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F07A4" w14:textId="77777777" w:rsidR="00A82BAC" w:rsidRDefault="00A82BAC" w:rsidP="00A82BAC">
      <w:pPr>
        <w:tabs>
          <w:tab w:val="left" w:pos="709"/>
        </w:tabs>
        <w:ind w:firstLine="426"/>
        <w:jc w:val="center"/>
        <w:rPr>
          <w:b/>
          <w:bCs/>
        </w:rPr>
      </w:pPr>
      <w:r w:rsidRPr="00A82BAC">
        <w:rPr>
          <w:b/>
          <w:bCs/>
        </w:rPr>
        <w:t xml:space="preserve">Вопросы к экзамену по дисциплине </w:t>
      </w:r>
    </w:p>
    <w:p w14:paraId="0374E23E" w14:textId="77777777" w:rsidR="00A82BAC" w:rsidRDefault="00A82BAC" w:rsidP="00A82BAC">
      <w:pPr>
        <w:tabs>
          <w:tab w:val="left" w:pos="709"/>
        </w:tabs>
        <w:ind w:firstLine="426"/>
        <w:jc w:val="center"/>
        <w:rPr>
          <w:b/>
          <w:bCs/>
        </w:rPr>
      </w:pPr>
      <w:r w:rsidRPr="00A82BAC">
        <w:rPr>
          <w:b/>
          <w:bCs/>
        </w:rPr>
        <w:t>«Экономика туризма и гостеприимства»</w:t>
      </w:r>
    </w:p>
    <w:p w14:paraId="361818D3" w14:textId="77777777" w:rsidR="00A82BAC" w:rsidRPr="00A82BAC" w:rsidRDefault="00A82BAC" w:rsidP="00A82BAC">
      <w:pPr>
        <w:tabs>
          <w:tab w:val="left" w:pos="709"/>
        </w:tabs>
        <w:ind w:firstLine="426"/>
        <w:jc w:val="center"/>
        <w:rPr>
          <w:b/>
          <w:bCs/>
        </w:rPr>
      </w:pPr>
    </w:p>
    <w:p w14:paraId="7E941B70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1.</w:t>
      </w:r>
      <w:r w:rsidRPr="00E37A96">
        <w:rPr>
          <w:sz w:val="24"/>
        </w:rPr>
        <w:tab/>
        <w:t>Туристическая политика и средства ее реализации.</w:t>
      </w:r>
    </w:p>
    <w:p w14:paraId="12ED9831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2.</w:t>
      </w:r>
      <w:r w:rsidRPr="00E37A96">
        <w:rPr>
          <w:sz w:val="24"/>
        </w:rPr>
        <w:tab/>
        <w:t>Система управления туризмом в Республике Беларусь.</w:t>
      </w:r>
    </w:p>
    <w:p w14:paraId="3FF4570F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3.</w:t>
      </w:r>
      <w:r w:rsidRPr="00E37A96">
        <w:rPr>
          <w:sz w:val="24"/>
        </w:rPr>
        <w:tab/>
        <w:t>Закон спроса и предложения. Понятие конъюнктуры рынка.</w:t>
      </w:r>
    </w:p>
    <w:p w14:paraId="1BBCAA53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4.</w:t>
      </w:r>
      <w:r w:rsidRPr="00E37A96">
        <w:rPr>
          <w:sz w:val="24"/>
        </w:rPr>
        <w:tab/>
        <w:t>Понятие, сущность и виды конкуренции.</w:t>
      </w:r>
    </w:p>
    <w:p w14:paraId="2FDEFDC2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5.</w:t>
      </w:r>
      <w:r w:rsidRPr="00E37A96">
        <w:rPr>
          <w:sz w:val="24"/>
        </w:rPr>
        <w:tab/>
        <w:t>Методы конкурентной борьбы между предприятиями индустрии туризма и гостеприимства.</w:t>
      </w:r>
    </w:p>
    <w:p w14:paraId="18B9B985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6.</w:t>
      </w:r>
      <w:r w:rsidRPr="00E37A96">
        <w:rPr>
          <w:sz w:val="24"/>
        </w:rPr>
        <w:tab/>
        <w:t>Основные индикаторы развития индустрии туризма и гостеприимства на макро- и микроуровне.</w:t>
      </w:r>
    </w:p>
    <w:p w14:paraId="280EE614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7.</w:t>
      </w:r>
      <w:r w:rsidRPr="00E37A96">
        <w:rPr>
          <w:sz w:val="24"/>
        </w:rPr>
        <w:tab/>
        <w:t>Основные экономические показатели деятельности предприятия индустрии туризма и гостеприимства.</w:t>
      </w:r>
    </w:p>
    <w:p w14:paraId="5E9D6109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8.</w:t>
      </w:r>
      <w:r w:rsidRPr="00E37A96">
        <w:rPr>
          <w:sz w:val="24"/>
        </w:rPr>
        <w:tab/>
        <w:t>Сущность, виды и характеристика налогов.</w:t>
      </w:r>
    </w:p>
    <w:p w14:paraId="56A072F4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9.</w:t>
      </w:r>
      <w:r w:rsidRPr="00E37A96">
        <w:rPr>
          <w:sz w:val="24"/>
        </w:rPr>
        <w:tab/>
        <w:t>Особенности налогообложения предприятий индустрии туризма и гостеприимства.</w:t>
      </w:r>
    </w:p>
    <w:p w14:paraId="6466EEED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10.</w:t>
      </w:r>
      <w:r w:rsidRPr="00E37A96">
        <w:rPr>
          <w:sz w:val="24"/>
        </w:rPr>
        <w:tab/>
        <w:t>Основные налоги и отчисления в индустрии туризма и гостеприимства. Анализ влияния налогового бремени на деятельность предприятия.</w:t>
      </w:r>
    </w:p>
    <w:p w14:paraId="5BE8F6B4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11.</w:t>
      </w:r>
      <w:r w:rsidRPr="00E37A96">
        <w:rPr>
          <w:sz w:val="24"/>
        </w:rPr>
        <w:tab/>
        <w:t>Упрощенная система налогообложения и ее применение на предприятиях индустрии туризма и гостеприимства.</w:t>
      </w:r>
    </w:p>
    <w:p w14:paraId="134D33DB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12.</w:t>
      </w:r>
      <w:r w:rsidRPr="00E37A96">
        <w:rPr>
          <w:sz w:val="24"/>
        </w:rPr>
        <w:tab/>
        <w:t>Понятие субъекта хозяйственной деятельности. Деятельность туроператоров и турагентов как юридических лиц.</w:t>
      </w:r>
    </w:p>
    <w:p w14:paraId="13CB1195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13.</w:t>
      </w:r>
      <w:r w:rsidRPr="00E37A96">
        <w:rPr>
          <w:sz w:val="24"/>
        </w:rPr>
        <w:tab/>
        <w:t>Деятельность турагентов как индивидуальных предпринимателей.</w:t>
      </w:r>
    </w:p>
    <w:p w14:paraId="706E3D5E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14.</w:t>
      </w:r>
      <w:r w:rsidRPr="00E37A96">
        <w:rPr>
          <w:sz w:val="24"/>
        </w:rPr>
        <w:tab/>
        <w:t>Организационно-правовые формы и виды предприятий индустрии туризма и гостеприимства.</w:t>
      </w:r>
    </w:p>
    <w:p w14:paraId="503540D9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15.</w:t>
      </w:r>
      <w:r w:rsidRPr="00E37A96">
        <w:rPr>
          <w:sz w:val="24"/>
        </w:rPr>
        <w:tab/>
        <w:t>Правосубъектность деятельности в сфере агроэкотуризма.</w:t>
      </w:r>
    </w:p>
    <w:p w14:paraId="2605AEDC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16.</w:t>
      </w:r>
      <w:r w:rsidRPr="00E37A96">
        <w:rPr>
          <w:sz w:val="24"/>
        </w:rPr>
        <w:tab/>
        <w:t>Порядок создания и прекращения деятельности субъектов хозяйствования.</w:t>
      </w:r>
    </w:p>
    <w:p w14:paraId="4311E239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17.</w:t>
      </w:r>
      <w:r w:rsidRPr="00E37A96">
        <w:rPr>
          <w:sz w:val="24"/>
        </w:rPr>
        <w:tab/>
        <w:t>Системы налогообложения юридических лиц в индустрии туризма и гостеприимства.</w:t>
      </w:r>
    </w:p>
    <w:p w14:paraId="2020764E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18.</w:t>
      </w:r>
      <w:r w:rsidRPr="00E37A96">
        <w:rPr>
          <w:sz w:val="24"/>
        </w:rPr>
        <w:tab/>
        <w:t>Понятие и признаки банкротства.</w:t>
      </w:r>
    </w:p>
    <w:p w14:paraId="186760C3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19.</w:t>
      </w:r>
      <w:r w:rsidRPr="00E37A96">
        <w:rPr>
          <w:sz w:val="24"/>
        </w:rPr>
        <w:tab/>
        <w:t>Понятие франчайзинга и его использование в индустрии туризма и гостеприимства.</w:t>
      </w:r>
    </w:p>
    <w:p w14:paraId="50F7C4D2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20.</w:t>
      </w:r>
      <w:r w:rsidRPr="00E37A96">
        <w:rPr>
          <w:sz w:val="24"/>
        </w:rPr>
        <w:tab/>
        <w:t>Сущность, значение и классификация основных средств. Пути поступления основных средств на предприятие.</w:t>
      </w:r>
    </w:p>
    <w:p w14:paraId="4C469E0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21.</w:t>
      </w:r>
      <w:r w:rsidRPr="00E37A96">
        <w:rPr>
          <w:sz w:val="24"/>
        </w:rPr>
        <w:tab/>
        <w:t>Понятие физического и морального износа основных средств. Амортизация основных средств и амортизационные отчисления.</w:t>
      </w:r>
    </w:p>
    <w:p w14:paraId="4C29686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22.</w:t>
      </w:r>
      <w:r w:rsidRPr="00E37A96">
        <w:rPr>
          <w:sz w:val="24"/>
        </w:rPr>
        <w:tab/>
        <w:t>Методы начисления амортизации: линейный, нелинейный, производительный.</w:t>
      </w:r>
    </w:p>
    <w:p w14:paraId="6B972CE7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23.</w:t>
      </w:r>
      <w:r w:rsidRPr="00E37A96">
        <w:rPr>
          <w:sz w:val="24"/>
        </w:rPr>
        <w:tab/>
        <w:t>Сущность и методы переоценки основных средств.</w:t>
      </w:r>
    </w:p>
    <w:p w14:paraId="21A292EE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24.</w:t>
      </w:r>
      <w:r w:rsidRPr="00E37A96">
        <w:rPr>
          <w:sz w:val="24"/>
        </w:rPr>
        <w:tab/>
        <w:t>Лизинг как форма обновления и пополнения основных средств предприятия индустрии туризма и гостеприимства.</w:t>
      </w:r>
    </w:p>
    <w:p w14:paraId="74EB756C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25.</w:t>
      </w:r>
      <w:r w:rsidRPr="00E37A96">
        <w:rPr>
          <w:sz w:val="24"/>
        </w:rPr>
        <w:tab/>
        <w:t>Стоимость основных средств: первоначальная, восстановительная, остаточная, ликвидационная, среднегодовая.</w:t>
      </w:r>
    </w:p>
    <w:p w14:paraId="08049C96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26.</w:t>
      </w:r>
      <w:r w:rsidRPr="00E37A96">
        <w:rPr>
          <w:sz w:val="24"/>
        </w:rPr>
        <w:tab/>
        <w:t>Показатели оценки состояния и эффективности использования основных средств.</w:t>
      </w:r>
    </w:p>
    <w:p w14:paraId="33F7CCC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27.</w:t>
      </w:r>
      <w:r w:rsidRPr="00E37A96">
        <w:rPr>
          <w:sz w:val="24"/>
        </w:rPr>
        <w:tab/>
        <w:t>Сущность и структура краткосрочных активов предприятия индустрии туризма и гостеприимства.</w:t>
      </w:r>
    </w:p>
    <w:p w14:paraId="4477E787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28.</w:t>
      </w:r>
      <w:r w:rsidRPr="00E37A96">
        <w:rPr>
          <w:sz w:val="24"/>
        </w:rPr>
        <w:tab/>
        <w:t>Механизмы формирования краткосрочных активов предприятия индустрии туризма и гостеприимства с использованием собственных, заемных и привлеченных средств.</w:t>
      </w:r>
    </w:p>
    <w:p w14:paraId="46F9FBD6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29.</w:t>
      </w:r>
      <w:r w:rsidRPr="00E37A96">
        <w:rPr>
          <w:sz w:val="24"/>
        </w:rPr>
        <w:tab/>
        <w:t>Управление краткосрочными активами. Понятия длительности оборота краткосрочных активов и периода оборачиваемости.</w:t>
      </w:r>
    </w:p>
    <w:p w14:paraId="7F3F19C1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30.</w:t>
      </w:r>
      <w:r w:rsidRPr="00E37A96">
        <w:rPr>
          <w:sz w:val="24"/>
        </w:rPr>
        <w:tab/>
        <w:t>Профессионально-квалификационная структура работников предприятия. Понятия штатного расписания и списочного состава работников.</w:t>
      </w:r>
    </w:p>
    <w:p w14:paraId="32CBF939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31.</w:t>
      </w:r>
      <w:r w:rsidRPr="00E37A96">
        <w:rPr>
          <w:sz w:val="24"/>
        </w:rPr>
        <w:tab/>
        <w:t>Преимущества и недостатки лизинга для лизингодателя и лизингополучателя.</w:t>
      </w:r>
    </w:p>
    <w:p w14:paraId="5624E024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32.</w:t>
      </w:r>
      <w:r w:rsidRPr="00E37A96">
        <w:rPr>
          <w:sz w:val="24"/>
        </w:rPr>
        <w:tab/>
        <w:t>Сущность и содержание заработной платы. Формы и системы оплаты труда, применяемые на предприятиях индустрии туризма и гостеприимства.</w:t>
      </w:r>
    </w:p>
    <w:p w14:paraId="5FB79626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lastRenderedPageBreak/>
        <w:t>33.</w:t>
      </w:r>
      <w:r w:rsidRPr="00E37A96">
        <w:rPr>
          <w:sz w:val="24"/>
        </w:rPr>
        <w:tab/>
        <w:t>Состав фонда оплаты труда предприятия индустрии туризма и гостеприимства. Анализ и планирование фонда заработной платы предприятия.</w:t>
      </w:r>
    </w:p>
    <w:p w14:paraId="21081E2D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34.</w:t>
      </w:r>
      <w:r w:rsidRPr="00E37A96">
        <w:rPr>
          <w:sz w:val="24"/>
        </w:rPr>
        <w:tab/>
        <w:t>Функции финансов и кругооборот финансовых ресурсов на предприятии. Структура финансовых ресурсов предприятия индустрии туризма и гостеприимства.</w:t>
      </w:r>
    </w:p>
    <w:p w14:paraId="4F7A6D2D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35.</w:t>
      </w:r>
      <w:r w:rsidRPr="00E37A96">
        <w:rPr>
          <w:sz w:val="24"/>
        </w:rPr>
        <w:tab/>
        <w:t>Источники формирования финансовых ресурсов: собственные, заемные и привлеченные средства.</w:t>
      </w:r>
    </w:p>
    <w:p w14:paraId="26BB467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36.</w:t>
      </w:r>
      <w:r w:rsidRPr="00E37A96">
        <w:rPr>
          <w:sz w:val="24"/>
        </w:rPr>
        <w:tab/>
        <w:t>Сущность инвестиционной деятельность предприятия. Прямые и портфельные инвестиции. Понятие инвестиционного проекта.</w:t>
      </w:r>
    </w:p>
    <w:p w14:paraId="798B2B61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37.</w:t>
      </w:r>
      <w:r w:rsidRPr="00E37A96">
        <w:rPr>
          <w:sz w:val="24"/>
        </w:rPr>
        <w:tab/>
        <w:t>Сущность, структура и состав издержек производства.</w:t>
      </w:r>
    </w:p>
    <w:p w14:paraId="6B0C1482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38.</w:t>
      </w:r>
      <w:r w:rsidRPr="00E37A96">
        <w:rPr>
          <w:sz w:val="24"/>
        </w:rPr>
        <w:tab/>
        <w:t>Понятие себестоимости. Состав и классификация затрат, включаемых в себестоимость туристического продукта, услуг.</w:t>
      </w:r>
    </w:p>
    <w:p w14:paraId="497BAB33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39.</w:t>
      </w:r>
      <w:r w:rsidRPr="00E37A96">
        <w:rPr>
          <w:sz w:val="24"/>
        </w:rPr>
        <w:tab/>
        <w:t>Группировка элементов затрат в соответствии с их экономическим содержанием по статьям затрат. Калькулирование себестоимости туристического продукта, услуг.</w:t>
      </w:r>
    </w:p>
    <w:p w14:paraId="286393A1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40.</w:t>
      </w:r>
      <w:r w:rsidRPr="00E37A96">
        <w:rPr>
          <w:sz w:val="24"/>
        </w:rPr>
        <w:tab/>
        <w:t>Системы налогообложения индивидуальных предпринимателей в индустрии туризма и гостеприимства.</w:t>
      </w:r>
    </w:p>
    <w:p w14:paraId="0F2341A3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41.</w:t>
      </w:r>
      <w:r w:rsidRPr="00E37A96">
        <w:rPr>
          <w:sz w:val="24"/>
        </w:rPr>
        <w:tab/>
        <w:t>Экономическое содержание цены. Виды и классификация цен.</w:t>
      </w:r>
    </w:p>
    <w:p w14:paraId="5699BBE4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42.</w:t>
      </w:r>
      <w:r w:rsidRPr="00E37A96">
        <w:rPr>
          <w:sz w:val="24"/>
        </w:rPr>
        <w:tab/>
        <w:t>Методы ценообразования в индустрии туризма и гостеприимства. Виды ценовых стратегий и их выбор.</w:t>
      </w:r>
    </w:p>
    <w:p w14:paraId="62CA0413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43.</w:t>
      </w:r>
      <w:r w:rsidRPr="00E37A96">
        <w:rPr>
          <w:sz w:val="24"/>
        </w:rPr>
        <w:tab/>
        <w:t>Понятие дохода предприятия. Доходы от текущей (основной), инвестиционной и финансовой деятельности.</w:t>
      </w:r>
    </w:p>
    <w:p w14:paraId="7B0B3C7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44.</w:t>
      </w:r>
      <w:r w:rsidRPr="00E37A96">
        <w:rPr>
          <w:sz w:val="24"/>
        </w:rPr>
        <w:tab/>
        <w:t>Формирование ценовой политики на предприятиях индустрии туризма и гостеприимства</w:t>
      </w:r>
    </w:p>
    <w:p w14:paraId="791BB330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45.</w:t>
      </w:r>
      <w:r w:rsidRPr="00E37A96">
        <w:rPr>
          <w:sz w:val="24"/>
        </w:rPr>
        <w:tab/>
        <w:t>Система показателей оценки финансового состояния предприятия</w:t>
      </w:r>
    </w:p>
    <w:p w14:paraId="36B63259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46.</w:t>
      </w:r>
      <w:r w:rsidRPr="00E37A96">
        <w:rPr>
          <w:sz w:val="24"/>
        </w:rPr>
        <w:tab/>
        <w:t>Понятие прибыли как экономической категории. Функции прибыли. Виды прибыли и методика их расчета.</w:t>
      </w:r>
    </w:p>
    <w:p w14:paraId="06B64831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47.</w:t>
      </w:r>
      <w:r w:rsidRPr="00E37A96">
        <w:rPr>
          <w:sz w:val="24"/>
        </w:rPr>
        <w:tab/>
        <w:t>Основные пути увеличения прибыли на предприятии.</w:t>
      </w:r>
    </w:p>
    <w:p w14:paraId="19FC3AB2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48.</w:t>
      </w:r>
      <w:r w:rsidRPr="00E37A96">
        <w:rPr>
          <w:sz w:val="24"/>
        </w:rPr>
        <w:tab/>
        <w:t>Понятие рентабельности как одного из основных показателей эффективности производства.</w:t>
      </w:r>
    </w:p>
    <w:p w14:paraId="7C648FA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49.</w:t>
      </w:r>
      <w:r w:rsidRPr="00E37A96">
        <w:rPr>
          <w:sz w:val="24"/>
        </w:rPr>
        <w:tab/>
        <w:t>Показатели рентабельности хозяйственной деятельности предприятия: рентабельность производства, реализации и текущих затрат, долгосрочных и краткосрочных активов.</w:t>
      </w:r>
    </w:p>
    <w:p w14:paraId="38E82DCC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50.</w:t>
      </w:r>
      <w:r w:rsidRPr="00E37A96">
        <w:rPr>
          <w:sz w:val="24"/>
        </w:rPr>
        <w:tab/>
        <w:t>Методика экономического анализа. Система показателей анализа хозяйственной деятельности предприятия.</w:t>
      </w:r>
    </w:p>
    <w:p w14:paraId="3E31B810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51.</w:t>
      </w:r>
      <w:r w:rsidRPr="00E37A96">
        <w:rPr>
          <w:sz w:val="24"/>
        </w:rPr>
        <w:tab/>
        <w:t>Сущность финансового анализа. Методика финансового анализа состояния предприятия.</w:t>
      </w:r>
    </w:p>
    <w:p w14:paraId="146F0632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52.</w:t>
      </w:r>
      <w:r w:rsidRPr="00E37A96">
        <w:rPr>
          <w:sz w:val="24"/>
        </w:rPr>
        <w:tab/>
        <w:t>Основные системы налогообложения юридических лиц.</w:t>
      </w:r>
    </w:p>
    <w:p w14:paraId="024D717A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53.</w:t>
      </w:r>
      <w:r w:rsidRPr="00E37A96">
        <w:rPr>
          <w:sz w:val="24"/>
        </w:rPr>
        <w:tab/>
        <w:t>Методы планирования: балансовый; нормативный; программно-целевой. Эвристические и экономико-математические методы планирования.</w:t>
      </w:r>
    </w:p>
    <w:p w14:paraId="70070978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54.</w:t>
      </w:r>
      <w:r w:rsidRPr="00E37A96">
        <w:rPr>
          <w:sz w:val="24"/>
        </w:rPr>
        <w:tab/>
        <w:t>Понятие бизнес-плана. Функции и основные задачи бизнес-планирования. Этапы бизнес-планирования.</w:t>
      </w:r>
    </w:p>
    <w:p w14:paraId="59032A9E" w14:textId="77777777" w:rsidR="00E37A96" w:rsidRPr="00E37A96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55.</w:t>
      </w:r>
      <w:r w:rsidRPr="00E37A96">
        <w:rPr>
          <w:sz w:val="24"/>
        </w:rPr>
        <w:tab/>
        <w:t>Виды бизнес-планов: внутренний, инвестиционный и получения кредитов, финансового оздоровления.</w:t>
      </w:r>
    </w:p>
    <w:p w14:paraId="24A23DF7" w14:textId="6986E110" w:rsidR="009668BF" w:rsidRDefault="00E37A96" w:rsidP="00E37A96">
      <w:pPr>
        <w:tabs>
          <w:tab w:val="left" w:pos="851"/>
        </w:tabs>
        <w:ind w:firstLine="426"/>
        <w:rPr>
          <w:sz w:val="24"/>
        </w:rPr>
      </w:pPr>
      <w:r w:rsidRPr="00E37A96">
        <w:rPr>
          <w:sz w:val="24"/>
        </w:rPr>
        <w:t>56.</w:t>
      </w:r>
      <w:r w:rsidRPr="00E37A96">
        <w:rPr>
          <w:sz w:val="24"/>
        </w:rPr>
        <w:tab/>
        <w:t>Упрощенная система налогообложения индивидуальных предпринимателей в индустрии туризма и гостеприимства.</w:t>
      </w:r>
    </w:p>
    <w:p w14:paraId="22D284A4" w14:textId="77777777" w:rsidR="00500241" w:rsidRDefault="00500241" w:rsidP="00500241">
      <w:pPr>
        <w:tabs>
          <w:tab w:val="left" w:pos="851"/>
        </w:tabs>
        <w:ind w:firstLine="0"/>
        <w:rPr>
          <w:sz w:val="24"/>
        </w:rPr>
      </w:pPr>
    </w:p>
    <w:p w14:paraId="3F00F856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  <w:proofErr w:type="gramStart"/>
      <w:r w:rsidRPr="00500241">
        <w:rPr>
          <w:sz w:val="24"/>
        </w:rPr>
        <w:t>Утверждены</w:t>
      </w:r>
      <w:proofErr w:type="gramEnd"/>
      <w:r w:rsidRPr="00500241">
        <w:rPr>
          <w:sz w:val="24"/>
        </w:rPr>
        <w:t xml:space="preserve"> на заседании </w:t>
      </w:r>
    </w:p>
    <w:p w14:paraId="2343CDAB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  <w:r w:rsidRPr="00500241">
        <w:rPr>
          <w:sz w:val="24"/>
        </w:rPr>
        <w:t>кафедры туризма и страноведения</w:t>
      </w:r>
    </w:p>
    <w:p w14:paraId="7B35D091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  <w:r w:rsidRPr="00500241">
        <w:rPr>
          <w:sz w:val="24"/>
        </w:rPr>
        <w:t>Протокол №1 от 04.09.2020</w:t>
      </w:r>
    </w:p>
    <w:p w14:paraId="5A8F3466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</w:p>
    <w:p w14:paraId="42DA1248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  <w:r w:rsidRPr="00500241">
        <w:rPr>
          <w:sz w:val="24"/>
        </w:rPr>
        <w:t>Заведующий кафедрой</w:t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  <w:t>А.Д. Панько</w:t>
      </w:r>
    </w:p>
    <w:p w14:paraId="42FC3D35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</w:p>
    <w:p w14:paraId="61C4E70E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</w:p>
    <w:p w14:paraId="59E0E4E4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</w:p>
    <w:p w14:paraId="23B9F2BF" w14:textId="77777777" w:rsidR="00500241" w:rsidRPr="00500241" w:rsidRDefault="00500241" w:rsidP="00500241">
      <w:pPr>
        <w:tabs>
          <w:tab w:val="left" w:pos="709"/>
          <w:tab w:val="left" w:pos="993"/>
        </w:tabs>
        <w:ind w:left="567" w:firstLine="0"/>
        <w:rPr>
          <w:sz w:val="24"/>
        </w:rPr>
      </w:pPr>
      <w:r w:rsidRPr="00500241">
        <w:rPr>
          <w:sz w:val="24"/>
        </w:rPr>
        <w:t>Преподаватель</w:t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bookmarkStart w:id="0" w:name="_GoBack"/>
      <w:bookmarkEnd w:id="0"/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</w:r>
      <w:r w:rsidRPr="00500241">
        <w:rPr>
          <w:sz w:val="24"/>
        </w:rPr>
        <w:tab/>
        <w:t>А.А. Сидорович</w:t>
      </w:r>
    </w:p>
    <w:p w14:paraId="01373BE2" w14:textId="77777777" w:rsidR="00500241" w:rsidRPr="00E37A96" w:rsidRDefault="00500241" w:rsidP="00E37A96">
      <w:pPr>
        <w:tabs>
          <w:tab w:val="left" w:pos="851"/>
        </w:tabs>
        <w:ind w:firstLine="426"/>
        <w:rPr>
          <w:sz w:val="24"/>
        </w:rPr>
      </w:pPr>
    </w:p>
    <w:sectPr w:rsidR="00500241" w:rsidRPr="00E37A96" w:rsidSect="00A82BAC">
      <w:pgSz w:w="11906" w:h="16838" w:code="9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6FB"/>
    <w:multiLevelType w:val="multilevel"/>
    <w:tmpl w:val="FA2ADD9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66544E0"/>
    <w:multiLevelType w:val="hybridMultilevel"/>
    <w:tmpl w:val="1982F1A2"/>
    <w:lvl w:ilvl="0" w:tplc="C7E2CE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AC"/>
    <w:rsid w:val="00003CB1"/>
    <w:rsid w:val="005000F0"/>
    <w:rsid w:val="00500241"/>
    <w:rsid w:val="006027C0"/>
    <w:rsid w:val="00667E59"/>
    <w:rsid w:val="008565C7"/>
    <w:rsid w:val="009668BF"/>
    <w:rsid w:val="00A82BAC"/>
    <w:rsid w:val="00AC2106"/>
    <w:rsid w:val="00B17624"/>
    <w:rsid w:val="00BF65BB"/>
    <w:rsid w:val="00D07346"/>
    <w:rsid w:val="00D86DCD"/>
    <w:rsid w:val="00E37A96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62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000F0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link w:val="a5"/>
    <w:qFormat/>
    <w:rsid w:val="00B17624"/>
    <w:pPr>
      <w:spacing w:before="60"/>
      <w:ind w:firstLine="0"/>
      <w:jc w:val="left"/>
    </w:pPr>
  </w:style>
  <w:style w:type="character" w:customStyle="1" w:styleId="a5">
    <w:name w:val="Таблица Знак"/>
    <w:basedOn w:val="a1"/>
    <w:link w:val="a4"/>
    <w:rsid w:val="00B17624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">
    <w:name w:val="Список_Мой"/>
    <w:basedOn w:val="a0"/>
    <w:link w:val="a6"/>
    <w:qFormat/>
    <w:rsid w:val="008565C7"/>
    <w:pPr>
      <w:numPr>
        <w:numId w:val="2"/>
      </w:numPr>
    </w:pPr>
  </w:style>
  <w:style w:type="character" w:customStyle="1" w:styleId="a6">
    <w:name w:val="Список_Мой Знак"/>
    <w:basedOn w:val="a1"/>
    <w:link w:val="a"/>
    <w:rsid w:val="008565C7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000F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a7">
    <w:name w:val="Рисунок"/>
    <w:basedOn w:val="a0"/>
    <w:link w:val="a8"/>
    <w:qFormat/>
    <w:rsid w:val="00B17624"/>
    <w:pPr>
      <w:spacing w:after="60"/>
      <w:ind w:firstLine="0"/>
      <w:jc w:val="center"/>
    </w:pPr>
    <w:rPr>
      <w:b/>
      <w:szCs w:val="28"/>
    </w:rPr>
  </w:style>
  <w:style w:type="character" w:customStyle="1" w:styleId="a8">
    <w:name w:val="Рисунок Знак"/>
    <w:basedOn w:val="a1"/>
    <w:link w:val="a7"/>
    <w:rsid w:val="00B17624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Примечание"/>
    <w:basedOn w:val="a0"/>
    <w:link w:val="aa"/>
    <w:qFormat/>
    <w:rsid w:val="00B17624"/>
    <w:pPr>
      <w:spacing w:after="40"/>
      <w:jc w:val="left"/>
    </w:pPr>
    <w:rPr>
      <w:i/>
      <w:sz w:val="20"/>
    </w:rPr>
  </w:style>
  <w:style w:type="character" w:customStyle="1" w:styleId="aa">
    <w:name w:val="Примечание Знак"/>
    <w:basedOn w:val="a1"/>
    <w:link w:val="a9"/>
    <w:rsid w:val="00B17624"/>
    <w:rPr>
      <w:rFonts w:ascii="Times New Roman" w:hAnsi="Times New Roman" w:cs="Times New Roman"/>
      <w:i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762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000F0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0"/>
    <w:link w:val="a5"/>
    <w:qFormat/>
    <w:rsid w:val="00B17624"/>
    <w:pPr>
      <w:spacing w:before="60"/>
      <w:ind w:firstLine="0"/>
      <w:jc w:val="left"/>
    </w:pPr>
  </w:style>
  <w:style w:type="character" w:customStyle="1" w:styleId="a5">
    <w:name w:val="Таблица Знак"/>
    <w:basedOn w:val="a1"/>
    <w:link w:val="a4"/>
    <w:rsid w:val="00B17624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a">
    <w:name w:val="Список_Мой"/>
    <w:basedOn w:val="a0"/>
    <w:link w:val="a6"/>
    <w:qFormat/>
    <w:rsid w:val="008565C7"/>
    <w:pPr>
      <w:numPr>
        <w:numId w:val="2"/>
      </w:numPr>
    </w:pPr>
  </w:style>
  <w:style w:type="character" w:customStyle="1" w:styleId="a6">
    <w:name w:val="Список_Мой Знак"/>
    <w:basedOn w:val="a1"/>
    <w:link w:val="a"/>
    <w:rsid w:val="008565C7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5000F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customStyle="1" w:styleId="a7">
    <w:name w:val="Рисунок"/>
    <w:basedOn w:val="a0"/>
    <w:link w:val="a8"/>
    <w:qFormat/>
    <w:rsid w:val="00B17624"/>
    <w:pPr>
      <w:spacing w:after="60"/>
      <w:ind w:firstLine="0"/>
      <w:jc w:val="center"/>
    </w:pPr>
    <w:rPr>
      <w:b/>
      <w:szCs w:val="28"/>
    </w:rPr>
  </w:style>
  <w:style w:type="character" w:customStyle="1" w:styleId="a8">
    <w:name w:val="Рисунок Знак"/>
    <w:basedOn w:val="a1"/>
    <w:link w:val="a7"/>
    <w:rsid w:val="00B17624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a9">
    <w:name w:val="Примечание"/>
    <w:basedOn w:val="a0"/>
    <w:link w:val="aa"/>
    <w:qFormat/>
    <w:rsid w:val="00B17624"/>
    <w:pPr>
      <w:spacing w:after="40"/>
      <w:jc w:val="left"/>
    </w:pPr>
    <w:rPr>
      <w:i/>
      <w:sz w:val="20"/>
    </w:rPr>
  </w:style>
  <w:style w:type="character" w:customStyle="1" w:styleId="aa">
    <w:name w:val="Примечание Знак"/>
    <w:basedOn w:val="a1"/>
    <w:link w:val="a9"/>
    <w:rsid w:val="00B17624"/>
    <w:rPr>
      <w:rFonts w:ascii="Times New Roman" w:hAnsi="Times New Roman" w:cs="Times New Roman"/>
      <w:i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</dc:creator>
  <cp:keywords/>
  <dc:description/>
  <cp:lastModifiedBy>User</cp:lastModifiedBy>
  <cp:revision>3</cp:revision>
  <cp:lastPrinted>2020-10-14T08:52:00Z</cp:lastPrinted>
  <dcterms:created xsi:type="dcterms:W3CDTF">2020-09-10T06:03:00Z</dcterms:created>
  <dcterms:modified xsi:type="dcterms:W3CDTF">2020-10-14T08:59:00Z</dcterms:modified>
</cp:coreProperties>
</file>