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019" w:rsidRDefault="00D63019" w:rsidP="00D6301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554BCB">
        <w:rPr>
          <w:b/>
          <w:sz w:val="28"/>
          <w:szCs w:val="28"/>
          <w:shd w:val="clear" w:color="auto" w:fill="FFFFFF"/>
        </w:rPr>
        <w:t>ВОПРОСЫ К ЭКЗАМЕНУ</w:t>
      </w:r>
      <w:r w:rsidRPr="008B721E">
        <w:rPr>
          <w:b/>
          <w:sz w:val="28"/>
          <w:szCs w:val="28"/>
          <w:shd w:val="clear" w:color="auto" w:fill="FFFFFF"/>
        </w:rPr>
        <w:t xml:space="preserve"> </w:t>
      </w:r>
    </w:p>
    <w:p w:rsidR="00D63019" w:rsidRDefault="00D63019" w:rsidP="00D6301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ПО УЧЕБНОЙ ДИСЦИПЛИНЕ «СОЦИАЛЬНАЯ ПОЛИТИКА И ЭКОНОМИКА СОЦИАЛЬНОЙ РАБОТЫ» </w:t>
      </w:r>
    </w:p>
    <w:p w:rsidR="00D63019" w:rsidRPr="008B721E" w:rsidRDefault="00D63019" w:rsidP="00D6301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(для студентов 3 курса социально-педагогического факультета специальности СПД, </w:t>
      </w:r>
      <w:proofErr w:type="spellStart"/>
      <w:r>
        <w:rPr>
          <w:b/>
          <w:sz w:val="28"/>
          <w:szCs w:val="28"/>
          <w:shd w:val="clear" w:color="auto" w:fill="FFFFFF"/>
        </w:rPr>
        <w:t>СПсД</w:t>
      </w:r>
      <w:proofErr w:type="spellEnd"/>
      <w:r>
        <w:rPr>
          <w:b/>
          <w:sz w:val="28"/>
          <w:szCs w:val="28"/>
          <w:shd w:val="clear" w:color="auto" w:fill="FFFFFF"/>
        </w:rPr>
        <w:t>, ЗФПО</w:t>
      </w:r>
      <w:bookmarkStart w:id="0" w:name="_GoBack"/>
      <w:bookmarkEnd w:id="0"/>
      <w:r>
        <w:rPr>
          <w:b/>
          <w:sz w:val="28"/>
          <w:szCs w:val="28"/>
          <w:shd w:val="clear" w:color="auto" w:fill="FFFFFF"/>
        </w:rPr>
        <w:t>)</w:t>
      </w:r>
    </w:p>
    <w:p w:rsidR="00D63019" w:rsidRPr="00554BCB" w:rsidRDefault="00D63019" w:rsidP="00D63019">
      <w:pPr>
        <w:ind w:firstLine="709"/>
        <w:rPr>
          <w:b/>
          <w:sz w:val="28"/>
          <w:szCs w:val="28"/>
        </w:rPr>
      </w:pPr>
    </w:p>
    <w:p w:rsidR="00D63019" w:rsidRPr="00554BCB" w:rsidRDefault="00D63019" w:rsidP="00D6301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CB">
        <w:rPr>
          <w:rFonts w:ascii="Times New Roman" w:hAnsi="Times New Roman" w:cs="Times New Roman"/>
          <w:sz w:val="28"/>
          <w:szCs w:val="28"/>
        </w:rPr>
        <w:t>1. Предмет, цель и задачи дисциплины «Экономико-управленческие основы социальной работы. Социальная политика и экономика социальной работы».</w:t>
      </w:r>
    </w:p>
    <w:p w:rsidR="00D63019" w:rsidRPr="00554BCB" w:rsidRDefault="00D63019" w:rsidP="00D6301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CB">
        <w:rPr>
          <w:rFonts w:ascii="Times New Roman" w:hAnsi="Times New Roman" w:cs="Times New Roman"/>
          <w:sz w:val="28"/>
          <w:szCs w:val="28"/>
        </w:rPr>
        <w:t>2. Социальные процессы в экономике и их тенденции.</w:t>
      </w:r>
    </w:p>
    <w:p w:rsidR="00D63019" w:rsidRPr="00554BCB" w:rsidRDefault="00D63019" w:rsidP="00D6301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CB">
        <w:rPr>
          <w:rFonts w:ascii="Times New Roman" w:hAnsi="Times New Roman" w:cs="Times New Roman"/>
          <w:sz w:val="28"/>
          <w:szCs w:val="28"/>
        </w:rPr>
        <w:t>3. Социальные отношения: виды, типы, субъекты и предметы.</w:t>
      </w:r>
    </w:p>
    <w:p w:rsidR="00D63019" w:rsidRPr="00554BCB" w:rsidRDefault="00D63019" w:rsidP="00D6301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CB">
        <w:rPr>
          <w:rFonts w:ascii="Times New Roman" w:hAnsi="Times New Roman" w:cs="Times New Roman"/>
          <w:sz w:val="28"/>
          <w:szCs w:val="28"/>
        </w:rPr>
        <w:t>4. Сущность, виды и этапы экономико-социальных исследований.</w:t>
      </w:r>
    </w:p>
    <w:p w:rsidR="00D63019" w:rsidRPr="00554BCB" w:rsidRDefault="00D63019" w:rsidP="00D6301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CB">
        <w:rPr>
          <w:rFonts w:ascii="Times New Roman" w:hAnsi="Times New Roman" w:cs="Times New Roman"/>
          <w:sz w:val="28"/>
          <w:szCs w:val="28"/>
        </w:rPr>
        <w:t>5. Инструментарий научного исследования: анкета, опросный лист, бланк интервью, социометрическая карта, социометрическая матрица.</w:t>
      </w:r>
    </w:p>
    <w:p w:rsidR="00D63019" w:rsidRPr="00554BCB" w:rsidRDefault="00D63019" w:rsidP="00D6301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CB">
        <w:rPr>
          <w:rFonts w:ascii="Times New Roman" w:hAnsi="Times New Roman" w:cs="Times New Roman"/>
          <w:sz w:val="28"/>
          <w:szCs w:val="28"/>
        </w:rPr>
        <w:t>6. Наблюдение в экономико-социальных исследованиях и его виды.</w:t>
      </w:r>
    </w:p>
    <w:p w:rsidR="00D63019" w:rsidRPr="00554BCB" w:rsidRDefault="00D63019" w:rsidP="00D6301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CB">
        <w:rPr>
          <w:rFonts w:ascii="Times New Roman" w:hAnsi="Times New Roman" w:cs="Times New Roman"/>
          <w:sz w:val="28"/>
          <w:szCs w:val="28"/>
        </w:rPr>
        <w:t>7. Эксперимент в экономико-социальных исследованиях и его разновидности.</w:t>
      </w:r>
    </w:p>
    <w:p w:rsidR="00D63019" w:rsidRPr="00554BCB" w:rsidRDefault="00D63019" w:rsidP="00D6301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CB">
        <w:rPr>
          <w:rFonts w:ascii="Times New Roman" w:hAnsi="Times New Roman" w:cs="Times New Roman"/>
          <w:sz w:val="28"/>
          <w:szCs w:val="28"/>
        </w:rPr>
        <w:t>8. Опрос и его типы: анкетирование, социометрический и экспертный опросы, интервью.</w:t>
      </w:r>
    </w:p>
    <w:p w:rsidR="00D63019" w:rsidRPr="00554BCB" w:rsidRDefault="00D63019" w:rsidP="00D6301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CB">
        <w:rPr>
          <w:rFonts w:ascii="Times New Roman" w:hAnsi="Times New Roman" w:cs="Times New Roman"/>
          <w:iCs/>
          <w:sz w:val="28"/>
          <w:szCs w:val="28"/>
        </w:rPr>
        <w:t>9. Понятие социологического, статистического и социального мониторинга. Основные показатели мониторинга социальной сферы.</w:t>
      </w:r>
    </w:p>
    <w:p w:rsidR="00D63019" w:rsidRPr="00554BCB" w:rsidRDefault="00D63019" w:rsidP="00D6301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CB">
        <w:rPr>
          <w:rFonts w:ascii="Times New Roman" w:hAnsi="Times New Roman" w:cs="Times New Roman"/>
          <w:iCs/>
          <w:sz w:val="28"/>
          <w:szCs w:val="28"/>
        </w:rPr>
        <w:t>10. Понятие социальной организации, ее роль в экономике и социальной сфере.</w:t>
      </w:r>
    </w:p>
    <w:p w:rsidR="00D63019" w:rsidRPr="00554BCB" w:rsidRDefault="00D63019" w:rsidP="00D6301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CB">
        <w:rPr>
          <w:rFonts w:ascii="Times New Roman" w:hAnsi="Times New Roman" w:cs="Times New Roman"/>
          <w:iCs/>
          <w:sz w:val="28"/>
          <w:szCs w:val="28"/>
        </w:rPr>
        <w:t>11. Коллектив как организованная общность людей. Виды и типы коллективов в экономике.</w:t>
      </w:r>
      <w:r w:rsidRPr="00554BCB">
        <w:rPr>
          <w:rFonts w:ascii="Times New Roman" w:hAnsi="Times New Roman" w:cs="Times New Roman"/>
          <w:sz w:val="28"/>
          <w:szCs w:val="28"/>
        </w:rPr>
        <w:t xml:space="preserve"> </w:t>
      </w:r>
      <w:r w:rsidRPr="00554BCB">
        <w:rPr>
          <w:rFonts w:ascii="Times New Roman" w:hAnsi="Times New Roman" w:cs="Times New Roman"/>
          <w:iCs/>
          <w:sz w:val="28"/>
          <w:szCs w:val="28"/>
        </w:rPr>
        <w:t>Сплоченность коллектива.</w:t>
      </w:r>
    </w:p>
    <w:p w:rsidR="00D63019" w:rsidRPr="00554BCB" w:rsidRDefault="00D63019" w:rsidP="00D6301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CB">
        <w:rPr>
          <w:rFonts w:ascii="Times New Roman" w:hAnsi="Times New Roman" w:cs="Times New Roman"/>
          <w:iCs/>
          <w:sz w:val="28"/>
          <w:szCs w:val="28"/>
        </w:rPr>
        <w:t>12. Лидерство и руководство в коллективе. Стили управления.</w:t>
      </w:r>
    </w:p>
    <w:p w:rsidR="00D63019" w:rsidRPr="00554BCB" w:rsidRDefault="00D63019" w:rsidP="00D6301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CB">
        <w:rPr>
          <w:rFonts w:ascii="Times New Roman" w:hAnsi="Times New Roman" w:cs="Times New Roman"/>
          <w:iCs/>
          <w:sz w:val="28"/>
          <w:szCs w:val="28"/>
        </w:rPr>
        <w:t>13. Типы и виды социальных и трудовых перемещений, их особенности.</w:t>
      </w:r>
    </w:p>
    <w:p w:rsidR="00D63019" w:rsidRPr="00554BCB" w:rsidRDefault="00D63019" w:rsidP="00D6301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CB">
        <w:rPr>
          <w:rFonts w:ascii="Times New Roman" w:hAnsi="Times New Roman" w:cs="Times New Roman"/>
          <w:iCs/>
          <w:sz w:val="28"/>
          <w:szCs w:val="28"/>
        </w:rPr>
        <w:t>14. Факторы социальной и трудовой мобильности, их влияние на перемещение индивидов и социальных групп.</w:t>
      </w:r>
    </w:p>
    <w:p w:rsidR="00D63019" w:rsidRPr="00554BCB" w:rsidRDefault="00D63019" w:rsidP="00D6301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CB">
        <w:rPr>
          <w:rFonts w:ascii="Times New Roman" w:hAnsi="Times New Roman" w:cs="Times New Roman"/>
          <w:iCs/>
          <w:sz w:val="28"/>
          <w:szCs w:val="28"/>
        </w:rPr>
        <w:t xml:space="preserve">15. Сущность, причины, виды и последствия миграции. </w:t>
      </w:r>
    </w:p>
    <w:p w:rsidR="00D63019" w:rsidRPr="00554BCB" w:rsidRDefault="00D63019" w:rsidP="00D6301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CB">
        <w:rPr>
          <w:rFonts w:ascii="Times New Roman" w:hAnsi="Times New Roman" w:cs="Times New Roman"/>
          <w:iCs/>
          <w:sz w:val="28"/>
          <w:szCs w:val="28"/>
        </w:rPr>
        <w:t>16. Социальная и трудовая адаптация и её последствия.</w:t>
      </w:r>
    </w:p>
    <w:p w:rsidR="00D63019" w:rsidRPr="00554BCB" w:rsidRDefault="00D63019" w:rsidP="00D6301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CB">
        <w:rPr>
          <w:rFonts w:ascii="Times New Roman" w:hAnsi="Times New Roman" w:cs="Times New Roman"/>
          <w:iCs/>
          <w:sz w:val="28"/>
          <w:szCs w:val="28"/>
        </w:rPr>
        <w:t>17. Понятие социального партнерства как формы формирования и реализации социально-экономической политики государства.</w:t>
      </w:r>
    </w:p>
    <w:p w:rsidR="00D63019" w:rsidRPr="00554BCB" w:rsidRDefault="00D63019" w:rsidP="00D6301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CB">
        <w:rPr>
          <w:rFonts w:ascii="Times New Roman" w:hAnsi="Times New Roman" w:cs="Times New Roman"/>
          <w:iCs/>
          <w:sz w:val="28"/>
          <w:szCs w:val="28"/>
        </w:rPr>
        <w:t>18. Принципы социального партнерства. Представительство сторон: государство, наниматели и профессиональные союзы.</w:t>
      </w:r>
    </w:p>
    <w:p w:rsidR="00D63019" w:rsidRPr="00554BCB" w:rsidRDefault="00D63019" w:rsidP="00D6301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CB">
        <w:rPr>
          <w:rFonts w:ascii="Times New Roman" w:hAnsi="Times New Roman" w:cs="Times New Roman"/>
          <w:iCs/>
          <w:sz w:val="28"/>
          <w:szCs w:val="28"/>
        </w:rPr>
        <w:t>19. Система соглашений и коллективных договоров: республиканский, отраслевой, местный уровень и предприятие.</w:t>
      </w:r>
    </w:p>
    <w:p w:rsidR="00D63019" w:rsidRPr="00554BCB" w:rsidRDefault="00D63019" w:rsidP="00D6301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CB">
        <w:rPr>
          <w:rFonts w:ascii="Times New Roman" w:hAnsi="Times New Roman" w:cs="Times New Roman"/>
          <w:iCs/>
          <w:sz w:val="28"/>
          <w:szCs w:val="28"/>
        </w:rPr>
        <w:t>20. Механизм социально-трудовых отношений и его функционирование.</w:t>
      </w:r>
    </w:p>
    <w:p w:rsidR="00D63019" w:rsidRPr="00554BCB" w:rsidRDefault="00D63019" w:rsidP="00D6301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CB">
        <w:rPr>
          <w:rFonts w:ascii="Times New Roman" w:hAnsi="Times New Roman" w:cs="Times New Roman"/>
          <w:iCs/>
          <w:sz w:val="28"/>
          <w:szCs w:val="28"/>
        </w:rPr>
        <w:t>21. Основные направления сотрудничества государства с общественными структурами.</w:t>
      </w:r>
    </w:p>
    <w:p w:rsidR="00D63019" w:rsidRPr="00554BCB" w:rsidRDefault="00D63019" w:rsidP="00D6301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CB">
        <w:rPr>
          <w:rFonts w:ascii="Times New Roman" w:hAnsi="Times New Roman" w:cs="Times New Roman"/>
          <w:iCs/>
          <w:sz w:val="28"/>
          <w:szCs w:val="28"/>
        </w:rPr>
        <w:t>22. Федерация профсоюзов Беларуси: цели, задачи, направления деятельности, членство.</w:t>
      </w:r>
    </w:p>
    <w:p w:rsidR="00D63019" w:rsidRPr="00554BCB" w:rsidRDefault="00D63019" w:rsidP="00D6301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CB">
        <w:rPr>
          <w:rFonts w:ascii="Times New Roman" w:hAnsi="Times New Roman" w:cs="Times New Roman"/>
          <w:iCs/>
          <w:sz w:val="28"/>
          <w:szCs w:val="28"/>
        </w:rPr>
        <w:lastRenderedPageBreak/>
        <w:t>23. Белорусский союз женщин Беларуси: цели, задачи, направления деятельности.</w:t>
      </w:r>
    </w:p>
    <w:p w:rsidR="00D63019" w:rsidRPr="00554BCB" w:rsidRDefault="00D63019" w:rsidP="00D6301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CB">
        <w:rPr>
          <w:rFonts w:ascii="Times New Roman" w:hAnsi="Times New Roman" w:cs="Times New Roman"/>
          <w:iCs/>
          <w:sz w:val="28"/>
          <w:szCs w:val="28"/>
        </w:rPr>
        <w:t>24. Белорусский республиканский союз молодёжи: цели, задачи, направления деятельности, членство, проекты.</w:t>
      </w:r>
    </w:p>
    <w:p w:rsidR="00D63019" w:rsidRPr="00554BCB" w:rsidRDefault="00D63019" w:rsidP="00D6301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CB">
        <w:rPr>
          <w:rFonts w:ascii="Times New Roman" w:hAnsi="Times New Roman" w:cs="Times New Roman"/>
          <w:iCs/>
          <w:sz w:val="28"/>
          <w:szCs w:val="28"/>
        </w:rPr>
        <w:t>25. Занятость населения и её формы.</w:t>
      </w:r>
    </w:p>
    <w:p w:rsidR="00D63019" w:rsidRPr="00554BCB" w:rsidRDefault="00D63019" w:rsidP="00D6301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CB">
        <w:rPr>
          <w:rFonts w:ascii="Times New Roman" w:hAnsi="Times New Roman" w:cs="Times New Roman"/>
          <w:iCs/>
          <w:sz w:val="28"/>
          <w:szCs w:val="28"/>
        </w:rPr>
        <w:t>26. Понятие, причины, виды и последствия безработицы.</w:t>
      </w:r>
    </w:p>
    <w:p w:rsidR="00D63019" w:rsidRPr="00554BCB" w:rsidRDefault="00D63019" w:rsidP="00D6301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CB">
        <w:rPr>
          <w:rFonts w:ascii="Times New Roman" w:hAnsi="Times New Roman" w:cs="Times New Roman"/>
          <w:iCs/>
          <w:sz w:val="28"/>
          <w:szCs w:val="28"/>
        </w:rPr>
        <w:t>27. Занятость и безработица в Республике Беларусь и зарубежных странах.</w:t>
      </w:r>
    </w:p>
    <w:p w:rsidR="00D63019" w:rsidRPr="00554BCB" w:rsidRDefault="00D63019" w:rsidP="00D6301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CB">
        <w:rPr>
          <w:rFonts w:ascii="Times New Roman" w:hAnsi="Times New Roman" w:cs="Times New Roman"/>
          <w:iCs/>
          <w:sz w:val="28"/>
          <w:szCs w:val="28"/>
        </w:rPr>
        <w:t>28. Понятие и сущность пенсионного обеспечения, виды пенсионных систем.</w:t>
      </w:r>
    </w:p>
    <w:p w:rsidR="00D63019" w:rsidRPr="00554BCB" w:rsidRDefault="00D63019" w:rsidP="00D6301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CB">
        <w:rPr>
          <w:rFonts w:ascii="Times New Roman" w:hAnsi="Times New Roman" w:cs="Times New Roman"/>
          <w:iCs/>
          <w:sz w:val="28"/>
          <w:szCs w:val="28"/>
        </w:rPr>
        <w:t>29. Особенности и гарантии пенсионного обеспечения в Республике Беларусь.</w:t>
      </w:r>
    </w:p>
    <w:p w:rsidR="00D63019" w:rsidRDefault="00D63019" w:rsidP="00D6301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54BCB">
        <w:rPr>
          <w:rFonts w:ascii="Times New Roman" w:hAnsi="Times New Roman" w:cs="Times New Roman"/>
          <w:iCs/>
          <w:sz w:val="28"/>
          <w:szCs w:val="28"/>
        </w:rPr>
        <w:t>30. Виды и причины конфликтов. Способы и правила разрешения конфликтов.</w:t>
      </w:r>
    </w:p>
    <w:p w:rsidR="00D63019" w:rsidRDefault="00D63019" w:rsidP="00D6301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63019" w:rsidRDefault="00D63019" w:rsidP="00D63019">
      <w:pPr>
        <w:pStyle w:val="a4"/>
        <w:spacing w:after="0" w:line="240" w:lineRule="auto"/>
        <w:ind w:left="0" w:firstLine="709"/>
        <w:jc w:val="both"/>
        <w:rPr>
          <w:b/>
          <w:sz w:val="28"/>
          <w:szCs w:val="28"/>
          <w:shd w:val="clear" w:color="auto" w:fill="FFFFFF"/>
        </w:rPr>
      </w:pPr>
    </w:p>
    <w:p w:rsidR="00D63019" w:rsidRPr="004C7074" w:rsidRDefault="00D63019" w:rsidP="00D630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Доцент, канд. </w:t>
      </w:r>
      <w:proofErr w:type="spellStart"/>
      <w:r>
        <w:rPr>
          <w:rFonts w:eastAsia="Calibri"/>
          <w:sz w:val="28"/>
          <w:szCs w:val="28"/>
          <w:lang w:eastAsia="en-US"/>
        </w:rPr>
        <w:t>экон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наук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Т.С. </w:t>
      </w:r>
      <w:proofErr w:type="spellStart"/>
      <w:r>
        <w:rPr>
          <w:rFonts w:eastAsia="Calibri"/>
          <w:sz w:val="28"/>
          <w:szCs w:val="28"/>
          <w:lang w:eastAsia="en-US"/>
        </w:rPr>
        <w:t>Силюк</w:t>
      </w:r>
      <w:proofErr w:type="spellEnd"/>
    </w:p>
    <w:p w:rsidR="004335BF" w:rsidRDefault="00E616E5"/>
    <w:sectPr w:rsidR="00433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7FA"/>
    <w:rsid w:val="007307FA"/>
    <w:rsid w:val="009D24CD"/>
    <w:rsid w:val="00D27120"/>
    <w:rsid w:val="00D63019"/>
    <w:rsid w:val="00E6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0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301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301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0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301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301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2020-09-04T07:53:00Z</dcterms:created>
  <dcterms:modified xsi:type="dcterms:W3CDTF">2020-09-04T07:54:00Z</dcterms:modified>
</cp:coreProperties>
</file>