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71" w:rsidRDefault="00DF3271" w:rsidP="00DF32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C7074">
        <w:rPr>
          <w:b/>
          <w:sz w:val="28"/>
          <w:szCs w:val="28"/>
        </w:rPr>
        <w:t xml:space="preserve">ВОПРОСЫ К ЗАЧЕТУ ПО </w:t>
      </w:r>
      <w:r>
        <w:rPr>
          <w:b/>
          <w:sz w:val="28"/>
          <w:szCs w:val="28"/>
        </w:rPr>
        <w:t xml:space="preserve">УЧЕБНОЙ </w:t>
      </w:r>
      <w:r w:rsidRPr="004C7074">
        <w:rPr>
          <w:b/>
          <w:sz w:val="28"/>
          <w:szCs w:val="28"/>
        </w:rPr>
        <w:t xml:space="preserve">ДИСЦИПЛИНЕ </w:t>
      </w:r>
    </w:p>
    <w:p w:rsidR="00DF3271" w:rsidRDefault="00DF3271" w:rsidP="00DF32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C7074">
        <w:rPr>
          <w:b/>
          <w:sz w:val="28"/>
          <w:szCs w:val="28"/>
        </w:rPr>
        <w:t>«МАРКЕТИНГ В ТУРИЗМЕ»</w:t>
      </w:r>
      <w:r>
        <w:rPr>
          <w:b/>
          <w:sz w:val="28"/>
          <w:szCs w:val="28"/>
        </w:rPr>
        <w:t xml:space="preserve"> (1 ЧАСТЬ</w:t>
      </w:r>
      <w:r w:rsidRPr="004C707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студентов географического факультета специальности «Туризм и гостеприимство», ДФПО, ЗФПО)</w:t>
      </w: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>1. Маркетинг как система. Цели и функции системы маркетинга. Основные категории маркетинга.</w:t>
      </w: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2. Развитие теории и практики маркетинга. </w:t>
      </w: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3. Общая характеристика концепций управления маркетинговой деятельностью (концепции совершенствования производства, совершенствования товара, интенсификации коммерческих усилий, маркетинга, социально-этического маркетинга). </w:t>
      </w: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4. Стадии маркетингового управления: пассивный маркетинг, организационный маркетинг, активный маркетинг. </w:t>
      </w: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5. Управление маркетингом. Реализация «4Р» маркетинга. </w:t>
      </w: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6. Услуги и их характеристика. Специфика маркетинга услуг. </w:t>
      </w: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>7. Понятие «маркетинг туризма». Функции маркетинга в туризме.</w:t>
      </w: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8. Структура и особенности туристического продукта. Комплекс туристических услуг как основной туристический продукт. </w:t>
      </w: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9. Изменения стереотипов и целевых установок потребителей туристических услуг. </w:t>
      </w: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10. Развитие концепции маркетинга взаимоотношений. </w:t>
      </w: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11. Технология реализации концепции маркетинга в туристической организации. Уровни и координация маркетинга туризма. </w:t>
      </w: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>12. Государственная туристская политика. Ими</w:t>
      </w:r>
      <w:proofErr w:type="gramStart"/>
      <w:r w:rsidRPr="004C7074">
        <w:rPr>
          <w:rFonts w:eastAsia="Calibri"/>
          <w:sz w:val="28"/>
          <w:szCs w:val="28"/>
          <w:lang w:eastAsia="en-US"/>
        </w:rPr>
        <w:t>дж стр</w:t>
      </w:r>
      <w:proofErr w:type="gramEnd"/>
      <w:r w:rsidRPr="004C7074">
        <w:rPr>
          <w:rFonts w:eastAsia="Calibri"/>
          <w:sz w:val="28"/>
          <w:szCs w:val="28"/>
          <w:lang w:eastAsia="en-US"/>
        </w:rPr>
        <w:t xml:space="preserve">аны. </w:t>
      </w: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13. Внешняя среда туристической организации как совокупность двух подсистем. Макро- и микросреда и их основные факторы. </w:t>
      </w: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14. Внутренняя среда и ее роль в деятельности туристических организаций. Характеристика основных компонентов внутренней среды маркетинга. </w:t>
      </w: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15. SWOT-анализ как метод определения собственных рыночных возможностей, схема проведения SWOT-анализа. </w:t>
      </w: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16. Концепция системы маркетинговой информации. Классификация маркетинговой информации по различным критериям. </w:t>
      </w: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17. Система внутренней и внешней маркетинговой информации туристического предприятия. </w:t>
      </w: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18. Сущность и значение маркетинговых исследований. Классификация маркетинговых исследований. </w:t>
      </w: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19. Этапы маркетингового исследования. </w:t>
      </w: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20. Основные методы исследований (наблюдение, опрос, эксперимент, экспертные оценки, </w:t>
      </w:r>
      <w:proofErr w:type="gramStart"/>
      <w:r w:rsidRPr="004C7074">
        <w:rPr>
          <w:rFonts w:eastAsia="Calibri"/>
          <w:sz w:val="28"/>
          <w:szCs w:val="28"/>
          <w:lang w:eastAsia="en-US"/>
        </w:rPr>
        <w:t>фокус-группы</w:t>
      </w:r>
      <w:proofErr w:type="gramEnd"/>
      <w:r w:rsidRPr="004C7074">
        <w:rPr>
          <w:rFonts w:eastAsia="Calibri"/>
          <w:sz w:val="28"/>
          <w:szCs w:val="28"/>
          <w:lang w:eastAsia="en-US"/>
        </w:rPr>
        <w:t xml:space="preserve">). </w:t>
      </w: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F3271" w:rsidRPr="004C7074" w:rsidRDefault="00DF3271" w:rsidP="00DF3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Доцент, канд. </w:t>
      </w:r>
      <w:proofErr w:type="spellStart"/>
      <w:r>
        <w:rPr>
          <w:rFonts w:eastAsia="Calibri"/>
          <w:sz w:val="28"/>
          <w:szCs w:val="28"/>
          <w:lang w:eastAsia="en-US"/>
        </w:rPr>
        <w:t>экон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наук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Т.С. </w:t>
      </w:r>
      <w:proofErr w:type="spellStart"/>
      <w:r>
        <w:rPr>
          <w:rFonts w:eastAsia="Calibri"/>
          <w:sz w:val="28"/>
          <w:szCs w:val="28"/>
          <w:lang w:eastAsia="en-US"/>
        </w:rPr>
        <w:t>Силюк</w:t>
      </w:r>
      <w:proofErr w:type="spellEnd"/>
    </w:p>
    <w:p w:rsidR="004335BF" w:rsidRDefault="00DF3271">
      <w:bookmarkStart w:id="0" w:name="_GoBack"/>
      <w:bookmarkEnd w:id="0"/>
    </w:p>
    <w:sectPr w:rsidR="0043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94"/>
    <w:rsid w:val="009D24CD"/>
    <w:rsid w:val="00A02C94"/>
    <w:rsid w:val="00D27120"/>
    <w:rsid w:val="00D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2020-09-04T07:50:00Z</dcterms:created>
  <dcterms:modified xsi:type="dcterms:W3CDTF">2020-09-04T07:50:00Z</dcterms:modified>
</cp:coreProperties>
</file>