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2E1DF6" w:rsidRPr="00856151" w14:paraId="5C596786" w14:textId="77777777" w:rsidTr="004831B3">
        <w:tc>
          <w:tcPr>
            <w:tcW w:w="4965" w:type="dxa"/>
            <w:shd w:val="clear" w:color="auto" w:fill="auto"/>
          </w:tcPr>
          <w:p w14:paraId="644C729A" w14:textId="77777777" w:rsidR="002E1DF6" w:rsidRPr="00856151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образования </w:t>
            </w:r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63D5583B" w14:textId="77777777" w:rsidR="002E1DF6" w:rsidRPr="00856151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A6CAEB" w14:textId="77777777" w:rsidR="002E1DF6" w:rsidRPr="00856151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3BC35A09" w14:textId="77777777" w:rsidR="002E1DF6" w:rsidRPr="00856151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14:paraId="5061DBBE" w14:textId="77777777" w:rsidR="002E1DF6" w:rsidRPr="00856151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заседания кафедры </w:t>
            </w:r>
          </w:p>
          <w:p w14:paraId="5537E502" w14:textId="0A8D526D" w:rsidR="002E1DF6" w:rsidRPr="00856151" w:rsidRDefault="00856151" w:rsidP="0085615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  <w:r w:rsidR="002E1DF6"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E1DF6"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E1DF6"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E1DF6" w:rsidRPr="008561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6CE56BCC" w14:textId="77777777" w:rsidR="002E1DF6" w:rsidRPr="00856151" w:rsidRDefault="002E1DF6" w:rsidP="002E1DF6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5756F" w14:textId="77777777" w:rsidR="002E1DF6" w:rsidRPr="00856151" w:rsidRDefault="002E1DF6" w:rsidP="002E1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15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К ЭКЗАМЕНУ</w:t>
      </w:r>
    </w:p>
    <w:p w14:paraId="2756F4C6" w14:textId="77777777" w:rsidR="002E1DF6" w:rsidRPr="00856151" w:rsidRDefault="002E1DF6" w:rsidP="002E1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F9146A" w14:textId="063C814E" w:rsidR="002E1DF6" w:rsidRPr="00856151" w:rsidRDefault="002E1DF6" w:rsidP="002E1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1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курсу: «</w:t>
      </w:r>
      <w:r w:rsidR="009C3681" w:rsidRPr="00856151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Туристическое страноведение</w:t>
      </w:r>
      <w:r w:rsidRPr="0085615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7910118" w14:textId="77777777" w:rsidR="002E1DF6" w:rsidRPr="00856151" w:rsidRDefault="002E1DF6" w:rsidP="002E1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E3E6B6" w14:textId="77777777" w:rsidR="002E1DF6" w:rsidRPr="00856151" w:rsidRDefault="002E1DF6" w:rsidP="002E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15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Специальность: «Туризм и гостеприимство» (2 курс)</w:t>
      </w:r>
    </w:p>
    <w:p w14:paraId="0216AAAA" w14:textId="77777777" w:rsidR="002E1DF6" w:rsidRPr="00856151" w:rsidRDefault="002E1DF6" w:rsidP="002E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6AC886" w14:textId="63FCFBDB" w:rsidR="004A49BA" w:rsidRPr="00856151" w:rsidRDefault="004A49BA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Страноведение как комплексная научная дисциплина. Туристское страноведение. Структура комплексной страноведческой характеристики территории.</w:t>
      </w:r>
    </w:p>
    <w:p w14:paraId="2E50E31E" w14:textId="04EACD03" w:rsidR="002A66E8" w:rsidRPr="00856151" w:rsidRDefault="002A66E8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Образ страны и программа страноведческого исследования. Источники страноведческой информации.</w:t>
      </w:r>
    </w:p>
    <w:p w14:paraId="3EC79394" w14:textId="417C9705" w:rsidR="002A66E8" w:rsidRPr="00856151" w:rsidRDefault="002A66E8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Географическое положение страны, его свойства, виды. Методические основы изучения географического положения страны.</w:t>
      </w:r>
    </w:p>
    <w:p w14:paraId="4CCE4787" w14:textId="77777777" w:rsidR="002A66E8" w:rsidRPr="00856151" w:rsidRDefault="002A66E8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Политические условия развития туризма и их оценка. Методика изучения политических условий развития туризма.</w:t>
      </w:r>
    </w:p>
    <w:p w14:paraId="48739B3E" w14:textId="77777777" w:rsidR="002A66E8" w:rsidRPr="00856151" w:rsidRDefault="002A66E8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Оценка природно-ресурсного потенциала страны в туристическом страноведении: характеристика рельефа и климатических особенностей.</w:t>
      </w:r>
    </w:p>
    <w:p w14:paraId="696710E0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Оценка природно-ресурсного потенциала страны в туристическом страноведении: характеристика вод Мирового океана и внутренних вод.</w:t>
      </w:r>
    </w:p>
    <w:p w14:paraId="1D76AC58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Оценка природно-ресурсного потенциала страны в туристическом страноведении: характеристика природных зон, растительного и животного мира. Использование полезных ископаемых в туристической и рекреационной деятельности.</w:t>
      </w:r>
    </w:p>
    <w:p w14:paraId="17E0848B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 xml:space="preserve">Характеристика населения страны в туристическом страноведении. </w:t>
      </w:r>
    </w:p>
    <w:p w14:paraId="41006B6C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Составление характеристики населения страны: динамика численности, тип воспроизводства, демографическая политика. Особенности полового и возрастного состава. Структура занятости. Уровень жизни населения. Миграции.</w:t>
      </w:r>
    </w:p>
    <w:p w14:paraId="185757BA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Составление характеристики населения страны: структура занятости, уровень жизни населения, миграции.</w:t>
      </w:r>
    </w:p>
    <w:p w14:paraId="36F96619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Характеристика населения страны в туристическом страноведении: размещение и расселение населения в стране.</w:t>
      </w:r>
    </w:p>
    <w:p w14:paraId="79DEAA96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Туристский анализ истории страны: историческая география мира и историко-культурное страноведение. Связь историко-культурных особенностей регионов с их природой и населением. Объекты материальной и духовной культуры как основа страноведения и туризма.</w:t>
      </w:r>
    </w:p>
    <w:p w14:paraId="7FC1A72A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Туристский анализ истории страны: потребности туристов в исторической информации, «мемориальная» история. Требования к исторической характеристике страны.</w:t>
      </w:r>
    </w:p>
    <w:p w14:paraId="0E3A7F8F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Туристский анализ истории страны: методы туристского анализа истории страны. Историческая характеристика государства, история населяющих его народов.</w:t>
      </w:r>
    </w:p>
    <w:p w14:paraId="077D7C2B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Туристско-страноведческий подход к изучению культуры страны.</w:t>
      </w:r>
    </w:p>
    <w:p w14:paraId="0F87B0F1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Туристско-страноведческий подход к изучению культуры страны: художественная культура, культура отдыха и развлечений, бытовая культура.</w:t>
      </w:r>
    </w:p>
    <w:p w14:paraId="66E2AB63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lastRenderedPageBreak/>
        <w:t>Туристско-страноведческий анализ экономики и инфраструктуры страны. Основные показатели уровня социально-экономического развития страны. Отраслевая структура экономики. Народные промыслы.</w:t>
      </w:r>
    </w:p>
    <w:p w14:paraId="27F6587C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Туристско-страноведческий анализ экономики и инфраструктуры страны. Индустрия образования, здравоохранения, спорта. Особенности развития туристской инфраструктуры. Индустрии развлечений и досуга.</w:t>
      </w:r>
    </w:p>
    <w:p w14:paraId="12FE2305" w14:textId="77777777" w:rsidR="001103DD" w:rsidRPr="00856151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Изучение территории и экологической ситуации в стране при туристско-страноведческом анализе.</w:t>
      </w:r>
    </w:p>
    <w:p w14:paraId="3DF5F9A1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Характеристика экологической ситуации в стране. Особенности организации экологического туризма.</w:t>
      </w:r>
    </w:p>
    <w:p w14:paraId="18F7D06D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Северной Америки.</w:t>
      </w:r>
    </w:p>
    <w:p w14:paraId="5209A424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Канады.</w:t>
      </w:r>
    </w:p>
    <w:p w14:paraId="7B4665FE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США.</w:t>
      </w:r>
    </w:p>
    <w:p w14:paraId="78A6B63A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Европы.</w:t>
      </w:r>
    </w:p>
    <w:p w14:paraId="08EA6498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Западной Европы.</w:t>
      </w:r>
    </w:p>
    <w:p w14:paraId="508C7C07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Германии.</w:t>
      </w:r>
    </w:p>
    <w:p w14:paraId="10F3CF46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Франции.</w:t>
      </w:r>
    </w:p>
    <w:p w14:paraId="487DC45E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Южной Европы.</w:t>
      </w:r>
    </w:p>
    <w:p w14:paraId="70C5040C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 xml:space="preserve">Туристское страноведение Испании. </w:t>
      </w:r>
    </w:p>
    <w:p w14:paraId="450C6623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Италии.</w:t>
      </w:r>
    </w:p>
    <w:p w14:paraId="15101108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Северной Европы.</w:t>
      </w:r>
    </w:p>
    <w:p w14:paraId="7C767C83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Восточной Европы.</w:t>
      </w:r>
    </w:p>
    <w:p w14:paraId="570FEB82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России.</w:t>
      </w:r>
    </w:p>
    <w:p w14:paraId="212C69B9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Азии. Географическая специфика региона. Политическое устройство государств региона. Цивилизационные и культурные различия в истории развития отдельных районов Азии.</w:t>
      </w:r>
    </w:p>
    <w:p w14:paraId="2312B937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Азии. Природные условия и ресурсы, экологические проблемы и охрана природы региона.</w:t>
      </w:r>
    </w:p>
    <w:p w14:paraId="0FF8E391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Азии. Место и роль Азии в современном социально-экономическом, политическом, научном и культурном развитии мирового сообщества. Демографические особенности, географические черты размещения и расселения населения Азии.</w:t>
      </w:r>
    </w:p>
    <w:p w14:paraId="073C3013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 xml:space="preserve">Туристское страноведение Юго-Западной Азии. </w:t>
      </w:r>
    </w:p>
    <w:p w14:paraId="51DA051B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Туристическое страноведение Турции.</w:t>
      </w:r>
    </w:p>
    <w:p w14:paraId="6293A80D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Южной Азии.</w:t>
      </w:r>
    </w:p>
    <w:p w14:paraId="59B30E91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Туристическое страноведение Индии.</w:t>
      </w:r>
    </w:p>
    <w:p w14:paraId="06A37862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Юго-Восточной Азии.</w:t>
      </w:r>
    </w:p>
    <w:p w14:paraId="5B423EAB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Туристическое страноведение Таиланда.</w:t>
      </w:r>
    </w:p>
    <w:p w14:paraId="477C2D89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Туристское страноведение Восточной и Центральной Азии.</w:t>
      </w:r>
    </w:p>
    <w:p w14:paraId="737AA4EC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Туристическое страноведение Китая.</w:t>
      </w:r>
    </w:p>
    <w:p w14:paraId="2CCCC3F8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Туристическое страноведение Латинской Америки.</w:t>
      </w:r>
    </w:p>
    <w:p w14:paraId="07F17ECB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Туристическое страноведение Африки.</w:t>
      </w:r>
    </w:p>
    <w:p w14:paraId="3F2C763E" w14:textId="77777777" w:rsidR="000C131C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Туристическое страноведение Австралии.</w:t>
      </w:r>
    </w:p>
    <w:p w14:paraId="74937F56" w14:textId="1D8987A5" w:rsidR="004A49BA" w:rsidRPr="00856151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6151">
        <w:rPr>
          <w:rFonts w:ascii="Times New Roman" w:hAnsi="Times New Roman"/>
          <w:sz w:val="26"/>
          <w:szCs w:val="26"/>
        </w:rPr>
        <w:t>Туристическое страноведение Океании.</w:t>
      </w:r>
    </w:p>
    <w:p w14:paraId="12E21BED" w14:textId="77777777" w:rsidR="004A49BA" w:rsidRPr="00856151" w:rsidRDefault="004A49BA" w:rsidP="002E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6"/>
          <w:szCs w:val="26"/>
        </w:rPr>
      </w:pPr>
      <w:bookmarkStart w:id="0" w:name="_GoBack"/>
    </w:p>
    <w:bookmarkEnd w:id="0"/>
    <w:p w14:paraId="6CCA5352" w14:textId="213DCACB" w:rsidR="00E052DB" w:rsidRPr="00856151" w:rsidRDefault="009C3681" w:rsidP="002E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6"/>
          <w:szCs w:val="26"/>
        </w:rPr>
      </w:pPr>
      <w:r w:rsidRPr="00856151">
        <w:rPr>
          <w:rFonts w:ascii="Times New Roman" w:hAnsi="Times New Roman" w:cs="CIDFont+F1"/>
          <w:sz w:val="26"/>
          <w:szCs w:val="26"/>
        </w:rPr>
        <w:t>Доцент</w:t>
      </w:r>
      <w:r w:rsidRPr="00856151">
        <w:rPr>
          <w:rFonts w:ascii="Times New Roman" w:hAnsi="Times New Roman" w:cs="CIDFont+F1"/>
          <w:sz w:val="26"/>
          <w:szCs w:val="26"/>
        </w:rPr>
        <w:tab/>
      </w:r>
      <w:r w:rsidRPr="00856151">
        <w:rPr>
          <w:rFonts w:ascii="Times New Roman" w:hAnsi="Times New Roman" w:cs="CIDFont+F1"/>
          <w:sz w:val="26"/>
          <w:szCs w:val="26"/>
        </w:rPr>
        <w:tab/>
      </w:r>
      <w:r w:rsidRPr="00856151">
        <w:rPr>
          <w:rFonts w:ascii="Times New Roman" w:hAnsi="Times New Roman" w:cs="CIDFont+F1"/>
          <w:sz w:val="26"/>
          <w:szCs w:val="26"/>
        </w:rPr>
        <w:tab/>
      </w:r>
      <w:r w:rsidRPr="00856151">
        <w:rPr>
          <w:rFonts w:ascii="Times New Roman" w:hAnsi="Times New Roman" w:cs="CIDFont+F1"/>
          <w:sz w:val="26"/>
          <w:szCs w:val="26"/>
        </w:rPr>
        <w:tab/>
      </w:r>
      <w:r w:rsidRPr="00856151">
        <w:rPr>
          <w:rFonts w:ascii="Times New Roman" w:hAnsi="Times New Roman" w:cs="CIDFont+F1"/>
          <w:sz w:val="26"/>
          <w:szCs w:val="26"/>
        </w:rPr>
        <w:tab/>
      </w:r>
      <w:r w:rsidRPr="00856151">
        <w:rPr>
          <w:rFonts w:ascii="Times New Roman" w:hAnsi="Times New Roman" w:cs="CIDFont+F1"/>
          <w:sz w:val="26"/>
          <w:szCs w:val="26"/>
        </w:rPr>
        <w:tab/>
      </w:r>
      <w:r w:rsidRPr="00856151">
        <w:rPr>
          <w:rFonts w:ascii="Times New Roman" w:hAnsi="Times New Roman" w:cs="CIDFont+F1"/>
          <w:sz w:val="26"/>
          <w:szCs w:val="26"/>
        </w:rPr>
        <w:tab/>
      </w:r>
      <w:r w:rsidRPr="00856151">
        <w:rPr>
          <w:rFonts w:ascii="Times New Roman" w:hAnsi="Times New Roman" w:cs="CIDFont+F1"/>
          <w:sz w:val="26"/>
          <w:szCs w:val="26"/>
        </w:rPr>
        <w:tab/>
        <w:t>С.В. Артёменко</w:t>
      </w:r>
    </w:p>
    <w:p w14:paraId="25CEB3EE" w14:textId="05D9695C" w:rsidR="00E052DB" w:rsidRPr="00856151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00ABB53C" w14:textId="565464DC" w:rsidR="00E052DB" w:rsidRPr="00856151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26CFB0DF" w14:textId="602F9A5E" w:rsidR="002E1DF6" w:rsidRPr="00856151" w:rsidRDefault="00856151" w:rsidP="002E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IDFont+F1"/>
          <w:sz w:val="26"/>
          <w:szCs w:val="26"/>
          <w:lang w:eastAsia="ru-RU"/>
        </w:rPr>
      </w:pP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 xml:space="preserve">Заведующий кафедрой </w:t>
      </w: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ab/>
      </w: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ab/>
      </w: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ab/>
      </w: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ab/>
      </w: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ab/>
      </w: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ab/>
        <w:t>О</w:t>
      </w:r>
      <w:r w:rsidR="002E1DF6"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>.</w:t>
      </w: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>И</w:t>
      </w:r>
      <w:r w:rsidR="002E1DF6"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 xml:space="preserve">. </w:t>
      </w:r>
      <w:r w:rsidRPr="00856151">
        <w:rPr>
          <w:rFonts w:ascii="Times New Roman" w:eastAsia="Times New Roman" w:hAnsi="Times New Roman" w:cs="CIDFont+F1"/>
          <w:sz w:val="26"/>
          <w:szCs w:val="26"/>
          <w:lang w:eastAsia="ru-RU"/>
        </w:rPr>
        <w:t xml:space="preserve">Грядунова </w:t>
      </w:r>
    </w:p>
    <w:p w14:paraId="7EAE3040" w14:textId="77777777" w:rsidR="00E052DB" w:rsidRPr="00856151" w:rsidRDefault="00E052DB" w:rsidP="002E1D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E052DB" w:rsidRPr="00856151" w:rsidSect="008561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F4D8D"/>
    <w:multiLevelType w:val="hybridMultilevel"/>
    <w:tmpl w:val="154676CA"/>
    <w:lvl w:ilvl="0" w:tplc="662AFA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652EC"/>
    <w:multiLevelType w:val="hybridMultilevel"/>
    <w:tmpl w:val="4E60094A"/>
    <w:lvl w:ilvl="0" w:tplc="37D07E4A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04"/>
    <w:rsid w:val="00051D2F"/>
    <w:rsid w:val="000C131C"/>
    <w:rsid w:val="001103DD"/>
    <w:rsid w:val="00113D08"/>
    <w:rsid w:val="00115DA2"/>
    <w:rsid w:val="00135004"/>
    <w:rsid w:val="001732C7"/>
    <w:rsid w:val="002A66E8"/>
    <w:rsid w:val="002E1DF6"/>
    <w:rsid w:val="003E3580"/>
    <w:rsid w:val="00480B1D"/>
    <w:rsid w:val="004A49BA"/>
    <w:rsid w:val="005536C4"/>
    <w:rsid w:val="0063642C"/>
    <w:rsid w:val="00856151"/>
    <w:rsid w:val="009C3681"/>
    <w:rsid w:val="009E5725"/>
    <w:rsid w:val="00C0427A"/>
    <w:rsid w:val="00C32E43"/>
    <w:rsid w:val="00E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B9F3"/>
  <w15:chartTrackingRefBased/>
  <w15:docId w15:val="{3036DEC2-FB7B-4328-9696-C47CF5D6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Сухонос</dc:creator>
  <cp:keywords/>
  <dc:description/>
  <cp:lastModifiedBy>User-121</cp:lastModifiedBy>
  <cp:revision>3</cp:revision>
  <cp:lastPrinted>2025-04-16T12:38:00Z</cp:lastPrinted>
  <dcterms:created xsi:type="dcterms:W3CDTF">2025-04-14T12:32:00Z</dcterms:created>
  <dcterms:modified xsi:type="dcterms:W3CDTF">2025-04-16T12:41:00Z</dcterms:modified>
</cp:coreProperties>
</file>