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866230" w14:paraId="470A60E7" w14:textId="77777777" w:rsidTr="00D6201B">
        <w:tc>
          <w:tcPr>
            <w:tcW w:w="4965" w:type="dxa"/>
            <w:shd w:val="clear" w:color="auto" w:fill="auto"/>
          </w:tcPr>
          <w:p w14:paraId="00397BE8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 xml:space="preserve">«Брестский государственный университет имени </w:t>
            </w:r>
            <w:proofErr w:type="spellStart"/>
            <w:r w:rsidRPr="00866230">
              <w:rPr>
                <w:sz w:val="25"/>
                <w:szCs w:val="25"/>
              </w:rPr>
              <w:t>А.С.Пушкина</w:t>
            </w:r>
            <w:proofErr w:type="spellEnd"/>
            <w:r w:rsidRPr="00866230">
              <w:rPr>
                <w:sz w:val="25"/>
                <w:szCs w:val="25"/>
              </w:rPr>
              <w:t>»</w:t>
            </w:r>
          </w:p>
          <w:p w14:paraId="38532E7A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14:paraId="6A2AC4D4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5CDDE53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14:paraId="45D6B972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14:paraId="59951318" w14:textId="7AB00FCC" w:rsidR="00D6201B" w:rsidRPr="00866230" w:rsidRDefault="00D6201B" w:rsidP="00BF7CC5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proofErr w:type="gramStart"/>
            <w:r w:rsidRPr="00866230">
              <w:rPr>
                <w:sz w:val="25"/>
                <w:szCs w:val="25"/>
              </w:rPr>
              <w:t>от</w:t>
            </w:r>
            <w:proofErr w:type="gramEnd"/>
            <w:r w:rsidRPr="00866230">
              <w:rPr>
                <w:sz w:val="25"/>
                <w:szCs w:val="25"/>
              </w:rPr>
              <w:t xml:space="preserve"> </w:t>
            </w:r>
            <w:r w:rsidR="00BF7CC5">
              <w:rPr>
                <w:sz w:val="25"/>
                <w:szCs w:val="25"/>
              </w:rPr>
              <w:t>27.03.</w:t>
            </w:r>
            <w:r w:rsidRPr="00866230">
              <w:rPr>
                <w:sz w:val="25"/>
                <w:szCs w:val="25"/>
              </w:rPr>
              <w:t>202</w:t>
            </w:r>
            <w:r w:rsidR="008F67F5">
              <w:rPr>
                <w:sz w:val="25"/>
                <w:szCs w:val="25"/>
              </w:rPr>
              <w:t>5</w:t>
            </w:r>
            <w:r w:rsidRPr="00866230">
              <w:rPr>
                <w:sz w:val="25"/>
                <w:szCs w:val="25"/>
              </w:rPr>
              <w:t xml:space="preserve"> № </w:t>
            </w:r>
            <w:r w:rsidR="00BF7CC5">
              <w:rPr>
                <w:sz w:val="25"/>
                <w:szCs w:val="25"/>
              </w:rPr>
              <w:t>15</w:t>
            </w:r>
          </w:p>
        </w:tc>
      </w:tr>
    </w:tbl>
    <w:p w14:paraId="743447F2" w14:textId="77777777" w:rsidR="00D6201B" w:rsidRPr="00866230" w:rsidRDefault="00D6201B" w:rsidP="00D6201B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14:paraId="14B8FA70" w14:textId="0BC77DF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 xml:space="preserve">ВОПРОСЫ К </w:t>
      </w:r>
      <w:r w:rsidR="008F67F5">
        <w:rPr>
          <w:sz w:val="25"/>
          <w:szCs w:val="25"/>
        </w:rPr>
        <w:t>ЭКЗАМЕНУ</w:t>
      </w:r>
    </w:p>
    <w:p w14:paraId="176C6758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4C5477A" w14:textId="21ABE7FE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="006F788F">
        <w:rPr>
          <w:sz w:val="25"/>
          <w:szCs w:val="25"/>
        </w:rPr>
        <w:t>Основы предпринимательской деятельности</w:t>
      </w:r>
      <w:r w:rsidRPr="00866230">
        <w:rPr>
          <w:sz w:val="25"/>
          <w:szCs w:val="25"/>
        </w:rPr>
        <w:t>»</w:t>
      </w:r>
    </w:p>
    <w:p w14:paraId="0F53E91E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122D68D" w14:textId="734C0FC5" w:rsidR="00D6201B" w:rsidRPr="00866230" w:rsidRDefault="00BF7CC5" w:rsidP="00D6201B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Специальность: «</w:t>
      </w:r>
      <w:proofErr w:type="spellStart"/>
      <w:r>
        <w:rPr>
          <w:sz w:val="25"/>
          <w:szCs w:val="25"/>
        </w:rPr>
        <w:t>Урбанология</w:t>
      </w:r>
      <w:proofErr w:type="spellEnd"/>
      <w:r>
        <w:rPr>
          <w:sz w:val="25"/>
          <w:szCs w:val="25"/>
        </w:rPr>
        <w:t xml:space="preserve"> и си</w:t>
      </w:r>
      <w:bookmarkStart w:id="0" w:name="_GoBack"/>
      <w:bookmarkEnd w:id="0"/>
      <w:r w:rsidR="00D6201B" w:rsidRPr="00866230">
        <w:rPr>
          <w:sz w:val="25"/>
          <w:szCs w:val="25"/>
        </w:rPr>
        <w:t>ти-менеджмент» (</w:t>
      </w:r>
      <w:r w:rsidR="006F788F">
        <w:rPr>
          <w:sz w:val="25"/>
          <w:szCs w:val="25"/>
        </w:rPr>
        <w:t>3</w:t>
      </w:r>
      <w:r w:rsidR="00D6201B" w:rsidRPr="00866230">
        <w:rPr>
          <w:sz w:val="25"/>
          <w:szCs w:val="25"/>
        </w:rPr>
        <w:t xml:space="preserve"> курс) </w:t>
      </w:r>
    </w:p>
    <w:p w14:paraId="508DB0F8" w14:textId="77777777" w:rsidR="008E1F6C" w:rsidRPr="00866230" w:rsidRDefault="008E1F6C" w:rsidP="00D6201B">
      <w:pPr>
        <w:tabs>
          <w:tab w:val="left" w:pos="0"/>
        </w:tabs>
        <w:ind w:right="282"/>
        <w:rPr>
          <w:b/>
          <w:sz w:val="25"/>
          <w:szCs w:val="25"/>
        </w:rPr>
      </w:pPr>
    </w:p>
    <w:p w14:paraId="4DDC600F" w14:textId="338E453F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Основные производственные средства: сущность и классификация</w:t>
      </w:r>
      <w:r>
        <w:rPr>
          <w:sz w:val="25"/>
          <w:szCs w:val="25"/>
        </w:rPr>
        <w:t>.</w:t>
      </w:r>
    </w:p>
    <w:p w14:paraId="1A5DFA7D" w14:textId="740358BA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Износ: сущность и виды</w:t>
      </w:r>
      <w:r>
        <w:rPr>
          <w:sz w:val="25"/>
          <w:szCs w:val="25"/>
        </w:rPr>
        <w:t>.</w:t>
      </w:r>
    </w:p>
    <w:p w14:paraId="225F5B7D" w14:textId="3F6FC56A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Амортизация основных средств</w:t>
      </w:r>
      <w:r>
        <w:rPr>
          <w:sz w:val="25"/>
          <w:szCs w:val="25"/>
        </w:rPr>
        <w:t>.</w:t>
      </w:r>
    </w:p>
    <w:p w14:paraId="06A23C16" w14:textId="3F45883A" w:rsidR="00D24CE9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Показатели использования основных средств</w:t>
      </w:r>
      <w:r w:rsidR="00D24CE9">
        <w:rPr>
          <w:sz w:val="25"/>
          <w:szCs w:val="25"/>
        </w:rPr>
        <w:t>.</w:t>
      </w:r>
    </w:p>
    <w:p w14:paraId="1A698CA5" w14:textId="2499CE79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Сущность, состав и структура оборотных средств</w:t>
      </w:r>
      <w:r>
        <w:rPr>
          <w:sz w:val="25"/>
          <w:szCs w:val="25"/>
        </w:rPr>
        <w:t>.</w:t>
      </w:r>
    </w:p>
    <w:p w14:paraId="084E8DDE" w14:textId="3B92CA74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Источники формирования оборотных средств и их экономическая оценка</w:t>
      </w:r>
      <w:r>
        <w:rPr>
          <w:sz w:val="25"/>
          <w:szCs w:val="25"/>
        </w:rPr>
        <w:t>.</w:t>
      </w:r>
    </w:p>
    <w:p w14:paraId="39FC4B28" w14:textId="24B949B6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Основы управления персоналом предприятия</w:t>
      </w:r>
      <w:r>
        <w:rPr>
          <w:sz w:val="25"/>
          <w:szCs w:val="25"/>
        </w:rPr>
        <w:t>.</w:t>
      </w:r>
    </w:p>
    <w:p w14:paraId="1EDC0BFC" w14:textId="734D9C09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Организация труда персонала</w:t>
      </w:r>
      <w:r>
        <w:rPr>
          <w:sz w:val="25"/>
          <w:szCs w:val="25"/>
        </w:rPr>
        <w:t>.</w:t>
      </w:r>
    </w:p>
    <w:p w14:paraId="7AC47CD6" w14:textId="03680C12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Формирование эффективного корпоративного менеджмента персоналом предприятия</w:t>
      </w:r>
      <w:r>
        <w:rPr>
          <w:sz w:val="25"/>
          <w:szCs w:val="25"/>
        </w:rPr>
        <w:t>.</w:t>
      </w:r>
    </w:p>
    <w:p w14:paraId="4D3E58C3" w14:textId="49A3B953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Оплата труда на предприятии</w:t>
      </w:r>
      <w:r>
        <w:rPr>
          <w:sz w:val="25"/>
          <w:szCs w:val="25"/>
        </w:rPr>
        <w:t>.</w:t>
      </w:r>
    </w:p>
    <w:p w14:paraId="65ADD7C9" w14:textId="40AA1EBF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Издержки производства и себестоимость продукции</w:t>
      </w:r>
      <w:r>
        <w:rPr>
          <w:sz w:val="25"/>
          <w:szCs w:val="25"/>
        </w:rPr>
        <w:t>.</w:t>
      </w:r>
    </w:p>
    <w:p w14:paraId="593C18CD" w14:textId="19D9A2E3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Экономические основы классификации и денежной оценки затрат на производство продукции</w:t>
      </w:r>
      <w:r>
        <w:rPr>
          <w:sz w:val="25"/>
          <w:szCs w:val="25"/>
        </w:rPr>
        <w:t>.</w:t>
      </w:r>
    </w:p>
    <w:p w14:paraId="6AB8DAB2" w14:textId="4D4AA86B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Основы методологии исчисления себестоимости продукции и услуг</w:t>
      </w:r>
      <w:r>
        <w:rPr>
          <w:sz w:val="25"/>
          <w:szCs w:val="25"/>
        </w:rPr>
        <w:t>.</w:t>
      </w:r>
    </w:p>
    <w:p w14:paraId="174A8DD7" w14:textId="2CE63C68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Теоретические положения формирования цен на товары</w:t>
      </w:r>
      <w:r>
        <w:rPr>
          <w:sz w:val="25"/>
          <w:szCs w:val="25"/>
        </w:rPr>
        <w:t>.</w:t>
      </w:r>
    </w:p>
    <w:p w14:paraId="22302D20" w14:textId="17A829DD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Методика определения оптимальных цен на товары и услуги</w:t>
      </w:r>
      <w:r>
        <w:rPr>
          <w:sz w:val="25"/>
          <w:szCs w:val="25"/>
        </w:rPr>
        <w:t>.</w:t>
      </w:r>
    </w:p>
    <w:p w14:paraId="2D3FEB0F" w14:textId="295AD316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Методика определения цены на основе расчета безубыточности производства и реализации товара, услуги</w:t>
      </w:r>
      <w:r>
        <w:rPr>
          <w:sz w:val="25"/>
          <w:szCs w:val="25"/>
        </w:rPr>
        <w:t>.</w:t>
      </w:r>
    </w:p>
    <w:p w14:paraId="08296E67" w14:textId="1C60B7A1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Методика определения цены товара, услуги на основе зачетного метода исчисления НДС</w:t>
      </w:r>
      <w:r>
        <w:rPr>
          <w:sz w:val="25"/>
          <w:szCs w:val="25"/>
        </w:rPr>
        <w:t>.</w:t>
      </w:r>
    </w:p>
    <w:p w14:paraId="387D11A0" w14:textId="45715DA6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Методы определения цены на основе прогрессивного (затратного) подхода</w:t>
      </w:r>
      <w:r>
        <w:rPr>
          <w:sz w:val="25"/>
          <w:szCs w:val="25"/>
        </w:rPr>
        <w:t>.</w:t>
      </w:r>
    </w:p>
    <w:p w14:paraId="311A0769" w14:textId="2922920E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Методика определения цены товара, услуги на основе рыночного подхода</w:t>
      </w:r>
      <w:r>
        <w:rPr>
          <w:sz w:val="25"/>
          <w:szCs w:val="25"/>
        </w:rPr>
        <w:t>.</w:t>
      </w:r>
    </w:p>
    <w:p w14:paraId="6573274B" w14:textId="2E49FA61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Методика формирования ценового взаимодействия предприятий-партнеров</w:t>
      </w:r>
      <w:r>
        <w:rPr>
          <w:sz w:val="25"/>
          <w:szCs w:val="25"/>
        </w:rPr>
        <w:t>.</w:t>
      </w:r>
    </w:p>
    <w:p w14:paraId="0AAE9701" w14:textId="209E009D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Сущность и значение выручки и прибыли</w:t>
      </w:r>
      <w:r>
        <w:rPr>
          <w:sz w:val="25"/>
          <w:szCs w:val="25"/>
        </w:rPr>
        <w:t>.</w:t>
      </w:r>
    </w:p>
    <w:p w14:paraId="66E3A4E1" w14:textId="688A41A0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Методика определения прибыли предприятия</w:t>
      </w:r>
      <w:r>
        <w:rPr>
          <w:sz w:val="25"/>
          <w:szCs w:val="25"/>
        </w:rPr>
        <w:t>.</w:t>
      </w:r>
    </w:p>
    <w:p w14:paraId="46392953" w14:textId="1B0498FA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Рентабельность: сущность, виды, показатели и методика их расчета</w:t>
      </w:r>
      <w:r>
        <w:rPr>
          <w:sz w:val="25"/>
          <w:szCs w:val="25"/>
        </w:rPr>
        <w:t>.</w:t>
      </w:r>
    </w:p>
    <w:p w14:paraId="7E200BAB" w14:textId="1A6D8058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Финансовые результаты деятельности предприятия</w:t>
      </w:r>
      <w:r>
        <w:rPr>
          <w:sz w:val="25"/>
          <w:szCs w:val="25"/>
        </w:rPr>
        <w:t>.</w:t>
      </w:r>
    </w:p>
    <w:p w14:paraId="33598528" w14:textId="0C7DFBFD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Понятие налогов, классификация налогов и их функция</w:t>
      </w:r>
      <w:r>
        <w:rPr>
          <w:sz w:val="25"/>
          <w:szCs w:val="25"/>
        </w:rPr>
        <w:t>.</w:t>
      </w:r>
    </w:p>
    <w:p w14:paraId="0C562CE5" w14:textId="5838D899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Методы налогообложения</w:t>
      </w:r>
      <w:r>
        <w:rPr>
          <w:sz w:val="25"/>
          <w:szCs w:val="25"/>
        </w:rPr>
        <w:t>.</w:t>
      </w:r>
    </w:p>
    <w:p w14:paraId="61050D1B" w14:textId="17DA4E8F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Пути повышения эффективности работы предприятий индустрии туризма и гостеприимства в условиях действующей налоговой системы</w:t>
      </w:r>
      <w:r>
        <w:rPr>
          <w:sz w:val="25"/>
          <w:szCs w:val="25"/>
        </w:rPr>
        <w:t>.</w:t>
      </w:r>
    </w:p>
    <w:p w14:paraId="6648B4B3" w14:textId="2D0489C9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Налоги-2025: основные изменения законодательства</w:t>
      </w:r>
      <w:r>
        <w:rPr>
          <w:sz w:val="25"/>
          <w:szCs w:val="25"/>
        </w:rPr>
        <w:t>.</w:t>
      </w:r>
    </w:p>
    <w:p w14:paraId="3DF99C1A" w14:textId="7D1693DB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Понятие финансового состояния предприятия</w:t>
      </w:r>
      <w:r>
        <w:rPr>
          <w:sz w:val="25"/>
          <w:szCs w:val="25"/>
        </w:rPr>
        <w:t>.</w:t>
      </w:r>
    </w:p>
    <w:p w14:paraId="2BE65688" w14:textId="66333B15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Анализ платежеспособности и ликвидности предприятия</w:t>
      </w:r>
      <w:r>
        <w:rPr>
          <w:sz w:val="25"/>
          <w:szCs w:val="25"/>
        </w:rPr>
        <w:t>.</w:t>
      </w:r>
    </w:p>
    <w:p w14:paraId="3E926504" w14:textId="566E7EA7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Показатели финансовой устойчивости предприятия, методика их расчета</w:t>
      </w:r>
      <w:r>
        <w:rPr>
          <w:sz w:val="25"/>
          <w:szCs w:val="25"/>
        </w:rPr>
        <w:t>.</w:t>
      </w:r>
    </w:p>
    <w:p w14:paraId="3F3821AB" w14:textId="67FDA754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lastRenderedPageBreak/>
        <w:t>Финансовые отношения предприятия в условиях экономической несостоятельности и банкротства</w:t>
      </w:r>
      <w:r>
        <w:rPr>
          <w:sz w:val="25"/>
          <w:szCs w:val="25"/>
        </w:rPr>
        <w:t>.</w:t>
      </w:r>
    </w:p>
    <w:p w14:paraId="4187DB6D" w14:textId="3282B7AF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Финансирование предпринимательской деятельности</w:t>
      </w:r>
      <w:r>
        <w:rPr>
          <w:sz w:val="25"/>
          <w:szCs w:val="25"/>
        </w:rPr>
        <w:t>.</w:t>
      </w:r>
    </w:p>
    <w:p w14:paraId="13F9CD93" w14:textId="5BCD9096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Государственная финансовая поддержка субъектов малого и среднего предпринимательства</w:t>
      </w:r>
      <w:r>
        <w:rPr>
          <w:sz w:val="25"/>
          <w:szCs w:val="25"/>
        </w:rPr>
        <w:t>.</w:t>
      </w:r>
      <w:r w:rsidRPr="008F67F5">
        <w:rPr>
          <w:sz w:val="25"/>
          <w:szCs w:val="25"/>
        </w:rPr>
        <w:t xml:space="preserve"> </w:t>
      </w:r>
    </w:p>
    <w:p w14:paraId="7150463C" w14:textId="7830A66D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Принципы развития предпринимательской инициативы</w:t>
      </w:r>
      <w:r>
        <w:rPr>
          <w:sz w:val="25"/>
          <w:szCs w:val="25"/>
        </w:rPr>
        <w:t>.</w:t>
      </w:r>
    </w:p>
    <w:p w14:paraId="2FA350BA" w14:textId="7D6D9EED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Институты поддержки предпринимательства</w:t>
      </w:r>
      <w:r>
        <w:rPr>
          <w:sz w:val="25"/>
          <w:szCs w:val="25"/>
        </w:rPr>
        <w:t>.</w:t>
      </w:r>
    </w:p>
    <w:p w14:paraId="275CBCD3" w14:textId="7176E9B3" w:rsidR="008F67F5" w:rsidRP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Финансовая поддержка предпринимательства</w:t>
      </w:r>
      <w:r>
        <w:rPr>
          <w:sz w:val="25"/>
          <w:szCs w:val="25"/>
        </w:rPr>
        <w:t>.</w:t>
      </w:r>
    </w:p>
    <w:p w14:paraId="41EECFBE" w14:textId="79F05EC0" w:rsidR="008F67F5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Нефинансовая поддержка субъектов малого и среднего предпринимательства</w:t>
      </w:r>
      <w:r>
        <w:rPr>
          <w:sz w:val="25"/>
          <w:szCs w:val="25"/>
        </w:rPr>
        <w:t>.</w:t>
      </w:r>
    </w:p>
    <w:p w14:paraId="0E04821F" w14:textId="0FB2EFB2" w:rsidR="008F67F5" w:rsidRPr="00D24CE9" w:rsidRDefault="008F67F5" w:rsidP="008F67F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8F67F5">
        <w:rPr>
          <w:sz w:val="25"/>
          <w:szCs w:val="25"/>
        </w:rPr>
        <w:t>Государственная поддержка малого и среднего бизнес в Беларуси в 2025 году</w:t>
      </w:r>
      <w:r>
        <w:rPr>
          <w:sz w:val="25"/>
          <w:szCs w:val="25"/>
        </w:rPr>
        <w:t>.</w:t>
      </w:r>
    </w:p>
    <w:p w14:paraId="03C5766C" w14:textId="77777777" w:rsidR="006F788F" w:rsidRDefault="006F788F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08C0FC1E" w14:textId="77777777" w:rsidR="006F788F" w:rsidRDefault="006F788F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19B43234" w14:textId="495CD0BF" w:rsidR="00D6201B" w:rsidRPr="00866230" w:rsidRDefault="00EF318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="00D6201B"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 xml:space="preserve">П.Е. </w:t>
      </w:r>
      <w:proofErr w:type="spellStart"/>
      <w:r>
        <w:rPr>
          <w:color w:val="000000"/>
          <w:sz w:val="25"/>
          <w:szCs w:val="25"/>
          <w:shd w:val="clear" w:color="auto" w:fill="FFFFFF"/>
        </w:rPr>
        <w:t>Резкин</w:t>
      </w:r>
      <w:proofErr w:type="spellEnd"/>
    </w:p>
    <w:p w14:paraId="30F6B52E" w14:textId="77777777" w:rsidR="00D6201B" w:rsidRPr="00866230" w:rsidRDefault="00D6201B" w:rsidP="00EF318A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14:paraId="039179B6" w14:textId="3ACEABE9" w:rsidR="00D6201B" w:rsidRPr="00866230" w:rsidRDefault="00D6201B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 w:rsidR="00EF318A">
        <w:rPr>
          <w:color w:val="000000"/>
          <w:sz w:val="25"/>
          <w:szCs w:val="25"/>
          <w:shd w:val="clear" w:color="auto" w:fill="FFFFFF"/>
        </w:rPr>
        <w:t xml:space="preserve"> </w:t>
      </w:r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</w:p>
    <w:p w14:paraId="7EF6DFFA" w14:textId="77777777" w:rsidR="00775ACC" w:rsidRPr="0057513B" w:rsidRDefault="00775ACC" w:rsidP="00EF318A">
      <w:pPr>
        <w:tabs>
          <w:tab w:val="left" w:pos="0"/>
        </w:tabs>
        <w:ind w:left="993"/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992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6F788F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230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7F5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BF7CC5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24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CE9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194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318A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19D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7C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C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10</cp:revision>
  <cp:lastPrinted>2025-05-03T06:19:00Z</cp:lastPrinted>
  <dcterms:created xsi:type="dcterms:W3CDTF">2024-11-25T10:21:00Z</dcterms:created>
  <dcterms:modified xsi:type="dcterms:W3CDTF">2025-05-03T06:19:00Z</dcterms:modified>
</cp:coreProperties>
</file>