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31" w:rsidRPr="00BA3331" w:rsidRDefault="00BA3331" w:rsidP="00BA333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A3331">
        <w:rPr>
          <w:rFonts w:ascii="Times New Roman" w:eastAsia="Times New Roman" w:hAnsi="Times New Roman" w:cs="Times New Roman"/>
          <w:b/>
          <w:iCs/>
          <w:sz w:val="28"/>
          <w:szCs w:val="28"/>
        </w:rPr>
        <w:t>3. Устное высказывание в рамках предложенной темы:</w:t>
      </w:r>
    </w:p>
    <w:p w:rsidR="00BA3331" w:rsidRPr="00BA3331" w:rsidRDefault="00BA3331" w:rsidP="00BA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  <w:t>Situations de conversation</w:t>
      </w:r>
    </w:p>
    <w:p w:rsidR="00BA3331" w:rsidRPr="00BA3331" w:rsidRDefault="00BA3331" w:rsidP="00BA33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1. </w:t>
      </w: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>Les voyages. Les raisons des voyages. Votre expérience personnelle des voyages.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>2. Vivre en ville ou à la campagne: les avantages et les désavantages.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>3. L’enseignement supérieur en France et au Biélorussie. Parlez de votre Université.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>4. Le repos. La relaxation. Les stress. Les moyens de résoudre les problèmes et frustrations.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>5. Le commerce en ligne: les avantages et les inconvénients.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6. Les réseaux sociaux et les blogues dans notre vie. 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>7. La famille. Les parents comme les meilleurs professeurs dans la vie des adolescents.</w:t>
      </w:r>
    </w:p>
    <w:p w:rsidR="00BA3331" w:rsidRPr="00BA3331" w:rsidRDefault="00BA3331" w:rsidP="00BA3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A33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8. La mode saine de la vie. </w:t>
      </w:r>
    </w:p>
    <w:p w:rsidR="00062C57" w:rsidRPr="00BA3331" w:rsidRDefault="00062C57">
      <w:pPr>
        <w:rPr>
          <w:lang w:val="fr-FR"/>
        </w:rPr>
      </w:pPr>
      <w:bookmarkStart w:id="0" w:name="_GoBack"/>
      <w:bookmarkEnd w:id="0"/>
    </w:p>
    <w:sectPr w:rsidR="00062C57" w:rsidRPr="00BA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WLAsci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31"/>
    <w:rsid w:val="00062C57"/>
    <w:rsid w:val="00B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2016-02-25T08:24:00Z</dcterms:created>
  <dcterms:modified xsi:type="dcterms:W3CDTF">2016-02-25T08:25:00Z</dcterms:modified>
</cp:coreProperties>
</file>