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F1" w:rsidRDefault="00E12CF1" w:rsidP="00A40F81">
      <w:pPr>
        <w:spacing w:line="216" w:lineRule="auto"/>
        <w:jc w:val="center"/>
        <w:rPr>
          <w:b/>
        </w:rPr>
      </w:pPr>
      <w:r>
        <w:rPr>
          <w:b/>
        </w:rPr>
        <w:t xml:space="preserve">ВОПРОСЫ </w:t>
      </w:r>
      <w:r w:rsidR="00A40F81">
        <w:rPr>
          <w:b/>
        </w:rPr>
        <w:t xml:space="preserve">К </w:t>
      </w:r>
      <w:r>
        <w:rPr>
          <w:b/>
        </w:rPr>
        <w:t>КОНТРОЛЬНОЙ РАБОТ</w:t>
      </w:r>
      <w:r w:rsidR="00A40F81">
        <w:rPr>
          <w:b/>
        </w:rPr>
        <w:t>Е</w:t>
      </w:r>
      <w:r>
        <w:rPr>
          <w:b/>
        </w:rPr>
        <w:t xml:space="preserve"> </w:t>
      </w:r>
      <w:r w:rsidR="00A40F81">
        <w:rPr>
          <w:b/>
        </w:rPr>
        <w:t>ПО ДИСЦИПЛИНЕ «</w:t>
      </w:r>
      <w:r>
        <w:rPr>
          <w:b/>
        </w:rPr>
        <w:t>ЦЕНООБРАЗОВАНИЕ</w:t>
      </w:r>
      <w:proofErr w:type="gramStart"/>
      <w:r w:rsidR="00A40F81">
        <w:rPr>
          <w:b/>
        </w:rPr>
        <w:t>»Д</w:t>
      </w:r>
      <w:proofErr w:type="gramEnd"/>
      <w:r w:rsidR="00A40F81">
        <w:rPr>
          <w:b/>
        </w:rPr>
        <w:t>ЛЯ СТУДЕНТОВ 5 КУРСА СПЕЦИАЛЬНОСТИ БИЗНЕС-АДМИНИСТРИРОВАНИЕ ЗАОЧНОЙ ФОРМЫ ОБУЧЕНИЯ</w:t>
      </w:r>
    </w:p>
    <w:p w:rsidR="00E12CF1" w:rsidRDefault="00E12CF1" w:rsidP="007053E5">
      <w:pPr>
        <w:pStyle w:val="a4"/>
        <w:widowControl w:val="0"/>
        <w:spacing w:line="216" w:lineRule="auto"/>
        <w:rPr>
          <w:sz w:val="20"/>
        </w:rPr>
      </w:pP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1. Эволюция теории ценообразования.</w:t>
      </w:r>
    </w:p>
    <w:p w:rsidR="00E12CF1" w:rsidRDefault="00E12CF1" w:rsidP="007053E5">
      <w:pPr>
        <w:pStyle w:val="a6"/>
        <w:widowControl w:val="0"/>
        <w:spacing w:line="216" w:lineRule="auto"/>
        <w:ind w:firstLine="284"/>
        <w:rPr>
          <w:sz w:val="20"/>
        </w:rPr>
      </w:pPr>
      <w:r>
        <w:rPr>
          <w:sz w:val="20"/>
        </w:rPr>
        <w:t>2. Эластичность спроса от цен и определяющие ее факторы.</w:t>
      </w:r>
    </w:p>
    <w:p w:rsidR="00E12CF1" w:rsidRDefault="00E12CF1" w:rsidP="007053E5">
      <w:pPr>
        <w:pStyle w:val="a6"/>
        <w:widowControl w:val="0"/>
        <w:spacing w:line="216" w:lineRule="auto"/>
        <w:ind w:firstLine="284"/>
        <w:rPr>
          <w:sz w:val="20"/>
        </w:rPr>
      </w:pPr>
      <w:r>
        <w:rPr>
          <w:sz w:val="20"/>
        </w:rPr>
        <w:t>3. Цена как экономическая категория. Известные определения цены и их отличия. Роль и значение цен в экономике.</w:t>
      </w:r>
    </w:p>
    <w:p w:rsidR="00E12CF1" w:rsidRDefault="00E12CF1" w:rsidP="007053E5">
      <w:pPr>
        <w:pStyle w:val="a6"/>
        <w:widowControl w:val="0"/>
        <w:spacing w:line="216" w:lineRule="auto"/>
        <w:ind w:firstLine="284"/>
        <w:rPr>
          <w:sz w:val="20"/>
        </w:rPr>
      </w:pPr>
      <w:r>
        <w:rPr>
          <w:sz w:val="20"/>
        </w:rPr>
        <w:t>4. Функции цен в рыночной экономике. Охарактеризовать их.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5. Факторы, влияющие на уровень и динамику цен. Внутренние      и внешние факторы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 xml:space="preserve">6.  Классификация видов цен.  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7.  Характеристика и классификация стратегий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8.  Стратегии дифференцированного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9.  Стратегии конкурентного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10.  Стратегии ассортиментного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11. Методы ценообразования, ориентированные на издержки производства.</w:t>
      </w:r>
    </w:p>
    <w:p w:rsidR="00E12CF1" w:rsidRDefault="00E12CF1" w:rsidP="007053E5">
      <w:pPr>
        <w:pStyle w:val="3"/>
        <w:widowControl w:val="0"/>
        <w:spacing w:line="216" w:lineRule="auto"/>
        <w:ind w:left="0" w:firstLine="284"/>
        <w:rPr>
          <w:sz w:val="20"/>
        </w:rPr>
      </w:pPr>
      <w:r>
        <w:rPr>
          <w:sz w:val="20"/>
        </w:rPr>
        <w:t>12. Методы ценообразования, ориентированные на качество и по</w:t>
      </w:r>
      <w:r>
        <w:rPr>
          <w:sz w:val="20"/>
        </w:rPr>
        <w:softHyphen/>
        <w:t>требительские свойства товара.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13. Методы ценообразования, ориентированные на спрос, уровень конкуренции.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14. Ценообразование в условиях совершенной конкуренции и рынка чистой монополии.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15. Взаимодействие цены и спроса, цены и предложения.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</w:t>
      </w:r>
      <w:r w:rsidRPr="009A786B">
        <w:t>6</w:t>
      </w:r>
      <w:r>
        <w:t>.  Формы государственного регулирования цен.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1</w:t>
      </w:r>
      <w:r w:rsidRPr="003F2850">
        <w:t>7</w:t>
      </w:r>
      <w:r>
        <w:t>. Государственная ценовая политика.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18</w:t>
      </w:r>
      <w:r>
        <w:t xml:space="preserve">. Государственные органы ценообразования Республики Беларусь, их функции. 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19</w:t>
      </w:r>
      <w:r>
        <w:t>. Способы регулирования цен в Республике Беларусь.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20</w:t>
      </w:r>
      <w:r>
        <w:t>. Экономическая ответственность за нарушение дисциплины цен.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>
        <w:t>2</w:t>
      </w:r>
      <w:r w:rsidRPr="003F2850">
        <w:t>1</w:t>
      </w:r>
      <w:r>
        <w:t>. Принципы и субъекты ценообразования.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>
        <w:t>2</w:t>
      </w:r>
      <w:r w:rsidRPr="003F2850">
        <w:t>2</w:t>
      </w:r>
      <w:r>
        <w:t xml:space="preserve">. Область регулирования цен различными органами </w:t>
      </w:r>
      <w:proofErr w:type="spellStart"/>
      <w:r>
        <w:t>госуправления</w:t>
      </w:r>
      <w:proofErr w:type="spellEnd"/>
      <w:r>
        <w:t>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23</w:t>
      </w:r>
      <w:r>
        <w:t>.Порядок формирования отпускной цены предприятия-изготовителя на основе затратного метода.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24</w:t>
      </w:r>
      <w:r>
        <w:t xml:space="preserve">.Классификация затрат и способы </w:t>
      </w:r>
      <w:proofErr w:type="spellStart"/>
      <w:r>
        <w:t>калькулирования</w:t>
      </w:r>
      <w:proofErr w:type="spellEnd"/>
      <w:r>
        <w:t xml:space="preserve"> себестоимости единицы продукции.</w:t>
      </w:r>
      <w:bookmarkStart w:id="0" w:name="_GoBack"/>
      <w:bookmarkEnd w:id="0"/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25</w:t>
      </w:r>
      <w:r>
        <w:t>. Обоснование себестоимости продукции по статьям затрат.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26</w:t>
      </w:r>
      <w:r>
        <w:t>.Поэлементный состав отпускной цены предприятия-производителя.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27</w:t>
      </w:r>
      <w:r>
        <w:t>. Учет условий поставок в ценах.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28</w:t>
      </w:r>
      <w:r>
        <w:t xml:space="preserve">. Обоснование прибыли в ценах, определяемых затратным </w:t>
      </w:r>
      <w:r>
        <w:lastRenderedPageBreak/>
        <w:t>методом.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29</w:t>
      </w:r>
      <w:r>
        <w:t>. Этапы формирования цены на предприятии при маркетинговом подходе.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30</w:t>
      </w:r>
      <w:r>
        <w:t>. Ценообразование на различных стадиях жизненного цикла товара.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31</w:t>
      </w:r>
      <w:r>
        <w:t>. Налоги и сборы, включаемые в отпускную цену, себестоимость, прибыль. Порядок их включения.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32</w:t>
      </w:r>
      <w:r>
        <w:t>. Подакцизные товары в Республике Беларусь. Формирование отпускной цены на подакцизный товар.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33</w:t>
      </w:r>
      <w:r>
        <w:t>. Формирование закупочных цен на сельскохозяйственную продукцию. Отражение качества сельскохозяйственной продукции в закупочных ценах.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34</w:t>
      </w:r>
      <w:r>
        <w:t>. Порядок формирования оптовой цены.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35</w:t>
      </w:r>
      <w:r>
        <w:t>. Поэлементный состав и порядок формирования розничных цен. Состав торговой надбавки.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36</w:t>
      </w:r>
      <w:r>
        <w:t>. Цены на мировом рынке сельскохозяйственной продукции.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37</w:t>
      </w:r>
      <w:r>
        <w:t>. Цели и задачи ценообразования.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38</w:t>
      </w:r>
      <w:r>
        <w:t xml:space="preserve">. Система ценовых скидок. 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39</w:t>
      </w:r>
      <w:r>
        <w:t>. Основные понятия и их определения согласно Закону Республики Беларусь «О ценообразовании».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40</w:t>
      </w:r>
      <w:r>
        <w:t>. Реакции на ценовые изменения у конкурентов.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41</w:t>
      </w:r>
      <w:r>
        <w:t>. Реакции конкурентов и покупателей на изменения цен.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42</w:t>
      </w:r>
      <w:r>
        <w:t>. Обоснование цены внешнеторгового контракта.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43</w:t>
      </w:r>
      <w:r>
        <w:t>. Цены и тарифы на рынке бытовых услуг.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44</w:t>
      </w:r>
      <w:r>
        <w:t>. Цены и тарифы на жилищно-коммунальные услуги.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45</w:t>
      </w:r>
      <w:r>
        <w:t>. Ценообразование в общественном питании.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46</w:t>
      </w:r>
      <w:r>
        <w:t>. Ценообразование на услуги связи.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47</w:t>
      </w:r>
      <w:r>
        <w:t>. Ценообразование на туристские услуги.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48</w:t>
      </w:r>
      <w:r>
        <w:t>. Цены и ценообразование на рынке недвижимости.</w:t>
      </w:r>
    </w:p>
    <w:p w:rsidR="00E12CF1" w:rsidRDefault="00E12CF1" w:rsidP="007053E5">
      <w:pPr>
        <w:widowControl w:val="0"/>
        <w:spacing w:line="216" w:lineRule="auto"/>
        <w:ind w:firstLine="284"/>
        <w:jc w:val="both"/>
      </w:pPr>
      <w:r w:rsidRPr="003F2850">
        <w:t>49</w:t>
      </w:r>
      <w:r>
        <w:t>. Виды цен мирового рынка и факторы, определяющие уровень и динамику мировых цен.</w:t>
      </w:r>
    </w:p>
    <w:p w:rsidR="00E12CF1" w:rsidRDefault="00E12CF1" w:rsidP="007053E5">
      <w:pPr>
        <w:widowControl w:val="0"/>
        <w:spacing w:line="216" w:lineRule="auto"/>
        <w:ind w:left="284"/>
        <w:jc w:val="both"/>
      </w:pPr>
      <w:r w:rsidRPr="003F2850">
        <w:t>5</w:t>
      </w:r>
      <w:r>
        <w:t>0. Ценообразование на транспортные услуги.</w:t>
      </w:r>
    </w:p>
    <w:sectPr w:rsidR="00E12CF1" w:rsidSect="00C0739F">
      <w:pgSz w:w="8392" w:h="11907" w:code="11"/>
      <w:pgMar w:top="1247" w:right="1134" w:bottom="1474" w:left="1134" w:header="720" w:footer="720" w:gutter="0"/>
      <w:pgNumType w:start="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D49"/>
    <w:multiLevelType w:val="hybridMultilevel"/>
    <w:tmpl w:val="ED36E6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415ADE"/>
    <w:multiLevelType w:val="singleLevel"/>
    <w:tmpl w:val="9080F5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C6"/>
    <w:rsid w:val="00010F8E"/>
    <w:rsid w:val="000165C6"/>
    <w:rsid w:val="00055EED"/>
    <w:rsid w:val="00061351"/>
    <w:rsid w:val="00077825"/>
    <w:rsid w:val="00114DBD"/>
    <w:rsid w:val="001C44C0"/>
    <w:rsid w:val="001F1EC9"/>
    <w:rsid w:val="00270E48"/>
    <w:rsid w:val="0030180D"/>
    <w:rsid w:val="00390F4B"/>
    <w:rsid w:val="003F2850"/>
    <w:rsid w:val="004223B6"/>
    <w:rsid w:val="00434516"/>
    <w:rsid w:val="0047732D"/>
    <w:rsid w:val="00500184"/>
    <w:rsid w:val="005E1156"/>
    <w:rsid w:val="005F4CD5"/>
    <w:rsid w:val="006378A0"/>
    <w:rsid w:val="0065150C"/>
    <w:rsid w:val="00674953"/>
    <w:rsid w:val="007053E5"/>
    <w:rsid w:val="0075170C"/>
    <w:rsid w:val="00784F7E"/>
    <w:rsid w:val="007B6AB1"/>
    <w:rsid w:val="007F4B3E"/>
    <w:rsid w:val="00801984"/>
    <w:rsid w:val="008C3145"/>
    <w:rsid w:val="0095337B"/>
    <w:rsid w:val="009A786B"/>
    <w:rsid w:val="009B0C8E"/>
    <w:rsid w:val="00A40F81"/>
    <w:rsid w:val="00AC488A"/>
    <w:rsid w:val="00B560D6"/>
    <w:rsid w:val="00B93BC4"/>
    <w:rsid w:val="00C0739F"/>
    <w:rsid w:val="00CA338A"/>
    <w:rsid w:val="00CE17C9"/>
    <w:rsid w:val="00D0493B"/>
    <w:rsid w:val="00E12CF1"/>
    <w:rsid w:val="00E34C24"/>
    <w:rsid w:val="00EB455C"/>
    <w:rsid w:val="00ED64B7"/>
    <w:rsid w:val="00F70180"/>
    <w:rsid w:val="00F7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53E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7053E5"/>
    <w:pPr>
      <w:ind w:firstLine="284"/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053E5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053E5"/>
    <w:pPr>
      <w:ind w:left="709" w:hanging="42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053E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053E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7053E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3F285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F285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F2850"/>
    <w:rPr>
      <w:rFonts w:cs="Times New Roman"/>
    </w:rPr>
  </w:style>
  <w:style w:type="paragraph" w:customStyle="1" w:styleId="Normal1">
    <w:name w:val="Normal1"/>
    <w:uiPriority w:val="99"/>
    <w:rsid w:val="003F2850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7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HP2011</dc:creator>
  <cp:keywords/>
  <dc:description/>
  <cp:lastModifiedBy>Paradise</cp:lastModifiedBy>
  <cp:revision>6</cp:revision>
  <cp:lastPrinted>2012-09-11T09:16:00Z</cp:lastPrinted>
  <dcterms:created xsi:type="dcterms:W3CDTF">2012-09-04T08:15:00Z</dcterms:created>
  <dcterms:modified xsi:type="dcterms:W3CDTF">2013-09-19T14:48:00Z</dcterms:modified>
</cp:coreProperties>
</file>