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CD" w:rsidRPr="00EE39CD" w:rsidRDefault="00EE39CD" w:rsidP="00EE39CD">
      <w:pPr>
        <w:jc w:val="center"/>
        <w:rPr>
          <w:rFonts w:ascii="Calibri" w:eastAsia="Times New Roman" w:hAnsi="Calibri" w:cs="Times New Roman"/>
          <w:b/>
          <w:caps/>
          <w:sz w:val="25"/>
          <w:szCs w:val="25"/>
          <w:lang w:eastAsia="ru-RU"/>
        </w:rPr>
      </w:pPr>
      <w:r w:rsidRPr="00EE39CD">
        <w:rPr>
          <w:rFonts w:ascii="Times New Roman Полужирный" w:eastAsia="Times New Roman" w:hAnsi="Times New Roman Полужирный" w:cs="Times New Roman"/>
          <w:b/>
          <w:caps/>
          <w:sz w:val="25"/>
          <w:szCs w:val="25"/>
          <w:lang w:eastAsia="ru-RU"/>
        </w:rPr>
        <w:t xml:space="preserve">Примерные вопросы для </w:t>
      </w:r>
      <w:r w:rsidRPr="00EE39CD">
        <w:rPr>
          <w:rFonts w:eastAsia="Times New Roman" w:cs="Times New Roman"/>
          <w:b/>
          <w:caps/>
          <w:sz w:val="25"/>
          <w:szCs w:val="25"/>
          <w:lang w:eastAsia="ru-RU"/>
        </w:rPr>
        <w:t>подготовки к ЗАЧЁТУ</w:t>
      </w:r>
    </w:p>
    <w:p w:rsidR="00EE39CD" w:rsidRPr="00EE39CD" w:rsidRDefault="00EE39CD" w:rsidP="00EE39CD">
      <w:pPr>
        <w:jc w:val="center"/>
        <w:rPr>
          <w:rFonts w:eastAsia="Times New Roman" w:cs="Times New Roman"/>
          <w:b/>
          <w:caps/>
          <w:sz w:val="25"/>
          <w:szCs w:val="25"/>
          <w:lang w:eastAsia="ru-RU"/>
        </w:rPr>
      </w:pPr>
      <w:r w:rsidRPr="00EE39CD">
        <w:rPr>
          <w:rFonts w:eastAsia="Times New Roman" w:cs="Times New Roman"/>
          <w:b/>
          <w:caps/>
          <w:sz w:val="25"/>
          <w:szCs w:val="25"/>
          <w:lang w:eastAsia="ru-RU"/>
        </w:rPr>
        <w:t>по дисциплине «Криминалистика»</w:t>
      </w:r>
    </w:p>
    <w:p w:rsidR="00EE39CD" w:rsidRPr="00EE39CD" w:rsidRDefault="00EE39CD" w:rsidP="00EE39CD">
      <w:pPr>
        <w:rPr>
          <w:rFonts w:eastAsia="Times New Roman" w:cs="Times New Roman"/>
          <w:b/>
          <w:sz w:val="25"/>
          <w:szCs w:val="25"/>
          <w:lang w:eastAsia="ru-RU"/>
        </w:rPr>
      </w:pP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Times New Roman" w:cs="Times New Roman"/>
          <w:bCs/>
          <w:sz w:val="25"/>
          <w:szCs w:val="25"/>
          <w:lang w:eastAsia="ru-RU"/>
        </w:rPr>
        <w:t>Предмет, система и задачи криминалистики.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Times New Roman" w:cs="Times New Roman"/>
          <w:sz w:val="25"/>
          <w:szCs w:val="25"/>
          <w:lang w:eastAsia="ru-RU"/>
        </w:rPr>
        <w:t>Место криминалистики в системе научных знаний. Тенденции развития криминалистики.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Times New Roman" w:cs="Times New Roman"/>
          <w:sz w:val="25"/>
          <w:szCs w:val="25"/>
          <w:lang w:eastAsia="ru-RU"/>
        </w:rPr>
        <w:t>Методы криминалистики.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Calibri" w:cs="Times New Roman"/>
          <w:bCs/>
          <w:sz w:val="25"/>
          <w:szCs w:val="25"/>
        </w:rPr>
        <w:t>Понятие, содержание и значение криминалистической идентификации и криминалистической диагностики.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Times New Roman" w:cs="Times New Roman"/>
          <w:sz w:val="25"/>
          <w:szCs w:val="25"/>
          <w:lang w:eastAsia="ru-RU"/>
        </w:rPr>
        <w:t>Виды фотосъёмок и особенности фотографирования криминалистических объектов. Частные приёмы фотографирования.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Calibri" w:cs="Times New Roman"/>
          <w:bCs/>
          <w:sz w:val="25"/>
          <w:szCs w:val="25"/>
        </w:rPr>
        <w:t>Методы судебно-следственной фотографии и процессуальное оформление их применения.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Calibri" w:cs="Times New Roman"/>
          <w:bCs/>
          <w:sz w:val="25"/>
          <w:szCs w:val="25"/>
        </w:rPr>
        <w:t>Криминалистическая видеозапись.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Times New Roman" w:cs="Times New Roman"/>
          <w:sz w:val="25"/>
          <w:szCs w:val="25"/>
          <w:lang w:eastAsia="ru-RU"/>
        </w:rPr>
        <w:t>Технико-криминалистические средства и методы, применяемые при собирании вещественных доказательств.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Times New Roman" w:cs="Times New Roman"/>
          <w:bCs/>
          <w:sz w:val="25"/>
          <w:szCs w:val="25"/>
          <w:lang w:eastAsia="ru-RU"/>
        </w:rPr>
        <w:t>Классификация материальных следов в криминалистике. Следы- отображения, следы-предметы, следы-вещества.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Calibri" w:cs="Times New Roman"/>
          <w:bCs/>
          <w:sz w:val="25"/>
          <w:szCs w:val="25"/>
        </w:rPr>
        <w:t xml:space="preserve">Общие </w:t>
      </w:r>
      <w:proofErr w:type="gramStart"/>
      <w:r w:rsidRPr="00EE39CD">
        <w:rPr>
          <w:rFonts w:eastAsia="Calibri" w:cs="Times New Roman"/>
          <w:bCs/>
          <w:sz w:val="25"/>
          <w:szCs w:val="25"/>
        </w:rPr>
        <w:t>положения  трасологии</w:t>
      </w:r>
      <w:proofErr w:type="gramEnd"/>
      <w:r w:rsidRPr="00EE39CD">
        <w:rPr>
          <w:rFonts w:eastAsia="Calibri" w:cs="Times New Roman"/>
          <w:bCs/>
          <w:sz w:val="25"/>
          <w:szCs w:val="25"/>
        </w:rPr>
        <w:t>. Классификация следов, их криминалистическое значение.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Calibri" w:cs="Times New Roman"/>
          <w:sz w:val="25"/>
          <w:szCs w:val="25"/>
        </w:rPr>
        <w:t>Следы рук: свойства, классификация. Методы обнаружения, фиксации и изъятия.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Times New Roman" w:cs="Times New Roman"/>
          <w:sz w:val="25"/>
          <w:szCs w:val="25"/>
          <w:lang w:eastAsia="ru-RU"/>
        </w:rPr>
        <w:t>Папиллярные узоры: свойства, типы и виды. Обнаружение, фиксация, предварительное исследование и изъятие следов пальцев рук. Дактилоскопическая регистрация и ее использование.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Calibri" w:cs="Times New Roman"/>
          <w:sz w:val="25"/>
          <w:szCs w:val="25"/>
        </w:rPr>
        <w:t>Следы ног человека: классификация, дорожка следов ног. Методы обнаружения, фиксации и изъятия.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Times New Roman" w:cs="Times New Roman"/>
          <w:sz w:val="25"/>
          <w:szCs w:val="25"/>
          <w:lang w:eastAsia="ru-RU"/>
        </w:rPr>
        <w:t>Следы зубов человека: классификация, свойства, обнаружение и фиксация.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Times New Roman" w:cs="Times New Roman"/>
          <w:sz w:val="25"/>
          <w:szCs w:val="25"/>
          <w:lang w:eastAsia="ru-RU"/>
        </w:rPr>
        <w:t xml:space="preserve">Исследование продуктов жизнедеятельности человека (волосы, кровь, слюна и др.): обнаружение, фиксация, анализ, сравнение. 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Calibri" w:cs="Times New Roman"/>
          <w:sz w:val="25"/>
          <w:szCs w:val="25"/>
        </w:rPr>
        <w:t>Следы транспортных средств: классификация, способы и средства фиксации, признаки направления движения.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Times New Roman" w:cs="Times New Roman"/>
          <w:bCs/>
          <w:sz w:val="25"/>
          <w:szCs w:val="25"/>
          <w:lang w:eastAsia="ru-RU"/>
        </w:rPr>
        <w:t>Криминалистическое исследование веществ и материалов.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r w:rsidRPr="00EE39CD">
        <w:rPr>
          <w:rFonts w:eastAsia="Times New Roman" w:cs="Times New Roman"/>
          <w:sz w:val="25"/>
          <w:szCs w:val="25"/>
          <w:lang w:eastAsia="ru-RU"/>
        </w:rPr>
        <w:t xml:space="preserve">Следы орудий взлома и инструментов: понятие, </w:t>
      </w:r>
      <w:proofErr w:type="gramStart"/>
      <w:r w:rsidRPr="00EE39CD">
        <w:rPr>
          <w:rFonts w:eastAsia="Times New Roman" w:cs="Times New Roman"/>
          <w:sz w:val="25"/>
          <w:szCs w:val="25"/>
          <w:lang w:eastAsia="ru-RU"/>
        </w:rPr>
        <w:t>классификация,  методы</w:t>
      </w:r>
      <w:proofErr w:type="gramEnd"/>
      <w:r w:rsidRPr="00EE39CD">
        <w:rPr>
          <w:rFonts w:eastAsia="Times New Roman" w:cs="Times New Roman"/>
          <w:sz w:val="25"/>
          <w:szCs w:val="25"/>
          <w:lang w:eastAsia="ru-RU"/>
        </w:rPr>
        <w:t xml:space="preserve"> обнаружения, фиксации, предварительного исследования и изъятия.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right="-5" w:firstLine="709"/>
        <w:jc w:val="both"/>
        <w:rPr>
          <w:rFonts w:eastAsia="Times New Roman" w:cs="Times New Roman"/>
          <w:bCs/>
          <w:sz w:val="25"/>
          <w:szCs w:val="25"/>
          <w:lang w:eastAsia="ru-RU"/>
        </w:rPr>
      </w:pPr>
      <w:proofErr w:type="spellStart"/>
      <w:r w:rsidRPr="00EE39CD">
        <w:rPr>
          <w:rFonts w:eastAsia="Times New Roman" w:cs="Times New Roman"/>
          <w:sz w:val="25"/>
          <w:szCs w:val="25"/>
          <w:lang w:eastAsia="ru-RU"/>
        </w:rPr>
        <w:t>Габитоскопия</w:t>
      </w:r>
      <w:proofErr w:type="spellEnd"/>
      <w:r w:rsidRPr="00EE39CD">
        <w:rPr>
          <w:rFonts w:eastAsia="Times New Roman" w:cs="Times New Roman"/>
          <w:sz w:val="25"/>
          <w:szCs w:val="25"/>
          <w:lang w:eastAsia="ru-RU"/>
        </w:rPr>
        <w:t xml:space="preserve">, общие положения криминалистического отождествления личности по </w:t>
      </w:r>
      <w:proofErr w:type="gramStart"/>
      <w:r w:rsidRPr="00EE39CD">
        <w:rPr>
          <w:rFonts w:eastAsia="Times New Roman" w:cs="Times New Roman"/>
          <w:sz w:val="25"/>
          <w:szCs w:val="25"/>
          <w:lang w:eastAsia="ru-RU"/>
        </w:rPr>
        <w:t>признакам  внешности</w:t>
      </w:r>
      <w:proofErr w:type="gramEnd"/>
      <w:r w:rsidRPr="00EE39CD">
        <w:rPr>
          <w:rFonts w:eastAsia="Times New Roman" w:cs="Times New Roman"/>
          <w:sz w:val="25"/>
          <w:szCs w:val="25"/>
          <w:lang w:eastAsia="ru-RU"/>
        </w:rPr>
        <w:t>. Методика описания признаков внешности человека.</w:t>
      </w:r>
    </w:p>
    <w:p w:rsidR="00EE39CD" w:rsidRPr="00EE39CD" w:rsidRDefault="00EE39CD" w:rsidP="00EE39CD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ind w:right="-5"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EE39CD">
        <w:rPr>
          <w:rFonts w:eastAsia="Calibri" w:cs="Times New Roman"/>
          <w:sz w:val="25"/>
          <w:szCs w:val="25"/>
        </w:rPr>
        <w:t>Криминалистическое исследование запаховых следов. Особенности изъятия, консервации, методы исследования.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contextualSpacing/>
        <w:jc w:val="both"/>
        <w:rPr>
          <w:rFonts w:eastAsia="Calibri" w:cs="Times New Roman"/>
          <w:sz w:val="25"/>
          <w:szCs w:val="25"/>
        </w:rPr>
      </w:pPr>
      <w:r w:rsidRPr="00EE39CD">
        <w:rPr>
          <w:rFonts w:eastAsia="Calibri" w:cs="Times New Roman"/>
          <w:sz w:val="25"/>
          <w:szCs w:val="25"/>
        </w:rPr>
        <w:t xml:space="preserve">Криминалистическое исследование </w:t>
      </w:r>
      <w:proofErr w:type="gramStart"/>
      <w:r w:rsidRPr="00EE39CD">
        <w:rPr>
          <w:rFonts w:eastAsia="Calibri" w:cs="Times New Roman"/>
          <w:sz w:val="25"/>
          <w:szCs w:val="25"/>
        </w:rPr>
        <w:t>огнестрельного  оружия</w:t>
      </w:r>
      <w:proofErr w:type="gramEnd"/>
      <w:r w:rsidRPr="00EE39CD">
        <w:rPr>
          <w:rFonts w:eastAsia="Calibri" w:cs="Times New Roman"/>
          <w:sz w:val="25"/>
          <w:szCs w:val="25"/>
        </w:rPr>
        <w:t xml:space="preserve"> и следов его применения.</w:t>
      </w:r>
    </w:p>
    <w:p w:rsidR="00EE39CD" w:rsidRPr="00EE39CD" w:rsidRDefault="00EE39CD" w:rsidP="00EE39CD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contextualSpacing/>
        <w:jc w:val="both"/>
        <w:rPr>
          <w:rFonts w:eastAsia="Calibri" w:cs="Times New Roman"/>
          <w:sz w:val="25"/>
          <w:szCs w:val="25"/>
        </w:rPr>
      </w:pPr>
      <w:r w:rsidRPr="00EE39CD">
        <w:rPr>
          <w:rFonts w:eastAsia="Times New Roman" w:cs="Times New Roman"/>
          <w:sz w:val="25"/>
          <w:szCs w:val="25"/>
          <w:lang w:eastAsia="ru-RU"/>
        </w:rPr>
        <w:t>Криминалистическое исследование холодного оружия и следов его применения.</w:t>
      </w:r>
    </w:p>
    <w:p w:rsidR="00EE39CD" w:rsidRPr="00EE39CD" w:rsidRDefault="00EE39CD" w:rsidP="00EE39CD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ind w:right="-5"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EE39CD">
        <w:rPr>
          <w:rFonts w:eastAsia="Times New Roman" w:cs="Times New Roman"/>
          <w:sz w:val="25"/>
          <w:szCs w:val="25"/>
          <w:lang w:eastAsia="ru-RU"/>
        </w:rPr>
        <w:t>Криминалистическое исследование боеприпасов, взрывчатых веществ, взрывных устройств и следов их применения.</w:t>
      </w:r>
    </w:p>
    <w:p w:rsidR="00EE39CD" w:rsidRPr="00EE39CD" w:rsidRDefault="00EE39CD" w:rsidP="00EE39CD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ind w:right="-5"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EE39CD">
        <w:rPr>
          <w:rFonts w:eastAsia="Calibri" w:cs="Times New Roman"/>
          <w:sz w:val="25"/>
          <w:szCs w:val="25"/>
        </w:rPr>
        <w:t>Технико-криминалистическое исследование документов.</w:t>
      </w:r>
    </w:p>
    <w:p w:rsidR="00EE39CD" w:rsidRPr="00EE39CD" w:rsidRDefault="00EE39CD" w:rsidP="00EE39CD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ind w:right="-5"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EE39CD">
        <w:rPr>
          <w:rFonts w:eastAsia="Times New Roman" w:cs="Times New Roman"/>
          <w:sz w:val="25"/>
          <w:szCs w:val="25"/>
          <w:lang w:eastAsia="ru-RU"/>
        </w:rPr>
        <w:t>Исследование бланков, оттисков печатей и штампов.</w:t>
      </w:r>
    </w:p>
    <w:p w:rsidR="00EE39CD" w:rsidRPr="00EE39CD" w:rsidRDefault="00EE39CD" w:rsidP="00EE39CD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ind w:right="-5"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EE39CD">
        <w:rPr>
          <w:rFonts w:eastAsia="Times New Roman" w:cs="Times New Roman"/>
          <w:sz w:val="25"/>
          <w:szCs w:val="25"/>
          <w:lang w:eastAsia="ru-RU"/>
        </w:rPr>
        <w:t>Криминалистическое исследование поддельных денежных знаков.</w:t>
      </w:r>
    </w:p>
    <w:p w:rsidR="00EE39CD" w:rsidRPr="00EE39CD" w:rsidRDefault="00EE39CD" w:rsidP="00EE39CD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ind w:right="-5"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EE39CD">
        <w:rPr>
          <w:rFonts w:eastAsia="Calibri" w:cs="Times New Roman"/>
          <w:sz w:val="25"/>
          <w:szCs w:val="25"/>
        </w:rPr>
        <w:t xml:space="preserve">Криминалистическая </w:t>
      </w:r>
      <w:proofErr w:type="spellStart"/>
      <w:r w:rsidRPr="00EE39CD">
        <w:rPr>
          <w:rFonts w:eastAsia="Calibri" w:cs="Times New Roman"/>
          <w:sz w:val="25"/>
          <w:szCs w:val="25"/>
        </w:rPr>
        <w:t>фоноскопия</w:t>
      </w:r>
      <w:proofErr w:type="spellEnd"/>
      <w:r w:rsidRPr="00EE39CD">
        <w:rPr>
          <w:rFonts w:eastAsia="Calibri" w:cs="Times New Roman"/>
          <w:sz w:val="25"/>
          <w:szCs w:val="25"/>
        </w:rPr>
        <w:t xml:space="preserve">: понятие, предмет, задачи. Назначение и производство </w:t>
      </w:r>
      <w:proofErr w:type="spellStart"/>
      <w:r w:rsidRPr="00EE39CD">
        <w:rPr>
          <w:rFonts w:eastAsia="Calibri" w:cs="Times New Roman"/>
          <w:sz w:val="25"/>
          <w:szCs w:val="25"/>
        </w:rPr>
        <w:t>фоноскопических</w:t>
      </w:r>
      <w:proofErr w:type="spellEnd"/>
      <w:r w:rsidRPr="00EE39CD">
        <w:rPr>
          <w:rFonts w:eastAsia="Calibri" w:cs="Times New Roman"/>
          <w:sz w:val="25"/>
          <w:szCs w:val="25"/>
        </w:rPr>
        <w:t xml:space="preserve"> экспертиз.</w:t>
      </w:r>
    </w:p>
    <w:p w:rsidR="00EE39CD" w:rsidRPr="00EE39CD" w:rsidRDefault="00EE39CD" w:rsidP="00EE39CD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ind w:right="-5"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EE39CD">
        <w:rPr>
          <w:rFonts w:eastAsia="Calibri" w:cs="Times New Roman"/>
          <w:sz w:val="25"/>
          <w:szCs w:val="25"/>
        </w:rPr>
        <w:t>Криминалистическое исследование почерка: понятие, свойства, общие и частные признаки почерка.</w:t>
      </w:r>
    </w:p>
    <w:p w:rsidR="00EE39CD" w:rsidRPr="00EE39CD" w:rsidRDefault="00EE39CD" w:rsidP="00EE39CD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ind w:right="-5"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EE39CD">
        <w:rPr>
          <w:rFonts w:eastAsia="Calibri" w:cs="Times New Roman"/>
          <w:sz w:val="25"/>
          <w:szCs w:val="25"/>
        </w:rPr>
        <w:t xml:space="preserve">Криминалистическое </w:t>
      </w:r>
      <w:proofErr w:type="spellStart"/>
      <w:r w:rsidRPr="00EE39CD">
        <w:rPr>
          <w:rFonts w:eastAsia="Calibri" w:cs="Times New Roman"/>
          <w:sz w:val="25"/>
          <w:szCs w:val="25"/>
        </w:rPr>
        <w:t>автороведение</w:t>
      </w:r>
      <w:proofErr w:type="spellEnd"/>
      <w:r w:rsidRPr="00EE39CD">
        <w:rPr>
          <w:rFonts w:eastAsia="Calibri" w:cs="Times New Roman"/>
          <w:sz w:val="25"/>
          <w:szCs w:val="25"/>
        </w:rPr>
        <w:t xml:space="preserve">: понятие, задачи, методы. Общие и частные признаки письменной речи. </w:t>
      </w:r>
    </w:p>
    <w:p w:rsidR="00900BF8" w:rsidRPr="00EE39CD" w:rsidRDefault="00EE39CD" w:rsidP="00EE39CD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ind w:right="-5"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EE39CD">
        <w:rPr>
          <w:rFonts w:eastAsia="Calibri" w:cs="Times New Roman"/>
          <w:sz w:val="25"/>
          <w:szCs w:val="25"/>
        </w:rPr>
        <w:t xml:space="preserve">Криминалистическая регистрация: понятие, научные основы, задачи, объекты регистрации, виды учётов, их криминалистическое значение. </w:t>
      </w:r>
      <w:bookmarkStart w:id="0" w:name="_GoBack"/>
      <w:bookmarkEnd w:id="0"/>
    </w:p>
    <w:sectPr w:rsidR="00900BF8" w:rsidRPr="00EE39CD" w:rsidSect="00EE39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C125F"/>
    <w:multiLevelType w:val="hybridMultilevel"/>
    <w:tmpl w:val="D4544B28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CD"/>
    <w:rsid w:val="00900BF8"/>
    <w:rsid w:val="00AE2AF3"/>
    <w:rsid w:val="00EE39CD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9E47A-B85A-467D-BCC5-D36DD572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2024-04-01T14:34:00Z</dcterms:created>
  <dcterms:modified xsi:type="dcterms:W3CDTF">2024-04-01T14:35:00Z</dcterms:modified>
</cp:coreProperties>
</file>