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42" w:rsidRPr="00B67442" w:rsidRDefault="00B67442" w:rsidP="004360F6">
      <w:pPr>
        <w:widowControl/>
        <w:ind w:left="6521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7442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Утверждено на заседании кафедры</w:t>
      </w:r>
    </w:p>
    <w:p w:rsidR="00A56B8B" w:rsidRPr="006A7E5A" w:rsidRDefault="00B67442" w:rsidP="004360F6">
      <w:pPr>
        <w:ind w:left="6521"/>
        <w:rPr>
          <w:rFonts w:ascii="Times New Roman" w:hAnsi="Times New Roman" w:cs="Times New Roman"/>
          <w:sz w:val="22"/>
          <w:szCs w:val="28"/>
        </w:rPr>
      </w:pPr>
      <w:r w:rsidRPr="006A7E5A">
        <w:rPr>
          <w:rFonts w:ascii="Times New Roman" w:hAnsi="Times New Roman" w:cs="Times New Roman"/>
          <w:sz w:val="22"/>
          <w:szCs w:val="28"/>
        </w:rPr>
        <w:t>(</w:t>
      </w:r>
      <w:proofErr w:type="gramStart"/>
      <w:r w:rsidRPr="006A7E5A">
        <w:rPr>
          <w:rFonts w:ascii="Times New Roman" w:hAnsi="Times New Roman" w:cs="Times New Roman"/>
          <w:sz w:val="22"/>
          <w:szCs w:val="28"/>
        </w:rPr>
        <w:t>п</w:t>
      </w:r>
      <w:r w:rsidR="00A56B8B" w:rsidRPr="006A7E5A">
        <w:rPr>
          <w:rFonts w:ascii="Times New Roman" w:hAnsi="Times New Roman" w:cs="Times New Roman"/>
          <w:sz w:val="22"/>
          <w:szCs w:val="28"/>
        </w:rPr>
        <w:t>ротокол</w:t>
      </w:r>
      <w:proofErr w:type="gramEnd"/>
      <w:r w:rsidR="00A56B8B" w:rsidRPr="006A7E5A">
        <w:rPr>
          <w:rFonts w:ascii="Times New Roman" w:hAnsi="Times New Roman" w:cs="Times New Roman"/>
          <w:sz w:val="22"/>
          <w:szCs w:val="28"/>
        </w:rPr>
        <w:t xml:space="preserve"> №</w:t>
      </w:r>
      <w:r w:rsidR="001D739E">
        <w:rPr>
          <w:rFonts w:ascii="Times New Roman" w:hAnsi="Times New Roman" w:cs="Times New Roman"/>
          <w:sz w:val="22"/>
          <w:szCs w:val="28"/>
        </w:rPr>
        <w:t>7</w:t>
      </w:r>
      <w:r w:rsidR="00A56B8B" w:rsidRPr="006A7E5A">
        <w:rPr>
          <w:rFonts w:ascii="Times New Roman" w:hAnsi="Times New Roman" w:cs="Times New Roman"/>
          <w:sz w:val="22"/>
          <w:szCs w:val="28"/>
        </w:rPr>
        <w:t xml:space="preserve"> от </w:t>
      </w:r>
      <w:r w:rsidR="001D739E">
        <w:rPr>
          <w:rFonts w:ascii="Times New Roman" w:hAnsi="Times New Roman" w:cs="Times New Roman"/>
          <w:sz w:val="22"/>
          <w:szCs w:val="28"/>
        </w:rPr>
        <w:t>25</w:t>
      </w:r>
      <w:r w:rsidR="00A56B8B" w:rsidRPr="006A7E5A">
        <w:rPr>
          <w:rFonts w:ascii="Times New Roman" w:hAnsi="Times New Roman" w:cs="Times New Roman"/>
          <w:sz w:val="22"/>
          <w:szCs w:val="28"/>
        </w:rPr>
        <w:t>.0</w:t>
      </w:r>
      <w:r w:rsidR="001D739E">
        <w:rPr>
          <w:rFonts w:ascii="Times New Roman" w:hAnsi="Times New Roman" w:cs="Times New Roman"/>
          <w:sz w:val="22"/>
          <w:szCs w:val="28"/>
        </w:rPr>
        <w:t>1</w:t>
      </w:r>
      <w:r w:rsidR="00A56B8B" w:rsidRPr="006A7E5A">
        <w:rPr>
          <w:rFonts w:ascii="Times New Roman" w:hAnsi="Times New Roman" w:cs="Times New Roman"/>
          <w:sz w:val="22"/>
          <w:szCs w:val="28"/>
        </w:rPr>
        <w:t>.202</w:t>
      </w:r>
      <w:r w:rsidR="001D739E">
        <w:rPr>
          <w:rFonts w:ascii="Times New Roman" w:hAnsi="Times New Roman" w:cs="Times New Roman"/>
          <w:sz w:val="22"/>
          <w:szCs w:val="28"/>
        </w:rPr>
        <w:t>4</w:t>
      </w:r>
      <w:r w:rsidRPr="006A7E5A">
        <w:rPr>
          <w:rFonts w:ascii="Times New Roman" w:hAnsi="Times New Roman" w:cs="Times New Roman"/>
          <w:sz w:val="22"/>
          <w:szCs w:val="28"/>
        </w:rPr>
        <w:t>)</w:t>
      </w:r>
    </w:p>
    <w:p w:rsidR="0091686F" w:rsidRPr="006A7E5A" w:rsidRDefault="0091686F" w:rsidP="006A7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42" w:rsidRPr="00B67442" w:rsidRDefault="00B67442" w:rsidP="006A7E5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Вопросы к экзамену по дисциплине </w:t>
      </w:r>
    </w:p>
    <w:p w:rsidR="00B67442" w:rsidRPr="00B67442" w:rsidRDefault="00B67442" w:rsidP="006A7E5A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«</w:t>
      </w:r>
      <w:r w:rsidRPr="00AF5A3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ФИНАНСОВОЕ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ПРАВО» </w:t>
      </w:r>
    </w:p>
    <w:p w:rsidR="00B67442" w:rsidRPr="00B67442" w:rsidRDefault="00B67442" w:rsidP="006A7E5A">
      <w:pPr>
        <w:widowControl/>
        <w:ind w:firstLine="567"/>
        <w:jc w:val="center"/>
        <w:rPr>
          <w:rFonts w:ascii="Calibri" w:eastAsia="Times New Roman" w:hAnsi="Calibri" w:cs="Times New Roman"/>
          <w:b/>
          <w:caps/>
          <w:color w:val="auto"/>
          <w:sz w:val="25"/>
          <w:szCs w:val="25"/>
        </w:rPr>
      </w:pP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202</w:t>
      </w:r>
      <w:r w:rsidR="000B4F07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3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-202</w:t>
      </w:r>
      <w:r w:rsidR="000B4F07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4</w:t>
      </w:r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 xml:space="preserve"> </w:t>
      </w:r>
      <w:proofErr w:type="spellStart"/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уч.г</w:t>
      </w:r>
      <w:proofErr w:type="spellEnd"/>
      <w:r w:rsidRPr="00B67442">
        <w:rPr>
          <w:rFonts w:ascii="Times New Roman" w:eastAsia="Times New Roman" w:hAnsi="Times New Roman" w:cs="Times New Roman"/>
          <w:b/>
          <w:color w:val="auto"/>
          <w:sz w:val="25"/>
          <w:szCs w:val="25"/>
        </w:rPr>
        <w:t>. для студентов дневной и заочной форм получения высшего образования</w:t>
      </w:r>
      <w:bookmarkStart w:id="0" w:name="_GoBack"/>
      <w:bookmarkEnd w:id="0"/>
    </w:p>
    <w:p w:rsidR="008B6F76" w:rsidRPr="00AF5A32" w:rsidRDefault="008B6F76" w:rsidP="006A7E5A">
      <w:pPr>
        <w:contextualSpacing/>
        <w:rPr>
          <w:rFonts w:ascii="Times New Roman" w:hAnsi="Times New Roman" w:cs="Times New Roman"/>
          <w:sz w:val="25"/>
          <w:szCs w:val="25"/>
        </w:rPr>
      </w:pP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Финансы и финансовая система РБ. Плательщики налогов и сборов, зачисление налогов и сборов в бюджет.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содержание финансовой деятельности государства. Налоговый период. Методы учета налоговой базы.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формы финансовой деятельности государства.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'Правовое положение и функции органов, осуществляющих финансовую деятельность.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Принципы финансовой деятельности государства.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Предмет и понятие ФП.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Система и источники ФП. Меры ответственности налогоплательщиков.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Субъекты финансового права. Условия применения налогоплательщиком упрощенной системы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Метод ФП. Место ФП в системе права Республики Беларусь.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виды финансово-правовых норм.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Финансовые правоотношения.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значение и виды финансового контроля. Органы финансового контроля.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Формы, методы и организация финансового контроля.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социально-экономическая сущность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Предмет и понятие бюджетного права. Понятие и принципы бюджетного процесса.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Система и источники бюджетного права.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и принципы построения бюджетной системы.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Состав доходов и расходов бюджета и их распределение между звеньями бюджетной системы.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Порядок составления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Рассмотрение и утверждение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Исполнение бюджета.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Дотация. Субвенция. Субсидия. Секвестр.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Понятие финансов предприятия и правовое регулирование организации финансовой работы на предприятии.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основы финансирования расходов предприятия.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основы формирования и доходов и финансовых ресурсов предприятия. Прибыль чистая и балансовая. Себестоимость.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Юридическое определение налога. Виды налогов.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Элементы закона о налоге.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Носитель налога. Представительство для уплаты налога. Налоговый статус юридических и физических лиц.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Виды общегосударственных налогов и сборов. Льготы по налогам.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Единица налогообложения. Ставки налога. Методы налогообложения. Налоговый период.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Порядок взыскания в бюджет и возврата из бюджета уплаченных налогов и неналоговых платежей.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Объект налогообложения и ставки налога при применении упрощенной системы налогообложения. Налоговая база.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Ставки НДС. Особенности уплаты НДС индивидуальными предпринимателями.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lastRenderedPageBreak/>
        <w:t xml:space="preserve">Упрощенная система налогообложения </w:t>
      </w:r>
      <w:r w:rsidRPr="00AF5A32">
        <w:rPr>
          <w:rStyle w:val="1"/>
          <w:rFonts w:ascii="Times New Roman" w:hAnsi="Times New Roman" w:cs="Times New Roman"/>
          <w:spacing w:val="0"/>
          <w:sz w:val="25"/>
          <w:szCs w:val="25"/>
        </w:rPr>
        <w:t xml:space="preserve">- </w:t>
      </w: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налоговый период, отчетный период, сроки подачи расчета по налогу. Переход на упрощенную систему налогообложения, прекращение применения упрощенной системы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Объект, предмет и масштаб налога. Налоговая база. Виды налоговых льгот.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Устранение двойного налогообложения. Сроки и порядок исчисления и уплаты налога. Бюджетный год, бюджетный цикл.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Банковский перевод. Клиенты. Бенефициар. Банк-корреспондент. Корреспондентский счет. «Лоро». «Ностро». Авизо: дебетовое, кредитовое.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right="4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доходы и прибыль иностранных юридических лиц, не осуществляющих деятельность в РБ через постоянное представительство. Порядок исчисления и сроки уплаты налога на доходы и прибыль иностранных юридических лиц.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землю: плательщики, объект, ставки, сроки уплаты и подачи расчетов.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налогов и сборов их права и обязанности.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Налог на доходы и прибыль: плательщики, объект налогообложения.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Кредитовый перевод. Платежное требование.</w:t>
      </w:r>
    </w:p>
    <w:p w:rsidR="008B6F76" w:rsidRPr="00AF5A32" w:rsidRDefault="008B6F76" w:rsidP="00AF5A32">
      <w:pPr>
        <w:pStyle w:val="2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 w:rsidRPr="00AF5A32">
        <w:rPr>
          <w:rFonts w:ascii="Times New Roman" w:hAnsi="Times New Roman" w:cs="Times New Roman"/>
          <w:spacing w:val="0"/>
          <w:sz w:val="25"/>
          <w:szCs w:val="25"/>
        </w:rPr>
        <w:t>Обжалование действий должностных лиц налоговых органов. Методы учета базы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НДС: субъекты и объекты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Кредитовый перевод. Платежное требование.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Налог на недвижимость: плательщики, объект, ставки, сроки уплаты и подачи расчетов.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Бесспорный порядок списания средств со счетов субъектов хозяйствования.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и условия применения упрощенной системы налогообложения.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Плательщики налога па доходы и прибыль иностранных юридических лиц. Объект налогообложения. Понятие постоянного представительства.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Акцептная и </w:t>
      </w:r>
      <w:proofErr w:type="spellStart"/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безакцептная</w:t>
      </w:r>
      <w:proofErr w:type="spellEnd"/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 формы денежных расчетов. Налоговый статус юридических лиц.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 xml:space="preserve">Подоходный налог: плательщики, объект, ставки, сроки уплаты. Критерии постоянного местопребывания. Особенности уплаты подоходного налога индивидуальными </w:t>
      </w:r>
      <w:r w:rsidR="008B6F76" w:rsidRPr="00AF5A32">
        <w:rPr>
          <w:rStyle w:val="Candara95pt0pt"/>
          <w:rFonts w:ascii="Times New Roman" w:hAnsi="Times New Roman" w:cs="Times New Roman"/>
          <w:spacing w:val="0"/>
          <w:sz w:val="25"/>
          <w:szCs w:val="25"/>
        </w:rPr>
        <w:t>п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редпринимателями.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Валютные операции между резидентами и нерезидентами. Валютные операции, связанные с движением капитала.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Оформление платежных поручений. Списание средств со счета плательщика по постоянно действующему платежному поручению. Отзыв платежных поручений, платежных требований- поручений.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Бюджетный цикл и характеристика его этапов.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Очередность осуществления расчетов юридических лиц и индивидуальных предпринимателей при осуществлении хозяйственной деятельности.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Определение прибыли от реализации товаров. Затраты по производству и реализации продукции, включаемые в ее себестоимость. Ставки налога на доходы и прибыль.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Основные правила проведения резидентом валютных операций. Текущие валютные операции.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Правовые основания и порядок проведения ревизий и проверок.</w:t>
      </w:r>
    </w:p>
    <w:p w:rsidR="008B6F76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righ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Виды валютных счетов, открываемых нерезидентами в банках Республики Беларусь, и режимы их использования</w:t>
      </w:r>
    </w:p>
    <w:p w:rsidR="004975F3" w:rsidRPr="00AF5A32" w:rsidRDefault="00AF5A32" w:rsidP="00AF5A32">
      <w:pPr>
        <w:pStyle w:val="2"/>
        <w:numPr>
          <w:ilvl w:val="0"/>
          <w:numId w:val="1"/>
        </w:numPr>
        <w:shd w:val="clear" w:color="auto" w:fill="auto"/>
        <w:tabs>
          <w:tab w:val="left" w:pos="361"/>
          <w:tab w:val="left" w:pos="426"/>
        </w:tabs>
        <w:spacing w:line="240" w:lineRule="auto"/>
        <w:ind w:left="20" w:firstLine="0"/>
        <w:contextualSpacing/>
        <w:rPr>
          <w:rFonts w:ascii="Times New Roman" w:hAnsi="Times New Roman" w:cs="Times New Roman"/>
          <w:spacing w:val="0"/>
          <w:sz w:val="25"/>
          <w:szCs w:val="25"/>
        </w:rPr>
      </w:pPr>
      <w:r>
        <w:rPr>
          <w:rFonts w:ascii="Times New Roman" w:hAnsi="Times New Roman" w:cs="Times New Roman"/>
          <w:spacing w:val="0"/>
          <w:sz w:val="25"/>
          <w:szCs w:val="25"/>
        </w:rPr>
        <w:t xml:space="preserve"> </w:t>
      </w:r>
      <w:r w:rsidR="008B6F76" w:rsidRPr="00AF5A32">
        <w:rPr>
          <w:rFonts w:ascii="Times New Roman" w:hAnsi="Times New Roman" w:cs="Times New Roman"/>
          <w:spacing w:val="0"/>
          <w:sz w:val="25"/>
          <w:szCs w:val="25"/>
        </w:rPr>
        <w:t>Дебетовый перевод. Платежное поручение. Платежное требование-поручение.</w:t>
      </w:r>
    </w:p>
    <w:p w:rsidR="00B67442" w:rsidRPr="006A7E5A" w:rsidRDefault="00B67442" w:rsidP="00AF5A32">
      <w:pPr>
        <w:pStyle w:val="2"/>
        <w:shd w:val="clear" w:color="auto" w:fill="auto"/>
        <w:tabs>
          <w:tab w:val="left" w:pos="361"/>
          <w:tab w:val="left" w:pos="426"/>
        </w:tabs>
        <w:spacing w:line="240" w:lineRule="auto"/>
        <w:ind w:firstLine="0"/>
        <w:contextualSpacing/>
        <w:rPr>
          <w:rFonts w:ascii="Times New Roman" w:hAnsi="Times New Roman" w:cs="Times New Roman"/>
          <w:spacing w:val="0"/>
          <w:sz w:val="28"/>
          <w:szCs w:val="28"/>
        </w:rPr>
      </w:pPr>
    </w:p>
    <w:p w:rsidR="00AF5A32" w:rsidRDefault="00AF5A32" w:rsidP="006A7E5A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</w:p>
    <w:p w:rsidR="00B67442" w:rsidRPr="00B67442" w:rsidRDefault="00B67442" w:rsidP="006A7E5A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Заведующий кафедрой</w:t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  <w:t xml:space="preserve">    </w:t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ab/>
      </w:r>
      <w:r w:rsidR="000B4F07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О.В. Бреский</w:t>
      </w: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</w:t>
      </w:r>
    </w:p>
    <w:p w:rsidR="00B67442" w:rsidRPr="00AF5A32" w:rsidRDefault="00B67442" w:rsidP="00AF5A32">
      <w:pPr>
        <w:widowControl/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67442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Преподаватель      </w:t>
      </w:r>
    </w:p>
    <w:sectPr w:rsidR="00B67442" w:rsidRPr="00AF5A32" w:rsidSect="00B67442">
      <w:pgSz w:w="11906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1275"/>
    <w:multiLevelType w:val="hybridMultilevel"/>
    <w:tmpl w:val="AC0AAB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D6"/>
    <w:rsid w:val="000B4F07"/>
    <w:rsid w:val="001046D5"/>
    <w:rsid w:val="001D739E"/>
    <w:rsid w:val="003054F8"/>
    <w:rsid w:val="004360F6"/>
    <w:rsid w:val="004975F3"/>
    <w:rsid w:val="004B416B"/>
    <w:rsid w:val="0058504E"/>
    <w:rsid w:val="00610690"/>
    <w:rsid w:val="006A7E5A"/>
    <w:rsid w:val="00835119"/>
    <w:rsid w:val="008B6F76"/>
    <w:rsid w:val="0091686F"/>
    <w:rsid w:val="00A56B8B"/>
    <w:rsid w:val="00AD5499"/>
    <w:rsid w:val="00AF5A32"/>
    <w:rsid w:val="00B56D86"/>
    <w:rsid w:val="00B67442"/>
    <w:rsid w:val="00C12CBF"/>
    <w:rsid w:val="00C146AA"/>
    <w:rsid w:val="00E332D6"/>
    <w:rsid w:val="00E57C30"/>
    <w:rsid w:val="00F7651D"/>
    <w:rsid w:val="00F9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7D244-AE1E-437D-974E-B5C93C09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6F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8B6F7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2"/>
    <w:rsid w:val="008B6F76"/>
    <w:rPr>
      <w:rFonts w:ascii="Sylfaen" w:eastAsia="Sylfaen" w:hAnsi="Sylfaen" w:cs="Sylfae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B6F76"/>
    <w:rPr>
      <w:rFonts w:ascii="Sylfaen" w:eastAsia="Sylfaen" w:hAnsi="Sylfaen" w:cs="Sylfae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ndara95pt0pt">
    <w:name w:val="Основной текст + Candara;9;5 pt;Интервал 0 pt"/>
    <w:basedOn w:val="a4"/>
    <w:rsid w:val="008B6F76"/>
    <w:rPr>
      <w:rFonts w:ascii="Candara" w:eastAsia="Candara" w:hAnsi="Candara" w:cs="Candara"/>
      <w:color w:val="000000"/>
      <w:spacing w:val="4"/>
      <w:w w:val="100"/>
      <w:position w:val="0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8B6F76"/>
    <w:pPr>
      <w:shd w:val="clear" w:color="auto" w:fill="FFFFFF"/>
      <w:spacing w:line="274" w:lineRule="exact"/>
      <w:ind w:hanging="360"/>
      <w:jc w:val="both"/>
    </w:pPr>
    <w:rPr>
      <w:rFonts w:ascii="Sylfaen" w:eastAsia="Sylfaen" w:hAnsi="Sylfaen" w:cs="Sylfaen"/>
      <w:color w:val="auto"/>
      <w:spacing w:val="8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91686F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91686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2023-01-31T12:12:00Z</cp:lastPrinted>
  <dcterms:created xsi:type="dcterms:W3CDTF">2022-10-06T11:57:00Z</dcterms:created>
  <dcterms:modified xsi:type="dcterms:W3CDTF">2024-04-02T10:59:00Z</dcterms:modified>
</cp:coreProperties>
</file>