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442" w:rsidRPr="00B67442" w:rsidRDefault="00B67442" w:rsidP="004360F6">
      <w:pPr>
        <w:widowControl/>
        <w:ind w:left="6521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67442">
        <w:rPr>
          <w:rFonts w:ascii="Times New Roman" w:eastAsia="Times New Roman" w:hAnsi="Times New Roman" w:cs="Times New Roman"/>
          <w:color w:val="auto"/>
          <w:sz w:val="20"/>
          <w:szCs w:val="20"/>
        </w:rPr>
        <w:t>Утверждено на заседании кафедры</w:t>
      </w:r>
    </w:p>
    <w:p w:rsidR="00A56B8B" w:rsidRPr="006A7E5A" w:rsidRDefault="00B67442" w:rsidP="004360F6">
      <w:pPr>
        <w:ind w:left="6521"/>
        <w:rPr>
          <w:rFonts w:ascii="Times New Roman" w:hAnsi="Times New Roman" w:cs="Times New Roman"/>
          <w:sz w:val="22"/>
          <w:szCs w:val="28"/>
        </w:rPr>
      </w:pPr>
      <w:r w:rsidRPr="006A7E5A">
        <w:rPr>
          <w:rFonts w:ascii="Times New Roman" w:hAnsi="Times New Roman" w:cs="Times New Roman"/>
          <w:sz w:val="22"/>
          <w:szCs w:val="28"/>
        </w:rPr>
        <w:t>(</w:t>
      </w:r>
      <w:proofErr w:type="gramStart"/>
      <w:r w:rsidRPr="006A7E5A">
        <w:rPr>
          <w:rFonts w:ascii="Times New Roman" w:hAnsi="Times New Roman" w:cs="Times New Roman"/>
          <w:sz w:val="22"/>
          <w:szCs w:val="28"/>
        </w:rPr>
        <w:t>п</w:t>
      </w:r>
      <w:r w:rsidR="00A56B8B" w:rsidRPr="006A7E5A">
        <w:rPr>
          <w:rFonts w:ascii="Times New Roman" w:hAnsi="Times New Roman" w:cs="Times New Roman"/>
          <w:sz w:val="22"/>
          <w:szCs w:val="28"/>
        </w:rPr>
        <w:t>ротокол</w:t>
      </w:r>
      <w:proofErr w:type="gramEnd"/>
      <w:r w:rsidR="00A56B8B" w:rsidRPr="006A7E5A">
        <w:rPr>
          <w:rFonts w:ascii="Times New Roman" w:hAnsi="Times New Roman" w:cs="Times New Roman"/>
          <w:sz w:val="22"/>
          <w:szCs w:val="28"/>
        </w:rPr>
        <w:t xml:space="preserve"> №</w:t>
      </w:r>
      <w:r w:rsidR="000B4F07">
        <w:rPr>
          <w:rFonts w:ascii="Times New Roman" w:hAnsi="Times New Roman" w:cs="Times New Roman"/>
          <w:sz w:val="22"/>
          <w:szCs w:val="28"/>
        </w:rPr>
        <w:t>1</w:t>
      </w:r>
      <w:r w:rsidR="00A56B8B" w:rsidRPr="006A7E5A">
        <w:rPr>
          <w:rFonts w:ascii="Times New Roman" w:hAnsi="Times New Roman" w:cs="Times New Roman"/>
          <w:sz w:val="22"/>
          <w:szCs w:val="28"/>
        </w:rPr>
        <w:t xml:space="preserve"> от </w:t>
      </w:r>
      <w:r w:rsidR="000B4F07">
        <w:rPr>
          <w:rFonts w:ascii="Times New Roman" w:hAnsi="Times New Roman" w:cs="Times New Roman"/>
          <w:sz w:val="22"/>
          <w:szCs w:val="28"/>
        </w:rPr>
        <w:t>12</w:t>
      </w:r>
      <w:r w:rsidR="00A56B8B" w:rsidRPr="006A7E5A">
        <w:rPr>
          <w:rFonts w:ascii="Times New Roman" w:hAnsi="Times New Roman" w:cs="Times New Roman"/>
          <w:sz w:val="22"/>
          <w:szCs w:val="28"/>
        </w:rPr>
        <w:t>.0</w:t>
      </w:r>
      <w:r w:rsidR="000B4F07">
        <w:rPr>
          <w:rFonts w:ascii="Times New Roman" w:hAnsi="Times New Roman" w:cs="Times New Roman"/>
          <w:sz w:val="22"/>
          <w:szCs w:val="28"/>
        </w:rPr>
        <w:t>9</w:t>
      </w:r>
      <w:r w:rsidR="00A56B8B" w:rsidRPr="006A7E5A">
        <w:rPr>
          <w:rFonts w:ascii="Times New Roman" w:hAnsi="Times New Roman" w:cs="Times New Roman"/>
          <w:sz w:val="22"/>
          <w:szCs w:val="28"/>
        </w:rPr>
        <w:t>.202</w:t>
      </w:r>
      <w:r w:rsidR="001046D5" w:rsidRPr="006A7E5A">
        <w:rPr>
          <w:rFonts w:ascii="Times New Roman" w:hAnsi="Times New Roman" w:cs="Times New Roman"/>
          <w:sz w:val="22"/>
          <w:szCs w:val="28"/>
        </w:rPr>
        <w:t>3</w:t>
      </w:r>
      <w:r w:rsidRPr="006A7E5A">
        <w:rPr>
          <w:rFonts w:ascii="Times New Roman" w:hAnsi="Times New Roman" w:cs="Times New Roman"/>
          <w:sz w:val="22"/>
          <w:szCs w:val="28"/>
        </w:rPr>
        <w:t>)</w:t>
      </w:r>
    </w:p>
    <w:p w:rsidR="0091686F" w:rsidRPr="006A7E5A" w:rsidRDefault="0091686F" w:rsidP="006A7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442" w:rsidRPr="00B67442" w:rsidRDefault="00B67442" w:rsidP="006A7E5A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5"/>
          <w:szCs w:val="25"/>
        </w:rPr>
      </w:pPr>
      <w:r w:rsidRPr="00B67442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 xml:space="preserve">Вопросы к экзамену по дисциплине </w:t>
      </w:r>
    </w:p>
    <w:p w:rsidR="00B67442" w:rsidRPr="00B67442" w:rsidRDefault="00B67442" w:rsidP="006A7E5A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5"/>
          <w:szCs w:val="25"/>
        </w:rPr>
      </w:pPr>
      <w:r w:rsidRPr="00B67442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>«</w:t>
      </w:r>
      <w:r w:rsidRPr="00AF5A32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>ФИНАНСОВОЕ</w:t>
      </w:r>
      <w:r w:rsidRPr="00B67442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 xml:space="preserve"> ПРАВО» </w:t>
      </w:r>
    </w:p>
    <w:p w:rsidR="00B67442" w:rsidRPr="00B67442" w:rsidRDefault="00B67442" w:rsidP="006A7E5A">
      <w:pPr>
        <w:widowControl/>
        <w:ind w:firstLine="567"/>
        <w:jc w:val="center"/>
        <w:rPr>
          <w:rFonts w:ascii="Calibri" w:eastAsia="Times New Roman" w:hAnsi="Calibri" w:cs="Times New Roman"/>
          <w:b/>
          <w:caps/>
          <w:color w:val="auto"/>
          <w:sz w:val="25"/>
          <w:szCs w:val="25"/>
        </w:rPr>
      </w:pPr>
      <w:r w:rsidRPr="00B67442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>202</w:t>
      </w:r>
      <w:r w:rsidR="000B4F07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>3</w:t>
      </w:r>
      <w:r w:rsidRPr="00B67442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>-202</w:t>
      </w:r>
      <w:r w:rsidR="000B4F07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>4</w:t>
      </w:r>
      <w:r w:rsidRPr="00B67442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 xml:space="preserve"> </w:t>
      </w:r>
      <w:proofErr w:type="spellStart"/>
      <w:r w:rsidRPr="00B67442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>уч.г</w:t>
      </w:r>
      <w:proofErr w:type="spellEnd"/>
      <w:r w:rsidRPr="00B67442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>. для студентов дневной и заочной форм получения высшего образования</w:t>
      </w:r>
    </w:p>
    <w:p w:rsidR="008B6F76" w:rsidRPr="00AF5A32" w:rsidRDefault="008B6F76" w:rsidP="006A7E5A">
      <w:pPr>
        <w:contextualSpacing/>
        <w:rPr>
          <w:rFonts w:ascii="Times New Roman" w:hAnsi="Times New Roman" w:cs="Times New Roman"/>
          <w:sz w:val="25"/>
          <w:szCs w:val="25"/>
        </w:rPr>
      </w:pP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right="4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Финансы и финансовая система РБ. Плательщики налогов и сборов, зачисление налогов и сборов в бюджет.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right="4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Понятие и содержание финансовой деятельности государства. Налоговый период. Методы учета налоговой базы.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Правовые формы финансовой деятельности государства.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'Правовое положение и функции органов, осуществляющих финансовую деятельность.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Принципы финансовой деятельности государства.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Предмет и понятие ФП.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Система и источники ФП. Меры ответственности налогоплательщиков.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right="4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Субъекты финансового права. Условия применения налогоплательщиком упрощенной системы налогообложения.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Метод ФП. Место ФП в системе права Республики Беларусь.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Понятие и виды финансово-правовых норм.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Финансовые правоотношения.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Понятие значение и виды финансового контроля. Органы финансового контроля.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Формы, методы и организация финансового контроля.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Понятие и социально-экономическая сущность бюджета.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Предмет и понятие бюджетного права. Понятие и принципы бюджетного процесса.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Система и источники бюджетного права.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Понятие и принципы построения бюджетной системы.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Состав доходов и расходов бюджета и их распределение между звеньями бюджетной системы.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Порядок составления бюджета.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Рассмотрение и утверждение бюджета.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Исполнение бюджета.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Дотация. Субвенция. Субсидия. Секвестр.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right="4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Понятие финансов предприятия и правовое регулирование организации финансовой работы на предприятии.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Правовые основы финансирования расходов предприятия.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right="4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Правовые основы формирования и доходов и финансовых ресурсов предприятия. Прибыль чистая и балансовая. Себестоимость.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Юридическое определение налога. Виды налогов.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Элементы закона о налоге.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right="4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Носитель налога. Представительство для уплаты налога. Налоговый статус юридических и физических лиц.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Виды общегосударственных налогов и сборов. Льготы по налогам.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Единица налогообложения. Ставки налога. Методы налогообложения. Налоговый период.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right="4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Порядок взыскания в бюджет и возврата из бюджета уплаченных налогов и неналоговых платежей.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right="4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Объект налогообложения и ставки налога при применении упрощенной системы налогообложения. Налоговая база.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Ставки НДС. Особенности уплаты НДС индивидуальными предпринимателями.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right="4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lastRenderedPageBreak/>
        <w:t xml:space="preserve">Упрощенная система налогообложения </w:t>
      </w:r>
      <w:r w:rsidRPr="00AF5A32">
        <w:rPr>
          <w:rStyle w:val="1"/>
          <w:rFonts w:ascii="Times New Roman" w:hAnsi="Times New Roman" w:cs="Times New Roman"/>
          <w:spacing w:val="0"/>
          <w:sz w:val="25"/>
          <w:szCs w:val="25"/>
        </w:rPr>
        <w:t xml:space="preserve">- </w:t>
      </w:r>
      <w:r w:rsidRPr="00AF5A32">
        <w:rPr>
          <w:rFonts w:ascii="Times New Roman" w:hAnsi="Times New Roman" w:cs="Times New Roman"/>
          <w:spacing w:val="0"/>
          <w:sz w:val="25"/>
          <w:szCs w:val="25"/>
        </w:rPr>
        <w:t>налоговый период, отчетный период, сроки подачи расчета по налогу. Переход на упрощенную систему налогообложения, прекращение применения упрощенной системы налогообложения.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Объект, предмет и масштаб налога. Налоговая база. Виды налоговых льгот.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right="4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Устранение двойного налогообложения. Сроки и порядок исчисления и уплаты налога. Бюджетный год, бюджетный цикл.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right="4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Банковский перевод. Клиенты. Бенефициар. Банк-корреспондент. Корреспондентский счет. «Лоро». «Ностро». Авизо: дебетовое, кредитовое.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right="4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Налог на доходы и прибыль иностранных юридических лиц, не осуществляющих деятельность в РБ через постоянное представительство. Порядок исчисления и сроки уплаты налога на доходы и прибыль иностранных юридических лиц.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Налог на землю: плательщики, объект, ставки, сроки уплаты и подачи расчетов.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361"/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Плательщики налогов и сборов их права и обязанности.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361"/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Налог на доходы и прибыль: плательщики, объект налогообложения.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Кредитовый перевод. Платежное требование.</w:t>
      </w:r>
    </w:p>
    <w:p w:rsidR="008B6F76" w:rsidRPr="00AF5A32" w:rsidRDefault="008B6F76" w:rsidP="00AF5A32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 w:rsidRPr="00AF5A32">
        <w:rPr>
          <w:rFonts w:ascii="Times New Roman" w:hAnsi="Times New Roman" w:cs="Times New Roman"/>
          <w:spacing w:val="0"/>
          <w:sz w:val="25"/>
          <w:szCs w:val="25"/>
        </w:rPr>
        <w:t>Обжалование действий должностных лиц налоговых органов. Методы учета базы налогообложения.</w:t>
      </w:r>
    </w:p>
    <w:p w:rsidR="008B6F76" w:rsidRPr="00AF5A32" w:rsidRDefault="00AF5A32" w:rsidP="00AF5A32">
      <w:pPr>
        <w:pStyle w:val="2"/>
        <w:numPr>
          <w:ilvl w:val="0"/>
          <w:numId w:val="1"/>
        </w:numPr>
        <w:shd w:val="clear" w:color="auto" w:fill="auto"/>
        <w:tabs>
          <w:tab w:val="left" w:pos="361"/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>
        <w:rPr>
          <w:rFonts w:ascii="Times New Roman" w:hAnsi="Times New Roman" w:cs="Times New Roman"/>
          <w:spacing w:val="0"/>
          <w:sz w:val="25"/>
          <w:szCs w:val="25"/>
        </w:rPr>
        <w:t xml:space="preserve"> </w:t>
      </w:r>
      <w:r w:rsidR="008B6F76" w:rsidRPr="00AF5A32">
        <w:rPr>
          <w:rFonts w:ascii="Times New Roman" w:hAnsi="Times New Roman" w:cs="Times New Roman"/>
          <w:spacing w:val="0"/>
          <w:sz w:val="25"/>
          <w:szCs w:val="25"/>
        </w:rPr>
        <w:t>НДС: субъекты и объекты налогообложения.</w:t>
      </w:r>
    </w:p>
    <w:p w:rsidR="008B6F76" w:rsidRPr="00AF5A32" w:rsidRDefault="00AF5A32" w:rsidP="00AF5A32">
      <w:pPr>
        <w:pStyle w:val="2"/>
        <w:numPr>
          <w:ilvl w:val="0"/>
          <w:numId w:val="1"/>
        </w:numPr>
        <w:shd w:val="clear" w:color="auto" w:fill="auto"/>
        <w:tabs>
          <w:tab w:val="left" w:pos="361"/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>
        <w:rPr>
          <w:rFonts w:ascii="Times New Roman" w:hAnsi="Times New Roman" w:cs="Times New Roman"/>
          <w:spacing w:val="0"/>
          <w:sz w:val="25"/>
          <w:szCs w:val="25"/>
        </w:rPr>
        <w:t xml:space="preserve"> </w:t>
      </w:r>
      <w:r w:rsidR="008B6F76" w:rsidRPr="00AF5A32">
        <w:rPr>
          <w:rFonts w:ascii="Times New Roman" w:hAnsi="Times New Roman" w:cs="Times New Roman"/>
          <w:spacing w:val="0"/>
          <w:sz w:val="25"/>
          <w:szCs w:val="25"/>
        </w:rPr>
        <w:t>Кредитовый перевод. Платежное требование.</w:t>
      </w:r>
    </w:p>
    <w:p w:rsidR="008B6F76" w:rsidRPr="00AF5A32" w:rsidRDefault="00AF5A32" w:rsidP="00AF5A32">
      <w:pPr>
        <w:pStyle w:val="2"/>
        <w:numPr>
          <w:ilvl w:val="0"/>
          <w:numId w:val="1"/>
        </w:numPr>
        <w:shd w:val="clear" w:color="auto" w:fill="auto"/>
        <w:tabs>
          <w:tab w:val="left" w:pos="361"/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>
        <w:rPr>
          <w:rFonts w:ascii="Times New Roman" w:hAnsi="Times New Roman" w:cs="Times New Roman"/>
          <w:spacing w:val="0"/>
          <w:sz w:val="25"/>
          <w:szCs w:val="25"/>
        </w:rPr>
        <w:t xml:space="preserve"> </w:t>
      </w:r>
      <w:r w:rsidR="008B6F76" w:rsidRPr="00AF5A32">
        <w:rPr>
          <w:rFonts w:ascii="Times New Roman" w:hAnsi="Times New Roman" w:cs="Times New Roman"/>
          <w:spacing w:val="0"/>
          <w:sz w:val="25"/>
          <w:szCs w:val="25"/>
        </w:rPr>
        <w:t>Налог на недвижимость: плательщики, объект, ставки, сроки уплаты и подачи расчетов.</w:t>
      </w:r>
    </w:p>
    <w:p w:rsidR="008B6F76" w:rsidRPr="00AF5A32" w:rsidRDefault="00AF5A32" w:rsidP="00AF5A32">
      <w:pPr>
        <w:pStyle w:val="2"/>
        <w:numPr>
          <w:ilvl w:val="0"/>
          <w:numId w:val="1"/>
        </w:numPr>
        <w:shd w:val="clear" w:color="auto" w:fill="auto"/>
        <w:tabs>
          <w:tab w:val="left" w:pos="361"/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>
        <w:rPr>
          <w:rFonts w:ascii="Times New Roman" w:hAnsi="Times New Roman" w:cs="Times New Roman"/>
          <w:spacing w:val="0"/>
          <w:sz w:val="25"/>
          <w:szCs w:val="25"/>
        </w:rPr>
        <w:t xml:space="preserve"> </w:t>
      </w:r>
      <w:r w:rsidR="008B6F76" w:rsidRPr="00AF5A32">
        <w:rPr>
          <w:rFonts w:ascii="Times New Roman" w:hAnsi="Times New Roman" w:cs="Times New Roman"/>
          <w:spacing w:val="0"/>
          <w:sz w:val="25"/>
          <w:szCs w:val="25"/>
        </w:rPr>
        <w:t>Бесспорный порядок списания средств со счетов субъектов хозяйствования.</w:t>
      </w:r>
    </w:p>
    <w:p w:rsidR="008B6F76" w:rsidRPr="00AF5A32" w:rsidRDefault="00AF5A32" w:rsidP="00AF5A32">
      <w:pPr>
        <w:pStyle w:val="2"/>
        <w:numPr>
          <w:ilvl w:val="0"/>
          <w:numId w:val="1"/>
        </w:numPr>
        <w:shd w:val="clear" w:color="auto" w:fill="auto"/>
        <w:tabs>
          <w:tab w:val="left" w:pos="361"/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>
        <w:rPr>
          <w:rFonts w:ascii="Times New Roman" w:hAnsi="Times New Roman" w:cs="Times New Roman"/>
          <w:spacing w:val="0"/>
          <w:sz w:val="25"/>
          <w:szCs w:val="25"/>
        </w:rPr>
        <w:t xml:space="preserve"> </w:t>
      </w:r>
      <w:r w:rsidR="008B6F76" w:rsidRPr="00AF5A32">
        <w:rPr>
          <w:rFonts w:ascii="Times New Roman" w:hAnsi="Times New Roman" w:cs="Times New Roman"/>
          <w:spacing w:val="0"/>
          <w:sz w:val="25"/>
          <w:szCs w:val="25"/>
        </w:rPr>
        <w:t>Плательщики и условия применения упрощенной системы налогообложения.</w:t>
      </w:r>
    </w:p>
    <w:p w:rsidR="008B6F76" w:rsidRPr="00AF5A32" w:rsidRDefault="00AF5A32" w:rsidP="00AF5A32">
      <w:pPr>
        <w:pStyle w:val="2"/>
        <w:numPr>
          <w:ilvl w:val="0"/>
          <w:numId w:val="1"/>
        </w:numPr>
        <w:shd w:val="clear" w:color="auto" w:fill="auto"/>
        <w:tabs>
          <w:tab w:val="left" w:pos="361"/>
          <w:tab w:val="left" w:pos="426"/>
        </w:tabs>
        <w:spacing w:line="240" w:lineRule="auto"/>
        <w:ind w:left="20" w:righ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>
        <w:rPr>
          <w:rFonts w:ascii="Times New Roman" w:hAnsi="Times New Roman" w:cs="Times New Roman"/>
          <w:spacing w:val="0"/>
          <w:sz w:val="25"/>
          <w:szCs w:val="25"/>
        </w:rPr>
        <w:t xml:space="preserve"> </w:t>
      </w:r>
      <w:r w:rsidR="008B6F76" w:rsidRPr="00AF5A32">
        <w:rPr>
          <w:rFonts w:ascii="Times New Roman" w:hAnsi="Times New Roman" w:cs="Times New Roman"/>
          <w:spacing w:val="0"/>
          <w:sz w:val="25"/>
          <w:szCs w:val="25"/>
        </w:rPr>
        <w:t>Плательщики налога па доходы и прибыль иностранных юридических лиц. Объект налогообложения. Понятие постоянного представительства.</w:t>
      </w:r>
    </w:p>
    <w:p w:rsidR="008B6F76" w:rsidRPr="00AF5A32" w:rsidRDefault="00AF5A32" w:rsidP="00AF5A32">
      <w:pPr>
        <w:pStyle w:val="2"/>
        <w:numPr>
          <w:ilvl w:val="0"/>
          <w:numId w:val="1"/>
        </w:numPr>
        <w:shd w:val="clear" w:color="auto" w:fill="auto"/>
        <w:tabs>
          <w:tab w:val="left" w:pos="361"/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>
        <w:rPr>
          <w:rFonts w:ascii="Times New Roman" w:hAnsi="Times New Roman" w:cs="Times New Roman"/>
          <w:spacing w:val="0"/>
          <w:sz w:val="25"/>
          <w:szCs w:val="25"/>
        </w:rPr>
        <w:t xml:space="preserve"> </w:t>
      </w:r>
      <w:r w:rsidR="008B6F76" w:rsidRPr="00AF5A32">
        <w:rPr>
          <w:rFonts w:ascii="Times New Roman" w:hAnsi="Times New Roman" w:cs="Times New Roman"/>
          <w:spacing w:val="0"/>
          <w:sz w:val="25"/>
          <w:szCs w:val="25"/>
        </w:rPr>
        <w:t xml:space="preserve">Акцептная и </w:t>
      </w:r>
      <w:proofErr w:type="spellStart"/>
      <w:r w:rsidR="008B6F76" w:rsidRPr="00AF5A32">
        <w:rPr>
          <w:rFonts w:ascii="Times New Roman" w:hAnsi="Times New Roman" w:cs="Times New Roman"/>
          <w:spacing w:val="0"/>
          <w:sz w:val="25"/>
          <w:szCs w:val="25"/>
        </w:rPr>
        <w:t>безакцептная</w:t>
      </w:r>
      <w:proofErr w:type="spellEnd"/>
      <w:r w:rsidR="008B6F76" w:rsidRPr="00AF5A32">
        <w:rPr>
          <w:rFonts w:ascii="Times New Roman" w:hAnsi="Times New Roman" w:cs="Times New Roman"/>
          <w:spacing w:val="0"/>
          <w:sz w:val="25"/>
          <w:szCs w:val="25"/>
        </w:rPr>
        <w:t xml:space="preserve"> формы денежных расчетов. Налоговый статус юридических лиц.</w:t>
      </w:r>
    </w:p>
    <w:p w:rsidR="008B6F76" w:rsidRPr="00AF5A32" w:rsidRDefault="00AF5A32" w:rsidP="00AF5A32">
      <w:pPr>
        <w:pStyle w:val="2"/>
        <w:numPr>
          <w:ilvl w:val="0"/>
          <w:numId w:val="1"/>
        </w:numPr>
        <w:shd w:val="clear" w:color="auto" w:fill="auto"/>
        <w:tabs>
          <w:tab w:val="left" w:pos="361"/>
          <w:tab w:val="left" w:pos="426"/>
        </w:tabs>
        <w:spacing w:line="240" w:lineRule="auto"/>
        <w:ind w:left="20" w:righ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>
        <w:rPr>
          <w:rFonts w:ascii="Times New Roman" w:hAnsi="Times New Roman" w:cs="Times New Roman"/>
          <w:spacing w:val="0"/>
          <w:sz w:val="25"/>
          <w:szCs w:val="25"/>
        </w:rPr>
        <w:t xml:space="preserve"> </w:t>
      </w:r>
      <w:r w:rsidR="008B6F76" w:rsidRPr="00AF5A32">
        <w:rPr>
          <w:rFonts w:ascii="Times New Roman" w:hAnsi="Times New Roman" w:cs="Times New Roman"/>
          <w:spacing w:val="0"/>
          <w:sz w:val="25"/>
          <w:szCs w:val="25"/>
        </w:rPr>
        <w:t xml:space="preserve">Подоходный налог: плательщики, объект, ставки, сроки уплаты. Критерии постоянного местопребывания. Особенности уплаты подоходного налога индивидуальными </w:t>
      </w:r>
      <w:r w:rsidR="008B6F76" w:rsidRPr="00AF5A32">
        <w:rPr>
          <w:rStyle w:val="Candara95pt0pt"/>
          <w:rFonts w:ascii="Times New Roman" w:hAnsi="Times New Roman" w:cs="Times New Roman"/>
          <w:spacing w:val="0"/>
          <w:sz w:val="25"/>
          <w:szCs w:val="25"/>
        </w:rPr>
        <w:t>п</w:t>
      </w:r>
      <w:r w:rsidR="008B6F76" w:rsidRPr="00AF5A32">
        <w:rPr>
          <w:rFonts w:ascii="Times New Roman" w:hAnsi="Times New Roman" w:cs="Times New Roman"/>
          <w:spacing w:val="0"/>
          <w:sz w:val="25"/>
          <w:szCs w:val="25"/>
        </w:rPr>
        <w:t>редпринимателями.</w:t>
      </w:r>
    </w:p>
    <w:p w:rsidR="008B6F76" w:rsidRPr="00AF5A32" w:rsidRDefault="00AF5A32" w:rsidP="00AF5A32">
      <w:pPr>
        <w:pStyle w:val="2"/>
        <w:numPr>
          <w:ilvl w:val="0"/>
          <w:numId w:val="1"/>
        </w:numPr>
        <w:shd w:val="clear" w:color="auto" w:fill="auto"/>
        <w:tabs>
          <w:tab w:val="left" w:pos="361"/>
          <w:tab w:val="left" w:pos="426"/>
        </w:tabs>
        <w:spacing w:line="240" w:lineRule="auto"/>
        <w:ind w:left="20" w:righ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>
        <w:rPr>
          <w:rFonts w:ascii="Times New Roman" w:hAnsi="Times New Roman" w:cs="Times New Roman"/>
          <w:spacing w:val="0"/>
          <w:sz w:val="25"/>
          <w:szCs w:val="25"/>
        </w:rPr>
        <w:t xml:space="preserve"> </w:t>
      </w:r>
      <w:r w:rsidR="008B6F76" w:rsidRPr="00AF5A32">
        <w:rPr>
          <w:rFonts w:ascii="Times New Roman" w:hAnsi="Times New Roman" w:cs="Times New Roman"/>
          <w:spacing w:val="0"/>
          <w:sz w:val="25"/>
          <w:szCs w:val="25"/>
        </w:rPr>
        <w:t>Валютные операции между резидентами и нерезидентами. Валютные операции, связанные с движением капитала.</w:t>
      </w:r>
    </w:p>
    <w:p w:rsidR="008B6F76" w:rsidRPr="00AF5A32" w:rsidRDefault="00AF5A32" w:rsidP="00AF5A32">
      <w:pPr>
        <w:pStyle w:val="2"/>
        <w:numPr>
          <w:ilvl w:val="0"/>
          <w:numId w:val="1"/>
        </w:numPr>
        <w:shd w:val="clear" w:color="auto" w:fill="auto"/>
        <w:tabs>
          <w:tab w:val="left" w:pos="361"/>
          <w:tab w:val="left" w:pos="426"/>
        </w:tabs>
        <w:spacing w:line="240" w:lineRule="auto"/>
        <w:ind w:left="20" w:righ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>
        <w:rPr>
          <w:rFonts w:ascii="Times New Roman" w:hAnsi="Times New Roman" w:cs="Times New Roman"/>
          <w:spacing w:val="0"/>
          <w:sz w:val="25"/>
          <w:szCs w:val="25"/>
        </w:rPr>
        <w:t xml:space="preserve"> </w:t>
      </w:r>
      <w:r w:rsidR="008B6F76" w:rsidRPr="00AF5A32">
        <w:rPr>
          <w:rFonts w:ascii="Times New Roman" w:hAnsi="Times New Roman" w:cs="Times New Roman"/>
          <w:spacing w:val="0"/>
          <w:sz w:val="25"/>
          <w:szCs w:val="25"/>
        </w:rPr>
        <w:t>Оформление платежных поручений. Списание средств со счета плательщика по постоянно действующему платежному поручению. Отзыв платежных поручений, платежных требований- поручений.</w:t>
      </w:r>
    </w:p>
    <w:p w:rsidR="008B6F76" w:rsidRPr="00AF5A32" w:rsidRDefault="00AF5A32" w:rsidP="00AF5A32">
      <w:pPr>
        <w:pStyle w:val="2"/>
        <w:numPr>
          <w:ilvl w:val="0"/>
          <w:numId w:val="1"/>
        </w:numPr>
        <w:shd w:val="clear" w:color="auto" w:fill="auto"/>
        <w:tabs>
          <w:tab w:val="left" w:pos="361"/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>
        <w:rPr>
          <w:rFonts w:ascii="Times New Roman" w:hAnsi="Times New Roman" w:cs="Times New Roman"/>
          <w:spacing w:val="0"/>
          <w:sz w:val="25"/>
          <w:szCs w:val="25"/>
        </w:rPr>
        <w:t xml:space="preserve"> </w:t>
      </w:r>
      <w:r w:rsidR="008B6F76" w:rsidRPr="00AF5A32">
        <w:rPr>
          <w:rFonts w:ascii="Times New Roman" w:hAnsi="Times New Roman" w:cs="Times New Roman"/>
          <w:spacing w:val="0"/>
          <w:sz w:val="25"/>
          <w:szCs w:val="25"/>
        </w:rPr>
        <w:t>Бюджетный цикл и характеристика его этапов.</w:t>
      </w:r>
    </w:p>
    <w:p w:rsidR="008B6F76" w:rsidRPr="00AF5A32" w:rsidRDefault="00AF5A32" w:rsidP="00AF5A32">
      <w:pPr>
        <w:pStyle w:val="2"/>
        <w:numPr>
          <w:ilvl w:val="0"/>
          <w:numId w:val="1"/>
        </w:numPr>
        <w:shd w:val="clear" w:color="auto" w:fill="auto"/>
        <w:tabs>
          <w:tab w:val="left" w:pos="361"/>
          <w:tab w:val="left" w:pos="426"/>
        </w:tabs>
        <w:spacing w:line="240" w:lineRule="auto"/>
        <w:ind w:left="20" w:righ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>
        <w:rPr>
          <w:rFonts w:ascii="Times New Roman" w:hAnsi="Times New Roman" w:cs="Times New Roman"/>
          <w:spacing w:val="0"/>
          <w:sz w:val="25"/>
          <w:szCs w:val="25"/>
        </w:rPr>
        <w:t xml:space="preserve"> </w:t>
      </w:r>
      <w:r w:rsidR="008B6F76" w:rsidRPr="00AF5A32">
        <w:rPr>
          <w:rFonts w:ascii="Times New Roman" w:hAnsi="Times New Roman" w:cs="Times New Roman"/>
          <w:spacing w:val="0"/>
          <w:sz w:val="25"/>
          <w:szCs w:val="25"/>
        </w:rPr>
        <w:t>Очередность осуществления расчетов юридических лиц и индивидуальных предпринимателей при осуществлении хозяйственной деятельности.</w:t>
      </w:r>
    </w:p>
    <w:p w:rsidR="008B6F76" w:rsidRPr="00AF5A32" w:rsidRDefault="00AF5A32" w:rsidP="00AF5A32">
      <w:pPr>
        <w:pStyle w:val="2"/>
        <w:numPr>
          <w:ilvl w:val="0"/>
          <w:numId w:val="1"/>
        </w:numPr>
        <w:shd w:val="clear" w:color="auto" w:fill="auto"/>
        <w:tabs>
          <w:tab w:val="left" w:pos="361"/>
          <w:tab w:val="left" w:pos="426"/>
        </w:tabs>
        <w:spacing w:line="240" w:lineRule="auto"/>
        <w:ind w:left="20" w:righ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>
        <w:rPr>
          <w:rFonts w:ascii="Times New Roman" w:hAnsi="Times New Roman" w:cs="Times New Roman"/>
          <w:spacing w:val="0"/>
          <w:sz w:val="25"/>
          <w:szCs w:val="25"/>
        </w:rPr>
        <w:t xml:space="preserve"> </w:t>
      </w:r>
      <w:r w:rsidR="008B6F76" w:rsidRPr="00AF5A32">
        <w:rPr>
          <w:rFonts w:ascii="Times New Roman" w:hAnsi="Times New Roman" w:cs="Times New Roman"/>
          <w:spacing w:val="0"/>
          <w:sz w:val="25"/>
          <w:szCs w:val="25"/>
        </w:rPr>
        <w:t>Определение прибыли от реализации товаров. Затраты по производству и реализации продукции, включаемые в ее себестоимость. Ставки налога на доходы и прибыль.</w:t>
      </w:r>
    </w:p>
    <w:p w:rsidR="008B6F76" w:rsidRPr="00AF5A32" w:rsidRDefault="00AF5A32" w:rsidP="00AF5A32">
      <w:pPr>
        <w:pStyle w:val="2"/>
        <w:numPr>
          <w:ilvl w:val="0"/>
          <w:numId w:val="1"/>
        </w:numPr>
        <w:shd w:val="clear" w:color="auto" w:fill="auto"/>
        <w:tabs>
          <w:tab w:val="left" w:pos="361"/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>
        <w:rPr>
          <w:rFonts w:ascii="Times New Roman" w:hAnsi="Times New Roman" w:cs="Times New Roman"/>
          <w:spacing w:val="0"/>
          <w:sz w:val="25"/>
          <w:szCs w:val="25"/>
        </w:rPr>
        <w:t xml:space="preserve"> </w:t>
      </w:r>
      <w:r w:rsidR="008B6F76" w:rsidRPr="00AF5A32">
        <w:rPr>
          <w:rFonts w:ascii="Times New Roman" w:hAnsi="Times New Roman" w:cs="Times New Roman"/>
          <w:spacing w:val="0"/>
          <w:sz w:val="25"/>
          <w:szCs w:val="25"/>
        </w:rPr>
        <w:t>Основные правила проведения резидентом валютных операций. Текущие валютные операции.</w:t>
      </w:r>
    </w:p>
    <w:p w:rsidR="008B6F76" w:rsidRPr="00AF5A32" w:rsidRDefault="00AF5A32" w:rsidP="00AF5A32">
      <w:pPr>
        <w:pStyle w:val="2"/>
        <w:numPr>
          <w:ilvl w:val="0"/>
          <w:numId w:val="1"/>
        </w:numPr>
        <w:shd w:val="clear" w:color="auto" w:fill="auto"/>
        <w:tabs>
          <w:tab w:val="left" w:pos="361"/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>
        <w:rPr>
          <w:rFonts w:ascii="Times New Roman" w:hAnsi="Times New Roman" w:cs="Times New Roman"/>
          <w:spacing w:val="0"/>
          <w:sz w:val="25"/>
          <w:szCs w:val="25"/>
        </w:rPr>
        <w:t xml:space="preserve"> </w:t>
      </w:r>
      <w:r w:rsidR="008B6F76" w:rsidRPr="00AF5A32">
        <w:rPr>
          <w:rFonts w:ascii="Times New Roman" w:hAnsi="Times New Roman" w:cs="Times New Roman"/>
          <w:spacing w:val="0"/>
          <w:sz w:val="25"/>
          <w:szCs w:val="25"/>
        </w:rPr>
        <w:t>Правовые основания и порядок проведения ревизий и проверок.</w:t>
      </w:r>
    </w:p>
    <w:p w:rsidR="008B6F76" w:rsidRPr="00AF5A32" w:rsidRDefault="00AF5A32" w:rsidP="00AF5A32">
      <w:pPr>
        <w:pStyle w:val="2"/>
        <w:numPr>
          <w:ilvl w:val="0"/>
          <w:numId w:val="1"/>
        </w:numPr>
        <w:shd w:val="clear" w:color="auto" w:fill="auto"/>
        <w:tabs>
          <w:tab w:val="left" w:pos="361"/>
          <w:tab w:val="left" w:pos="426"/>
        </w:tabs>
        <w:spacing w:line="240" w:lineRule="auto"/>
        <w:ind w:left="20" w:righ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>
        <w:rPr>
          <w:rFonts w:ascii="Times New Roman" w:hAnsi="Times New Roman" w:cs="Times New Roman"/>
          <w:spacing w:val="0"/>
          <w:sz w:val="25"/>
          <w:szCs w:val="25"/>
        </w:rPr>
        <w:t xml:space="preserve"> </w:t>
      </w:r>
      <w:r w:rsidR="008B6F76" w:rsidRPr="00AF5A32">
        <w:rPr>
          <w:rFonts w:ascii="Times New Roman" w:hAnsi="Times New Roman" w:cs="Times New Roman"/>
          <w:spacing w:val="0"/>
          <w:sz w:val="25"/>
          <w:szCs w:val="25"/>
        </w:rPr>
        <w:t>Виды валютных счетов, открываемых нерезидентами в банках Республики Беларусь, и режимы их использования</w:t>
      </w:r>
    </w:p>
    <w:p w:rsidR="004975F3" w:rsidRPr="00AF5A32" w:rsidRDefault="00AF5A32" w:rsidP="00AF5A32">
      <w:pPr>
        <w:pStyle w:val="2"/>
        <w:numPr>
          <w:ilvl w:val="0"/>
          <w:numId w:val="1"/>
        </w:numPr>
        <w:shd w:val="clear" w:color="auto" w:fill="auto"/>
        <w:tabs>
          <w:tab w:val="left" w:pos="361"/>
          <w:tab w:val="left" w:pos="426"/>
        </w:tabs>
        <w:spacing w:line="240" w:lineRule="auto"/>
        <w:ind w:left="20" w:firstLine="0"/>
        <w:contextualSpacing/>
        <w:rPr>
          <w:rFonts w:ascii="Times New Roman" w:hAnsi="Times New Roman" w:cs="Times New Roman"/>
          <w:spacing w:val="0"/>
          <w:sz w:val="25"/>
          <w:szCs w:val="25"/>
        </w:rPr>
      </w:pPr>
      <w:r>
        <w:rPr>
          <w:rFonts w:ascii="Times New Roman" w:hAnsi="Times New Roman" w:cs="Times New Roman"/>
          <w:spacing w:val="0"/>
          <w:sz w:val="25"/>
          <w:szCs w:val="25"/>
        </w:rPr>
        <w:t xml:space="preserve"> </w:t>
      </w:r>
      <w:r w:rsidR="008B6F76" w:rsidRPr="00AF5A32">
        <w:rPr>
          <w:rFonts w:ascii="Times New Roman" w:hAnsi="Times New Roman" w:cs="Times New Roman"/>
          <w:spacing w:val="0"/>
          <w:sz w:val="25"/>
          <w:szCs w:val="25"/>
        </w:rPr>
        <w:t>Дебетовый перевод. Платежное поручение. Платежное требование-поручение.</w:t>
      </w:r>
    </w:p>
    <w:p w:rsidR="00B67442" w:rsidRPr="006A7E5A" w:rsidRDefault="00B67442" w:rsidP="00AF5A32">
      <w:pPr>
        <w:pStyle w:val="2"/>
        <w:shd w:val="clear" w:color="auto" w:fill="auto"/>
        <w:tabs>
          <w:tab w:val="left" w:pos="361"/>
          <w:tab w:val="left" w:pos="426"/>
        </w:tabs>
        <w:spacing w:line="240" w:lineRule="auto"/>
        <w:ind w:firstLine="0"/>
        <w:contextualSpacing/>
        <w:rPr>
          <w:rFonts w:ascii="Times New Roman" w:hAnsi="Times New Roman" w:cs="Times New Roman"/>
          <w:spacing w:val="0"/>
          <w:sz w:val="28"/>
          <w:szCs w:val="28"/>
        </w:rPr>
      </w:pPr>
    </w:p>
    <w:p w:rsidR="00AF5A32" w:rsidRDefault="00AF5A32" w:rsidP="006A7E5A">
      <w:pPr>
        <w:widowControl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</w:p>
    <w:p w:rsidR="00B67442" w:rsidRPr="00B67442" w:rsidRDefault="00B67442" w:rsidP="006A7E5A">
      <w:pPr>
        <w:widowControl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B67442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Заведующий кафедрой</w:t>
      </w:r>
      <w:r w:rsidRPr="00B67442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ab/>
      </w:r>
      <w:r w:rsidRPr="00B67442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ab/>
      </w:r>
      <w:r w:rsidRPr="00B67442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ab/>
      </w:r>
      <w:r w:rsidRPr="00B67442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ab/>
      </w:r>
      <w:r w:rsidRPr="00B67442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ab/>
        <w:t xml:space="preserve">    </w:t>
      </w:r>
      <w:r w:rsidRPr="00B67442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ab/>
      </w:r>
      <w:r w:rsidRPr="00B67442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ab/>
      </w:r>
      <w:r w:rsidR="000B4F07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О.В. Бреский</w:t>
      </w:r>
      <w:bookmarkStart w:id="0" w:name="_GoBack"/>
      <w:bookmarkEnd w:id="0"/>
      <w:r w:rsidRPr="00B67442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</w:t>
      </w:r>
    </w:p>
    <w:p w:rsidR="00B67442" w:rsidRPr="00AF5A32" w:rsidRDefault="00B67442" w:rsidP="00AF5A32">
      <w:pPr>
        <w:widowControl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B67442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Преподаватель      </w:t>
      </w:r>
    </w:p>
    <w:sectPr w:rsidR="00B67442" w:rsidRPr="00AF5A32" w:rsidSect="00B67442">
      <w:pgSz w:w="11906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81275"/>
    <w:multiLevelType w:val="hybridMultilevel"/>
    <w:tmpl w:val="AC0AAB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D6"/>
    <w:rsid w:val="000B4F07"/>
    <w:rsid w:val="001046D5"/>
    <w:rsid w:val="003054F8"/>
    <w:rsid w:val="004360F6"/>
    <w:rsid w:val="004975F3"/>
    <w:rsid w:val="004B416B"/>
    <w:rsid w:val="0058504E"/>
    <w:rsid w:val="00610690"/>
    <w:rsid w:val="006A7E5A"/>
    <w:rsid w:val="00835119"/>
    <w:rsid w:val="008B6F76"/>
    <w:rsid w:val="0091686F"/>
    <w:rsid w:val="00A56B8B"/>
    <w:rsid w:val="00AD5499"/>
    <w:rsid w:val="00AF5A32"/>
    <w:rsid w:val="00B56D86"/>
    <w:rsid w:val="00B67442"/>
    <w:rsid w:val="00C12CBF"/>
    <w:rsid w:val="00C146AA"/>
    <w:rsid w:val="00E332D6"/>
    <w:rsid w:val="00E57C30"/>
    <w:rsid w:val="00F7651D"/>
    <w:rsid w:val="00F9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7D244-AE1E-437D-974E-B5C93C09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6F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8B6F7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a4">
    <w:name w:val="Основной текст_"/>
    <w:basedOn w:val="a0"/>
    <w:link w:val="2"/>
    <w:rsid w:val="008B6F76"/>
    <w:rPr>
      <w:rFonts w:ascii="Sylfaen" w:eastAsia="Sylfaen" w:hAnsi="Sylfaen" w:cs="Sylfaen"/>
      <w:spacing w:val="8"/>
      <w:sz w:val="20"/>
      <w:szCs w:val="20"/>
      <w:shd w:val="clear" w:color="auto" w:fill="FFFFFF"/>
    </w:rPr>
  </w:style>
  <w:style w:type="character" w:customStyle="1" w:styleId="1">
    <w:name w:val="Основной текст1"/>
    <w:basedOn w:val="a4"/>
    <w:rsid w:val="008B6F76"/>
    <w:rPr>
      <w:rFonts w:ascii="Sylfaen" w:eastAsia="Sylfaen" w:hAnsi="Sylfaen" w:cs="Sylfaen"/>
      <w:color w:val="000000"/>
      <w:spacing w:val="8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Candara95pt0pt">
    <w:name w:val="Основной текст + Candara;9;5 pt;Интервал 0 pt"/>
    <w:basedOn w:val="a4"/>
    <w:rsid w:val="008B6F76"/>
    <w:rPr>
      <w:rFonts w:ascii="Candara" w:eastAsia="Candara" w:hAnsi="Candara" w:cs="Candara"/>
      <w:color w:val="000000"/>
      <w:spacing w:val="4"/>
      <w:w w:val="100"/>
      <w:position w:val="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4"/>
    <w:rsid w:val="008B6F76"/>
    <w:pPr>
      <w:shd w:val="clear" w:color="auto" w:fill="FFFFFF"/>
      <w:spacing w:line="274" w:lineRule="exact"/>
      <w:ind w:hanging="360"/>
      <w:jc w:val="both"/>
    </w:pPr>
    <w:rPr>
      <w:rFonts w:ascii="Sylfaen" w:eastAsia="Sylfaen" w:hAnsi="Sylfaen" w:cs="Sylfaen"/>
      <w:color w:val="auto"/>
      <w:spacing w:val="8"/>
      <w:sz w:val="20"/>
      <w:szCs w:val="20"/>
      <w:lang w:eastAsia="en-US"/>
    </w:rPr>
  </w:style>
  <w:style w:type="paragraph" w:styleId="a5">
    <w:name w:val="Title"/>
    <w:basedOn w:val="a"/>
    <w:link w:val="a6"/>
    <w:qFormat/>
    <w:rsid w:val="0091686F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6">
    <w:name w:val="Название Знак"/>
    <w:basedOn w:val="a0"/>
    <w:link w:val="a5"/>
    <w:rsid w:val="0091686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2023-01-31T12:12:00Z</cp:lastPrinted>
  <dcterms:created xsi:type="dcterms:W3CDTF">2022-10-06T11:57:00Z</dcterms:created>
  <dcterms:modified xsi:type="dcterms:W3CDTF">2023-09-26T13:55:00Z</dcterms:modified>
</cp:coreProperties>
</file>