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4"/>
      </w:pPr>
      <w:r>
        <w:rPr/>
      </w:r>
    </w:p>
    <w:p>
      <w:pPr>
        <w:pStyle w:val="style44"/>
      </w:pPr>
      <w:r>
        <w:rPr/>
      </w:r>
    </w:p>
    <w:p>
      <w:pPr>
        <w:pStyle w:val="style56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ИНСТИТУТ ПОЛИТИЧЕСКИХ НАУК </w:t>
      </w:r>
      <w:r>
        <w:rPr>
          <w:rFonts w:ascii="Times New Roman" w:hAnsi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/>
          <w:b/>
          <w:sz w:val="28"/>
          <w:szCs w:val="28"/>
        </w:rPr>
        <w:t>ПОЛЬСКОГО УНИВЕРСИТЕТА (ПОЛЬША)</w:t>
      </w:r>
    </w:p>
    <w:p>
      <w:pPr>
        <w:pStyle w:val="style0"/>
        <w:ind w:firstLine="708" w:left="0" w:right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БРЯНСКИЙ ФИЛИАЛ ФГБОУ ВО “РОССИЙСКИЙ  ЭКОНОМИЧЕСКИЙ УНИВЕРСИТЕТ ИМЕНИ Г.В. ПЛЕХАНОВА» (РОССИЯ) </w:t>
      </w:r>
    </w:p>
    <w:p>
      <w:pPr>
        <w:pStyle w:val="style0"/>
        <w:ind w:firstLine="708" w:left="0" w:right="0"/>
        <w:jc w:val="center"/>
      </w:pPr>
      <w:r>
        <w:rPr>
          <w:rFonts w:ascii="Times New Roman" w:hAnsi="Times New Roman"/>
          <w:b/>
          <w:sz w:val="28"/>
          <w:szCs w:val="28"/>
        </w:rPr>
        <w:t>КИЕВСКИЙ ИНСТИТУТ ВОДНОГО ТРАНСПОРТА ИМЕНИ ГЕТМАНА ПЕТРА КОНАШЕВИЧА-САГАЙДАЧНОГО ГОСУДАРСТВЕННОГО УНИВЕРСИТЕТА ИНФРАСТРУКТУРЫ И ТЕХНОЛОГИЙ (УКРАИНА)</w:t>
      </w:r>
    </w:p>
    <w:p>
      <w:pPr>
        <w:pStyle w:val="style0"/>
        <w:spacing w:after="0" w:before="0" w:line="100" w:lineRule="atLeast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РЕГИОНАЛЬНЫЙ ЦЕНТР ПРАВОВОЙ ИНФОРМАЦИИ</w:t>
      </w:r>
    </w:p>
    <w:p>
      <w:pPr>
        <w:pStyle w:val="style0"/>
        <w:spacing w:after="0" w:before="0" w:line="100" w:lineRule="atLeast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БРЕСТСКОЙ ОБЛАСТИ (БЕЛАРУСЬ)</w:t>
      </w:r>
    </w:p>
    <w:p>
      <w:pPr>
        <w:pStyle w:val="style0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spacing w:after="0" w:before="0" w:line="100" w:lineRule="atLeast"/>
        <w:contextualSpacing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БРЕСТСКИЙ ГОСУДАРСТВЕННЫЙ УНИВЕРСИТЕТ </w:t>
      </w:r>
    </w:p>
    <w:p>
      <w:pPr>
        <w:pStyle w:val="style0"/>
        <w:spacing w:after="0" w:before="0" w:line="100" w:lineRule="atLeast"/>
        <w:contextualSpacing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ИМЕНИ А.С. ПУШКИНА (БЕЛАРУСЬ)</w:t>
      </w:r>
    </w:p>
    <w:p>
      <w:pPr>
        <w:pStyle w:val="style0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ЮРИДИЧЕСКИЙ ФАКУЛЬТЕТ</w:t>
      </w:r>
    </w:p>
    <w:p>
      <w:pPr>
        <w:pStyle w:val="style0"/>
        <w:shd w:fill="8DB3E2" w:val="clear"/>
      </w:pPr>
      <w:r>
        <w:rPr/>
      </w:r>
    </w:p>
    <w:p>
      <w:pPr>
        <w:pStyle w:val="style0"/>
        <w:shd w:fill="8DB3E2" w:val="clear"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МЕЖДУНАРОДНАЯ</w:t>
      </w:r>
    </w:p>
    <w:p>
      <w:pPr>
        <w:pStyle w:val="style0"/>
        <w:shd w:fill="8DB3E2" w:val="clear"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НАУЧНО-ПРАКТИЧЕСКАЯ КОНФЕРЕНЦИЯ</w:t>
      </w:r>
    </w:p>
    <w:p>
      <w:pPr>
        <w:pStyle w:val="style0"/>
        <w:shd w:fill="8DB3E2" w:val="clear"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pacing w:val="-8"/>
          <w:sz w:val="28"/>
          <w:szCs w:val="28"/>
        </w:rPr>
        <w:t>ПРОБЛЕМЫ ПРАВОВОГО РЕГУЛИРОВАНИЯ ОБЩЕСТВЕННЫХ ОТНОШЕНИЙ: ТЕОРИЯ ЗАКОНОДАТЕЛЬСТВО, ПРАКТИКА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b/>
          <w:spacing w:val="-8"/>
          <w:sz w:val="28"/>
          <w:szCs w:val="28"/>
        </w:rPr>
        <w:t>23 НОЯБРЯ 2018 г.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hAnsi="Times New Roman"/>
          <w:spacing w:val="-8"/>
          <w:sz w:val="28"/>
          <w:szCs w:val="28"/>
        </w:rPr>
        <w:t>БРЕСТ, РЕСПУБЛИКА БЕЛАРУСЬ</w:t>
      </w:r>
    </w:p>
    <w:p>
      <w:pPr>
        <w:pStyle w:val="style0"/>
        <w:tabs>
          <w:tab w:leader="none" w:pos="142" w:val="left"/>
        </w:tabs>
        <w:jc w:val="center"/>
      </w:pPr>
      <w:r>
        <w:rPr/>
      </w:r>
    </w:p>
    <w:p>
      <w:pPr>
        <w:pStyle w:val="style0"/>
        <w:tabs>
          <w:tab w:leader="none" w:pos="142" w:val="left"/>
        </w:tabs>
        <w:jc w:val="center"/>
      </w:pPr>
      <w:r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>
      <w:pPr>
        <w:pStyle w:val="style44"/>
      </w:pPr>
      <w:r>
        <w:rPr/>
      </w:r>
    </w:p>
    <w:p>
      <w:pPr>
        <w:pStyle w:val="style44"/>
      </w:pPr>
      <w:r>
        <w:rPr/>
      </w:r>
    </w:p>
    <w:p>
      <w:pPr>
        <w:pStyle w:val="style44"/>
      </w:pPr>
      <w:r>
        <w:rPr/>
      </w:r>
    </w:p>
    <w:p>
      <w:pPr>
        <w:pStyle w:val="style44"/>
      </w:pPr>
      <w:r>
        <w:rPr/>
      </w:r>
    </w:p>
    <w:tbl>
      <w:tblPr>
        <w:jc w:val="left"/>
        <w:tblInd w:type="dxa" w:w="-22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233"/>
        <w:gridCol w:w="7370"/>
      </w:tblGrid>
      <w:tr>
        <w:trPr>
          <w:cantSplit w:val="false"/>
        </w:trPr>
        <w:tc>
          <w:tcPr>
            <w:tcW w:type="dxa" w:w="223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/>
              <w:drawing>
                <wp:anchor allowOverlap="1" behindDoc="1" distB="0" distL="0" distR="0" distT="0" layoutInCell="1" locked="0" relativeHeight="1" simplePos="0">
                  <wp:simplePos x="0" y="0"/>
                  <wp:positionH relativeFrom="character">
                    <wp:posOffset>-3810</wp:posOffset>
                  </wp:positionH>
                  <wp:positionV relativeFrom="line">
                    <wp:posOffset>118745</wp:posOffset>
                  </wp:positionV>
                  <wp:extent cx="488315" cy="596265"/>
                  <wp:effectExtent b="0" l="0" r="0" t="0"/>
                  <wp:wrapSquare wrapText="bothSides"/>
                  <wp:docPr descr="Главная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Главная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  <w:drawing>
                <wp:anchor allowOverlap="1" behindDoc="0" distB="0" distL="0" distR="0" distT="0" layoutInCell="1" locked="0" relativeHeight="0" simplePos="0">
                  <wp:simplePos x="0" y="0"/>
                  <wp:positionH relativeFrom="character">
                    <wp:posOffset>601345</wp:posOffset>
                  </wp:positionH>
                  <wp:positionV relativeFrom="line">
                    <wp:posOffset>11430</wp:posOffset>
                  </wp:positionV>
                  <wp:extent cx="516255" cy="744220"/>
                  <wp:effectExtent b="0" l="0" r="0" t="0"/>
                  <wp:wrapSquare wrapText="bothSides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7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24406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ПРОБЛЕМЫ ПРАВОВОГО РЕГУЛИРОВАНИЯ ОБЩЕСТВЕННЫХ ОТНОШЕНИЙ: ТЕОРИЯ ЗАКОНОДАТЕЛЬСТВО, ПРАКТИКА</w:t>
            </w:r>
          </w:p>
        </w:tc>
      </w:tr>
      <w:tr>
        <w:trPr>
          <w:trHeight w:hRule="atLeast" w:val="442"/>
          <w:cantSplit w:val="false"/>
        </w:trPr>
        <w:tc>
          <w:tcPr>
            <w:tcW w:type="dxa" w:w="223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7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Международная научно-практическая конференция</w:t>
            </w:r>
          </w:p>
        </w:tc>
      </w:tr>
      <w:tr>
        <w:trPr>
          <w:trHeight w:hRule="atLeast" w:val="675"/>
          <w:cantSplit w:val="false"/>
        </w:trPr>
        <w:tc>
          <w:tcPr>
            <w:tcW w:type="dxa" w:w="223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/>
            </w:r>
          </w:p>
        </w:tc>
        <w:tc>
          <w:tcPr>
            <w:tcW w:type="dxa" w:w="73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23 ноября 2018 - Брестский государственный университет имени А.С. Пушкина</w:t>
            </w:r>
          </w:p>
        </w:tc>
      </w:tr>
    </w:tbl>
    <w:p>
      <w:pPr>
        <w:pStyle w:val="style0"/>
        <w:spacing w:after="0" w:before="0" w:line="100" w:lineRule="atLeast"/>
        <w:contextualSpacing/>
      </w:pPr>
      <w:r>
        <w:rPr/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СЕКЦИИ КОНФЕРЕНЦИИ: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Проблемные вопросы общей теории и истории государства и права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Проблемы регулирования административно-правовых и административно-процессуальных отношений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Актуальные проблемы конституционного права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Международно-правовые основы регулирования общественных отношений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Актуальные проблемы таможенного права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Актуальные проблемы экологического, земельного и аграрного права.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Актуальные проблемы гражданского права и процесса, трудового и семейного права</w:t>
      </w:r>
    </w:p>
    <w:p>
      <w:pPr>
        <w:pStyle w:val="style52"/>
        <w:numPr>
          <w:ilvl w:val="0"/>
          <w:numId w:val="6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Актуальные проблемы уголовного права и процесса</w:t>
      </w:r>
    </w:p>
    <w:p>
      <w:pPr>
        <w:pStyle w:val="style52"/>
        <w:shd w:fill="8DB3E2" w:val="clear"/>
        <w:spacing w:after="0" w:before="0" w:line="100" w:lineRule="atLeast"/>
        <w:ind w:hanging="0" w:left="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УСЛОВИЯ УЧАСТИЯ В РАБОТЕ КОНФЕРЕНЦИИ</w:t>
      </w:r>
    </w:p>
    <w:p>
      <w:pPr>
        <w:pStyle w:val="style52"/>
        <w:numPr>
          <w:ilvl w:val="0"/>
          <w:numId w:val="7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Рабочие языки конференции: русский, белорусский, английский, польский, украинский</w:t>
      </w:r>
    </w:p>
    <w:p>
      <w:pPr>
        <w:pStyle w:val="style52"/>
        <w:numPr>
          <w:ilvl w:val="0"/>
          <w:numId w:val="7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Форма участия: очная/ заочная</w:t>
      </w:r>
    </w:p>
    <w:p>
      <w:pPr>
        <w:pStyle w:val="style52"/>
        <w:numPr>
          <w:ilvl w:val="0"/>
          <w:numId w:val="7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В конференции могут принимать участие преподаватели, соискатели, а также аспиранты магистранты, студенты.</w:t>
      </w:r>
    </w:p>
    <w:p>
      <w:pPr>
        <w:pStyle w:val="style52"/>
        <w:numPr>
          <w:ilvl w:val="0"/>
          <w:numId w:val="7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К участию в конференции допускается не более 2 тезисов докладов 1 автора</w:t>
      </w:r>
    </w:p>
    <w:p>
      <w:pPr>
        <w:pStyle w:val="style0"/>
        <w:numPr>
          <w:ilvl w:val="0"/>
          <w:numId w:val="7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Место проведения: Республика Беларусь, </w:t>
      </w:r>
      <w:r>
        <w:rPr>
          <w:rFonts w:ascii="Times New Roman" w:cs="Times New Roman" w:hAnsi="Times New Roman"/>
          <w:sz w:val="28"/>
          <w:szCs w:val="28"/>
        </w:rPr>
        <w:t>Брест,Бульвар Космонавтов Космонавтов, 21, Брестский государственный университет имени А.С. Пушкина (юридический факультет0</w:t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СТОИМОСТЬ УЧАСТИЕ В РАБОТЕ КОНФЕРЕНЦИИ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В рамках конференции будет подготовлен и опубликован сборник материалов и тезисов в виде печатной книги. Электронная копия этой книги на БЕЗВОЗМЕЗДНОЙ основе (в формате </w:t>
      </w:r>
      <w:r>
        <w:rPr>
          <w:rFonts w:ascii="Times New Roman" w:cs="Times New Roman" w:hAnsi="Times New Roman"/>
          <w:sz w:val="28"/>
          <w:szCs w:val="28"/>
          <w:lang w:val="en-US"/>
        </w:rPr>
        <w:t>PDF</w:t>
      </w:r>
      <w:r>
        <w:rPr>
          <w:rFonts w:ascii="Times New Roman" w:cs="Times New Roman" w:hAnsi="Times New Roman"/>
          <w:sz w:val="28"/>
          <w:szCs w:val="28"/>
        </w:rPr>
        <w:t xml:space="preserve">, с отражением разбивки на страницы и всех необходимых реквизитов) будет доступна на интернет-сайте Брестского государственного университета имени А.С. Пушкина, юридический факультет, кафедра теории и истории государства и права </w:t>
      </w:r>
      <w:hyperlink r:id="rId4">
        <w:r>
          <w:rPr>
            <w:rStyle w:val="style18"/>
            <w:rStyle w:val="style18"/>
            <w:rFonts w:ascii="Times New Roman" w:cs="Times New Roman" w:hAnsi="Times New Roman"/>
            <w:color w:val="00000A"/>
            <w:sz w:val="28"/>
            <w:szCs w:val="28"/>
          </w:rPr>
          <w:t>http://www.brsu.by/div/kafedra-teorii-i-istorii-gosudarstva-i-prava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Участие в конференции </w:t>
      </w:r>
      <w:r>
        <w:rPr>
          <w:rFonts w:ascii="Times New Roman" w:cs="Times New Roman" w:hAnsi="Times New Roman"/>
          <w:b/>
          <w:sz w:val="28"/>
          <w:szCs w:val="28"/>
        </w:rPr>
        <w:t xml:space="preserve">– БЕСПЛАТНОЕ. 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Стоимость печатного сборника – </w:t>
      </w:r>
      <w:r>
        <w:rPr>
          <w:rFonts w:ascii="Times New Roman" w:cs="Times New Roman" w:hAnsi="Times New Roman"/>
          <w:b/>
          <w:sz w:val="28"/>
          <w:szCs w:val="28"/>
        </w:rPr>
        <w:t xml:space="preserve">10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BYN</w:t>
      </w:r>
      <w:r>
        <w:rPr>
          <w:rFonts w:ascii="Times New Roman" w:cs="Times New Roman" w:hAnsi="Times New Roman"/>
          <w:b/>
          <w:sz w:val="28"/>
          <w:szCs w:val="28"/>
        </w:rPr>
        <w:t xml:space="preserve">. </w:t>
      </w:r>
      <w:r>
        <w:rPr>
          <w:rFonts w:ascii="Times New Roman" w:cs="Times New Roman" w:hAnsi="Times New Roman"/>
          <w:sz w:val="28"/>
          <w:szCs w:val="28"/>
        </w:rPr>
        <w:t xml:space="preserve">Отсканированную квитанцию об оплате оргвзноса </w:t>
      </w: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ru-RU"/>
        </w:rPr>
        <w:t>стоимость сборника в виде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печатной книги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необходимо выслать одновременно с заявкой на участие в конференции и тезисами на адрес электронной почты оргкомитета конференции до </w:t>
      </w:r>
      <w:r>
        <w:rPr>
          <w:rFonts w:ascii="Times New Roman" w:cs="Times New Roman" w:hAnsi="Times New Roman"/>
          <w:b/>
          <w:sz w:val="28"/>
          <w:szCs w:val="28"/>
        </w:rPr>
        <w:t>19 ноября 2018 г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Организационный взнос необходимо перечислить на расчетный счет: р/р BY02 AKBB 3632 9000 0167 3100 0000 филиала № 100 – Брестское областное управление ОАО «АСБ Беларусбанк», БIК АКВВВY21100, ОКПО 02148014, код УНП 200050321, с обязательной записью – «оргвзнос: «Международная конференция_Кафедра ТИГП» (ноябрь)».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Оплату также можно осуществить с помощью Интернет-банкинга через систему «Расчет» (ЕРИП), выбирая в Дереве ЕРИП: г. Брест - образование и развитие - высшее образование - БрГУ им. А.С. Пушкина - прочие платежи - в разделе «данные платежа» обязательно указать ФИО и в разделе «назначение платежа» указать «оргвзнос: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«Международная конференция_Кафедра ТИГП (ноябрь)».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Расходы на проезд, проживание оплачиваются участниками конференции или командирующими организациями. </w:t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РЕГИСТРАЦИЯ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Для участия в конференции необходимо направить в оргкомитет до </w:t>
      </w:r>
      <w:r>
        <w:rPr>
          <w:rFonts w:ascii="Times New Roman" w:cs="Times New Roman" w:hAnsi="Times New Roman"/>
          <w:b/>
          <w:sz w:val="28"/>
          <w:szCs w:val="28"/>
        </w:rPr>
        <w:t>19.11.2018</w:t>
      </w:r>
      <w:r>
        <w:rPr>
          <w:rFonts w:ascii="Times New Roman" w:cs="Times New Roman" w:hAnsi="Times New Roman"/>
          <w:sz w:val="28"/>
          <w:szCs w:val="28"/>
        </w:rPr>
        <w:t xml:space="preserve">  года следующие материалы:</w:t>
      </w:r>
    </w:p>
    <w:p>
      <w:pPr>
        <w:pStyle w:val="style52"/>
        <w:numPr>
          <w:ilvl w:val="0"/>
          <w:numId w:val="1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Заявка для участия в конференции (требования указаны ниже)</w:t>
      </w:r>
    </w:p>
    <w:p>
      <w:pPr>
        <w:pStyle w:val="style52"/>
        <w:numPr>
          <w:ilvl w:val="0"/>
          <w:numId w:val="1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Тезисы доклады для участия в конференции. Файл тезисов должен отвечать всем предъявляемым требованиям (см. ниже).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Название файлов должно содержать номер секции, фамилию и инициалы автора, аббревиатуру учреждения, например </w:t>
      </w:r>
      <w:r>
        <w:rPr>
          <w:rFonts w:ascii="Times New Roman" w:cs="Times New Roman" w:hAnsi="Times New Roman"/>
          <w:i/>
          <w:sz w:val="28"/>
          <w:szCs w:val="28"/>
        </w:rPr>
        <w:t>3_Д_ИвановАА_БрГУ.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doc</w:t>
      </w:r>
      <w:r>
        <w:rPr>
          <w:rFonts w:ascii="Times New Roman" w:cs="Times New Roman" w:hAnsi="Times New Roman"/>
          <w:i/>
          <w:sz w:val="28"/>
          <w:szCs w:val="28"/>
        </w:rPr>
        <w:t xml:space="preserve"> ; 3_З_ИвановАА_БрГУ.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doc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</w:rPr>
        <w:t xml:space="preserve">Данные материалы предоставляются только в </w:t>
      </w:r>
      <w:r>
        <w:rPr>
          <w:rFonts w:ascii="Times New Roman" w:cs="Times New Roman" w:hAnsi="Times New Roman"/>
          <w:b/>
          <w:i/>
          <w:sz w:val="28"/>
          <w:szCs w:val="28"/>
          <w:u w:val="single"/>
        </w:rPr>
        <w:t>ЭЛЕКТРОННОМ</w:t>
      </w:r>
      <w:r>
        <w:rPr>
          <w:rFonts w:ascii="Times New Roman" w:cs="Times New Roman" w:hAnsi="Times New Roman"/>
          <w:b/>
          <w:sz w:val="28"/>
          <w:szCs w:val="28"/>
        </w:rPr>
        <w:t xml:space="preserve"> виде на адрес оргкомитета: </w:t>
      </w:r>
      <w:hyperlink r:id="rId5"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  <w:lang w:val="en-US"/>
          </w:rPr>
          <w:t>conference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</w:rPr>
          <w:t>.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  <w:lang w:val="en-US"/>
          </w:rPr>
          <w:t>brsu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</w:rPr>
          <w:t>.18@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  <w:lang w:val="en-US"/>
          </w:rPr>
          <w:t>gmail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</w:rPr>
          <w:t>.</w:t>
        </w:r>
        <w:r>
          <w:rPr>
            <w:rStyle w:val="style18"/>
            <w:rStyle w:val="style18"/>
            <w:rFonts w:ascii="Times New Roman" w:cs="Times New Roman" w:hAnsi="Times New Roman"/>
            <w:b/>
            <w:color w:val="00000A"/>
            <w:sz w:val="28"/>
            <w:szCs w:val="28"/>
            <w:lang w:val="en-US"/>
          </w:rPr>
          <w:t>com</w:t>
        </w:r>
      </w:hyperlink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shd w:fill="FFFFFF" w:val="clear"/>
        <w:spacing w:after="20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  <w:lang w:val="be-BY"/>
        </w:rPr>
        <w:t>Сборник научных статей планируется издать после подведения итогов конференции.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color w:val="000000"/>
          <w:sz w:val="28"/>
          <w:szCs w:val="28"/>
        </w:rPr>
        <w:t>Предполагается регистрация материалов в наукометрической базе РИНЦ</w:t>
      </w:r>
    </w:p>
    <w:p>
      <w:pPr>
        <w:pStyle w:val="style0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Внимательно заполняйте заявку: сведения, указанные в ней, будут использованы при подготовке программы конференции.</w:t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ТРЕБОВАНИЯ К ОФОРМЛЕНИЮ МАТЕРИАЛОВ</w:t>
      </w:r>
    </w:p>
    <w:p>
      <w:pPr>
        <w:pStyle w:val="style0"/>
        <w:shd w:fill="FFFFFF" w:val="clear"/>
        <w:spacing w:after="0" w:before="0" w:line="100" w:lineRule="atLeast"/>
        <w:contextualSpacing/>
        <w:jc w:val="both"/>
      </w:pPr>
      <w:r>
        <w:rPr/>
      </w:r>
    </w:p>
    <w:p>
      <w:pPr>
        <w:pStyle w:val="style0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Содержание</w:t>
      </w:r>
    </w:p>
    <w:p>
      <w:pPr>
        <w:pStyle w:val="style52"/>
        <w:numPr>
          <w:ilvl w:val="0"/>
          <w:numId w:val="2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Объем текста докладов – до 5 полных страниц (для текста доклада на пленарном заседании), до 4 полных страниц (для текста доклада на секции)</w:t>
      </w:r>
    </w:p>
    <w:p>
      <w:pPr>
        <w:pStyle w:val="style52"/>
        <w:numPr>
          <w:ilvl w:val="0"/>
          <w:numId w:val="2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Список литературы формируется в порядке появления в тексте.</w:t>
      </w:r>
    </w:p>
    <w:p>
      <w:pPr>
        <w:pStyle w:val="style52"/>
        <w:numPr>
          <w:ilvl w:val="0"/>
          <w:numId w:val="2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Принимаются оригинальные материалы, ранее не публиковавшиеся в других изданиях.</w:t>
      </w:r>
    </w:p>
    <w:p>
      <w:pPr>
        <w:pStyle w:val="style0"/>
        <w:shd w:fill="C6D9F1" w:val="clear"/>
        <w:spacing w:after="0" w:before="0" w:line="100" w:lineRule="atLeast"/>
        <w:ind w:hanging="0" w:left="36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Структурные части</w:t>
      </w:r>
    </w:p>
    <w:p>
      <w:pPr>
        <w:pStyle w:val="style52"/>
        <w:numPr>
          <w:ilvl w:val="0"/>
          <w:numId w:val="3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Название докладов должно отражать основную идею выполненного исследования, быть по возможности кратким.</w:t>
      </w:r>
    </w:p>
    <w:p>
      <w:pPr>
        <w:pStyle w:val="style52"/>
        <w:numPr>
          <w:ilvl w:val="0"/>
          <w:numId w:val="3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Сведения об авторе указываются в полном объеме (Инициалы, Фамилия, город, факультет, полное наименование учреждения образования)</w:t>
      </w:r>
    </w:p>
    <w:p>
      <w:pPr>
        <w:pStyle w:val="style52"/>
        <w:numPr>
          <w:ilvl w:val="0"/>
          <w:numId w:val="3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Сведения о научном руководителе: (Инициалы, Фамилия, ученая степень, ученое звание)</w:t>
      </w:r>
    </w:p>
    <w:p>
      <w:pPr>
        <w:pStyle w:val="style0"/>
        <w:shd w:fill="C6D9F1" w:val="clear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Требования к оформлению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текстовый редактор –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6.0 и выше. 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– Times New Roman, </w:t>
      </w:r>
      <w:r>
        <w:rPr>
          <w:sz w:val="28"/>
          <w:szCs w:val="28"/>
        </w:rPr>
        <w:t>размер</w:t>
      </w:r>
      <w:r>
        <w:rPr>
          <w:sz w:val="28"/>
          <w:szCs w:val="28"/>
          <w:lang w:val="en-US"/>
        </w:rPr>
        <w:t xml:space="preserve"> – 12 pt. 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Поля: верхнее – 20 мм, правое– 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мм, левое– 30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мм, нижнее – 20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мм. Абзацный отступ – 1 см. (запрещается установка абзацного отступа пробелами).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b/>
          <w:sz w:val="28"/>
          <w:szCs w:val="28"/>
        </w:rPr>
        <w:t xml:space="preserve">Висячая строка не допускается. 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Межстрочный интервал – одинарный.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Текст – тщательно вычитан и отредактирован. Ответственность за содержание несут авторы.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  <w:u w:val="single"/>
        </w:rPr>
        <w:t>Каждая</w:t>
      </w:r>
      <w:r>
        <w:rPr>
          <w:sz w:val="28"/>
          <w:szCs w:val="28"/>
        </w:rPr>
        <w:t xml:space="preserve"> из перечисленных ниже строк – с абзацного отступа, с выравниванием по левому краю и без точки в конце: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 первой строке инициалы и фамилия автора (шрифт полужирный, прописные буквы).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город, факультет, краткое наименование учреждения (по Уставу).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пустая строка.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название материалов (шрифт полужирный, прописные буквы) (если </w:t>
      </w:r>
      <w:r>
        <w:rPr>
          <w:sz w:val="28"/>
          <w:szCs w:val="28"/>
          <w:u w:val="single"/>
        </w:rPr>
        <w:t>название</w:t>
      </w:r>
      <w:r>
        <w:rPr>
          <w:sz w:val="28"/>
          <w:szCs w:val="28"/>
        </w:rPr>
        <w:t xml:space="preserve"> из нескольких строк, то </w:t>
      </w:r>
      <w:r>
        <w:rPr>
          <w:sz w:val="28"/>
          <w:szCs w:val="28"/>
          <w:u w:val="single"/>
        </w:rPr>
        <w:t>без знаков переноса</w:t>
      </w:r>
      <w:r>
        <w:rPr>
          <w:sz w:val="28"/>
          <w:szCs w:val="28"/>
        </w:rPr>
        <w:t>).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  <w:u w:val="single"/>
        </w:rPr>
        <w:t>Текст</w:t>
      </w:r>
      <w:r>
        <w:rPr>
          <w:sz w:val="28"/>
          <w:szCs w:val="28"/>
        </w:rPr>
        <w:t xml:space="preserve"> – после пропуска строки с абзацного отступа</w:t>
      </w:r>
      <w:r>
        <w:rPr>
          <w:sz w:val="28"/>
          <w:szCs w:val="28"/>
          <w:u w:val="single"/>
        </w:rPr>
        <w:t xml:space="preserve"> с обязательным</w:t>
      </w:r>
      <w:r>
        <w:rPr>
          <w:sz w:val="28"/>
          <w:szCs w:val="28"/>
        </w:rPr>
        <w:t xml:space="preserve"> выравниванием по ширине и </w:t>
      </w:r>
      <w:r>
        <w:rPr>
          <w:sz w:val="28"/>
          <w:szCs w:val="28"/>
          <w:u w:val="single"/>
        </w:rPr>
        <w:t>автоматической расстановкой переносов</w:t>
      </w:r>
      <w:r>
        <w:rPr>
          <w:sz w:val="28"/>
          <w:szCs w:val="28"/>
        </w:rPr>
        <w:t>. Не допускается более одного пробела между словами в тексте.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Различать использование знака дефиса «-» и знака тире «–».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Таблицы и рисунки идут по тексту только в черно-белом исполнении (шрифт 12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>).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Не допускается изображение рисунков и таблиц, превышающих вышеуказанные параметры страницы. 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В конце приводят список использованных источников. 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через строку от текста слова «СПИСОК ЛИТЕРАТУРЫ» (прописные, от центра), далее через строку только </w:t>
      </w:r>
      <w:r>
        <w:rPr>
          <w:sz w:val="28"/>
          <w:szCs w:val="28"/>
          <w:u w:val="single"/>
        </w:rPr>
        <w:t>источники,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на которые есть ссылки,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порядке появления</w:t>
      </w:r>
      <w:r>
        <w:rPr>
          <w:sz w:val="28"/>
          <w:szCs w:val="28"/>
        </w:rPr>
        <w:t xml:space="preserve">; сведения о каждом источнике с абзацного отступа </w:t>
      </w:r>
      <w:r>
        <w:rPr>
          <w:b/>
          <w:sz w:val="28"/>
          <w:szCs w:val="28"/>
          <w:u w:val="single"/>
        </w:rPr>
        <w:t>строго</w:t>
      </w:r>
      <w:r>
        <w:rPr>
          <w:sz w:val="28"/>
          <w:szCs w:val="28"/>
          <w:u w:val="single"/>
        </w:rPr>
        <w:t xml:space="preserve"> по действующему ГОСТ 7.1.</w:t>
      </w:r>
      <w:r>
        <w:rPr>
          <w:sz w:val="28"/>
          <w:szCs w:val="28"/>
        </w:rPr>
        <w:t xml:space="preserve"> Оформленный по требованиям ВАК РБ </w:t>
      </w:r>
      <w:r>
        <w:rPr>
          <w:color w:val="000000"/>
          <w:sz w:val="28"/>
          <w:szCs w:val="28"/>
        </w:rPr>
        <w:t>(</w:t>
      </w:r>
      <w:hyperlink r:id="rId6">
        <w:r>
          <w:rPr>
            <w:rStyle w:val="style18"/>
            <w:rStyle w:val="style18"/>
            <w:sz w:val="28"/>
            <w:szCs w:val="28"/>
          </w:rPr>
          <w:t>http://vak.org.by/index.php?go=Pages&amp;in=view&amp;id=272</w:t>
        </w:r>
      </w:hyperlink>
      <w:r>
        <w:rPr>
          <w:color w:val="000000"/>
          <w:sz w:val="28"/>
          <w:szCs w:val="28"/>
        </w:rPr>
        <w:t>)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Ссылки на источники даются в тексте в квадратных скобках [2, с. 35]. Не допускаются подстрочные ссылки и колонтитулы.</w:t>
      </w:r>
    </w:p>
    <w:p>
      <w:pPr>
        <w:pStyle w:val="style53"/>
        <w:numPr>
          <w:ilvl w:val="0"/>
          <w:numId w:val="4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>Запрещается нумерация страниц.</w:t>
      </w:r>
    </w:p>
    <w:p>
      <w:pPr>
        <w:pStyle w:val="style52"/>
        <w:shd w:fill="C6D9F1" w:val="clear"/>
        <w:spacing w:after="0" w:before="0" w:line="100" w:lineRule="atLeast"/>
        <w:ind w:hanging="0" w:left="0" w:right="0"/>
        <w:contextualSpacing/>
        <w:jc w:val="center"/>
      </w:pPr>
      <w:r>
        <w:rPr/>
      </w:r>
    </w:p>
    <w:p>
      <w:pPr>
        <w:pStyle w:val="style52"/>
        <w:shd w:fill="C6D9F1" w:val="clear"/>
        <w:spacing w:after="0" w:before="0" w:line="100" w:lineRule="atLeast"/>
        <w:ind w:hanging="0" w:left="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ОРГКОМИТЕТ ОСТАВЛЯЕТ ЗА СОБОЙ ПРАВО:</w:t>
      </w:r>
    </w:p>
    <w:p>
      <w:pPr>
        <w:pStyle w:val="style52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отклонять тезисы докладов в случае их несвоевременного поступления, несоответствия оформления установленным требованиям, несоответствия содержания тезисов тематике конференции;</w:t>
      </w:r>
    </w:p>
    <w:p>
      <w:pPr>
        <w:pStyle w:val="style52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включать тезисы участника в секцию, отличную от указанной в заявке</w:t>
      </w:r>
    </w:p>
    <w:p>
      <w:pPr>
        <w:pStyle w:val="style52"/>
        <w:shd w:fill="FFFFFF" w:val="clear"/>
        <w:spacing w:after="0" w:before="0" w:line="100" w:lineRule="atLeast"/>
        <w:ind w:hanging="0" w:left="0" w:right="0"/>
        <w:contextualSpacing/>
        <w:jc w:val="both"/>
      </w:pPr>
      <w:r>
        <w:rPr/>
      </w:r>
    </w:p>
    <w:p>
      <w:pPr>
        <w:pStyle w:val="style0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Материалы, не соответствующие научной направленности, требованиям к оформлению и отправленные позже указанного срока, не рассматриваются и обратно не высылаются.</w:t>
      </w:r>
    </w:p>
    <w:p>
      <w:pPr>
        <w:pStyle w:val="style0"/>
        <w:spacing w:after="0" w:before="0" w:line="100" w:lineRule="atLeast"/>
        <w:contextualSpacing/>
        <w:jc w:val="center"/>
      </w:pPr>
      <w:r>
        <w:rPr/>
      </w:r>
    </w:p>
    <w:p>
      <w:pPr>
        <w:pStyle w:val="style0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КОНТАКТНАЯ ИНФОРМАЦИЯ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i/>
          <w:sz w:val="28"/>
          <w:szCs w:val="28"/>
        </w:rPr>
        <w:t>Заведующий кафедрой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>Чмыга Оксана Васильевна</w:t>
      </w:r>
      <w:r>
        <w:rPr>
          <w:rFonts w:ascii="Times New Roman" w:cs="Times New Roman" w:hAnsi="Times New Roman"/>
          <w:sz w:val="28"/>
          <w:szCs w:val="28"/>
        </w:rPr>
        <w:t>, кандидат юридических наук, доцент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i/>
          <w:sz w:val="28"/>
          <w:szCs w:val="28"/>
        </w:rPr>
        <w:t>Ответственный секретарь:</w:t>
      </w:r>
    </w:p>
    <w:p>
      <w:pPr>
        <w:pStyle w:val="style55"/>
        <w:jc w:val="left"/>
      </w:pPr>
      <w:r>
        <w:rPr>
          <w:sz w:val="28"/>
          <w:szCs w:val="28"/>
        </w:rPr>
        <w:t xml:space="preserve">Дудчик Анна Игоревна,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conference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brsu</w:t>
      </w:r>
      <w:r>
        <w:rPr>
          <w:b/>
          <w:sz w:val="28"/>
          <w:szCs w:val="28"/>
        </w:rPr>
        <w:t>.18@</w:t>
      </w:r>
      <w:r>
        <w:rPr>
          <w:b/>
          <w:sz w:val="28"/>
          <w:szCs w:val="28"/>
          <w:lang w:val="en-US"/>
        </w:rPr>
        <w:t>gmail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</w:t>
      </w:r>
    </w:p>
    <w:p>
      <w:pPr>
        <w:pStyle w:val="style55"/>
        <w:jc w:val="left"/>
      </w:pPr>
      <w:r>
        <w:rPr>
          <w:sz w:val="28"/>
          <w:szCs w:val="28"/>
        </w:rPr>
        <w:t>тел. (8-0162) 21-71-94</w:t>
      </w:r>
    </w:p>
    <w:p>
      <w:pPr>
        <w:pStyle w:val="style0"/>
        <w:spacing w:after="0" w:before="0" w:line="100" w:lineRule="atLeast"/>
        <w:contextualSpacing/>
        <w:jc w:val="both"/>
      </w:pPr>
      <w:bookmarkStart w:id="1" w:name="__DdeLink__438_1636061701"/>
      <w:r>
        <w:rPr>
          <w:rFonts w:ascii="Times New Roman" w:cs="Times New Roman" w:hAnsi="Times New Roman"/>
          <w:sz w:val="28"/>
          <w:szCs w:val="28"/>
        </w:rPr>
        <w:t>Брест, б-р Космонавтов, 21,</w:t>
      </w:r>
      <w:bookmarkEnd w:id="1"/>
      <w:r>
        <w:rPr>
          <w:rFonts w:ascii="Times New Roman" w:cs="Times New Roman" w:hAnsi="Times New Roman"/>
          <w:sz w:val="28"/>
          <w:szCs w:val="28"/>
        </w:rPr>
        <w:t xml:space="preserve"> каб. 306а (кафедра теории и истории государства и права)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Адрес в Интернете </w:t>
      </w:r>
      <w:hyperlink r:id="rId7">
        <w:r>
          <w:rPr>
            <w:rStyle w:val="style18"/>
            <w:rStyle w:val="style18"/>
            <w:rFonts w:ascii="Times New Roman" w:cs="Times New Roman" w:hAnsi="Times New Roman"/>
            <w:sz w:val="28"/>
            <w:szCs w:val="28"/>
          </w:rPr>
          <w:t>http://www.brsu.by/div/kafedra-teorii-i-istorii-gosudarstva-i-prava</w:t>
        </w:r>
      </w:hyperlink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before="0" w:line="100" w:lineRule="atLeast"/>
        <w:ind w:firstLine="567" w:left="0" w:right="0"/>
        <w:contextualSpacing/>
        <w:jc w:val="center"/>
      </w:pPr>
      <w:r>
        <w:rPr/>
      </w:r>
    </w:p>
    <w:p>
      <w:pPr>
        <w:pStyle w:val="style0"/>
        <w:spacing w:after="0" w:before="0" w:line="100" w:lineRule="atLeast"/>
        <w:ind w:firstLine="567" w:left="0" w:right="0"/>
        <w:contextualSpacing/>
        <w:jc w:val="center"/>
      </w:pPr>
      <w:r>
        <w:rPr>
          <w:rFonts w:ascii="Times New Roman" w:cs="Times New Roman" w:hAnsi="Times New Roman"/>
          <w:b/>
          <w:i/>
          <w:sz w:val="28"/>
          <w:szCs w:val="28"/>
        </w:rPr>
        <w:t>Пример оформления материалов</w:t>
      </w:r>
    </w:p>
    <w:p>
      <w:pPr>
        <w:pStyle w:val="style53"/>
        <w:spacing w:after="0" w:before="0"/>
        <w:ind w:firstLine="567" w:left="283" w:right="0"/>
        <w:contextualSpacing/>
      </w:pPr>
      <w:r>
        <w:rPr>
          <w:b/>
          <w:sz w:val="28"/>
          <w:szCs w:val="28"/>
        </w:rPr>
        <w:t>И.И. ИВАНОВ</w:t>
      </w:r>
    </w:p>
    <w:p>
      <w:pPr>
        <w:pStyle w:val="style0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Cs/>
          <w:i/>
          <w:spacing w:val="-2"/>
          <w:sz w:val="28"/>
          <w:szCs w:val="28"/>
        </w:rPr>
        <w:t>Барановичи, Учреждение образования «Барановичский государственный университет», кандидат юридических наук, доцент</w:t>
      </w:r>
    </w:p>
    <w:p>
      <w:pPr>
        <w:pStyle w:val="style53"/>
        <w:spacing w:after="0" w:before="0"/>
        <w:ind w:firstLine="567" w:left="283" w:right="0"/>
        <w:contextualSpacing/>
        <w:jc w:val="left"/>
      </w:pPr>
      <w:r>
        <w:rPr/>
      </w:r>
    </w:p>
    <w:p>
      <w:pPr>
        <w:pStyle w:val="style53"/>
        <w:spacing w:after="0" w:before="0"/>
        <w:ind w:firstLine="567" w:left="283" w:right="0"/>
        <w:contextualSpacing/>
        <w:jc w:val="left"/>
      </w:pPr>
      <w:r>
        <w:rPr/>
      </w:r>
    </w:p>
    <w:p>
      <w:pPr>
        <w:pStyle w:val="style54"/>
        <w:spacing w:after="0" w:before="0"/>
        <w:ind w:hanging="0" w:left="454" w:right="0"/>
        <w:contextualSpacing/>
      </w:pPr>
      <w:bookmarkStart w:id="2" w:name="_Toc477256370"/>
      <w:bookmarkEnd w:id="2"/>
      <w:r>
        <w:rPr>
          <w:sz w:val="28"/>
          <w:szCs w:val="28"/>
        </w:rPr>
        <w:t>ПРЯМАЯ ДЕМОКРАТИЯ В РЕСПУБЛИКЕ БЕЛАРУСЬ: КОНСТИТУЦИОННО-ПРАВОВОЙ АСПЕКТ</w:t>
      </w:r>
    </w:p>
    <w:p>
      <w:pPr>
        <w:pStyle w:val="style53"/>
        <w:spacing w:after="0" w:before="0"/>
        <w:ind w:firstLine="567" w:left="283" w:right="0"/>
        <w:contextualSpacing/>
      </w:pPr>
      <w:r>
        <w:rPr/>
      </w:r>
    </w:p>
    <w:p>
      <w:pPr>
        <w:pStyle w:val="style53"/>
        <w:spacing w:after="0" w:before="0"/>
        <w:ind w:firstLine="567" w:left="283" w:right="0"/>
        <w:contextualSpacing/>
      </w:pPr>
      <w:r>
        <w:rPr>
          <w:sz w:val="28"/>
          <w:szCs w:val="28"/>
        </w:rPr>
        <w:t>Текст Текст Текст Текст Текст Текст Текст Текст Текст Текст Текст Текст Текст Текст Текст Текст Текст Текст Текст Текст</w:t>
      </w:r>
    </w:p>
    <w:p>
      <w:pPr>
        <w:pStyle w:val="style53"/>
        <w:spacing w:after="0" w:before="0"/>
        <w:ind w:firstLine="567" w:left="283" w:right="0"/>
        <w:contextualSpacing/>
      </w:pPr>
      <w:r>
        <w:rPr>
          <w:sz w:val="28"/>
          <w:szCs w:val="28"/>
        </w:rPr>
        <w:t>Текст Текст.</w:t>
      </w:r>
    </w:p>
    <w:p>
      <w:pPr>
        <w:pStyle w:val="style53"/>
        <w:spacing w:after="0" w:before="0"/>
        <w:ind w:firstLine="567" w:left="283" w:right="0"/>
        <w:contextualSpacing/>
        <w:jc w:val="center"/>
      </w:pPr>
      <w:r>
        <w:rPr/>
      </w:r>
    </w:p>
    <w:p>
      <w:pPr>
        <w:pStyle w:val="style53"/>
        <w:spacing w:after="0" w:before="0"/>
        <w:ind w:firstLine="567" w:left="283" w:right="0"/>
        <w:contextualSpacing/>
        <w:jc w:val="center"/>
      </w:pPr>
      <w:r>
        <w:rPr>
          <w:sz w:val="28"/>
          <w:szCs w:val="28"/>
        </w:rPr>
        <w:t>СПИСОК ЛИТЕРАТУРЫ</w:t>
      </w:r>
    </w:p>
    <w:p>
      <w:pPr>
        <w:pStyle w:val="style53"/>
        <w:spacing w:after="0" w:before="0"/>
        <w:ind w:firstLine="567" w:left="283" w:right="0"/>
        <w:contextualSpacing/>
        <w:jc w:val="center"/>
      </w:pPr>
      <w:r>
        <w:rPr/>
      </w:r>
    </w:p>
    <w:p>
      <w:pPr>
        <w:pStyle w:val="style52"/>
        <w:numPr>
          <w:ilvl w:val="0"/>
          <w:numId w:val="5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be-BY"/>
        </w:rPr>
        <w:t>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Амалфея, 2005. – 48 с.</w:t>
      </w:r>
    </w:p>
    <w:p>
      <w:pPr>
        <w:pStyle w:val="style52"/>
        <w:numPr>
          <w:ilvl w:val="0"/>
          <w:numId w:val="5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</w:rPr>
        <w:t>Ожегов, С.И. Словарь русского языка / под ред. Н.Ю. Шведовой. – 15 изд. – М.: Русский язык, 1984. – 816 с.</w:t>
      </w:r>
    </w:p>
    <w:p>
      <w:pPr>
        <w:pStyle w:val="style53"/>
        <w:spacing w:after="0" w:before="0"/>
        <w:ind w:hanging="0" w:left="567" w:right="0"/>
        <w:contextualSpacing/>
        <w:jc w:val="center"/>
      </w:pPr>
      <w:r>
        <w:rPr>
          <w:b/>
          <w:i/>
          <w:sz w:val="28"/>
          <w:szCs w:val="28"/>
        </w:rPr>
        <w:t>Пример оформления заявки</w:t>
      </w:r>
    </w:p>
    <w:tbl>
      <w:tblPr>
        <w:jc w:val="left"/>
        <w:tblInd w:type="dxa" w:w="341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2250"/>
      </w:tblGrid>
      <w:tr>
        <w:trPr>
          <w:cantSplit w:val="false"/>
        </w:trPr>
        <w:tc>
          <w:tcPr>
            <w:tcW w:type="dxa" w:w="2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5"/>
              <w:jc w:val="center"/>
            </w:pPr>
            <w:r>
              <w:rPr>
                <w:b/>
                <w:sz w:val="28"/>
                <w:szCs w:val="28"/>
              </w:rPr>
              <w:t>ЗАЯВКА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 участие в республиканской научно-практической конференции </w:t>
            </w:r>
          </w:p>
          <w:p>
            <w:pPr>
              <w:pStyle w:val="style55"/>
              <w:jc w:val="center"/>
            </w:pPr>
            <w:r>
              <w:rPr>
                <w:b/>
                <w:bCs/>
                <w:sz w:val="28"/>
                <w:szCs w:val="28"/>
              </w:rPr>
              <w:t>«Проблемы правового регулирования общественных отношений: теория законодательство, практика»</w:t>
            </w:r>
          </w:p>
          <w:p>
            <w:pPr>
              <w:pStyle w:val="style55"/>
              <w:jc w:val="center"/>
            </w:pPr>
            <w:r>
              <w:rPr>
                <w:b/>
                <w:bCs/>
                <w:sz w:val="28"/>
                <w:szCs w:val="28"/>
              </w:rPr>
              <w:t>23 ноября 2018 г.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Фамилия Имя Отчество автора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bCs/>
                <w:spacing w:val="-2"/>
                <w:sz w:val="28"/>
                <w:szCs w:val="28"/>
              </w:rPr>
              <w:t>Учреждение образования «Барановичский государственный университет»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Студент, аспирант магистрант. год обучения,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Должность, кафедра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доцент кафедры теории и истории государства и права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Степень, звание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кандидат юридических наук, доцент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Контактный телефон (код)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+375 33 381 56 23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 xml:space="preserve">Контактный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(обязательно!)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hyperlink r:id="rId8">
              <w:r>
                <w:rPr>
                  <w:rStyle w:val="style18"/>
                  <w:rStyle w:val="style18"/>
                  <w:sz w:val="28"/>
                  <w:szCs w:val="28"/>
                  <w:lang w:val="en-US"/>
                </w:rPr>
                <w:t>poil@mail.ru</w:t>
              </w:r>
            </w:hyperlink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Название материалов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ПРЯМАЯ ДЕМОКРАТИЯ В РЕСПУБЛИКЕ БЕЛАРУСЬ: КОНСТИТУЦИОННО-ПРАВОВОЙ АСПЕКТ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Номер и название секции конференции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3. Актуальные проблемы конституционного права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Форма участия (очная/заочная)ОБЯЗАТЕЛЬНО!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очная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Необходимость в гостинице</w:t>
            </w:r>
          </w:p>
        </w:tc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Необходимость в предоставлении печатного сборника</w:t>
            </w:r>
          </w:p>
        </w:tc>
        <w:tc>
          <w:tcPr>
            <w:tcW w:type="dxa" w:w="22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  <w:t>ДА/НЕТ</w:t>
            </w:r>
          </w:p>
        </w:tc>
      </w:tr>
      <w:tr>
        <w:trPr>
          <w:cantSplit w:val="false"/>
        </w:trPr>
        <w:tc>
          <w:tcPr>
            <w:tcW w:type="dxa" w:w="225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Сведения о научном руководителе (для аспирантов, соискателей, магистрантов, студентов)</w:t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должность кафедра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  <w:tc>
          <w:tcPr>
            <w:tcW w:type="dxa" w:w="22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3"/>
              <w:spacing w:after="0" w:before="0"/>
              <w:contextualSpacing/>
              <w:jc w:val="center"/>
            </w:pPr>
            <w:r>
              <w:rPr/>
            </w:r>
          </w:p>
        </w:tc>
      </w:tr>
    </w:tbl>
    <w:p>
      <w:pPr>
        <w:pStyle w:val="style53"/>
        <w:spacing w:after="0" w:before="0"/>
        <w:ind w:hanging="0" w:left="567" w:right="0"/>
        <w:contextualSpacing/>
        <w:jc w:val="center"/>
      </w:pPr>
      <w:r>
        <w:rPr/>
      </w:r>
    </w:p>
    <w:p>
      <w:pPr>
        <w:pStyle w:val="style57"/>
        <w:ind w:firstLine="708" w:left="0" w:right="0"/>
        <w:jc w:val="center"/>
      </w:pPr>
      <w:r>
        <w:rPr/>
      </w:r>
    </w:p>
    <w:p>
      <w:pPr>
        <w:pStyle w:val="style59"/>
        <w:jc w:val="center"/>
      </w:pPr>
      <w:r>
        <w:rPr/>
      </w:r>
    </w:p>
    <w:p>
      <w:pPr>
        <w:pStyle w:val="style59"/>
        <w:spacing w:after="283" w:before="0"/>
        <w:contextualSpacing w:val="false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pos="720" w:val="num"/>
        </w:tabs>
        <w:ind w:hanging="360" w:left="720"/>
      </w:pPr>
    </w:lvl>
    <w:lvl w:ilvl="2">
      <w:start w:val="1"/>
      <w:numFmt w:val="decimal"/>
      <w:lvlText w:val="%3.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%4."/>
      <w:lvlJc w:val="left"/>
      <w:pPr>
        <w:tabs>
          <w:tab w:pos="1440" w:val="num"/>
        </w:tabs>
        <w:ind w:hanging="360" w:left="1440"/>
      </w:pPr>
    </w:lvl>
    <w:lvl w:ilvl="4">
      <w:start w:val="1"/>
      <w:numFmt w:val="decimal"/>
      <w:lvlText w:val="%5."/>
      <w:lvlJc w:val="left"/>
      <w:pPr>
        <w:tabs>
          <w:tab w:pos="1800" w:val="num"/>
        </w:tabs>
        <w:ind w:hanging="360" w:left="1800"/>
      </w:pPr>
    </w:lvl>
    <w:lvl w:ilvl="5">
      <w:start w:val="1"/>
      <w:numFmt w:val="decimal"/>
      <w:lvlText w:val="%6.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decimal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decimal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32"/>
      <w:szCs w:val="20"/>
      <w:lang w:eastAsia="zh-CN"/>
    </w:rPr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character">
    <w:name w:val="Статьи 1 Знак"/>
    <w:basedOn w:val="style15"/>
    <w:next w:val="style19"/>
    <w:rPr>
      <w:rFonts w:ascii="Times New Roman" w:cs="Times New Roman" w:eastAsia="Calibri" w:hAnsi="Times New Roman"/>
      <w:b/>
      <w:caps/>
      <w:color w:val="000000"/>
      <w:spacing w:val="-2"/>
      <w:sz w:val="24"/>
      <w:szCs w:val="24"/>
    </w:rPr>
  </w:style>
  <w:style w:styleId="style20" w:type="character">
    <w:name w:val="ListLabel 1"/>
    <w:next w:val="style20"/>
    <w:rPr>
      <w:rFonts w:cs="Courier New"/>
    </w:rPr>
  </w:style>
  <w:style w:styleId="style21" w:type="character">
    <w:name w:val="Маркеры списка"/>
    <w:next w:val="style21"/>
    <w:rPr>
      <w:rFonts w:ascii="OpenSymbol" w:cs="OpenSymbol" w:eastAsia="OpenSymbol" w:hAnsi="OpenSymbol"/>
    </w:rPr>
  </w:style>
  <w:style w:styleId="style22" w:type="character">
    <w:name w:val="ListLabel 2"/>
    <w:next w:val="style22"/>
    <w:rPr>
      <w:rFonts w:cs="Times New Roman"/>
      <w:sz w:val="28"/>
      <w:szCs w:val="28"/>
    </w:rPr>
  </w:style>
  <w:style w:styleId="style23" w:type="character">
    <w:name w:val="ListLabel 3"/>
    <w:next w:val="style23"/>
    <w:rPr>
      <w:rFonts w:cs="Symbol"/>
    </w:rPr>
  </w:style>
  <w:style w:styleId="style24" w:type="character">
    <w:name w:val="ListLabel 4"/>
    <w:next w:val="style24"/>
    <w:rPr>
      <w:rFonts w:cs="Courier New"/>
    </w:rPr>
  </w:style>
  <w:style w:styleId="style25" w:type="character">
    <w:name w:val="ListLabel 5"/>
    <w:next w:val="style25"/>
    <w:rPr>
      <w:rFonts w:cs="Wingdings"/>
    </w:rPr>
  </w:style>
  <w:style w:styleId="style26" w:type="character">
    <w:name w:val="ListLabel 6"/>
    <w:next w:val="style26"/>
    <w:rPr>
      <w:rFonts w:cs="OpenSymbol"/>
    </w:rPr>
  </w:style>
  <w:style w:styleId="style27" w:type="character">
    <w:name w:val="WW8Num6z0"/>
    <w:next w:val="style27"/>
    <w:rPr>
      <w:rFonts w:ascii="Symbol" w:cs="Symbol" w:hAnsi="Symbol"/>
    </w:rPr>
  </w:style>
  <w:style w:styleId="style28" w:type="character">
    <w:name w:val="WW8Num6z1"/>
    <w:next w:val="style28"/>
    <w:rPr>
      <w:rFonts w:ascii="OpenSymbol;Arial Unicode MS" w:cs="OpenSymbol;Arial Unicode MS" w:hAnsi="OpenSymbol;Arial Unicode MS"/>
    </w:rPr>
  </w:style>
  <w:style w:styleId="style29" w:type="character">
    <w:name w:val="WW8Num9z0"/>
    <w:next w:val="style29"/>
    <w:rPr>
      <w:rFonts w:ascii="Symbol" w:cs="Symbol" w:hAnsi="Symbol"/>
    </w:rPr>
  </w:style>
  <w:style w:styleId="style30" w:type="character">
    <w:name w:val="WW8Num9z1"/>
    <w:next w:val="style30"/>
    <w:rPr>
      <w:rFonts w:ascii="Courier New" w:cs="Courier New" w:hAnsi="Courier New"/>
    </w:rPr>
  </w:style>
  <w:style w:styleId="style31" w:type="character">
    <w:name w:val="WW8Num9z2"/>
    <w:next w:val="style31"/>
    <w:rPr>
      <w:rFonts w:ascii="Wingdings" w:cs="Wingdings" w:hAnsi="Wingdings"/>
    </w:rPr>
  </w:style>
  <w:style w:styleId="style32" w:type="character">
    <w:name w:val="WW8Num8z0"/>
    <w:next w:val="style32"/>
    <w:rPr>
      <w:rFonts w:ascii="Symbol" w:cs="Symbol" w:hAnsi="Symbol"/>
    </w:rPr>
  </w:style>
  <w:style w:styleId="style33" w:type="character">
    <w:name w:val="WW8Num8z1"/>
    <w:next w:val="style33"/>
    <w:rPr>
      <w:rFonts w:ascii="Courier New" w:cs="Courier New" w:hAnsi="Courier New"/>
    </w:rPr>
  </w:style>
  <w:style w:styleId="style34" w:type="character">
    <w:name w:val="WW8Num8z2"/>
    <w:next w:val="style34"/>
    <w:rPr>
      <w:rFonts w:ascii="Wingdings" w:cs="Wingdings" w:hAnsi="Wingdings"/>
    </w:rPr>
  </w:style>
  <w:style w:styleId="style35" w:type="character">
    <w:name w:val="WW8Num3z0"/>
    <w:next w:val="style35"/>
    <w:rPr>
      <w:rFonts w:ascii="Symbol" w:cs="Symbol" w:hAnsi="Symbol"/>
    </w:rPr>
  </w:style>
  <w:style w:styleId="style36" w:type="character">
    <w:name w:val="WW8Num3z1"/>
    <w:next w:val="style36"/>
    <w:rPr>
      <w:rFonts w:ascii="Courier New" w:cs="Courier New" w:hAnsi="Courier New"/>
    </w:rPr>
  </w:style>
  <w:style w:styleId="style37" w:type="character">
    <w:name w:val="WW8Num3z2"/>
    <w:next w:val="style37"/>
    <w:rPr>
      <w:rFonts w:ascii="Wingdings" w:cs="Wingdings" w:hAnsi="Wingdings"/>
    </w:rPr>
  </w:style>
  <w:style w:styleId="style38" w:type="character">
    <w:name w:val="ListLabel 7"/>
    <w:next w:val="style38"/>
    <w:rPr>
      <w:sz w:val="28"/>
      <w:szCs w:val="28"/>
    </w:rPr>
  </w:style>
  <w:style w:styleId="style39" w:type="character">
    <w:name w:val="ListLabel 8"/>
    <w:next w:val="style39"/>
    <w:rPr>
      <w:rFonts w:cs="Symbol"/>
    </w:rPr>
  </w:style>
  <w:style w:styleId="style40" w:type="character">
    <w:name w:val="ListLabel 9"/>
    <w:next w:val="style40"/>
    <w:rPr>
      <w:rFonts w:cs="Courier New"/>
    </w:rPr>
  </w:style>
  <w:style w:styleId="style41" w:type="character">
    <w:name w:val="ListLabel 10"/>
    <w:next w:val="style41"/>
    <w:rPr>
      <w:rFonts w:cs="Wingdings"/>
    </w:rPr>
  </w:style>
  <w:style w:styleId="style42" w:type="character">
    <w:name w:val="ListLabel 11"/>
    <w:next w:val="style42"/>
    <w:rPr>
      <w:rFonts w:cs="OpenSymbol"/>
    </w:rPr>
  </w:style>
  <w:style w:styleId="style43" w:type="paragraph">
    <w:name w:val="Заголовок"/>
    <w:basedOn w:val="style0"/>
    <w:next w:val="style4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4" w:type="paragraph">
    <w:name w:val="Основной текст"/>
    <w:basedOn w:val="style0"/>
    <w:next w:val="style44"/>
    <w:pPr>
      <w:spacing w:after="120" w:before="0"/>
      <w:contextualSpacing w:val="false"/>
    </w:pPr>
    <w:rPr/>
  </w:style>
  <w:style w:styleId="style45" w:type="paragraph">
    <w:name w:val="Список"/>
    <w:basedOn w:val="style44"/>
    <w:next w:val="style45"/>
    <w:pPr/>
    <w:rPr>
      <w:rFonts w:cs="Mangal"/>
    </w:rPr>
  </w:style>
  <w:style w:styleId="style46" w:type="paragraph">
    <w:name w:val="Название"/>
    <w:basedOn w:val="style0"/>
    <w:next w:val="style4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7" w:type="paragraph">
    <w:name w:val="Указатель"/>
    <w:basedOn w:val="style0"/>
    <w:next w:val="style47"/>
    <w:pPr>
      <w:suppressLineNumbers/>
    </w:pPr>
    <w:rPr>
      <w:rFonts w:cs="Mangal"/>
    </w:rPr>
  </w:style>
  <w:style w:styleId="style48" w:type="paragraph">
    <w:name w:val="Заглавие"/>
    <w:basedOn w:val="style0"/>
    <w:next w:val="style49"/>
    <w:pPr>
      <w:suppressLineNumbers/>
      <w:spacing w:after="120" w:before="120"/>
      <w:contextualSpacing w:val="false"/>
      <w:jc w:val="center"/>
    </w:pPr>
    <w:rPr>
      <w:rFonts w:cs="Mangal"/>
      <w:b/>
      <w:bCs/>
      <w:i/>
      <w:iCs/>
      <w:sz w:val="24"/>
      <w:szCs w:val="24"/>
    </w:rPr>
  </w:style>
  <w:style w:styleId="style49" w:type="paragraph">
    <w:name w:val="Подзаголовок"/>
    <w:basedOn w:val="style43"/>
    <w:next w:val="style44"/>
    <w:pPr>
      <w:jc w:val="center"/>
    </w:pPr>
    <w:rPr>
      <w:i/>
      <w:iCs/>
      <w:sz w:val="28"/>
      <w:szCs w:val="28"/>
    </w:rPr>
  </w:style>
  <w:style w:styleId="style50" w:type="paragraph">
    <w:name w:val="index heading"/>
    <w:basedOn w:val="style0"/>
    <w:next w:val="style50"/>
    <w:pPr>
      <w:suppressLineNumbers/>
    </w:pPr>
    <w:rPr>
      <w:rFonts w:cs="Mangal"/>
    </w:rPr>
  </w:style>
  <w:style w:styleId="style51" w:type="paragraph">
    <w:name w:val="Balloon Text"/>
    <w:basedOn w:val="style0"/>
    <w:next w:val="style51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52" w:type="paragraph">
    <w:name w:val="List Paragraph"/>
    <w:basedOn w:val="style0"/>
    <w:next w:val="style52"/>
    <w:pPr>
      <w:spacing w:after="200" w:before="0"/>
      <w:ind w:hanging="0" w:left="720" w:right="0"/>
      <w:contextualSpacing/>
    </w:pPr>
    <w:rPr/>
  </w:style>
  <w:style w:styleId="style53" w:type="paragraph">
    <w:name w:val="Основной текст с отступом"/>
    <w:basedOn w:val="style0"/>
    <w:next w:val="style53"/>
    <w:pPr>
      <w:spacing w:after="0" w:before="0" w:line="100" w:lineRule="atLeast"/>
      <w:ind w:hanging="0" w:left="283" w:right="0"/>
      <w:contextualSpacing w:val="false"/>
      <w:jc w:val="both"/>
    </w:pPr>
    <w:rPr>
      <w:rFonts w:ascii="Times New Roman" w:cs="Times New Roman" w:eastAsia="Times New Roman" w:hAnsi="Times New Roman"/>
      <w:sz w:val="32"/>
      <w:szCs w:val="20"/>
      <w:lang w:eastAsia="zh-CN"/>
    </w:rPr>
  </w:style>
  <w:style w:styleId="style54" w:type="paragraph">
    <w:name w:val="Статьи 1"/>
    <w:basedOn w:val="style0"/>
    <w:next w:val="style54"/>
    <w:pPr>
      <w:spacing w:after="0" w:before="0" w:line="100" w:lineRule="atLeast"/>
      <w:ind w:hanging="0" w:left="360" w:right="0"/>
      <w:contextualSpacing w:val="false"/>
    </w:pPr>
    <w:rPr>
      <w:rFonts w:ascii="Times New Roman" w:cs="Times New Roman" w:eastAsia="Calibri" w:hAnsi="Times New Roman"/>
      <w:b/>
      <w:caps/>
      <w:color w:val="000000"/>
      <w:spacing w:val="-2"/>
      <w:sz w:val="24"/>
      <w:szCs w:val="24"/>
    </w:rPr>
  </w:style>
  <w:style w:styleId="style55" w:type="paragraph">
    <w:name w:val="Основной текст 21"/>
    <w:basedOn w:val="style0"/>
    <w:next w:val="style55"/>
    <w:pPr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sz w:val="32"/>
      <w:szCs w:val="20"/>
      <w:lang w:eastAsia="zh-CN"/>
    </w:rPr>
  </w:style>
  <w:style w:styleId="style56" w:type="paragraph">
    <w:name w:val="Block Text"/>
    <w:basedOn w:val="style0"/>
    <w:next w:val="style56"/>
    <w:pPr>
      <w:spacing w:after="283" w:before="0"/>
      <w:ind w:hanging="0" w:left="567" w:right="567"/>
      <w:contextualSpacing w:val="false"/>
    </w:pPr>
    <w:rPr/>
  </w:style>
  <w:style w:styleId="style57" w:type="paragraph">
    <w:name w:val="WW-Базовый"/>
    <w:next w:val="style57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;宋体" w:hAnsi="Calibri"/>
      <w:color w:val="00000A"/>
      <w:sz w:val="22"/>
      <w:szCs w:val="22"/>
      <w:lang w:bidi="ar-SA" w:eastAsia="ru-RU" w:val="ru-RU"/>
    </w:rPr>
  </w:style>
  <w:style w:styleId="style58" w:type="paragraph">
    <w:name w:val="Абзац списка"/>
    <w:basedOn w:val="style57"/>
    <w:next w:val="style58"/>
    <w:pPr>
      <w:spacing w:after="200" w:before="0"/>
      <w:ind w:hanging="0" w:left="720" w:right="0"/>
      <w:contextualSpacing/>
    </w:pPr>
    <w:rPr/>
  </w:style>
  <w:style w:styleId="style59" w:type="paragraph">
    <w:name w:val="Цитата"/>
    <w:basedOn w:val="style57"/>
    <w:next w:val="style59"/>
    <w:pPr>
      <w:spacing w:after="283" w:before="0"/>
      <w:ind w:hanging="0" w:left="567" w:right="567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brsu.by/div/kafedra-teorii-i-istorii-gosudarstva-i-prava" TargetMode="External"/><Relationship Id="rId5" Type="http://schemas.openxmlformats.org/officeDocument/2006/relationships/hyperlink" Target="mailto:conference.brsu.18@gmail.com" TargetMode="External"/><Relationship Id="rId6" Type="http://schemas.openxmlformats.org/officeDocument/2006/relationships/hyperlink" Target="http://vak.org.by/index.php?go=Pages&amp;in=view&amp;id=272" TargetMode="External"/><Relationship Id="rId7" Type="http://schemas.openxmlformats.org/officeDocument/2006/relationships/hyperlink" Target="http://www.brsu.by/div/kafedra-teorii-i-istorii-gosudarstva-i-prava" TargetMode="External"/><Relationship Id="rId8" Type="http://schemas.openxmlformats.org/officeDocument/2006/relationships/hyperlink" Target="mailto:poil@mail.ru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2018-09-18T11:17:00.00Z</dcterms:created>
  <dc:creator>User</dc:creator>
  <cp:lastModifiedBy>User</cp:lastModifiedBy>
  <dcterms:modified xsi:type="dcterms:W3CDTF">2018-09-26T10:18:00.00Z</dcterms:modified>
  <cp:revision>11</cp:revision>
</cp:coreProperties>
</file>