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11" w:rsidRDefault="00BD3211" w:rsidP="00AB337A">
      <w:pPr>
        <w:pStyle w:val="afff6"/>
      </w:pPr>
      <w:bookmarkStart w:id="0" w:name="_Toc22206674"/>
      <w:r>
        <w:t>ПРЕДИСЛОВИЕ</w:t>
      </w:r>
      <w:bookmarkEnd w:id="0"/>
      <w:r>
        <w:t xml:space="preserve"> </w:t>
      </w:r>
    </w:p>
    <w:p w:rsidR="00BD3211" w:rsidRDefault="00BD3211" w:rsidP="00BD3211">
      <w:pPr>
        <w:jc w:val="center"/>
        <w:rPr>
          <w:b/>
          <w:sz w:val="26"/>
          <w:szCs w:val="26"/>
        </w:rPr>
      </w:pPr>
    </w:p>
    <w:p w:rsidR="00BD3211" w:rsidRDefault="00EF44B8" w:rsidP="004B62F9">
      <w:pPr>
        <w:ind w:firstLine="709"/>
        <w:jc w:val="both"/>
        <w:rPr>
          <w:sz w:val="26"/>
          <w:szCs w:val="26"/>
        </w:rPr>
      </w:pPr>
      <w:r w:rsidRPr="004867D5">
        <w:rPr>
          <w:spacing w:val="-4"/>
          <w:sz w:val="26"/>
          <w:szCs w:val="26"/>
        </w:rPr>
        <w:t>Уважаемые читатели, перед в</w:t>
      </w:r>
      <w:r w:rsidR="00BD3211" w:rsidRPr="004867D5">
        <w:rPr>
          <w:spacing w:val="-4"/>
          <w:sz w:val="26"/>
          <w:szCs w:val="26"/>
        </w:rPr>
        <w:t xml:space="preserve">ами </w:t>
      </w:r>
      <w:r w:rsidRPr="004867D5">
        <w:rPr>
          <w:spacing w:val="-4"/>
          <w:sz w:val="26"/>
          <w:szCs w:val="26"/>
        </w:rPr>
        <w:t>сборник материалов юбилейной ХХ </w:t>
      </w:r>
      <w:r w:rsidR="00BD3211" w:rsidRPr="004867D5">
        <w:rPr>
          <w:spacing w:val="-4"/>
          <w:sz w:val="26"/>
          <w:szCs w:val="26"/>
        </w:rPr>
        <w:t>Республиканской н</w:t>
      </w:r>
      <w:r w:rsidR="004867D5" w:rsidRPr="004867D5">
        <w:rPr>
          <w:spacing w:val="-4"/>
          <w:sz w:val="26"/>
          <w:szCs w:val="26"/>
        </w:rPr>
        <w:t xml:space="preserve">аучно-практической конференции </w:t>
      </w:r>
      <w:r w:rsidR="00BD3211" w:rsidRPr="004867D5">
        <w:rPr>
          <w:spacing w:val="-4"/>
          <w:sz w:val="26"/>
          <w:szCs w:val="26"/>
        </w:rPr>
        <w:t>студентов, магистрантов</w:t>
      </w:r>
      <w:r w:rsidR="00BD3211" w:rsidRPr="00EC78DA">
        <w:rPr>
          <w:sz w:val="26"/>
          <w:szCs w:val="26"/>
        </w:rPr>
        <w:t xml:space="preserve"> и аспирантов «Актуальные проблемы права»</w:t>
      </w:r>
      <w:r w:rsidR="00BD3211">
        <w:rPr>
          <w:sz w:val="26"/>
          <w:szCs w:val="26"/>
        </w:rPr>
        <w:t>, которая состоялась 30 мая 2019 года на базе Брестского государств</w:t>
      </w:r>
      <w:r>
        <w:rPr>
          <w:sz w:val="26"/>
          <w:szCs w:val="26"/>
        </w:rPr>
        <w:t>енного университета имени А. С. </w:t>
      </w:r>
      <w:r w:rsidR="00BD3211">
        <w:rPr>
          <w:sz w:val="26"/>
          <w:szCs w:val="26"/>
        </w:rPr>
        <w:t xml:space="preserve">Пушкина. Традиционно весной уже двадцатый год подряд юридический факультет </w:t>
      </w:r>
      <w:r>
        <w:rPr>
          <w:sz w:val="26"/>
          <w:szCs w:val="26"/>
        </w:rPr>
        <w:t>Брестского государственного университета</w:t>
      </w:r>
      <w:r w:rsidR="00BD3211">
        <w:rPr>
          <w:sz w:val="26"/>
          <w:szCs w:val="26"/>
        </w:rPr>
        <w:t xml:space="preserve"> имени А. С. Пушкина собирает молодых исследователей-юристов, которые делятся своими мыслями, научными наработками, обсуждают актуальные проблемы в сфере юриспруденции, учатся обозначать задачи и  предлагать оптимальные пути их решения. </w:t>
      </w:r>
    </w:p>
    <w:p w:rsidR="00BD3211" w:rsidRDefault="00BD3211" w:rsidP="004B62F9">
      <w:pPr>
        <w:ind w:firstLine="709"/>
        <w:jc w:val="both"/>
        <w:rPr>
          <w:sz w:val="26"/>
          <w:szCs w:val="26"/>
        </w:rPr>
      </w:pPr>
      <w:r w:rsidRPr="004867D5">
        <w:rPr>
          <w:spacing w:val="-4"/>
          <w:sz w:val="26"/>
          <w:szCs w:val="26"/>
        </w:rPr>
        <w:t>При проведении конференции оргкомитет ставил своими задачами  расширить географию участия в мероприяти</w:t>
      </w:r>
      <w:r w:rsidR="00A83636" w:rsidRPr="004867D5">
        <w:rPr>
          <w:spacing w:val="-4"/>
          <w:sz w:val="26"/>
          <w:szCs w:val="26"/>
        </w:rPr>
        <w:t>и</w:t>
      </w:r>
      <w:r w:rsidRPr="004867D5">
        <w:rPr>
          <w:spacing w:val="-4"/>
          <w:sz w:val="26"/>
          <w:szCs w:val="26"/>
        </w:rPr>
        <w:t xml:space="preserve"> молодых исследователей, максимально привлечь </w:t>
      </w:r>
      <w:proofErr w:type="gramStart"/>
      <w:r w:rsidRPr="004867D5">
        <w:rPr>
          <w:spacing w:val="-4"/>
          <w:sz w:val="26"/>
          <w:szCs w:val="26"/>
        </w:rPr>
        <w:t>внимание</w:t>
      </w:r>
      <w:proofErr w:type="gramEnd"/>
      <w:r w:rsidRPr="004867D5">
        <w:rPr>
          <w:spacing w:val="-4"/>
          <w:sz w:val="26"/>
          <w:szCs w:val="26"/>
        </w:rPr>
        <w:t xml:space="preserve"> как регионального проф</w:t>
      </w:r>
      <w:r w:rsidR="00A83636" w:rsidRPr="004867D5">
        <w:rPr>
          <w:spacing w:val="-4"/>
          <w:sz w:val="26"/>
          <w:szCs w:val="26"/>
        </w:rPr>
        <w:t>ессионального сообщества, так и бизнес</w:t>
      </w:r>
      <w:r w:rsidR="004867D5" w:rsidRPr="004867D5">
        <w:rPr>
          <w:spacing w:val="-4"/>
          <w:sz w:val="26"/>
          <w:szCs w:val="26"/>
        </w:rPr>
        <w:t>-</w:t>
      </w:r>
      <w:r w:rsidRPr="004867D5">
        <w:rPr>
          <w:spacing w:val="-4"/>
          <w:sz w:val="26"/>
          <w:szCs w:val="26"/>
        </w:rPr>
        <w:t>сообщества</w:t>
      </w:r>
      <w:r w:rsidR="00A83636" w:rsidRPr="004867D5">
        <w:rPr>
          <w:spacing w:val="-4"/>
          <w:sz w:val="26"/>
          <w:szCs w:val="26"/>
        </w:rPr>
        <w:t>.</w:t>
      </w:r>
      <w:r w:rsidRPr="004867D5">
        <w:rPr>
          <w:spacing w:val="-4"/>
          <w:sz w:val="26"/>
          <w:szCs w:val="26"/>
        </w:rPr>
        <w:t xml:space="preserve"> </w:t>
      </w:r>
      <w:proofErr w:type="gramStart"/>
      <w:r w:rsidRPr="004867D5">
        <w:rPr>
          <w:spacing w:val="-4"/>
          <w:sz w:val="26"/>
          <w:szCs w:val="26"/>
        </w:rPr>
        <w:t>И сегодня мы можем констатировать, что к конференции проявили интерес аспиранты, магистранты, студенты не только БрГУ имени А.</w:t>
      </w:r>
      <w:r w:rsidR="004867D5" w:rsidRPr="004867D5">
        <w:rPr>
          <w:spacing w:val="-4"/>
          <w:sz w:val="26"/>
          <w:szCs w:val="26"/>
        </w:rPr>
        <w:t> </w:t>
      </w:r>
      <w:r w:rsidRPr="004867D5">
        <w:rPr>
          <w:spacing w:val="-4"/>
          <w:sz w:val="26"/>
          <w:szCs w:val="26"/>
        </w:rPr>
        <w:t>С.</w:t>
      </w:r>
      <w:r w:rsidR="004867D5" w:rsidRPr="004867D5">
        <w:rPr>
          <w:spacing w:val="-4"/>
          <w:sz w:val="26"/>
          <w:szCs w:val="26"/>
        </w:rPr>
        <w:t> </w:t>
      </w:r>
      <w:r w:rsidRPr="004867D5">
        <w:rPr>
          <w:spacing w:val="-4"/>
          <w:sz w:val="26"/>
          <w:szCs w:val="26"/>
        </w:rPr>
        <w:t>Пушкина, но и ряда столичных (Белорусского государственного университет</w:t>
      </w:r>
      <w:r w:rsidR="00A83636" w:rsidRPr="004867D5">
        <w:rPr>
          <w:spacing w:val="-4"/>
          <w:sz w:val="26"/>
          <w:szCs w:val="26"/>
        </w:rPr>
        <w:t>а</w:t>
      </w:r>
      <w:r w:rsidRPr="004867D5">
        <w:rPr>
          <w:spacing w:val="-4"/>
          <w:sz w:val="26"/>
          <w:szCs w:val="26"/>
        </w:rPr>
        <w:t>, Белорусского государственного экономического университета, Академии МВД Республики Беларусь, Академи</w:t>
      </w:r>
      <w:r w:rsidR="00A83636" w:rsidRPr="004867D5">
        <w:rPr>
          <w:spacing w:val="-4"/>
          <w:sz w:val="26"/>
          <w:szCs w:val="26"/>
        </w:rPr>
        <w:t>и</w:t>
      </w:r>
      <w:r w:rsidRPr="004867D5">
        <w:rPr>
          <w:spacing w:val="-4"/>
          <w:sz w:val="26"/>
          <w:szCs w:val="26"/>
        </w:rPr>
        <w:t xml:space="preserve"> управления при Президенте Республики Беларусь) </w:t>
      </w:r>
      <w:r w:rsidR="00A83636" w:rsidRPr="004867D5">
        <w:rPr>
          <w:spacing w:val="-4"/>
          <w:sz w:val="26"/>
          <w:szCs w:val="26"/>
        </w:rPr>
        <w:t>и региональных вузов (Гомельского государственного</w:t>
      </w:r>
      <w:r w:rsidRPr="004867D5">
        <w:rPr>
          <w:spacing w:val="-4"/>
          <w:sz w:val="26"/>
          <w:szCs w:val="26"/>
        </w:rPr>
        <w:t xml:space="preserve"> университет</w:t>
      </w:r>
      <w:r w:rsidR="00A83636" w:rsidRPr="004867D5">
        <w:rPr>
          <w:spacing w:val="-4"/>
          <w:sz w:val="26"/>
          <w:szCs w:val="26"/>
        </w:rPr>
        <w:t>а</w:t>
      </w:r>
      <w:r w:rsidRPr="004867D5">
        <w:rPr>
          <w:spacing w:val="-4"/>
          <w:sz w:val="26"/>
          <w:szCs w:val="26"/>
        </w:rPr>
        <w:t xml:space="preserve"> и</w:t>
      </w:r>
      <w:r w:rsidR="00BD2F00" w:rsidRPr="004867D5">
        <w:rPr>
          <w:spacing w:val="-4"/>
          <w:sz w:val="26"/>
          <w:szCs w:val="26"/>
        </w:rPr>
        <w:t>мени Ф. </w:t>
      </w:r>
      <w:r w:rsidR="00A83636" w:rsidRPr="004867D5">
        <w:rPr>
          <w:spacing w:val="-4"/>
          <w:sz w:val="26"/>
          <w:szCs w:val="26"/>
        </w:rPr>
        <w:t>Скорины, Гродненского государственного</w:t>
      </w:r>
      <w:r w:rsidRPr="004867D5">
        <w:rPr>
          <w:spacing w:val="-4"/>
          <w:sz w:val="26"/>
          <w:szCs w:val="26"/>
        </w:rPr>
        <w:t xml:space="preserve"> университет</w:t>
      </w:r>
      <w:r w:rsidR="00A83636" w:rsidRPr="004867D5">
        <w:rPr>
          <w:spacing w:val="-4"/>
          <w:sz w:val="26"/>
          <w:szCs w:val="26"/>
        </w:rPr>
        <w:t>а имени Я. Купалы, Витебского государственного</w:t>
      </w:r>
      <w:r w:rsidRPr="004867D5">
        <w:rPr>
          <w:spacing w:val="-4"/>
          <w:sz w:val="26"/>
          <w:szCs w:val="26"/>
        </w:rPr>
        <w:t xml:space="preserve"> университет</w:t>
      </w:r>
      <w:r w:rsidR="00A83636" w:rsidRPr="004867D5">
        <w:rPr>
          <w:spacing w:val="-4"/>
          <w:sz w:val="26"/>
          <w:szCs w:val="26"/>
        </w:rPr>
        <w:t>а</w:t>
      </w:r>
      <w:r w:rsidRPr="004867D5">
        <w:rPr>
          <w:spacing w:val="-4"/>
          <w:sz w:val="26"/>
          <w:szCs w:val="26"/>
        </w:rPr>
        <w:t>).</w:t>
      </w:r>
      <w:proofErr w:type="gramEnd"/>
      <w:r>
        <w:rPr>
          <w:sz w:val="26"/>
          <w:szCs w:val="26"/>
        </w:rPr>
        <w:t xml:space="preserve"> Кроме того, интересные доклады были сделаны и зарубежными гостями из Российской Федерации и Украины. С приветственным словом к участникам конференции обратились и представители Брестского областного отделения Общественного объединения «Белорусский Республиканский союз юристов», Совета молодых адвокатов Брестской областной коллегии адвокатов, адвокатского бюро «Трига», которые поддержали молодых исследователей, подчеркнув важность проведения научных исследований в юридической сфере. </w:t>
      </w:r>
    </w:p>
    <w:p w:rsidR="00BD3211" w:rsidRPr="004867D5" w:rsidRDefault="00BD3211" w:rsidP="004B62F9">
      <w:pPr>
        <w:ind w:firstLine="709"/>
        <w:jc w:val="both"/>
        <w:rPr>
          <w:spacing w:val="-4"/>
          <w:sz w:val="26"/>
          <w:szCs w:val="26"/>
        </w:rPr>
      </w:pPr>
      <w:r w:rsidRPr="004867D5">
        <w:rPr>
          <w:spacing w:val="-4"/>
          <w:sz w:val="26"/>
          <w:szCs w:val="26"/>
        </w:rPr>
        <w:t xml:space="preserve">Интерес </w:t>
      </w:r>
      <w:proofErr w:type="gramStart"/>
      <w:r w:rsidRPr="004867D5">
        <w:rPr>
          <w:spacing w:val="-4"/>
          <w:sz w:val="26"/>
          <w:szCs w:val="26"/>
        </w:rPr>
        <w:t>бизнес-сообщества</w:t>
      </w:r>
      <w:proofErr w:type="gramEnd"/>
      <w:r w:rsidRPr="004867D5">
        <w:rPr>
          <w:spacing w:val="-4"/>
          <w:sz w:val="26"/>
          <w:szCs w:val="26"/>
        </w:rPr>
        <w:t xml:space="preserve"> к проведенному мероприятию подтверждается изданием сборника материалов конференции за счет спонсорских средств. </w:t>
      </w:r>
    </w:p>
    <w:p w:rsidR="00BD3211" w:rsidRDefault="002F62CC" w:rsidP="004B62F9">
      <w:pPr>
        <w:ind w:firstLine="709"/>
        <w:jc w:val="both"/>
        <w:rPr>
          <w:sz w:val="26"/>
          <w:szCs w:val="26"/>
        </w:rPr>
      </w:pPr>
      <w:r>
        <w:rPr>
          <w:sz w:val="26"/>
          <w:szCs w:val="26"/>
        </w:rPr>
        <w:t>О</w:t>
      </w:r>
      <w:r w:rsidR="00BD3211">
        <w:rPr>
          <w:sz w:val="26"/>
          <w:szCs w:val="26"/>
        </w:rPr>
        <w:t>ргкомитет надеется, что опубликованные научные исследования будут актуальны и интересны для широкого круга юристов</w:t>
      </w:r>
      <w:r>
        <w:rPr>
          <w:sz w:val="26"/>
          <w:szCs w:val="26"/>
        </w:rPr>
        <w:t xml:space="preserve"> </w:t>
      </w:r>
      <w:r w:rsidRPr="002F62CC">
        <w:rPr>
          <w:sz w:val="26"/>
          <w:szCs w:val="26"/>
        </w:rPr>
        <w:t>–</w:t>
      </w:r>
      <w:r w:rsidR="00BD3211">
        <w:rPr>
          <w:sz w:val="26"/>
          <w:szCs w:val="26"/>
        </w:rPr>
        <w:t xml:space="preserve"> как уже состоявшихся профессионалов, так и тех, кто еще постигает азы юриспруденции, а традиция проведения научных мероприятий по актуальным правовым проблемам  будет продолжена в Брестском регионе. </w:t>
      </w:r>
    </w:p>
    <w:p w:rsidR="00BD3211" w:rsidRDefault="00BD3211" w:rsidP="00BD3211">
      <w:pPr>
        <w:jc w:val="both"/>
        <w:rPr>
          <w:sz w:val="26"/>
          <w:szCs w:val="26"/>
        </w:rPr>
      </w:pPr>
    </w:p>
    <w:p w:rsidR="00BD3211" w:rsidRDefault="00BD3211" w:rsidP="00BD3211">
      <w:pPr>
        <w:jc w:val="both"/>
        <w:rPr>
          <w:sz w:val="26"/>
          <w:szCs w:val="26"/>
        </w:rPr>
      </w:pPr>
    </w:p>
    <w:p w:rsidR="00BD3211" w:rsidRDefault="00BD3211" w:rsidP="00BD3211">
      <w:pPr>
        <w:ind w:firstLine="709"/>
        <w:jc w:val="both"/>
        <w:rPr>
          <w:sz w:val="26"/>
          <w:szCs w:val="26"/>
        </w:rPr>
      </w:pPr>
      <w:r>
        <w:rPr>
          <w:sz w:val="26"/>
          <w:szCs w:val="26"/>
        </w:rPr>
        <w:t xml:space="preserve">С уважением, оргкомитет </w:t>
      </w:r>
    </w:p>
    <w:p w:rsidR="00BD3211" w:rsidRPr="00DE4146" w:rsidRDefault="00BD3211" w:rsidP="004867D5">
      <w:pPr>
        <w:ind w:left="709"/>
        <w:jc w:val="both"/>
        <w:rPr>
          <w:sz w:val="26"/>
          <w:szCs w:val="26"/>
        </w:rPr>
      </w:pPr>
      <w:r>
        <w:rPr>
          <w:sz w:val="26"/>
          <w:szCs w:val="26"/>
        </w:rPr>
        <w:t>и  коллектив кафедры  гражданско-правовых дисциплин</w:t>
      </w:r>
    </w:p>
    <w:p w:rsidR="00BD3211" w:rsidRPr="00EC78DA" w:rsidRDefault="00BD3211" w:rsidP="00BD3211">
      <w:pPr>
        <w:jc w:val="both"/>
        <w:rPr>
          <w:sz w:val="26"/>
          <w:szCs w:val="26"/>
        </w:rPr>
      </w:pPr>
    </w:p>
    <w:p w:rsidR="00BD3211" w:rsidRDefault="00BD3211" w:rsidP="005A5CC8">
      <w:pPr>
        <w:pStyle w:val="af5"/>
        <w:spacing w:after="0"/>
        <w:ind w:left="0"/>
        <w:jc w:val="center"/>
        <w:rPr>
          <w:b/>
          <w:sz w:val="26"/>
          <w:szCs w:val="26"/>
        </w:rPr>
      </w:pPr>
    </w:p>
    <w:p w:rsidR="00BD3211" w:rsidRDefault="00BD3211" w:rsidP="005A5CC8">
      <w:pPr>
        <w:pStyle w:val="af5"/>
        <w:spacing w:after="0"/>
        <w:ind w:left="0"/>
        <w:jc w:val="center"/>
        <w:rPr>
          <w:b/>
          <w:sz w:val="26"/>
          <w:szCs w:val="26"/>
        </w:rPr>
      </w:pPr>
    </w:p>
    <w:p w:rsidR="004867D5" w:rsidRDefault="004867D5">
      <w:pPr>
        <w:ind w:firstLine="709"/>
        <w:jc w:val="both"/>
        <w:rPr>
          <w:b/>
          <w:sz w:val="26"/>
          <w:szCs w:val="26"/>
        </w:rPr>
      </w:pPr>
      <w:bookmarkStart w:id="1" w:name="_Toc22206675"/>
      <w:r>
        <w:br w:type="page"/>
      </w:r>
    </w:p>
    <w:p w:rsidR="00EA4C17" w:rsidRPr="005A5CC8" w:rsidRDefault="00EA4C17" w:rsidP="005A7460">
      <w:pPr>
        <w:pStyle w:val="afff6"/>
        <w:rPr>
          <w:shd w:val="clear" w:color="auto" w:fill="FFFF00"/>
        </w:rPr>
      </w:pPr>
      <w:r w:rsidRPr="005A5CC8">
        <w:lastRenderedPageBreak/>
        <w:t>ПЛЕНАРНОЕ ЗАСЕДАНИЕ</w:t>
      </w:r>
      <w:bookmarkEnd w:id="1"/>
    </w:p>
    <w:p w:rsidR="00EA4C17" w:rsidRPr="005A5CC8" w:rsidRDefault="00EA4C17" w:rsidP="00EA4C17">
      <w:pPr>
        <w:pStyle w:val="af5"/>
        <w:spacing w:after="0"/>
        <w:ind w:left="0" w:firstLine="709"/>
        <w:jc w:val="center"/>
        <w:rPr>
          <w:b/>
          <w:sz w:val="26"/>
          <w:szCs w:val="26"/>
          <w:shd w:val="clear" w:color="auto" w:fill="FFFF00"/>
        </w:rPr>
      </w:pPr>
    </w:p>
    <w:p w:rsidR="005A5CC8" w:rsidRPr="005A5CC8" w:rsidRDefault="005A5CC8" w:rsidP="005A7460">
      <w:pPr>
        <w:pStyle w:val="afff8"/>
        <w:rPr>
          <w:color w:val="000000"/>
        </w:rPr>
      </w:pPr>
      <w:bookmarkStart w:id="2" w:name="_Toc22206676"/>
      <w:r w:rsidRPr="005A5CC8">
        <w:t>А</w:t>
      </w:r>
      <w:r w:rsidR="00C7241F">
        <w:t xml:space="preserve">. </w:t>
      </w:r>
      <w:r w:rsidRPr="005A5CC8">
        <w:t>Н</w:t>
      </w:r>
      <w:r w:rsidR="00C7241F">
        <w:t xml:space="preserve">. </w:t>
      </w:r>
      <w:r w:rsidRPr="005A5CC8">
        <w:t>БРИШТЕН</w:t>
      </w:r>
      <w:bookmarkEnd w:id="2"/>
    </w:p>
    <w:p w:rsidR="005A5CC8" w:rsidRPr="005A5CC8" w:rsidRDefault="00C7241F" w:rsidP="00C7241F">
      <w:pPr>
        <w:ind w:left="709"/>
        <w:jc w:val="both"/>
        <w:rPr>
          <w:color w:val="000000"/>
          <w:sz w:val="26"/>
          <w:szCs w:val="26"/>
        </w:rPr>
      </w:pPr>
      <w:r>
        <w:rPr>
          <w:color w:val="000000"/>
          <w:sz w:val="26"/>
          <w:szCs w:val="26"/>
        </w:rPr>
        <w:t xml:space="preserve">Научный руководитель – </w:t>
      </w:r>
      <w:r w:rsidR="005A5CC8" w:rsidRPr="005A5CC8">
        <w:rPr>
          <w:color w:val="000000"/>
          <w:sz w:val="26"/>
          <w:szCs w:val="26"/>
        </w:rPr>
        <w:t>Т</w:t>
      </w:r>
      <w:r>
        <w:rPr>
          <w:color w:val="000000"/>
          <w:sz w:val="26"/>
          <w:szCs w:val="26"/>
        </w:rPr>
        <w:t xml:space="preserve">. </w:t>
      </w:r>
      <w:r w:rsidR="005A5CC8" w:rsidRPr="005A5CC8">
        <w:rPr>
          <w:color w:val="000000"/>
          <w:sz w:val="26"/>
          <w:szCs w:val="26"/>
        </w:rPr>
        <w:t>З</w:t>
      </w:r>
      <w:r>
        <w:rPr>
          <w:color w:val="000000"/>
          <w:sz w:val="26"/>
          <w:szCs w:val="26"/>
        </w:rPr>
        <w:t xml:space="preserve">. </w:t>
      </w:r>
      <w:r w:rsidR="005A5CC8" w:rsidRPr="005A5CC8">
        <w:rPr>
          <w:color w:val="000000"/>
          <w:sz w:val="26"/>
          <w:szCs w:val="26"/>
        </w:rPr>
        <w:t>Шалаева,</w:t>
      </w:r>
      <w:r w:rsidR="005A5CC8" w:rsidRPr="005A5CC8">
        <w:rPr>
          <w:sz w:val="26"/>
          <w:szCs w:val="26"/>
        </w:rPr>
        <w:t xml:space="preserve"> </w:t>
      </w:r>
      <w:r w:rsidR="005A5CC8" w:rsidRPr="005A5CC8">
        <w:rPr>
          <w:color w:val="000000"/>
          <w:sz w:val="26"/>
          <w:szCs w:val="26"/>
        </w:rPr>
        <w:t>кандидат юридических наук, доцент</w:t>
      </w:r>
    </w:p>
    <w:p w:rsidR="005A5CC8" w:rsidRPr="005A5CC8" w:rsidRDefault="005A5CC8" w:rsidP="005A5CC8">
      <w:pPr>
        <w:ind w:firstLine="709"/>
        <w:jc w:val="both"/>
        <w:rPr>
          <w:color w:val="000000"/>
          <w:sz w:val="26"/>
          <w:szCs w:val="26"/>
        </w:rPr>
      </w:pPr>
      <w:r w:rsidRPr="005A5CC8">
        <w:rPr>
          <w:color w:val="000000"/>
          <w:sz w:val="26"/>
          <w:szCs w:val="26"/>
        </w:rPr>
        <w:t>Брест, Брестский г</w:t>
      </w:r>
      <w:r w:rsidR="00C059B7">
        <w:rPr>
          <w:color w:val="000000"/>
          <w:sz w:val="26"/>
          <w:szCs w:val="26"/>
        </w:rPr>
        <w:t xml:space="preserve">осударственный университет </w:t>
      </w:r>
      <w:r w:rsidR="00487436">
        <w:rPr>
          <w:color w:val="000000"/>
          <w:sz w:val="26"/>
          <w:szCs w:val="26"/>
        </w:rPr>
        <w:t>имени</w:t>
      </w:r>
      <w:r w:rsidRPr="005A5CC8">
        <w:rPr>
          <w:color w:val="000000"/>
          <w:sz w:val="26"/>
          <w:szCs w:val="26"/>
        </w:rPr>
        <w:t xml:space="preserve"> </w:t>
      </w:r>
      <w:r w:rsidR="007B4491">
        <w:rPr>
          <w:color w:val="000000"/>
          <w:sz w:val="26"/>
          <w:szCs w:val="26"/>
        </w:rPr>
        <w:t>А. С. Пушкина</w:t>
      </w:r>
    </w:p>
    <w:p w:rsidR="005A5CC8" w:rsidRPr="005A5CC8" w:rsidRDefault="005A5CC8" w:rsidP="005A5CC8">
      <w:pPr>
        <w:ind w:firstLine="709"/>
        <w:jc w:val="both"/>
        <w:rPr>
          <w:color w:val="000000"/>
          <w:sz w:val="26"/>
          <w:szCs w:val="26"/>
        </w:rPr>
      </w:pPr>
    </w:p>
    <w:p w:rsidR="005A5CC8" w:rsidRPr="005A5CC8" w:rsidRDefault="005A5CC8" w:rsidP="004B62F9">
      <w:pPr>
        <w:pStyle w:val="afff8"/>
        <w:jc w:val="left"/>
      </w:pPr>
      <w:bookmarkStart w:id="3" w:name="_Toc22206677"/>
      <w:r w:rsidRPr="005A5CC8">
        <w:t>ЗАЩИТА АВТОРСКОГО ПРАВА В СЕТИ ИНТЕРНЕТ</w:t>
      </w:r>
      <w:bookmarkEnd w:id="3"/>
    </w:p>
    <w:p w:rsidR="005A5CC8" w:rsidRPr="005A5CC8" w:rsidRDefault="005A5CC8" w:rsidP="005A5CC8">
      <w:pPr>
        <w:ind w:firstLine="709"/>
        <w:jc w:val="both"/>
        <w:rPr>
          <w:b/>
          <w:sz w:val="26"/>
          <w:szCs w:val="26"/>
        </w:rPr>
      </w:pPr>
    </w:p>
    <w:p w:rsidR="005A5CC8" w:rsidRPr="005A5CC8" w:rsidRDefault="00C7241F" w:rsidP="005A5CC8">
      <w:pPr>
        <w:ind w:firstLine="709"/>
        <w:jc w:val="both"/>
        <w:rPr>
          <w:sz w:val="26"/>
          <w:szCs w:val="26"/>
        </w:rPr>
      </w:pPr>
      <w:r>
        <w:rPr>
          <w:sz w:val="26"/>
          <w:szCs w:val="26"/>
        </w:rPr>
        <w:t>В</w:t>
      </w:r>
      <w:r w:rsidR="005A5CC8" w:rsidRPr="005A5CC8">
        <w:rPr>
          <w:sz w:val="26"/>
          <w:szCs w:val="26"/>
        </w:rPr>
        <w:t xml:space="preserve"> последнее время происходит формирование информационных технологий, что способствует как количественному</w:t>
      </w:r>
      <w:r>
        <w:rPr>
          <w:sz w:val="26"/>
          <w:szCs w:val="26"/>
        </w:rPr>
        <w:t>,</w:t>
      </w:r>
      <w:r w:rsidR="005A5CC8" w:rsidRPr="005A5CC8">
        <w:rPr>
          <w:sz w:val="26"/>
          <w:szCs w:val="26"/>
        </w:rPr>
        <w:t xml:space="preserve"> так и качественному развитию глобальной сети Интернет (увеличивается число операторов и пользователей Сети, расширяется круг оказываемых услуг)</w:t>
      </w:r>
      <w:r>
        <w:rPr>
          <w:sz w:val="26"/>
          <w:szCs w:val="26"/>
        </w:rPr>
        <w:t xml:space="preserve">. </w:t>
      </w:r>
      <w:r w:rsidR="005A5CC8" w:rsidRPr="005A5CC8">
        <w:rPr>
          <w:sz w:val="26"/>
          <w:szCs w:val="26"/>
        </w:rPr>
        <w:t>С возникновением новых общественных отношений, связанных с использованием сети Интернет, особую значимость приобретает правовое регулирование в данной области, которое позволит обеспечить устойчивое и эффективное развитие законодательства в сфере отношений в сети Интернет</w:t>
      </w:r>
      <w:r>
        <w:rPr>
          <w:sz w:val="26"/>
          <w:szCs w:val="26"/>
        </w:rPr>
        <w:t xml:space="preserve">. </w:t>
      </w:r>
    </w:p>
    <w:p w:rsidR="005A5CC8" w:rsidRPr="005A5CC8" w:rsidRDefault="005A5CC8" w:rsidP="005A5CC8">
      <w:pPr>
        <w:ind w:firstLine="709"/>
        <w:jc w:val="both"/>
        <w:rPr>
          <w:sz w:val="26"/>
          <w:szCs w:val="26"/>
        </w:rPr>
      </w:pPr>
      <w:r w:rsidRPr="005A5CC8">
        <w:rPr>
          <w:sz w:val="26"/>
          <w:szCs w:val="26"/>
        </w:rPr>
        <w:t>3 июня 2011 года была принята резолюция ООН, признающая доступ в Интернет базовым правом человека</w:t>
      </w:r>
      <w:r w:rsidR="00C7241F">
        <w:rPr>
          <w:sz w:val="26"/>
          <w:szCs w:val="26"/>
        </w:rPr>
        <w:t xml:space="preserve">. </w:t>
      </w:r>
      <w:r w:rsidRPr="005A5CC8">
        <w:rPr>
          <w:sz w:val="26"/>
          <w:szCs w:val="26"/>
        </w:rPr>
        <w:t>Отключение конкретных регионов от Интернета с июня 2011 года считается нарушением прав человека</w:t>
      </w:r>
      <w:r w:rsidR="00766458">
        <w:rPr>
          <w:sz w:val="26"/>
          <w:szCs w:val="26"/>
        </w:rPr>
        <w:t xml:space="preserve">. </w:t>
      </w:r>
      <w:r w:rsidR="00C7241F">
        <w:rPr>
          <w:sz w:val="26"/>
          <w:szCs w:val="26"/>
        </w:rPr>
        <w:t xml:space="preserve">                    </w:t>
      </w:r>
      <w:r w:rsidR="000E0EEF">
        <w:rPr>
          <w:sz w:val="26"/>
          <w:szCs w:val="26"/>
        </w:rPr>
        <w:t>В</w:t>
      </w:r>
      <w:r w:rsidR="000E0EEF">
        <w:rPr>
          <w:sz w:val="26"/>
          <w:szCs w:val="26"/>
          <w:lang w:val="en-US"/>
        </w:rPr>
        <w:t> </w:t>
      </w:r>
      <w:r w:rsidRPr="005A5CC8">
        <w:rPr>
          <w:sz w:val="26"/>
          <w:szCs w:val="26"/>
        </w:rPr>
        <w:t>докладе</w:t>
      </w:r>
      <w:r w:rsidR="00C7241F">
        <w:rPr>
          <w:sz w:val="26"/>
          <w:szCs w:val="26"/>
        </w:rPr>
        <w:t xml:space="preserve"> ООН, подготовленном Франком Ла Рю</w:t>
      </w:r>
      <w:r w:rsidRPr="005A5CC8">
        <w:rPr>
          <w:sz w:val="26"/>
          <w:szCs w:val="26"/>
        </w:rPr>
        <w:t>, свободный доступ в Интернет назван «базовым правом человека»</w:t>
      </w:r>
      <w:r w:rsidR="00C7241F">
        <w:rPr>
          <w:sz w:val="26"/>
          <w:szCs w:val="26"/>
        </w:rPr>
        <w:t>. В частности, п.</w:t>
      </w:r>
      <w:r w:rsidR="00CD3430">
        <w:rPr>
          <w:sz w:val="26"/>
          <w:szCs w:val="26"/>
        </w:rPr>
        <w:t xml:space="preserve"> </w:t>
      </w:r>
      <w:r w:rsidRPr="005A5CC8">
        <w:rPr>
          <w:sz w:val="26"/>
          <w:szCs w:val="26"/>
        </w:rPr>
        <w:t>20 доклада гласит: «Действительно, Интернет стал ключевым средством, через которое отдельные люди могут осуществлять сво</w:t>
      </w:r>
      <w:r w:rsidR="00CD3430">
        <w:rPr>
          <w:sz w:val="26"/>
          <w:szCs w:val="26"/>
        </w:rPr>
        <w:t>е</w:t>
      </w:r>
      <w:r w:rsidRPr="005A5CC8">
        <w:rPr>
          <w:sz w:val="26"/>
          <w:szCs w:val="26"/>
        </w:rPr>
        <w:t xml:space="preserve"> базовое право на свободу мысли, мнения и их выражения, которое закреплено в с</w:t>
      </w:r>
      <w:r w:rsidR="00CD3430">
        <w:rPr>
          <w:sz w:val="26"/>
          <w:szCs w:val="26"/>
        </w:rPr>
        <w:t>татье 19 Всеобщей Декларации о правах человека и в Международном п</w:t>
      </w:r>
      <w:r w:rsidRPr="005A5CC8">
        <w:rPr>
          <w:sz w:val="26"/>
          <w:szCs w:val="26"/>
        </w:rPr>
        <w:t>акте о гражданских и политических правах»</w:t>
      </w:r>
      <w:r w:rsidR="00C7241F">
        <w:rPr>
          <w:sz w:val="26"/>
          <w:szCs w:val="26"/>
        </w:rPr>
        <w:t xml:space="preserve">. </w:t>
      </w:r>
      <w:proofErr w:type="gramStart"/>
      <w:r w:rsidRPr="005A5CC8">
        <w:rPr>
          <w:sz w:val="26"/>
          <w:szCs w:val="26"/>
        </w:rPr>
        <w:t>Тем самым Интернет призна</w:t>
      </w:r>
      <w:r w:rsidR="00CD3430">
        <w:rPr>
          <w:sz w:val="26"/>
          <w:szCs w:val="26"/>
        </w:rPr>
        <w:t>е</w:t>
      </w:r>
      <w:r w:rsidRPr="005A5CC8">
        <w:rPr>
          <w:sz w:val="26"/>
          <w:szCs w:val="26"/>
        </w:rPr>
        <w:t>тся одним из существенных способов выражения личности в современном обществе и ограничение доступа к Интернет прира</w:t>
      </w:r>
      <w:r w:rsidR="00CD3430">
        <w:rPr>
          <w:sz w:val="26"/>
          <w:szCs w:val="26"/>
        </w:rPr>
        <w:t>внивается к нарушению права на свободу слова</w:t>
      </w:r>
      <w:r w:rsidRPr="005A5CC8">
        <w:rPr>
          <w:sz w:val="26"/>
          <w:szCs w:val="26"/>
        </w:rPr>
        <w:t xml:space="preserve"> [7]</w:t>
      </w:r>
      <w:r w:rsidR="00C7241F">
        <w:rPr>
          <w:sz w:val="26"/>
          <w:szCs w:val="26"/>
        </w:rPr>
        <w:t xml:space="preserve">. </w:t>
      </w:r>
      <w:proofErr w:type="gramEnd"/>
    </w:p>
    <w:p w:rsidR="005A5CC8" w:rsidRPr="005A5CC8" w:rsidRDefault="005A5CC8" w:rsidP="005A5CC8">
      <w:pPr>
        <w:ind w:firstLine="709"/>
        <w:jc w:val="both"/>
        <w:rPr>
          <w:sz w:val="26"/>
          <w:szCs w:val="26"/>
        </w:rPr>
      </w:pPr>
      <w:r w:rsidRPr="005A5CC8">
        <w:rPr>
          <w:sz w:val="26"/>
          <w:szCs w:val="26"/>
        </w:rPr>
        <w:t xml:space="preserve">Отсутствие нормативных правовых актов, регулирующих непосредственно отношения в сети Интернет, как и </w:t>
      </w:r>
      <w:proofErr w:type="gramStart"/>
      <w:r w:rsidRPr="005A5CC8">
        <w:rPr>
          <w:sz w:val="26"/>
          <w:szCs w:val="26"/>
        </w:rPr>
        <w:t>возможность</w:t>
      </w:r>
      <w:proofErr w:type="gramEnd"/>
      <w:r w:rsidRPr="005A5CC8">
        <w:rPr>
          <w:sz w:val="26"/>
          <w:szCs w:val="26"/>
        </w:rPr>
        <w:t xml:space="preserve"> их эффективного применения, уже сейчас оказывает негативное влияние на развитие общественных отношений</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Исходя из национального законодательства, сущность защиты авторских прав в сети Интернет сводится к способам, предусмотренным нормами действующего законодательством, в том числе в судебном порядке в рамках гражданского, административного или уголовного разбирательства</w:t>
      </w:r>
      <w:r w:rsidR="00C7241F">
        <w:rPr>
          <w:sz w:val="26"/>
          <w:szCs w:val="26"/>
        </w:rPr>
        <w:t xml:space="preserve">. </w:t>
      </w:r>
      <w:r w:rsidRPr="005A5CC8">
        <w:rPr>
          <w:sz w:val="26"/>
          <w:szCs w:val="26"/>
        </w:rPr>
        <w:t xml:space="preserve">Существенная особенность данной защиты заключается в том, что простота копирования и нематериальная сущность объектов </w:t>
      </w:r>
      <w:proofErr w:type="gramStart"/>
      <w:r w:rsidRPr="005A5CC8">
        <w:rPr>
          <w:sz w:val="26"/>
          <w:szCs w:val="26"/>
        </w:rPr>
        <w:t>авторского</w:t>
      </w:r>
      <w:proofErr w:type="gramEnd"/>
      <w:r w:rsidRPr="005A5CC8">
        <w:rPr>
          <w:sz w:val="26"/>
          <w:szCs w:val="26"/>
        </w:rPr>
        <w:t xml:space="preserve"> права в сети Интернет не позволяет так же просто решить проблему обеспечения доказательств нарушений авторского права [2</w:t>
      </w:r>
      <w:r w:rsidR="00C059B7">
        <w:rPr>
          <w:sz w:val="26"/>
          <w:szCs w:val="26"/>
        </w:rPr>
        <w:t xml:space="preserve">, </w:t>
      </w:r>
      <w:r w:rsidR="00C7241F">
        <w:rPr>
          <w:sz w:val="26"/>
          <w:szCs w:val="26"/>
        </w:rPr>
        <w:t>с</w:t>
      </w:r>
      <w:r w:rsidR="00766458">
        <w:rPr>
          <w:sz w:val="26"/>
          <w:szCs w:val="26"/>
        </w:rPr>
        <w:t xml:space="preserve">. </w:t>
      </w:r>
      <w:r w:rsidR="00C059B7">
        <w:rPr>
          <w:sz w:val="26"/>
          <w:szCs w:val="26"/>
        </w:rPr>
        <w:t>43</w:t>
      </w:r>
      <w:r w:rsidRPr="005A5CC8">
        <w:rPr>
          <w:sz w:val="26"/>
          <w:szCs w:val="26"/>
        </w:rPr>
        <w:t>]</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В настоящее время в законодательстве Рес</w:t>
      </w:r>
      <w:r w:rsidR="00CD3430">
        <w:rPr>
          <w:sz w:val="26"/>
          <w:szCs w:val="26"/>
        </w:rPr>
        <w:t>публики Беларусь нет нормативны</w:t>
      </w:r>
      <w:r>
        <w:rPr>
          <w:sz w:val="26"/>
          <w:szCs w:val="26"/>
        </w:rPr>
        <w:t xml:space="preserve">х </w:t>
      </w:r>
      <w:r w:rsidRPr="005A5CC8">
        <w:rPr>
          <w:sz w:val="26"/>
          <w:szCs w:val="26"/>
        </w:rPr>
        <w:t>правовых актов, которые регулируют</w:t>
      </w:r>
      <w:r>
        <w:rPr>
          <w:sz w:val="26"/>
          <w:szCs w:val="26"/>
        </w:rPr>
        <w:t xml:space="preserve"> вопросы</w:t>
      </w:r>
      <w:r w:rsidRPr="005A5CC8">
        <w:rPr>
          <w:sz w:val="26"/>
          <w:szCs w:val="26"/>
        </w:rPr>
        <w:t xml:space="preserve">, связанные с </w:t>
      </w:r>
      <w:r>
        <w:rPr>
          <w:sz w:val="26"/>
          <w:szCs w:val="26"/>
        </w:rPr>
        <w:lastRenderedPageBreak/>
        <w:t>нарушением</w:t>
      </w:r>
      <w:r w:rsidRPr="005A5CC8">
        <w:rPr>
          <w:sz w:val="26"/>
          <w:szCs w:val="26"/>
        </w:rPr>
        <w:t xml:space="preserve"> авторских прав и использованием </w:t>
      </w:r>
      <w:proofErr w:type="gramStart"/>
      <w:r w:rsidRPr="005A5CC8">
        <w:rPr>
          <w:sz w:val="26"/>
          <w:szCs w:val="26"/>
        </w:rPr>
        <w:t>нелицензионного</w:t>
      </w:r>
      <w:proofErr w:type="gramEnd"/>
      <w:r w:rsidRPr="005A5CC8">
        <w:rPr>
          <w:sz w:val="26"/>
          <w:szCs w:val="26"/>
        </w:rPr>
        <w:t xml:space="preserve"> контента в белорусском секторе Интернет</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В 1997 году Республика Беларусь ратифицировала два Договора Всемирной организации интеллектуальной собственности (ВОИС), так называемые Договоры в области Интернета</w:t>
      </w:r>
      <w:r w:rsidR="00C7241F">
        <w:rPr>
          <w:sz w:val="26"/>
          <w:szCs w:val="26"/>
        </w:rPr>
        <w:t xml:space="preserve">. </w:t>
      </w:r>
      <w:r w:rsidRPr="005A5CC8">
        <w:rPr>
          <w:sz w:val="26"/>
          <w:szCs w:val="26"/>
        </w:rPr>
        <w:t>Это Договор ВОИС по авторскому праву и Договор ВОИС по исполнениям и фонограммам, которые устанавливают основные стандарты охраны авторского права и смежных прав в цифровой среде</w:t>
      </w:r>
      <w:r w:rsidR="00C7241F">
        <w:rPr>
          <w:sz w:val="26"/>
          <w:szCs w:val="26"/>
        </w:rPr>
        <w:t xml:space="preserve">. </w:t>
      </w:r>
      <w:r w:rsidRPr="005A5CC8">
        <w:rPr>
          <w:sz w:val="26"/>
          <w:szCs w:val="26"/>
        </w:rPr>
        <w:t>Так, данны</w:t>
      </w:r>
      <w:r>
        <w:rPr>
          <w:sz w:val="26"/>
          <w:szCs w:val="26"/>
        </w:rPr>
        <w:t>е договоры ввели новое понятие</w:t>
      </w:r>
      <w:r w:rsidRPr="005A5CC8">
        <w:rPr>
          <w:sz w:val="26"/>
          <w:szCs w:val="26"/>
        </w:rPr>
        <w:t xml:space="preserve"> «информация об управлении правами»</w:t>
      </w:r>
      <w:r w:rsidR="00C7241F">
        <w:rPr>
          <w:sz w:val="26"/>
          <w:szCs w:val="26"/>
        </w:rPr>
        <w:t xml:space="preserve">. </w:t>
      </w:r>
      <w:r w:rsidRPr="005A5CC8">
        <w:rPr>
          <w:sz w:val="26"/>
          <w:szCs w:val="26"/>
        </w:rPr>
        <w:t>Ее наличие позволяет с уверенностью говорить о том, что автором произведения, исполнителем, производителем фонограмм, иным правообладателем является определенное лицо</w:t>
      </w:r>
      <w:r w:rsidR="00C7241F">
        <w:rPr>
          <w:sz w:val="26"/>
          <w:szCs w:val="26"/>
        </w:rPr>
        <w:t xml:space="preserve">. </w:t>
      </w:r>
      <w:r w:rsidRPr="005A5CC8">
        <w:rPr>
          <w:sz w:val="26"/>
          <w:szCs w:val="26"/>
        </w:rPr>
        <w:t>К тому же наличие указанной информации позволит облегчить процесс поиска и отслеживания охраняемого объекта авторского права в сети Интернет</w:t>
      </w:r>
      <w:r w:rsidR="00C7241F">
        <w:rPr>
          <w:sz w:val="26"/>
          <w:szCs w:val="26"/>
        </w:rPr>
        <w:t xml:space="preserve">. </w:t>
      </w:r>
      <w:r w:rsidRPr="005A5CC8">
        <w:rPr>
          <w:sz w:val="26"/>
          <w:szCs w:val="26"/>
        </w:rPr>
        <w:t xml:space="preserve">Такой информацией могут служить: электронно-цифровая подпись, знак © с </w:t>
      </w:r>
      <w:r w:rsidR="00C059B7">
        <w:rPr>
          <w:sz w:val="26"/>
          <w:szCs w:val="26"/>
        </w:rPr>
        <w:t>указанием имени автора и т</w:t>
      </w:r>
      <w:r w:rsidR="00C7241F">
        <w:rPr>
          <w:sz w:val="26"/>
          <w:szCs w:val="26"/>
        </w:rPr>
        <w:t xml:space="preserve">. </w:t>
      </w:r>
      <w:r w:rsidR="00C059B7">
        <w:rPr>
          <w:sz w:val="26"/>
          <w:szCs w:val="26"/>
        </w:rPr>
        <w:t>п</w:t>
      </w:r>
      <w:r w:rsidR="00766458">
        <w:rPr>
          <w:sz w:val="26"/>
          <w:szCs w:val="26"/>
        </w:rPr>
        <w:t xml:space="preserve">. </w:t>
      </w:r>
      <w:r w:rsidR="00C059B7">
        <w:rPr>
          <w:sz w:val="26"/>
          <w:szCs w:val="26"/>
        </w:rPr>
        <w:t>[3</w:t>
      </w:r>
      <w:r w:rsidR="000E0EEF">
        <w:rPr>
          <w:sz w:val="26"/>
          <w:szCs w:val="26"/>
        </w:rPr>
        <w:t>,</w:t>
      </w:r>
      <w:r w:rsidR="000E0EEF">
        <w:rPr>
          <w:sz w:val="26"/>
          <w:szCs w:val="26"/>
          <w:lang w:val="en-US"/>
        </w:rPr>
        <w:t> </w:t>
      </w:r>
      <w:r w:rsidRPr="005A5CC8">
        <w:rPr>
          <w:sz w:val="26"/>
          <w:szCs w:val="26"/>
          <w:lang w:val="en-US"/>
        </w:rPr>
        <w:t>c</w:t>
      </w:r>
      <w:r w:rsidR="000E0EEF">
        <w:rPr>
          <w:sz w:val="26"/>
          <w:szCs w:val="26"/>
        </w:rPr>
        <w:t>.</w:t>
      </w:r>
      <w:r w:rsidR="000E0EEF">
        <w:rPr>
          <w:sz w:val="26"/>
          <w:szCs w:val="26"/>
          <w:lang w:val="en-US"/>
        </w:rPr>
        <w:t> </w:t>
      </w:r>
      <w:r w:rsidRPr="005A5CC8">
        <w:rPr>
          <w:sz w:val="26"/>
          <w:szCs w:val="26"/>
        </w:rPr>
        <w:t>197]</w:t>
      </w:r>
      <w:r w:rsidR="00C7241F">
        <w:rPr>
          <w:sz w:val="26"/>
          <w:szCs w:val="26"/>
        </w:rPr>
        <w:t xml:space="preserve">. </w:t>
      </w:r>
    </w:p>
    <w:p w:rsidR="005A5CC8" w:rsidRPr="005A5CC8" w:rsidRDefault="00CD3430" w:rsidP="005A5CC8">
      <w:pPr>
        <w:ind w:firstLine="709"/>
        <w:jc w:val="both"/>
        <w:rPr>
          <w:sz w:val="26"/>
          <w:szCs w:val="26"/>
        </w:rPr>
      </w:pPr>
      <w:proofErr w:type="gramStart"/>
      <w:r>
        <w:rPr>
          <w:sz w:val="26"/>
          <w:szCs w:val="26"/>
        </w:rPr>
        <w:t>Ст.</w:t>
      </w:r>
      <w:r w:rsidR="005A5CC8" w:rsidRPr="005A5CC8">
        <w:rPr>
          <w:sz w:val="26"/>
          <w:szCs w:val="26"/>
        </w:rPr>
        <w:t xml:space="preserve"> 12 Договора ВОИС по авторскому праву обязывает стран-участниц принять необходимые меры против лиц, которые без разрешения удаляют или изменяют такую информацию либо распространяют, импортируют в целях распространения, сообщают для всеобщего сведения и т</w:t>
      </w:r>
      <w:r w:rsidR="00C7241F">
        <w:rPr>
          <w:sz w:val="26"/>
          <w:szCs w:val="26"/>
        </w:rPr>
        <w:t xml:space="preserve">. </w:t>
      </w:r>
      <w:r w:rsidR="005A5CC8" w:rsidRPr="005A5CC8">
        <w:rPr>
          <w:sz w:val="26"/>
          <w:szCs w:val="26"/>
        </w:rPr>
        <w:t>д</w:t>
      </w:r>
      <w:r w:rsidR="00C7241F">
        <w:rPr>
          <w:sz w:val="26"/>
          <w:szCs w:val="26"/>
        </w:rPr>
        <w:t xml:space="preserve">. </w:t>
      </w:r>
      <w:r w:rsidR="005A5CC8" w:rsidRPr="005A5CC8">
        <w:rPr>
          <w:sz w:val="26"/>
          <w:szCs w:val="26"/>
        </w:rPr>
        <w:t xml:space="preserve">Размещение информации об управлении правами осуществляется исключительно по желанию самого автора и не может являться условием предоставления охраны [3, </w:t>
      </w:r>
      <w:r w:rsidR="00C7241F">
        <w:rPr>
          <w:sz w:val="26"/>
          <w:szCs w:val="26"/>
        </w:rPr>
        <w:t>с</w:t>
      </w:r>
      <w:r w:rsidR="00766458">
        <w:rPr>
          <w:sz w:val="26"/>
          <w:szCs w:val="26"/>
        </w:rPr>
        <w:t xml:space="preserve">. </w:t>
      </w:r>
      <w:r w:rsidR="005A5CC8" w:rsidRPr="005A5CC8">
        <w:rPr>
          <w:sz w:val="26"/>
          <w:szCs w:val="26"/>
        </w:rPr>
        <w:t>205]</w:t>
      </w:r>
      <w:r w:rsidR="00C7241F">
        <w:rPr>
          <w:sz w:val="26"/>
          <w:szCs w:val="26"/>
        </w:rPr>
        <w:t xml:space="preserve">. </w:t>
      </w:r>
      <w:proofErr w:type="gramEnd"/>
    </w:p>
    <w:p w:rsidR="005A5CC8" w:rsidRPr="005A5CC8" w:rsidRDefault="005A5CC8" w:rsidP="005A5CC8">
      <w:pPr>
        <w:ind w:firstLine="709"/>
        <w:jc w:val="both"/>
        <w:rPr>
          <w:sz w:val="26"/>
          <w:szCs w:val="26"/>
        </w:rPr>
      </w:pPr>
      <w:r w:rsidRPr="005A5CC8">
        <w:rPr>
          <w:sz w:val="26"/>
          <w:szCs w:val="26"/>
        </w:rPr>
        <w:t>В настоящее время существует большое количество программ, распространяющих контрафактный материал</w:t>
      </w:r>
      <w:r w:rsidR="00C7241F">
        <w:rPr>
          <w:sz w:val="26"/>
          <w:szCs w:val="26"/>
        </w:rPr>
        <w:t xml:space="preserve">. </w:t>
      </w:r>
      <w:r w:rsidRPr="005A5CC8">
        <w:rPr>
          <w:sz w:val="26"/>
          <w:szCs w:val="26"/>
        </w:rPr>
        <w:t>Достаточно крупными источниками распространения контрафактного материала в сети Интернет являются социальные сети, которые содержат большую аудиторию пользователей</w:t>
      </w:r>
      <w:r w:rsidR="00C7241F">
        <w:rPr>
          <w:sz w:val="26"/>
          <w:szCs w:val="26"/>
        </w:rPr>
        <w:t xml:space="preserve">. </w:t>
      </w:r>
      <w:r w:rsidR="00CD3430">
        <w:rPr>
          <w:sz w:val="26"/>
          <w:szCs w:val="26"/>
        </w:rPr>
        <w:t xml:space="preserve">Например, Facebook </w:t>
      </w:r>
      <w:r w:rsidR="00CD3430">
        <w:rPr>
          <w:color w:val="000000"/>
          <w:sz w:val="26"/>
          <w:szCs w:val="26"/>
        </w:rPr>
        <w:t xml:space="preserve">– </w:t>
      </w:r>
      <w:r w:rsidRPr="005A5CC8">
        <w:rPr>
          <w:sz w:val="26"/>
          <w:szCs w:val="26"/>
        </w:rPr>
        <w:t>крупнейшая в мире социальная сеть, содержащая огромное количество аудиовизуальных произведений, которые распространяются нелегально, в результате чего известнейшие медиакомпании терпят большие убытки</w:t>
      </w:r>
      <w:r w:rsidR="00C7241F">
        <w:rPr>
          <w:sz w:val="26"/>
          <w:szCs w:val="26"/>
        </w:rPr>
        <w:t xml:space="preserve">. </w:t>
      </w:r>
      <w:r w:rsidRPr="005A5CC8">
        <w:rPr>
          <w:sz w:val="26"/>
          <w:szCs w:val="26"/>
        </w:rPr>
        <w:t>То же самое происходит и с таким сайтом, как «ВКонтакте»</w:t>
      </w:r>
      <w:r w:rsidR="00C7241F">
        <w:rPr>
          <w:sz w:val="26"/>
          <w:szCs w:val="26"/>
        </w:rPr>
        <w:t xml:space="preserve">. </w:t>
      </w:r>
      <w:r w:rsidRPr="005A5CC8">
        <w:rPr>
          <w:sz w:val="26"/>
          <w:szCs w:val="26"/>
        </w:rPr>
        <w:t>Так, в июне 2013 года с его ресурса были изъяты работы целого ряда исполнителей, но уже в течение следующих суток загружены обратно, конечно же, под измененными названиями</w:t>
      </w:r>
      <w:r w:rsidR="00C7241F">
        <w:rPr>
          <w:sz w:val="26"/>
          <w:szCs w:val="26"/>
        </w:rPr>
        <w:t xml:space="preserve">. </w:t>
      </w:r>
      <w:r w:rsidRPr="005A5CC8">
        <w:rPr>
          <w:sz w:val="26"/>
          <w:szCs w:val="26"/>
        </w:rPr>
        <w:t>Следовательно, для противодействия нарушению авторских</w:t>
      </w:r>
      <w:r w:rsidR="00CD3430">
        <w:rPr>
          <w:sz w:val="26"/>
          <w:szCs w:val="26"/>
        </w:rPr>
        <w:t xml:space="preserve"> прав необходимо такое наказание</w:t>
      </w:r>
      <w:r w:rsidRPr="005A5CC8">
        <w:rPr>
          <w:sz w:val="26"/>
          <w:szCs w:val="26"/>
        </w:rPr>
        <w:t xml:space="preserve"> за данное нарушение, как закрытие социальных сетей</w:t>
      </w:r>
      <w:r w:rsidR="00C7241F">
        <w:rPr>
          <w:sz w:val="26"/>
          <w:szCs w:val="26"/>
        </w:rPr>
        <w:t xml:space="preserve">. </w:t>
      </w:r>
      <w:r w:rsidRPr="005A5CC8">
        <w:rPr>
          <w:sz w:val="26"/>
          <w:szCs w:val="26"/>
        </w:rPr>
        <w:t>Также сталкиваясь с распространением авторского материала, будет сложно определить, кто явился инициатором этого распространения и кого следует привлекать к ответственности</w:t>
      </w:r>
      <w:r w:rsidR="00C7241F">
        <w:rPr>
          <w:sz w:val="26"/>
          <w:szCs w:val="26"/>
        </w:rPr>
        <w:t xml:space="preserve">. </w:t>
      </w:r>
    </w:p>
    <w:p w:rsidR="00CD3430" w:rsidRDefault="005A5CC8" w:rsidP="00CD3430">
      <w:pPr>
        <w:ind w:firstLine="709"/>
        <w:jc w:val="both"/>
        <w:rPr>
          <w:sz w:val="26"/>
          <w:szCs w:val="26"/>
        </w:rPr>
      </w:pPr>
      <w:proofErr w:type="gramStart"/>
      <w:r w:rsidRPr="005A5CC8">
        <w:rPr>
          <w:sz w:val="26"/>
          <w:szCs w:val="26"/>
        </w:rPr>
        <w:t>Так, в Евросоюзе действует директива Европейского Парламента и Совета об авторском праве в условиях единого цифрового рынка, в США – Закон об авторском праве в цифровую эпоху (</w:t>
      </w:r>
      <w:r w:rsidRPr="005A5CC8">
        <w:rPr>
          <w:sz w:val="26"/>
          <w:szCs w:val="26"/>
          <w:lang w:val="en-US"/>
        </w:rPr>
        <w:t>Digital</w:t>
      </w:r>
      <w:r w:rsidRPr="005A5CC8">
        <w:rPr>
          <w:sz w:val="26"/>
          <w:szCs w:val="26"/>
        </w:rPr>
        <w:t xml:space="preserve"> </w:t>
      </w:r>
      <w:r w:rsidRPr="005A5CC8">
        <w:rPr>
          <w:sz w:val="26"/>
          <w:szCs w:val="26"/>
          <w:lang w:val="en-US"/>
        </w:rPr>
        <w:t>Millenium</w:t>
      </w:r>
      <w:r w:rsidRPr="005A5CC8">
        <w:rPr>
          <w:sz w:val="26"/>
          <w:szCs w:val="26"/>
        </w:rPr>
        <w:t xml:space="preserve"> </w:t>
      </w:r>
      <w:r w:rsidRPr="005A5CC8">
        <w:rPr>
          <w:sz w:val="26"/>
          <w:szCs w:val="26"/>
          <w:lang w:val="en-US"/>
        </w:rPr>
        <w:t>Copyright</w:t>
      </w:r>
      <w:r w:rsidRPr="005A5CC8">
        <w:rPr>
          <w:sz w:val="26"/>
          <w:szCs w:val="26"/>
        </w:rPr>
        <w:t xml:space="preserve"> </w:t>
      </w:r>
      <w:r w:rsidRPr="005A5CC8">
        <w:rPr>
          <w:sz w:val="26"/>
          <w:szCs w:val="26"/>
          <w:lang w:val="en-US"/>
        </w:rPr>
        <w:t>Act</w:t>
      </w:r>
      <w:r w:rsidRPr="005A5CC8">
        <w:rPr>
          <w:sz w:val="26"/>
          <w:szCs w:val="26"/>
        </w:rPr>
        <w:t xml:space="preserve"> (DMCA)</w:t>
      </w:r>
      <w:r w:rsidR="00C7241F">
        <w:rPr>
          <w:sz w:val="26"/>
          <w:szCs w:val="26"/>
        </w:rPr>
        <w:t>.</w:t>
      </w:r>
      <w:proofErr w:type="gramEnd"/>
      <w:r w:rsidR="00C7241F">
        <w:rPr>
          <w:sz w:val="26"/>
          <w:szCs w:val="26"/>
        </w:rPr>
        <w:t xml:space="preserve"> </w:t>
      </w:r>
      <w:r w:rsidRPr="005A5CC8">
        <w:rPr>
          <w:sz w:val="26"/>
          <w:szCs w:val="26"/>
        </w:rPr>
        <w:t>Оба этих нормативных акта представляют собой олицетворение концепции «вторичной ответственности» и создают для информационных посредников так называемую «зону безопасности»</w:t>
      </w:r>
      <w:r w:rsidR="00C7241F">
        <w:rPr>
          <w:sz w:val="26"/>
          <w:szCs w:val="26"/>
        </w:rPr>
        <w:t xml:space="preserve">. </w:t>
      </w:r>
      <w:r w:rsidRPr="005A5CC8">
        <w:rPr>
          <w:sz w:val="26"/>
          <w:szCs w:val="26"/>
        </w:rPr>
        <w:t xml:space="preserve">В соответствии с Законом США информационный посредник освобождается от ответственности за размещенный </w:t>
      </w:r>
      <w:r w:rsidRPr="005A5CC8">
        <w:rPr>
          <w:sz w:val="26"/>
          <w:szCs w:val="26"/>
        </w:rPr>
        <w:lastRenderedPageBreak/>
        <w:t>на</w:t>
      </w:r>
      <w:r w:rsidR="00CD3430">
        <w:rPr>
          <w:sz w:val="26"/>
          <w:szCs w:val="26"/>
        </w:rPr>
        <w:t>рушителем материал в С</w:t>
      </w:r>
      <w:r w:rsidRPr="005A5CC8">
        <w:rPr>
          <w:sz w:val="26"/>
          <w:szCs w:val="26"/>
        </w:rPr>
        <w:t xml:space="preserve">ети в следующих случаях: во-первых, если он не знал, что контент нарушает права и интересы третьих лиц; </w:t>
      </w:r>
      <w:proofErr w:type="gramStart"/>
      <w:r w:rsidRPr="005A5CC8">
        <w:rPr>
          <w:sz w:val="26"/>
          <w:szCs w:val="26"/>
        </w:rPr>
        <w:t xml:space="preserve">во-вторых, если он не знает о фактах или обстоятельствах, свидетельствующих о деятельности, нарушающей права третьих лиц, и при получении такой информации предпринял все необходимые действия для удаления или прекращения доступа к контенту; </w:t>
      </w:r>
      <w:r w:rsidR="00CD3430">
        <w:rPr>
          <w:sz w:val="26"/>
          <w:szCs w:val="26"/>
        </w:rPr>
        <w:t xml:space="preserve">        </w:t>
      </w:r>
      <w:r w:rsidRPr="005A5CC8">
        <w:rPr>
          <w:sz w:val="26"/>
          <w:szCs w:val="26"/>
        </w:rPr>
        <w:t>в-третьих, если он не получает никакой финансовой выгоды, связанной с деятельностью, нарушающей права</w:t>
      </w:r>
      <w:r w:rsidR="00C7241F">
        <w:rPr>
          <w:sz w:val="26"/>
          <w:szCs w:val="26"/>
        </w:rPr>
        <w:t>.</w:t>
      </w:r>
      <w:proofErr w:type="gramEnd"/>
      <w:r w:rsidR="00C7241F">
        <w:rPr>
          <w:sz w:val="26"/>
          <w:szCs w:val="26"/>
        </w:rPr>
        <w:t xml:space="preserve"> </w:t>
      </w:r>
      <w:r w:rsidRPr="005A5CC8">
        <w:rPr>
          <w:sz w:val="26"/>
          <w:szCs w:val="26"/>
        </w:rPr>
        <w:t>Также, согласно Закону об авторском праве в цифровую эпоху, ответственность информационного посредника снимается за «кэширование», под которым понимается временное изготовление дополнительной идентичной копии файла или их группы в целях обеспечения ускоренного доступа к нему пользователей [4</w:t>
      </w:r>
      <w:r w:rsidR="00C059B7">
        <w:rPr>
          <w:sz w:val="26"/>
          <w:szCs w:val="26"/>
        </w:rPr>
        <w:t xml:space="preserve">, </w:t>
      </w:r>
      <w:r w:rsidR="00C7241F">
        <w:rPr>
          <w:sz w:val="26"/>
          <w:szCs w:val="26"/>
        </w:rPr>
        <w:t>с</w:t>
      </w:r>
      <w:r w:rsidR="00766458">
        <w:rPr>
          <w:sz w:val="26"/>
          <w:szCs w:val="26"/>
        </w:rPr>
        <w:t xml:space="preserve">. </w:t>
      </w:r>
      <w:r w:rsidR="00C059B7">
        <w:rPr>
          <w:sz w:val="26"/>
          <w:szCs w:val="26"/>
        </w:rPr>
        <w:t>7</w:t>
      </w:r>
      <w:r w:rsidRPr="005A5CC8">
        <w:rPr>
          <w:sz w:val="26"/>
          <w:szCs w:val="26"/>
        </w:rPr>
        <w:t>]</w:t>
      </w:r>
      <w:r w:rsidR="00C7241F">
        <w:rPr>
          <w:sz w:val="26"/>
          <w:szCs w:val="26"/>
        </w:rPr>
        <w:t xml:space="preserve">. </w:t>
      </w:r>
    </w:p>
    <w:p w:rsidR="005A5CC8" w:rsidRPr="005A5CC8" w:rsidRDefault="005A5CC8" w:rsidP="00CD3430">
      <w:pPr>
        <w:ind w:firstLine="709"/>
        <w:jc w:val="both"/>
        <w:rPr>
          <w:sz w:val="26"/>
          <w:szCs w:val="26"/>
        </w:rPr>
      </w:pPr>
      <w:r w:rsidRPr="005A5CC8">
        <w:rPr>
          <w:sz w:val="26"/>
          <w:szCs w:val="26"/>
        </w:rPr>
        <w:t xml:space="preserve">В Южной Корее долгое время действовал закон, который требовал от </w:t>
      </w:r>
      <w:proofErr w:type="gramStart"/>
      <w:r w:rsidRPr="005A5CC8">
        <w:rPr>
          <w:sz w:val="26"/>
          <w:szCs w:val="26"/>
        </w:rPr>
        <w:t>интернет-пользователей</w:t>
      </w:r>
      <w:proofErr w:type="gramEnd"/>
      <w:r w:rsidRPr="005A5CC8">
        <w:rPr>
          <w:sz w:val="26"/>
          <w:szCs w:val="26"/>
        </w:rPr>
        <w:t xml:space="preserve"> использовать реальные имена в сети</w:t>
      </w:r>
      <w:r w:rsidR="00C7241F">
        <w:rPr>
          <w:sz w:val="26"/>
          <w:szCs w:val="26"/>
        </w:rPr>
        <w:t xml:space="preserve">. </w:t>
      </w:r>
      <w:r w:rsidRPr="005A5CC8">
        <w:rPr>
          <w:sz w:val="26"/>
          <w:szCs w:val="26"/>
        </w:rPr>
        <w:t>Однако данный закон действовал недолго и был отменен Конституционным судом страны</w:t>
      </w:r>
      <w:r w:rsidR="00CD3430">
        <w:rPr>
          <w:sz w:val="26"/>
          <w:szCs w:val="26"/>
        </w:rPr>
        <w:t xml:space="preserve">        </w:t>
      </w:r>
      <w:r w:rsidRPr="005A5CC8">
        <w:rPr>
          <w:sz w:val="26"/>
          <w:szCs w:val="26"/>
        </w:rPr>
        <w:t xml:space="preserve"> [4</w:t>
      </w:r>
      <w:r w:rsidR="00C059B7">
        <w:rPr>
          <w:sz w:val="26"/>
          <w:szCs w:val="26"/>
        </w:rPr>
        <w:t xml:space="preserve">, </w:t>
      </w:r>
      <w:r w:rsidR="00CD3430">
        <w:rPr>
          <w:sz w:val="26"/>
          <w:szCs w:val="26"/>
        </w:rPr>
        <w:t xml:space="preserve">с. </w:t>
      </w:r>
      <w:r w:rsidR="00C059B7">
        <w:rPr>
          <w:sz w:val="26"/>
          <w:szCs w:val="26"/>
        </w:rPr>
        <w:t>10</w:t>
      </w:r>
      <w:r w:rsidRPr="005A5CC8">
        <w:rPr>
          <w:sz w:val="26"/>
          <w:szCs w:val="26"/>
        </w:rPr>
        <w:t>]</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Однако отсутствие анонимности в сети позволило бы решить многие правовые вопросы, в том числе возможность безошибочно определить субъекта ответств</w:t>
      </w:r>
      <w:r w:rsidR="00CD3430">
        <w:rPr>
          <w:sz w:val="26"/>
          <w:szCs w:val="26"/>
        </w:rPr>
        <w:t xml:space="preserve">енности, в глобальном же плане </w:t>
      </w:r>
      <w:r w:rsidR="00CD3430">
        <w:rPr>
          <w:color w:val="000000"/>
          <w:sz w:val="26"/>
          <w:szCs w:val="26"/>
        </w:rPr>
        <w:t>–</w:t>
      </w:r>
      <w:r w:rsidRPr="005A5CC8">
        <w:rPr>
          <w:sz w:val="26"/>
          <w:szCs w:val="26"/>
        </w:rPr>
        <w:t xml:space="preserve"> по</w:t>
      </w:r>
      <w:r w:rsidR="00CD3430">
        <w:rPr>
          <w:sz w:val="26"/>
          <w:szCs w:val="26"/>
        </w:rPr>
        <w:t xml:space="preserve">высить прозрачность Интернета      в </w:t>
      </w:r>
      <w:r w:rsidRPr="005A5CC8">
        <w:rPr>
          <w:sz w:val="26"/>
          <w:szCs w:val="26"/>
        </w:rPr>
        <w:t>целом</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Незаконные действия в сети Интернет наносят как моральный, так и экономический ущерб авторам и правообладателям</w:t>
      </w:r>
      <w:r w:rsidR="00C7241F">
        <w:rPr>
          <w:sz w:val="26"/>
          <w:szCs w:val="26"/>
        </w:rPr>
        <w:t xml:space="preserve">. </w:t>
      </w:r>
      <w:r w:rsidR="00CD3430">
        <w:rPr>
          <w:sz w:val="26"/>
          <w:szCs w:val="26"/>
        </w:rPr>
        <w:t>Как утверждает                    А. П. Луцкер</w:t>
      </w:r>
      <w:r w:rsidRPr="005A5CC8">
        <w:rPr>
          <w:sz w:val="26"/>
          <w:szCs w:val="26"/>
        </w:rPr>
        <w:t xml:space="preserve">, в настоящее время возможно установление на электронном документе специальных приспособлений, которые будут мешать копированию, или подчинять копирование установленному режиму оплаты [1, </w:t>
      </w:r>
      <w:r w:rsidR="00C7241F">
        <w:rPr>
          <w:sz w:val="26"/>
          <w:szCs w:val="26"/>
        </w:rPr>
        <w:t>с</w:t>
      </w:r>
      <w:r w:rsidR="00766458">
        <w:rPr>
          <w:sz w:val="26"/>
          <w:szCs w:val="26"/>
        </w:rPr>
        <w:t xml:space="preserve">. </w:t>
      </w:r>
      <w:r w:rsidRPr="005A5CC8">
        <w:rPr>
          <w:sz w:val="26"/>
          <w:szCs w:val="26"/>
        </w:rPr>
        <w:t>113]</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 xml:space="preserve">По </w:t>
      </w:r>
      <w:r w:rsidR="00CD3430">
        <w:rPr>
          <w:color w:val="000000"/>
          <w:sz w:val="26"/>
          <w:szCs w:val="26"/>
        </w:rPr>
        <w:t>мнению А. П. Титова</w:t>
      </w:r>
      <w:r w:rsidRPr="005A5CC8">
        <w:rPr>
          <w:color w:val="000000"/>
          <w:sz w:val="26"/>
          <w:szCs w:val="26"/>
        </w:rPr>
        <w:t>, п</w:t>
      </w:r>
      <w:r w:rsidRPr="005A5CC8">
        <w:rPr>
          <w:sz w:val="26"/>
          <w:szCs w:val="26"/>
        </w:rPr>
        <w:t>ри</w:t>
      </w:r>
      <w:r w:rsidR="00CD3430">
        <w:rPr>
          <w:sz w:val="26"/>
          <w:szCs w:val="26"/>
        </w:rPr>
        <w:t xml:space="preserve"> размещении своих материалов в И</w:t>
      </w:r>
      <w:r w:rsidRPr="005A5CC8">
        <w:rPr>
          <w:sz w:val="26"/>
          <w:szCs w:val="26"/>
        </w:rPr>
        <w:t>нтернете сами авторы произведений и их правообладатели заранее должны подготовиться к ситуациям незаконного использования их материалов, к тому же информация на серверах может меняться и доказать впоследствии нарушение прав будет сложно</w:t>
      </w:r>
      <w:r w:rsidR="00C7241F">
        <w:rPr>
          <w:sz w:val="26"/>
          <w:szCs w:val="26"/>
        </w:rPr>
        <w:t xml:space="preserve">. </w:t>
      </w:r>
      <w:r w:rsidRPr="005A5CC8">
        <w:rPr>
          <w:sz w:val="26"/>
          <w:szCs w:val="26"/>
        </w:rPr>
        <w:t>При возникновении спора автору необходимо будет доказать, что именно он является автором данного объекта права</w:t>
      </w:r>
      <w:r w:rsidR="00C7241F">
        <w:rPr>
          <w:sz w:val="26"/>
          <w:szCs w:val="26"/>
        </w:rPr>
        <w:t xml:space="preserve">. </w:t>
      </w:r>
      <w:r w:rsidRPr="005A5CC8">
        <w:rPr>
          <w:sz w:val="26"/>
          <w:szCs w:val="26"/>
        </w:rPr>
        <w:t>Подтверждением этому могут служить заверенные нотариусом копии произведения, различны</w:t>
      </w:r>
      <w:r w:rsidR="00CD3430">
        <w:rPr>
          <w:sz w:val="26"/>
          <w:szCs w:val="26"/>
        </w:rPr>
        <w:t>е варианты произведения и др.</w:t>
      </w:r>
      <w:r w:rsidRPr="005A5CC8">
        <w:rPr>
          <w:sz w:val="26"/>
          <w:szCs w:val="26"/>
        </w:rPr>
        <w:t xml:space="preserve"> [5, </w:t>
      </w:r>
      <w:r w:rsidR="00C7241F">
        <w:rPr>
          <w:sz w:val="26"/>
          <w:szCs w:val="26"/>
        </w:rPr>
        <w:t>с</w:t>
      </w:r>
      <w:r w:rsidR="00766458">
        <w:rPr>
          <w:sz w:val="26"/>
          <w:szCs w:val="26"/>
        </w:rPr>
        <w:t xml:space="preserve">. </w:t>
      </w:r>
      <w:r w:rsidRPr="005A5CC8">
        <w:rPr>
          <w:sz w:val="26"/>
          <w:szCs w:val="26"/>
        </w:rPr>
        <w:t>93]</w:t>
      </w:r>
      <w:r w:rsidR="00C7241F">
        <w:rPr>
          <w:sz w:val="26"/>
          <w:szCs w:val="26"/>
        </w:rPr>
        <w:t xml:space="preserve">. </w:t>
      </w:r>
    </w:p>
    <w:p w:rsidR="005A5CC8" w:rsidRPr="005A5CC8" w:rsidRDefault="00CD3430" w:rsidP="005A5CC8">
      <w:pPr>
        <w:ind w:firstLine="709"/>
        <w:jc w:val="both"/>
        <w:rPr>
          <w:sz w:val="26"/>
          <w:szCs w:val="26"/>
        </w:rPr>
      </w:pPr>
      <w:r>
        <w:rPr>
          <w:sz w:val="26"/>
          <w:szCs w:val="26"/>
        </w:rPr>
        <w:t>Так, А. П. Титов предлагает</w:t>
      </w:r>
      <w:r w:rsidR="005A5CC8" w:rsidRPr="005A5CC8">
        <w:rPr>
          <w:sz w:val="26"/>
          <w:szCs w:val="26"/>
        </w:rPr>
        <w:t xml:space="preserve"> в качестве способа защиты прав авторов и правообладателей пе</w:t>
      </w:r>
      <w:r>
        <w:rPr>
          <w:sz w:val="26"/>
          <w:szCs w:val="26"/>
        </w:rPr>
        <w:t>ред размещением произведения в Сети</w:t>
      </w:r>
      <w:r w:rsidR="005A5CC8" w:rsidRPr="005A5CC8">
        <w:rPr>
          <w:sz w:val="26"/>
          <w:szCs w:val="26"/>
        </w:rPr>
        <w:t xml:space="preserve"> зафиксировать его на бумажном носителе</w:t>
      </w:r>
      <w:r w:rsidR="00C7241F">
        <w:rPr>
          <w:sz w:val="26"/>
          <w:szCs w:val="26"/>
        </w:rPr>
        <w:t xml:space="preserve">. </w:t>
      </w:r>
      <w:r w:rsidR="005A5CC8" w:rsidRPr="005A5CC8">
        <w:rPr>
          <w:sz w:val="26"/>
          <w:szCs w:val="26"/>
        </w:rPr>
        <w:t>Затем, если возникнет спор, сопоставление материалов на бумажном носителе и в электронном виде позволит определить</w:t>
      </w:r>
      <w:r>
        <w:rPr>
          <w:sz w:val="26"/>
          <w:szCs w:val="26"/>
        </w:rPr>
        <w:t xml:space="preserve"> настоящего автора произведения или же</w:t>
      </w:r>
      <w:r w:rsidR="005A5CC8" w:rsidRPr="005A5CC8">
        <w:rPr>
          <w:sz w:val="26"/>
          <w:szCs w:val="26"/>
        </w:rPr>
        <w:t xml:space="preserve"> засвидетельствовать дату создания произведения автором путем нотариального </w:t>
      </w:r>
      <w:proofErr w:type="gramStart"/>
      <w:r w:rsidR="005A5CC8" w:rsidRPr="005A5CC8">
        <w:rPr>
          <w:sz w:val="26"/>
          <w:szCs w:val="26"/>
        </w:rPr>
        <w:t>заверения распечатки</w:t>
      </w:r>
      <w:proofErr w:type="gramEnd"/>
      <w:r w:rsidR="005A5CC8" w:rsidRPr="005A5CC8">
        <w:rPr>
          <w:sz w:val="26"/>
          <w:szCs w:val="26"/>
        </w:rPr>
        <w:t xml:space="preserve"> [5, </w:t>
      </w:r>
      <w:r w:rsidR="00C7241F">
        <w:rPr>
          <w:sz w:val="26"/>
          <w:szCs w:val="26"/>
        </w:rPr>
        <w:t>с</w:t>
      </w:r>
      <w:r w:rsidR="00766458">
        <w:rPr>
          <w:sz w:val="26"/>
          <w:szCs w:val="26"/>
        </w:rPr>
        <w:t xml:space="preserve">. </w:t>
      </w:r>
      <w:r w:rsidR="005A5CC8" w:rsidRPr="005A5CC8">
        <w:rPr>
          <w:sz w:val="26"/>
          <w:szCs w:val="26"/>
        </w:rPr>
        <w:t>95]</w:t>
      </w:r>
      <w:r w:rsidR="00C7241F">
        <w:rPr>
          <w:sz w:val="26"/>
          <w:szCs w:val="26"/>
        </w:rPr>
        <w:t xml:space="preserve">. </w:t>
      </w:r>
    </w:p>
    <w:p w:rsidR="005A5CC8" w:rsidRPr="005A5CC8" w:rsidRDefault="00CD3430" w:rsidP="005A5CC8">
      <w:pPr>
        <w:ind w:firstLine="709"/>
        <w:jc w:val="both"/>
        <w:rPr>
          <w:sz w:val="26"/>
          <w:szCs w:val="26"/>
        </w:rPr>
      </w:pPr>
      <w:r>
        <w:rPr>
          <w:sz w:val="26"/>
          <w:szCs w:val="26"/>
        </w:rPr>
        <w:t>Зачастую</w:t>
      </w:r>
      <w:r w:rsidR="005A5CC8" w:rsidRPr="005A5CC8">
        <w:rPr>
          <w:sz w:val="26"/>
          <w:szCs w:val="26"/>
        </w:rPr>
        <w:t xml:space="preserve"> правообладателем для оповещения своих прав используется знак охраны авторского права, который состоит из трех информативных элементов: знака ©, наименования правообладателя, года первого выпуска</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Следует отметить, что описанный выше знак несет чисто декларативную функцию</w:t>
      </w:r>
      <w:r w:rsidR="00C7241F">
        <w:rPr>
          <w:sz w:val="26"/>
          <w:szCs w:val="26"/>
        </w:rPr>
        <w:t xml:space="preserve">. </w:t>
      </w:r>
      <w:proofErr w:type="gramStart"/>
      <w:r w:rsidRPr="005A5CC8">
        <w:rPr>
          <w:sz w:val="26"/>
          <w:szCs w:val="26"/>
        </w:rPr>
        <w:t>Его содержание должно отражать ряд следующих реквизитов, которые способны объективно фиксирова</w:t>
      </w:r>
      <w:r>
        <w:rPr>
          <w:sz w:val="26"/>
          <w:szCs w:val="26"/>
        </w:rPr>
        <w:t xml:space="preserve">ть юридические действия автора: </w:t>
      </w:r>
      <w:r w:rsidR="00CD3430">
        <w:rPr>
          <w:sz w:val="26"/>
          <w:szCs w:val="26"/>
        </w:rPr>
        <w:t xml:space="preserve">        </w:t>
      </w:r>
      <w:r w:rsidRPr="005A5CC8">
        <w:rPr>
          <w:caps/>
          <w:sz w:val="26"/>
          <w:szCs w:val="26"/>
        </w:rPr>
        <w:lastRenderedPageBreak/>
        <w:t>1)</w:t>
      </w:r>
      <w:r w:rsidRPr="005A5CC8">
        <w:rPr>
          <w:sz w:val="26"/>
          <w:szCs w:val="26"/>
        </w:rPr>
        <w:t xml:space="preserve"> полное имя автора, имя или наименование правообладателя;</w:t>
      </w:r>
      <w:r w:rsidRPr="005A5CC8">
        <w:rPr>
          <w:caps/>
          <w:sz w:val="26"/>
          <w:szCs w:val="26"/>
        </w:rPr>
        <w:t xml:space="preserve"> 2)</w:t>
      </w:r>
      <w:r w:rsidRPr="005A5CC8">
        <w:rPr>
          <w:sz w:val="26"/>
          <w:szCs w:val="26"/>
        </w:rPr>
        <w:t xml:space="preserve"> вид произведения (объект авторского права);</w:t>
      </w:r>
      <w:r w:rsidRPr="005A5CC8">
        <w:rPr>
          <w:caps/>
          <w:sz w:val="26"/>
          <w:szCs w:val="26"/>
        </w:rPr>
        <w:t xml:space="preserve"> 3)</w:t>
      </w:r>
      <w:r w:rsidRPr="005A5CC8">
        <w:rPr>
          <w:sz w:val="26"/>
          <w:szCs w:val="26"/>
        </w:rPr>
        <w:t xml:space="preserve"> название произведения;</w:t>
      </w:r>
      <w:r w:rsidRPr="005A5CC8">
        <w:rPr>
          <w:caps/>
          <w:sz w:val="26"/>
          <w:szCs w:val="26"/>
        </w:rPr>
        <w:t xml:space="preserve"> </w:t>
      </w:r>
      <w:r w:rsidRPr="005A5CC8">
        <w:rPr>
          <w:sz w:val="26"/>
          <w:szCs w:val="26"/>
        </w:rPr>
        <w:t>4) страна происхождения;</w:t>
      </w:r>
      <w:r w:rsidRPr="005A5CC8">
        <w:rPr>
          <w:caps/>
          <w:sz w:val="26"/>
          <w:szCs w:val="26"/>
        </w:rPr>
        <w:t xml:space="preserve"> </w:t>
      </w:r>
      <w:r w:rsidRPr="005A5CC8">
        <w:rPr>
          <w:sz w:val="26"/>
          <w:szCs w:val="26"/>
        </w:rPr>
        <w:t>5) дата создания или опубликования произведения;</w:t>
      </w:r>
      <w:r w:rsidRPr="005A5CC8">
        <w:rPr>
          <w:caps/>
          <w:sz w:val="26"/>
          <w:szCs w:val="26"/>
        </w:rPr>
        <w:t xml:space="preserve"> </w:t>
      </w:r>
      <w:r w:rsidRPr="005A5CC8">
        <w:rPr>
          <w:sz w:val="26"/>
          <w:szCs w:val="26"/>
        </w:rPr>
        <w:t>6) источник опубликования;</w:t>
      </w:r>
      <w:r w:rsidRPr="005A5CC8">
        <w:rPr>
          <w:caps/>
          <w:sz w:val="26"/>
          <w:szCs w:val="26"/>
        </w:rPr>
        <w:t xml:space="preserve"> </w:t>
      </w:r>
      <w:r w:rsidRPr="005A5CC8">
        <w:rPr>
          <w:sz w:val="26"/>
          <w:szCs w:val="26"/>
        </w:rPr>
        <w:t>7) дата размещения произведения на веб-сайте сети Интернет</w:t>
      </w:r>
      <w:r w:rsidRPr="005A5CC8">
        <w:rPr>
          <w:caps/>
          <w:sz w:val="26"/>
          <w:szCs w:val="26"/>
        </w:rPr>
        <w:t>;</w:t>
      </w:r>
      <w:proofErr w:type="gramEnd"/>
      <w:r w:rsidRPr="005A5CC8">
        <w:rPr>
          <w:caps/>
          <w:sz w:val="26"/>
          <w:szCs w:val="26"/>
        </w:rPr>
        <w:t xml:space="preserve"> </w:t>
      </w:r>
      <w:r w:rsidRPr="005A5CC8">
        <w:rPr>
          <w:sz w:val="26"/>
          <w:szCs w:val="26"/>
        </w:rPr>
        <w:t>8)</w:t>
      </w:r>
      <w:r w:rsidR="00BB22B7">
        <w:rPr>
          <w:sz w:val="26"/>
          <w:szCs w:val="26"/>
        </w:rPr>
        <w:t> </w:t>
      </w:r>
      <w:proofErr w:type="gramStart"/>
      <w:r w:rsidRPr="005A5CC8">
        <w:rPr>
          <w:sz w:val="26"/>
          <w:szCs w:val="26"/>
        </w:rPr>
        <w:t>I</w:t>
      </w:r>
      <w:proofErr w:type="gramEnd"/>
      <w:r w:rsidRPr="005A5CC8">
        <w:rPr>
          <w:sz w:val="26"/>
          <w:szCs w:val="26"/>
        </w:rPr>
        <w:t>Р-адрес</w:t>
      </w:r>
      <w:r w:rsidR="000D30C1">
        <w:rPr>
          <w:sz w:val="26"/>
          <w:szCs w:val="26"/>
        </w:rPr>
        <w:t xml:space="preserve"> домена хост-сервера, на которы</w:t>
      </w:r>
      <w:r>
        <w:rPr>
          <w:sz w:val="26"/>
          <w:szCs w:val="26"/>
        </w:rPr>
        <w:t>й</w:t>
      </w:r>
      <w:r w:rsidRPr="005A5CC8">
        <w:rPr>
          <w:sz w:val="26"/>
          <w:szCs w:val="26"/>
        </w:rPr>
        <w:t xml:space="preserve"> отправлено для размещения авторское произведение</w:t>
      </w:r>
      <w:r w:rsidR="00C7241F">
        <w:rPr>
          <w:sz w:val="26"/>
          <w:szCs w:val="26"/>
        </w:rPr>
        <w:t xml:space="preserve">. </w:t>
      </w:r>
    </w:p>
    <w:p w:rsidR="005A5CC8" w:rsidRPr="005A5CC8" w:rsidRDefault="005A5CC8" w:rsidP="005A5CC8">
      <w:pPr>
        <w:ind w:firstLine="709"/>
        <w:jc w:val="both"/>
        <w:rPr>
          <w:sz w:val="26"/>
          <w:szCs w:val="26"/>
        </w:rPr>
      </w:pPr>
      <w:r w:rsidRPr="005A5CC8">
        <w:rPr>
          <w:sz w:val="26"/>
          <w:szCs w:val="26"/>
        </w:rPr>
        <w:t>Таким образом, в результате анализа белорусского и международного законодательства в сфере охраны и защиты</w:t>
      </w:r>
      <w:r w:rsidR="000D30C1">
        <w:rPr>
          <w:sz w:val="26"/>
          <w:szCs w:val="26"/>
        </w:rPr>
        <w:t xml:space="preserve"> интеллектуальной собственности</w:t>
      </w:r>
      <w:r w:rsidRPr="005A5CC8">
        <w:rPr>
          <w:sz w:val="26"/>
          <w:szCs w:val="26"/>
        </w:rPr>
        <w:t xml:space="preserve"> определены следующие способы защиты авторских прав в сети Интернет:</w:t>
      </w:r>
    </w:p>
    <w:p w:rsidR="005A5CC8" w:rsidRPr="000D30C1" w:rsidRDefault="005A5CC8" w:rsidP="00D03958">
      <w:pPr>
        <w:pStyle w:val="af9"/>
        <w:numPr>
          <w:ilvl w:val="0"/>
          <w:numId w:val="63"/>
        </w:numPr>
        <w:tabs>
          <w:tab w:val="left" w:pos="993"/>
        </w:tabs>
        <w:spacing w:after="0" w:line="240" w:lineRule="auto"/>
        <w:ind w:left="0" w:firstLine="709"/>
        <w:jc w:val="both"/>
        <w:rPr>
          <w:rFonts w:ascii="Times New Roman" w:hAnsi="Times New Roman"/>
          <w:sz w:val="26"/>
          <w:szCs w:val="26"/>
        </w:rPr>
      </w:pPr>
      <w:r w:rsidRPr="000D30C1">
        <w:rPr>
          <w:rFonts w:ascii="Times New Roman" w:hAnsi="Times New Roman"/>
          <w:sz w:val="26"/>
          <w:szCs w:val="26"/>
        </w:rPr>
        <w:t>Предписание всем владельцам сайтов размещать на своем ресурсе «информацию об управлении правами», которая позволит с уверенностью говорить о том, кто именно является правообладателем того или иного результата интеллектуальной деятельности</w:t>
      </w:r>
      <w:r w:rsidR="000D30C1">
        <w:rPr>
          <w:rFonts w:ascii="Times New Roman" w:hAnsi="Times New Roman"/>
          <w:sz w:val="26"/>
          <w:szCs w:val="26"/>
        </w:rPr>
        <w:t>,</w:t>
      </w:r>
      <w:r w:rsidR="00C7241F" w:rsidRPr="000D30C1">
        <w:rPr>
          <w:rFonts w:ascii="Times New Roman" w:hAnsi="Times New Roman"/>
          <w:sz w:val="26"/>
          <w:szCs w:val="26"/>
        </w:rPr>
        <w:t xml:space="preserve"> </w:t>
      </w:r>
      <w:r w:rsidR="000D30C1">
        <w:rPr>
          <w:rFonts w:ascii="Times New Roman" w:hAnsi="Times New Roman"/>
          <w:sz w:val="26"/>
          <w:szCs w:val="26"/>
        </w:rPr>
        <w:t>а</w:t>
      </w:r>
      <w:r w:rsidRPr="000D30C1">
        <w:rPr>
          <w:rFonts w:ascii="Times New Roman" w:hAnsi="Times New Roman"/>
          <w:sz w:val="26"/>
          <w:szCs w:val="26"/>
        </w:rPr>
        <w:t xml:space="preserve"> также введение обязательной регистрации с сохранением своей контактной информации для всех посетителей сайтов</w:t>
      </w:r>
      <w:r w:rsidR="00C7241F" w:rsidRPr="000D30C1">
        <w:rPr>
          <w:rFonts w:ascii="Times New Roman" w:hAnsi="Times New Roman"/>
          <w:sz w:val="26"/>
          <w:szCs w:val="26"/>
        </w:rPr>
        <w:t xml:space="preserve">. </w:t>
      </w:r>
      <w:r w:rsidR="000D30C1">
        <w:rPr>
          <w:rFonts w:ascii="Times New Roman" w:hAnsi="Times New Roman"/>
          <w:sz w:val="26"/>
          <w:szCs w:val="26"/>
        </w:rPr>
        <w:t>Так, отсутствие анонимности в С</w:t>
      </w:r>
      <w:r w:rsidRPr="000D30C1">
        <w:rPr>
          <w:rFonts w:ascii="Times New Roman" w:hAnsi="Times New Roman"/>
          <w:sz w:val="26"/>
          <w:szCs w:val="26"/>
        </w:rPr>
        <w:t xml:space="preserve">ети позволит решить многие правовые вопросы, в том числе возможность безошибочно определить </w:t>
      </w:r>
      <w:r w:rsidR="000D30C1">
        <w:rPr>
          <w:rFonts w:ascii="Times New Roman" w:hAnsi="Times New Roman"/>
          <w:sz w:val="26"/>
          <w:szCs w:val="26"/>
        </w:rPr>
        <w:t>субъекта ответственности и повысить прозрачность И</w:t>
      </w:r>
      <w:r w:rsidRPr="000D30C1">
        <w:rPr>
          <w:rFonts w:ascii="Times New Roman" w:hAnsi="Times New Roman"/>
          <w:sz w:val="26"/>
          <w:szCs w:val="26"/>
        </w:rPr>
        <w:t>нтернета в целом</w:t>
      </w:r>
      <w:r w:rsidR="00C7241F" w:rsidRPr="000D30C1">
        <w:rPr>
          <w:rFonts w:ascii="Times New Roman" w:hAnsi="Times New Roman"/>
          <w:sz w:val="26"/>
          <w:szCs w:val="26"/>
        </w:rPr>
        <w:t xml:space="preserve">. </w:t>
      </w:r>
    </w:p>
    <w:p w:rsidR="005A5CC8" w:rsidRPr="000D30C1" w:rsidRDefault="005A5CC8" w:rsidP="00D03958">
      <w:pPr>
        <w:pStyle w:val="af9"/>
        <w:numPr>
          <w:ilvl w:val="0"/>
          <w:numId w:val="63"/>
        </w:numPr>
        <w:tabs>
          <w:tab w:val="left" w:pos="709"/>
          <w:tab w:val="left" w:pos="1134"/>
        </w:tabs>
        <w:spacing w:after="0" w:line="240" w:lineRule="auto"/>
        <w:ind w:left="0" w:firstLine="709"/>
        <w:jc w:val="both"/>
        <w:rPr>
          <w:rFonts w:ascii="Times New Roman" w:hAnsi="Times New Roman"/>
          <w:sz w:val="26"/>
          <w:szCs w:val="26"/>
        </w:rPr>
      </w:pPr>
      <w:r w:rsidRPr="000D30C1">
        <w:rPr>
          <w:rFonts w:ascii="Times New Roman" w:hAnsi="Times New Roman"/>
          <w:sz w:val="26"/>
          <w:szCs w:val="26"/>
        </w:rPr>
        <w:t>Реализация концепции «вторичной ответственности», которая создает для информационных посредников так называемую «зону безопасности»</w:t>
      </w:r>
      <w:r w:rsidR="00C7241F" w:rsidRPr="000D30C1">
        <w:rPr>
          <w:rFonts w:ascii="Times New Roman" w:hAnsi="Times New Roman"/>
          <w:sz w:val="26"/>
          <w:szCs w:val="26"/>
        </w:rPr>
        <w:t xml:space="preserve">. </w:t>
      </w:r>
      <w:r w:rsidRPr="000D30C1">
        <w:rPr>
          <w:rFonts w:ascii="Times New Roman" w:hAnsi="Times New Roman"/>
          <w:sz w:val="26"/>
          <w:szCs w:val="26"/>
        </w:rPr>
        <w:t>В</w:t>
      </w:r>
      <w:r w:rsidR="00BB22B7">
        <w:rPr>
          <w:rFonts w:ascii="Times New Roman" w:hAnsi="Times New Roman"/>
          <w:sz w:val="26"/>
          <w:szCs w:val="26"/>
        </w:rPr>
        <w:t> </w:t>
      </w:r>
      <w:r w:rsidRPr="000D30C1">
        <w:rPr>
          <w:rFonts w:ascii="Times New Roman" w:hAnsi="Times New Roman"/>
          <w:sz w:val="26"/>
          <w:szCs w:val="26"/>
        </w:rPr>
        <w:t>частности, при наличии определенных условий информационный посредник освобождается от ответственности за размещенный нарушителем материал в сети</w:t>
      </w:r>
      <w:r w:rsidR="000D30C1">
        <w:rPr>
          <w:rFonts w:ascii="Times New Roman" w:hAnsi="Times New Roman"/>
          <w:sz w:val="26"/>
          <w:szCs w:val="26"/>
        </w:rPr>
        <w:t xml:space="preserve">. Это </w:t>
      </w:r>
      <w:r w:rsidRPr="000D30C1">
        <w:rPr>
          <w:rFonts w:ascii="Times New Roman" w:hAnsi="Times New Roman"/>
          <w:sz w:val="26"/>
          <w:szCs w:val="26"/>
        </w:rPr>
        <w:t>является целесообразным, поскольку сохраняется баланс интересов и правообладателей, пользователей и информационных посредников</w:t>
      </w:r>
      <w:r w:rsidR="00C7241F" w:rsidRPr="000D30C1">
        <w:rPr>
          <w:rFonts w:ascii="Times New Roman" w:hAnsi="Times New Roman"/>
          <w:sz w:val="26"/>
          <w:szCs w:val="26"/>
        </w:rPr>
        <w:t xml:space="preserve">. </w:t>
      </w:r>
    </w:p>
    <w:p w:rsidR="00AB30D3" w:rsidRDefault="005A5CC8" w:rsidP="00AB30D3">
      <w:pPr>
        <w:ind w:firstLine="709"/>
        <w:jc w:val="both"/>
        <w:rPr>
          <w:sz w:val="26"/>
          <w:szCs w:val="26"/>
        </w:rPr>
      </w:pPr>
      <w:r w:rsidRPr="005A5CC8">
        <w:rPr>
          <w:sz w:val="26"/>
          <w:szCs w:val="26"/>
        </w:rPr>
        <w:t>Действия автора в сфере защиты своих прав должны быть следующими: автор или правообладатель самостоятельно запускает процедуру установки знака копирайта, заполняет формы реквизитов копирайта, подписывает авторский электронный документ электронно-цифровой подписью и лично отправляет электронные авторские документы на хост-сервер Интернета</w:t>
      </w:r>
      <w:r w:rsidR="00AB30D3">
        <w:rPr>
          <w:sz w:val="26"/>
          <w:szCs w:val="26"/>
        </w:rPr>
        <w:t>.</w:t>
      </w:r>
    </w:p>
    <w:p w:rsidR="00AB30D3" w:rsidRDefault="00AB30D3" w:rsidP="00AB30D3">
      <w:pPr>
        <w:ind w:firstLine="709"/>
        <w:jc w:val="both"/>
        <w:rPr>
          <w:sz w:val="26"/>
          <w:szCs w:val="26"/>
        </w:rPr>
      </w:pPr>
    </w:p>
    <w:p w:rsidR="005A5CC8" w:rsidRPr="00AB30D3" w:rsidRDefault="005A5CC8" w:rsidP="00177CD7">
      <w:pPr>
        <w:jc w:val="center"/>
        <w:rPr>
          <w:caps/>
          <w:sz w:val="26"/>
          <w:szCs w:val="26"/>
        </w:rPr>
      </w:pPr>
      <w:r w:rsidRPr="005A5CC8">
        <w:rPr>
          <w:b/>
          <w:sz w:val="26"/>
          <w:szCs w:val="26"/>
        </w:rPr>
        <w:t>Список</w:t>
      </w:r>
      <w:r w:rsidR="00AB30D3">
        <w:rPr>
          <w:b/>
          <w:sz w:val="26"/>
          <w:szCs w:val="26"/>
        </w:rPr>
        <w:t xml:space="preserve"> использованной литературы</w:t>
      </w:r>
    </w:p>
    <w:p w:rsidR="005A5CC8" w:rsidRPr="005A5CC8"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Луцкер</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Авторское право в цифровых технологиях и СМИ</w:t>
      </w:r>
      <w:r w:rsidR="00AB30D3">
        <w:rPr>
          <w:rFonts w:ascii="Times New Roman" w:hAnsi="Times New Roman" w:cs="Times New Roman"/>
          <w:sz w:val="26"/>
          <w:szCs w:val="26"/>
        </w:rPr>
        <w:t xml:space="preserve"> </w:t>
      </w:r>
      <w:r w:rsidRPr="005A5CC8">
        <w:rPr>
          <w:rFonts w:ascii="Times New Roman" w:hAnsi="Times New Roman" w:cs="Times New Roman"/>
          <w:sz w:val="26"/>
          <w:szCs w:val="26"/>
        </w:rPr>
        <w:t>: учеб</w:t>
      </w:r>
      <w:proofErr w:type="gramStart"/>
      <w:r w:rsidR="00C7241F">
        <w:rPr>
          <w:rFonts w:ascii="Times New Roman" w:hAnsi="Times New Roman" w:cs="Times New Roman"/>
          <w:sz w:val="26"/>
          <w:szCs w:val="26"/>
        </w:rPr>
        <w:t>.</w:t>
      </w:r>
      <w:proofErr w:type="gramEnd"/>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п</w:t>
      </w:r>
      <w:proofErr w:type="gramEnd"/>
      <w:r w:rsidRPr="005A5CC8">
        <w:rPr>
          <w:rFonts w:ascii="Times New Roman" w:hAnsi="Times New Roman" w:cs="Times New Roman"/>
          <w:sz w:val="26"/>
          <w:szCs w:val="26"/>
        </w:rPr>
        <w:t>осо</w:t>
      </w:r>
      <w:r w:rsidR="00783114">
        <w:rPr>
          <w:rFonts w:ascii="Times New Roman" w:hAnsi="Times New Roman" w:cs="Times New Roman"/>
          <w:sz w:val="26"/>
          <w:szCs w:val="26"/>
        </w:rPr>
        <w:t>бие / А</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П</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Луцкер</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783114">
        <w:rPr>
          <w:rFonts w:ascii="Times New Roman" w:hAnsi="Times New Roman" w:cs="Times New Roman"/>
          <w:sz w:val="26"/>
          <w:szCs w:val="26"/>
        </w:rPr>
        <w:t xml:space="preserve"> М</w:t>
      </w:r>
      <w:r w:rsidR="00C7241F">
        <w:rPr>
          <w:rFonts w:ascii="Times New Roman" w:hAnsi="Times New Roman" w:cs="Times New Roman"/>
          <w:sz w:val="26"/>
          <w:szCs w:val="26"/>
        </w:rPr>
        <w:t>.</w:t>
      </w:r>
      <w:proofErr w:type="gramStart"/>
      <w:r w:rsidR="00C7241F">
        <w:rPr>
          <w:rFonts w:ascii="Times New Roman" w:hAnsi="Times New Roman" w:cs="Times New Roman"/>
          <w:sz w:val="26"/>
          <w:szCs w:val="26"/>
        </w:rPr>
        <w:t xml:space="preserve"> </w:t>
      </w:r>
      <w:r w:rsidR="00783114">
        <w:rPr>
          <w:rFonts w:ascii="Times New Roman" w:hAnsi="Times New Roman" w:cs="Times New Roman"/>
          <w:sz w:val="26"/>
          <w:szCs w:val="26"/>
        </w:rPr>
        <w:t>:</w:t>
      </w:r>
      <w:proofErr w:type="gramEnd"/>
      <w:r w:rsidR="00783114">
        <w:rPr>
          <w:rFonts w:ascii="Times New Roman" w:hAnsi="Times New Roman" w:cs="Times New Roman"/>
          <w:sz w:val="26"/>
          <w:szCs w:val="26"/>
        </w:rPr>
        <w:t xml:space="preserve"> КУДИЦ </w:t>
      </w:r>
      <w:r w:rsidR="00AB30D3">
        <w:rPr>
          <w:rFonts w:ascii="Times New Roman" w:hAnsi="Times New Roman" w:cs="Times New Roman"/>
          <w:sz w:val="26"/>
          <w:szCs w:val="26"/>
        </w:rPr>
        <w:t>–</w:t>
      </w:r>
      <w:r w:rsidR="00783114">
        <w:rPr>
          <w:rFonts w:ascii="Times New Roman" w:hAnsi="Times New Roman" w:cs="Times New Roman"/>
          <w:sz w:val="26"/>
          <w:szCs w:val="26"/>
        </w:rPr>
        <w:t xml:space="preserve"> </w:t>
      </w:r>
      <w:r w:rsidRPr="005A5CC8">
        <w:rPr>
          <w:rFonts w:ascii="Times New Roman" w:hAnsi="Times New Roman" w:cs="Times New Roman"/>
          <w:sz w:val="26"/>
          <w:szCs w:val="26"/>
        </w:rPr>
        <w:t>Образ, 2012</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416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5A5CC8" w:rsidRPr="005A5CC8"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Наумов</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w:t>
      </w:r>
      <w:r w:rsidR="00C7241F">
        <w:rPr>
          <w:rFonts w:ascii="Times New Roman" w:hAnsi="Times New Roman" w:cs="Times New Roman"/>
          <w:sz w:val="26"/>
          <w:szCs w:val="26"/>
        </w:rPr>
        <w:t>.</w:t>
      </w:r>
      <w:r w:rsidR="00AB30D3">
        <w:rPr>
          <w:rFonts w:ascii="Times New Roman" w:hAnsi="Times New Roman" w:cs="Times New Roman"/>
          <w:sz w:val="26"/>
          <w:szCs w:val="26"/>
        </w:rPr>
        <w:t xml:space="preserve"> Право и Интернет</w:t>
      </w:r>
      <w:r w:rsidRPr="005A5CC8">
        <w:rPr>
          <w:rFonts w:ascii="Times New Roman" w:hAnsi="Times New Roman" w:cs="Times New Roman"/>
          <w:sz w:val="26"/>
          <w:szCs w:val="26"/>
        </w:rPr>
        <w:t>: очерки теории и практики</w:t>
      </w:r>
      <w:proofErr w:type="gramStart"/>
      <w:r w:rsidRPr="005A5CC8">
        <w:rPr>
          <w:rFonts w:ascii="Times New Roman" w:hAnsi="Times New Roman" w:cs="Times New Roman"/>
          <w:sz w:val="26"/>
          <w:szCs w:val="26"/>
        </w:rPr>
        <w:t xml:space="preserve"> :</w:t>
      </w:r>
      <w:proofErr w:type="gramEnd"/>
      <w:r w:rsidRPr="005A5CC8">
        <w:rPr>
          <w:rFonts w:ascii="Times New Roman" w:hAnsi="Times New Roman" w:cs="Times New Roman"/>
          <w:sz w:val="26"/>
          <w:szCs w:val="26"/>
        </w:rPr>
        <w:t xml:space="preserve"> учебник</w:t>
      </w:r>
      <w:r w:rsidR="00AB30D3">
        <w:rPr>
          <w:rFonts w:ascii="Times New Roman" w:hAnsi="Times New Roman" w:cs="Times New Roman"/>
          <w:sz w:val="26"/>
          <w:szCs w:val="26"/>
        </w:rPr>
        <w:t xml:space="preserve"> / В. Б. Наумов. – </w:t>
      </w:r>
      <w:r w:rsidRPr="005A5CC8">
        <w:rPr>
          <w:rFonts w:ascii="Times New Roman" w:hAnsi="Times New Roman" w:cs="Times New Roman"/>
          <w:sz w:val="26"/>
          <w:szCs w:val="26"/>
        </w:rPr>
        <w:t>М</w:t>
      </w:r>
      <w:r w:rsidR="00C7241F">
        <w:rPr>
          <w:rFonts w:ascii="Times New Roman" w:hAnsi="Times New Roman" w:cs="Times New Roman"/>
          <w:sz w:val="26"/>
          <w:szCs w:val="26"/>
        </w:rPr>
        <w:t>.</w:t>
      </w:r>
      <w:proofErr w:type="gramStart"/>
      <w:r w:rsidR="00C7241F">
        <w:rPr>
          <w:rFonts w:ascii="Times New Roman" w:hAnsi="Times New Roman" w:cs="Times New Roman"/>
          <w:sz w:val="26"/>
          <w:szCs w:val="26"/>
        </w:rPr>
        <w:t xml:space="preserve"> </w:t>
      </w:r>
      <w:r w:rsidRPr="005A5CC8">
        <w:rPr>
          <w:rFonts w:ascii="Times New Roman" w:hAnsi="Times New Roman" w:cs="Times New Roman"/>
          <w:sz w:val="26"/>
          <w:szCs w:val="26"/>
        </w:rPr>
        <w:t>:</w:t>
      </w:r>
      <w:proofErr w:type="gramEnd"/>
      <w:r w:rsidRPr="005A5CC8">
        <w:rPr>
          <w:rFonts w:ascii="Times New Roman" w:hAnsi="Times New Roman" w:cs="Times New Roman"/>
          <w:sz w:val="26"/>
          <w:szCs w:val="26"/>
        </w:rPr>
        <w:t xml:space="preserve"> Университет, 2008</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w:t>
      </w:r>
      <w:r w:rsidR="00AB30D3" w:rsidRPr="00AB30D3">
        <w:rPr>
          <w:rFonts w:ascii="Times New Roman" w:hAnsi="Times New Roman" w:cs="Times New Roman"/>
          <w:sz w:val="26"/>
          <w:szCs w:val="26"/>
        </w:rPr>
        <w:t>–</w:t>
      </w:r>
      <w:r w:rsidRPr="00AB30D3">
        <w:rPr>
          <w:rFonts w:ascii="Times New Roman" w:hAnsi="Times New Roman" w:cs="Times New Roman"/>
          <w:sz w:val="26"/>
          <w:szCs w:val="26"/>
        </w:rPr>
        <w:t xml:space="preserve"> </w:t>
      </w:r>
      <w:r w:rsidRPr="005A5CC8">
        <w:rPr>
          <w:rFonts w:ascii="Times New Roman" w:hAnsi="Times New Roman" w:cs="Times New Roman"/>
          <w:sz w:val="26"/>
          <w:szCs w:val="26"/>
        </w:rPr>
        <w:t xml:space="preserve">112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5A5CC8" w:rsidRPr="005A5CC8"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Путилин</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w:t>
      </w:r>
      <w:r w:rsidR="00C7241F">
        <w:rPr>
          <w:rFonts w:ascii="Times New Roman" w:hAnsi="Times New Roman" w:cs="Times New Roman"/>
          <w:sz w:val="26"/>
          <w:szCs w:val="26"/>
        </w:rPr>
        <w:t>.</w:t>
      </w:r>
      <w:r w:rsidR="00AB30D3">
        <w:rPr>
          <w:rFonts w:ascii="Times New Roman" w:hAnsi="Times New Roman" w:cs="Times New Roman"/>
          <w:sz w:val="26"/>
          <w:szCs w:val="26"/>
        </w:rPr>
        <w:t xml:space="preserve"> </w:t>
      </w:r>
      <w:r w:rsidRPr="005A5CC8">
        <w:rPr>
          <w:rFonts w:ascii="Times New Roman" w:hAnsi="Times New Roman" w:cs="Times New Roman"/>
          <w:sz w:val="26"/>
          <w:szCs w:val="26"/>
        </w:rPr>
        <w:t>Правовое обеспечение информационных технологий :</w:t>
      </w:r>
      <w:r w:rsidR="00783114">
        <w:rPr>
          <w:rFonts w:ascii="Times New Roman" w:hAnsi="Times New Roman" w:cs="Times New Roman"/>
          <w:sz w:val="26"/>
          <w:szCs w:val="26"/>
        </w:rPr>
        <w:t xml:space="preserve"> учеб</w:t>
      </w:r>
      <w:proofErr w:type="gramStart"/>
      <w:r w:rsidR="00C7241F">
        <w:rPr>
          <w:rFonts w:ascii="Times New Roman" w:hAnsi="Times New Roman" w:cs="Times New Roman"/>
          <w:sz w:val="26"/>
          <w:szCs w:val="26"/>
        </w:rPr>
        <w:t>.</w:t>
      </w:r>
      <w:proofErr w:type="gramEnd"/>
      <w:r w:rsidR="00C7241F">
        <w:rPr>
          <w:rFonts w:ascii="Times New Roman" w:hAnsi="Times New Roman" w:cs="Times New Roman"/>
          <w:sz w:val="26"/>
          <w:szCs w:val="26"/>
        </w:rPr>
        <w:t xml:space="preserve"> </w:t>
      </w:r>
      <w:proofErr w:type="gramStart"/>
      <w:r w:rsidR="00783114">
        <w:rPr>
          <w:rFonts w:ascii="Times New Roman" w:hAnsi="Times New Roman" w:cs="Times New Roman"/>
          <w:sz w:val="26"/>
          <w:szCs w:val="26"/>
        </w:rPr>
        <w:t>п</w:t>
      </w:r>
      <w:proofErr w:type="gramEnd"/>
      <w:r w:rsidR="00783114">
        <w:rPr>
          <w:rFonts w:ascii="Times New Roman" w:hAnsi="Times New Roman" w:cs="Times New Roman"/>
          <w:sz w:val="26"/>
          <w:szCs w:val="26"/>
        </w:rPr>
        <w:t>особие / А</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Б</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Путилин</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М</w:t>
      </w:r>
      <w:r w:rsidR="00AB30D3">
        <w:rPr>
          <w:rFonts w:ascii="Times New Roman" w:hAnsi="Times New Roman" w:cs="Times New Roman"/>
          <w:sz w:val="26"/>
          <w:szCs w:val="26"/>
        </w:rPr>
        <w:t>.</w:t>
      </w:r>
      <w:proofErr w:type="gramStart"/>
      <w:r w:rsidR="00AB30D3">
        <w:rPr>
          <w:rFonts w:ascii="Times New Roman" w:hAnsi="Times New Roman" w:cs="Times New Roman"/>
          <w:sz w:val="26"/>
          <w:szCs w:val="26"/>
        </w:rPr>
        <w:t xml:space="preserve"> </w:t>
      </w:r>
      <w:r w:rsidRPr="005A5CC8">
        <w:rPr>
          <w:rFonts w:ascii="Times New Roman" w:hAnsi="Times New Roman" w:cs="Times New Roman"/>
          <w:sz w:val="26"/>
          <w:szCs w:val="26"/>
        </w:rPr>
        <w:t>:</w:t>
      </w:r>
      <w:proofErr w:type="gramEnd"/>
      <w:r w:rsidR="00783114">
        <w:rPr>
          <w:rFonts w:ascii="Times New Roman" w:hAnsi="Times New Roman" w:cs="Times New Roman"/>
          <w:sz w:val="26"/>
          <w:szCs w:val="26"/>
        </w:rPr>
        <w:t xml:space="preserve"> МГОУ, 2011</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w:t>
      </w:r>
      <w:r w:rsidRPr="00AB30D3">
        <w:rPr>
          <w:rFonts w:ascii="Times New Roman" w:hAnsi="Times New Roman" w:cs="Times New Roman"/>
          <w:sz w:val="26"/>
          <w:szCs w:val="26"/>
        </w:rPr>
        <w:t xml:space="preserve"> </w:t>
      </w:r>
      <w:r w:rsidRPr="005A5CC8">
        <w:rPr>
          <w:rFonts w:ascii="Times New Roman" w:hAnsi="Times New Roman" w:cs="Times New Roman"/>
          <w:sz w:val="26"/>
          <w:szCs w:val="26"/>
        </w:rPr>
        <w:t>286</w:t>
      </w:r>
      <w:r w:rsidR="00783114">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5A5CC8" w:rsidRPr="005A5CC8" w:rsidRDefault="005A5CC8" w:rsidP="00782E48">
      <w:pPr>
        <w:pStyle w:val="af9"/>
        <w:numPr>
          <w:ilvl w:val="0"/>
          <w:numId w:val="59"/>
        </w:numPr>
        <w:tabs>
          <w:tab w:val="clear" w:pos="0"/>
          <w:tab w:val="num" w:pos="426"/>
          <w:tab w:val="left" w:pos="993"/>
        </w:tabs>
        <w:spacing w:after="0" w:line="240" w:lineRule="auto"/>
        <w:ind w:left="0" w:firstLine="709"/>
        <w:jc w:val="both"/>
        <w:rPr>
          <w:rFonts w:ascii="Times New Roman" w:hAnsi="Times New Roman"/>
          <w:sz w:val="26"/>
          <w:szCs w:val="26"/>
          <w:lang w:eastAsia="zh-CN"/>
        </w:rPr>
      </w:pPr>
      <w:r w:rsidRPr="005A5CC8">
        <w:rPr>
          <w:rFonts w:ascii="Times New Roman" w:hAnsi="Times New Roman"/>
          <w:sz w:val="26"/>
          <w:szCs w:val="26"/>
          <w:lang w:eastAsia="zh-CN"/>
        </w:rPr>
        <w:t>Ревенко, Н</w:t>
      </w:r>
      <w:r w:rsidR="00C7241F">
        <w:rPr>
          <w:rFonts w:ascii="Times New Roman" w:hAnsi="Times New Roman"/>
          <w:sz w:val="26"/>
          <w:szCs w:val="26"/>
          <w:lang w:eastAsia="zh-CN"/>
        </w:rPr>
        <w:t>. С</w:t>
      </w:r>
      <w:r w:rsidR="00766458">
        <w:rPr>
          <w:rFonts w:ascii="Times New Roman" w:hAnsi="Times New Roman"/>
          <w:sz w:val="26"/>
          <w:szCs w:val="26"/>
          <w:lang w:eastAsia="zh-CN"/>
        </w:rPr>
        <w:t xml:space="preserve">. </w:t>
      </w:r>
      <w:r w:rsidRPr="005A5CC8">
        <w:rPr>
          <w:rFonts w:ascii="Times New Roman" w:hAnsi="Times New Roman"/>
          <w:sz w:val="26"/>
          <w:szCs w:val="26"/>
          <w:lang w:eastAsia="zh-CN"/>
        </w:rPr>
        <w:t>Европейский союз на пути к единому цифровому рынку / Н</w:t>
      </w:r>
      <w:r w:rsidR="00C7241F">
        <w:rPr>
          <w:rFonts w:ascii="Times New Roman" w:hAnsi="Times New Roman"/>
          <w:sz w:val="26"/>
          <w:szCs w:val="26"/>
          <w:lang w:eastAsia="zh-CN"/>
        </w:rPr>
        <w:t>. С</w:t>
      </w:r>
      <w:r w:rsidR="00766458">
        <w:rPr>
          <w:rFonts w:ascii="Times New Roman" w:hAnsi="Times New Roman"/>
          <w:sz w:val="26"/>
          <w:szCs w:val="26"/>
          <w:lang w:eastAsia="zh-CN"/>
        </w:rPr>
        <w:t xml:space="preserve">. </w:t>
      </w:r>
      <w:r w:rsidRPr="005A5CC8">
        <w:rPr>
          <w:rFonts w:ascii="Times New Roman" w:hAnsi="Times New Roman"/>
          <w:sz w:val="26"/>
          <w:szCs w:val="26"/>
          <w:lang w:eastAsia="zh-CN"/>
        </w:rPr>
        <w:t>Ревенко</w:t>
      </w:r>
      <w:r w:rsidR="00782E48">
        <w:rPr>
          <w:rFonts w:ascii="Times New Roman" w:hAnsi="Times New Roman"/>
          <w:sz w:val="26"/>
          <w:szCs w:val="26"/>
          <w:lang w:eastAsia="zh-CN"/>
        </w:rPr>
        <w:t>.</w:t>
      </w:r>
      <w:r w:rsidRPr="005A5CC8">
        <w:rPr>
          <w:rFonts w:ascii="Times New Roman" w:hAnsi="Times New Roman"/>
          <w:sz w:val="26"/>
          <w:szCs w:val="26"/>
          <w:lang w:eastAsia="zh-CN"/>
        </w:rPr>
        <w:t xml:space="preserve"> –</w:t>
      </w:r>
      <w:r w:rsidR="00783114">
        <w:rPr>
          <w:rFonts w:ascii="Times New Roman" w:hAnsi="Times New Roman"/>
          <w:sz w:val="26"/>
          <w:szCs w:val="26"/>
          <w:lang w:eastAsia="zh-CN"/>
        </w:rPr>
        <w:t xml:space="preserve"> М</w:t>
      </w:r>
      <w:r w:rsidR="00C7241F">
        <w:rPr>
          <w:rFonts w:ascii="Times New Roman" w:hAnsi="Times New Roman"/>
          <w:sz w:val="26"/>
          <w:szCs w:val="26"/>
          <w:lang w:eastAsia="zh-CN"/>
        </w:rPr>
        <w:t>.</w:t>
      </w:r>
      <w:proofErr w:type="gramStart"/>
      <w:r w:rsidR="00C7241F">
        <w:rPr>
          <w:rFonts w:ascii="Times New Roman" w:hAnsi="Times New Roman"/>
          <w:sz w:val="26"/>
          <w:szCs w:val="26"/>
          <w:lang w:eastAsia="zh-CN"/>
        </w:rPr>
        <w:t xml:space="preserve"> </w:t>
      </w:r>
      <w:r w:rsidR="00783114">
        <w:rPr>
          <w:rFonts w:ascii="Times New Roman" w:hAnsi="Times New Roman"/>
          <w:sz w:val="26"/>
          <w:szCs w:val="26"/>
          <w:lang w:eastAsia="zh-CN"/>
        </w:rPr>
        <w:t>:</w:t>
      </w:r>
      <w:proofErr w:type="gramEnd"/>
      <w:r w:rsidR="00783114">
        <w:rPr>
          <w:rFonts w:ascii="Times New Roman" w:hAnsi="Times New Roman"/>
          <w:sz w:val="26"/>
          <w:szCs w:val="26"/>
          <w:lang w:eastAsia="zh-CN"/>
        </w:rPr>
        <w:t xml:space="preserve"> Экономика XXI века, 2016</w:t>
      </w:r>
      <w:r w:rsidR="00C7241F">
        <w:rPr>
          <w:rFonts w:ascii="Times New Roman" w:hAnsi="Times New Roman"/>
          <w:sz w:val="26"/>
          <w:szCs w:val="26"/>
          <w:lang w:eastAsia="zh-CN"/>
        </w:rPr>
        <w:t xml:space="preserve">. </w:t>
      </w:r>
      <w:r w:rsidR="00AB30D3">
        <w:rPr>
          <w:rFonts w:ascii="Times New Roman" w:hAnsi="Times New Roman"/>
          <w:sz w:val="26"/>
          <w:szCs w:val="26"/>
          <w:lang w:eastAsia="zh-CN"/>
        </w:rPr>
        <w:t>–</w:t>
      </w:r>
      <w:r w:rsidR="00C059B7">
        <w:rPr>
          <w:rFonts w:ascii="Times New Roman" w:hAnsi="Times New Roman"/>
          <w:sz w:val="26"/>
          <w:szCs w:val="26"/>
          <w:lang w:eastAsia="zh-CN"/>
        </w:rPr>
        <w:t xml:space="preserve"> </w:t>
      </w:r>
      <w:r w:rsidR="00AB30D3">
        <w:rPr>
          <w:rFonts w:ascii="Times New Roman" w:hAnsi="Times New Roman"/>
          <w:sz w:val="26"/>
          <w:szCs w:val="26"/>
          <w:lang w:eastAsia="zh-CN"/>
        </w:rPr>
        <w:t>С</w:t>
      </w:r>
      <w:r w:rsidR="00766458">
        <w:rPr>
          <w:rFonts w:ascii="Times New Roman" w:hAnsi="Times New Roman"/>
          <w:sz w:val="26"/>
          <w:szCs w:val="26"/>
          <w:lang w:eastAsia="zh-CN"/>
        </w:rPr>
        <w:t xml:space="preserve">. </w:t>
      </w:r>
      <w:r w:rsidR="00AB30D3">
        <w:rPr>
          <w:rFonts w:ascii="Times New Roman" w:hAnsi="Times New Roman"/>
          <w:sz w:val="26"/>
          <w:szCs w:val="26"/>
          <w:lang w:eastAsia="zh-CN"/>
        </w:rPr>
        <w:t>6–</w:t>
      </w:r>
      <w:r w:rsidRPr="005A5CC8">
        <w:rPr>
          <w:rFonts w:ascii="Times New Roman" w:hAnsi="Times New Roman"/>
          <w:sz w:val="26"/>
          <w:szCs w:val="26"/>
          <w:lang w:eastAsia="zh-CN"/>
        </w:rPr>
        <w:t>15</w:t>
      </w:r>
      <w:r w:rsidR="00C7241F">
        <w:rPr>
          <w:rFonts w:ascii="Times New Roman" w:hAnsi="Times New Roman"/>
          <w:sz w:val="26"/>
          <w:szCs w:val="26"/>
          <w:lang w:eastAsia="zh-CN"/>
        </w:rPr>
        <w:t xml:space="preserve">. </w:t>
      </w:r>
    </w:p>
    <w:p w:rsidR="005A5CC8" w:rsidRPr="005A5CC8"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Серго</w:t>
      </w:r>
      <w:r w:rsidR="00AB30D3">
        <w:rPr>
          <w:rFonts w:ascii="Times New Roman" w:hAnsi="Times New Roman" w:cs="Times New Roman"/>
          <w:sz w:val="26"/>
          <w:szCs w:val="26"/>
        </w:rPr>
        <w:t>,</w:t>
      </w:r>
      <w:r w:rsidRPr="00AB30D3">
        <w:rPr>
          <w:rFonts w:ascii="Times New Roman" w:hAnsi="Times New Roman" w:cs="Times New Roman"/>
          <w:sz w:val="26"/>
          <w:szCs w:val="26"/>
        </w:rPr>
        <w:t xml:space="preserve"> А</w:t>
      </w:r>
      <w:r w:rsidR="00C7241F" w:rsidRPr="00AB30D3">
        <w:rPr>
          <w:rFonts w:ascii="Times New Roman" w:hAnsi="Times New Roman" w:cs="Times New Roman"/>
          <w:sz w:val="26"/>
          <w:szCs w:val="26"/>
        </w:rPr>
        <w:t xml:space="preserve">. </w:t>
      </w:r>
      <w:r w:rsidRPr="00AB30D3">
        <w:rPr>
          <w:rFonts w:ascii="Times New Roman" w:hAnsi="Times New Roman" w:cs="Times New Roman"/>
          <w:sz w:val="26"/>
          <w:szCs w:val="26"/>
        </w:rPr>
        <w:t>Г</w:t>
      </w:r>
      <w:r w:rsidR="00C7241F" w:rsidRPr="00AB30D3">
        <w:rPr>
          <w:rFonts w:ascii="Times New Roman" w:hAnsi="Times New Roman" w:cs="Times New Roman"/>
          <w:sz w:val="26"/>
          <w:szCs w:val="26"/>
        </w:rPr>
        <w:t>.</w:t>
      </w:r>
      <w:r w:rsidRPr="00AB30D3">
        <w:rPr>
          <w:rFonts w:ascii="Times New Roman" w:hAnsi="Times New Roman" w:cs="Times New Roman"/>
          <w:sz w:val="26"/>
          <w:szCs w:val="26"/>
        </w:rPr>
        <w:t xml:space="preserve"> И</w:t>
      </w:r>
      <w:r w:rsidRPr="005A5CC8">
        <w:rPr>
          <w:rFonts w:ascii="Times New Roman" w:hAnsi="Times New Roman" w:cs="Times New Roman"/>
          <w:sz w:val="26"/>
          <w:szCs w:val="26"/>
        </w:rPr>
        <w:t>нтернет и право</w:t>
      </w:r>
      <w:proofErr w:type="gramStart"/>
      <w:r w:rsidRPr="005A5CC8">
        <w:rPr>
          <w:rFonts w:ascii="Times New Roman" w:hAnsi="Times New Roman" w:cs="Times New Roman"/>
          <w:sz w:val="26"/>
          <w:szCs w:val="26"/>
        </w:rPr>
        <w:t xml:space="preserve"> </w:t>
      </w:r>
      <w:r w:rsidRPr="00AB30D3">
        <w:rPr>
          <w:rFonts w:ascii="Times New Roman" w:hAnsi="Times New Roman" w:cs="Times New Roman"/>
          <w:sz w:val="26"/>
          <w:szCs w:val="26"/>
        </w:rPr>
        <w:t>:</w:t>
      </w:r>
      <w:proofErr w:type="gramEnd"/>
      <w:r w:rsidRPr="00AB30D3">
        <w:rPr>
          <w:rFonts w:ascii="Times New Roman" w:hAnsi="Times New Roman" w:cs="Times New Roman"/>
          <w:sz w:val="26"/>
          <w:szCs w:val="26"/>
        </w:rPr>
        <w:t xml:space="preserve"> </w:t>
      </w:r>
      <w:r w:rsidRPr="005A5CC8">
        <w:rPr>
          <w:rFonts w:ascii="Times New Roman" w:hAnsi="Times New Roman" w:cs="Times New Roman"/>
          <w:sz w:val="26"/>
          <w:szCs w:val="26"/>
        </w:rPr>
        <w:t>учебник</w:t>
      </w:r>
      <w:r w:rsidRPr="00AB30D3">
        <w:rPr>
          <w:rFonts w:ascii="Times New Roman" w:hAnsi="Times New Roman" w:cs="Times New Roman"/>
          <w:sz w:val="26"/>
          <w:szCs w:val="26"/>
        </w:rPr>
        <w:t xml:space="preserve"> / А</w:t>
      </w:r>
      <w:r w:rsidR="00C7241F" w:rsidRPr="00AB30D3">
        <w:rPr>
          <w:rFonts w:ascii="Times New Roman" w:hAnsi="Times New Roman" w:cs="Times New Roman"/>
          <w:sz w:val="26"/>
          <w:szCs w:val="26"/>
        </w:rPr>
        <w:t xml:space="preserve">. </w:t>
      </w:r>
      <w:r w:rsidRPr="00AB30D3">
        <w:rPr>
          <w:rFonts w:ascii="Times New Roman" w:hAnsi="Times New Roman" w:cs="Times New Roman"/>
          <w:sz w:val="26"/>
          <w:szCs w:val="26"/>
        </w:rPr>
        <w:t>Г</w:t>
      </w:r>
      <w:r w:rsidR="00C7241F" w:rsidRPr="00AB30D3">
        <w:rPr>
          <w:rFonts w:ascii="Times New Roman" w:hAnsi="Times New Roman" w:cs="Times New Roman"/>
          <w:sz w:val="26"/>
          <w:szCs w:val="26"/>
        </w:rPr>
        <w:t xml:space="preserve">. </w:t>
      </w:r>
      <w:r w:rsidR="00783114">
        <w:rPr>
          <w:rFonts w:ascii="Times New Roman" w:hAnsi="Times New Roman" w:cs="Times New Roman"/>
          <w:sz w:val="26"/>
          <w:szCs w:val="26"/>
        </w:rPr>
        <w:t>Серго</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AB30D3">
        <w:rPr>
          <w:rFonts w:ascii="Times New Roman" w:hAnsi="Times New Roman" w:cs="Times New Roman"/>
          <w:sz w:val="26"/>
          <w:szCs w:val="26"/>
        </w:rPr>
        <w:t xml:space="preserve"> М</w:t>
      </w:r>
      <w:r w:rsidR="00C7241F" w:rsidRPr="00AB30D3">
        <w:rPr>
          <w:rFonts w:ascii="Times New Roman" w:hAnsi="Times New Roman" w:cs="Times New Roman"/>
          <w:sz w:val="26"/>
          <w:szCs w:val="26"/>
        </w:rPr>
        <w:t>.</w:t>
      </w:r>
      <w:proofErr w:type="gramStart"/>
      <w:r w:rsidR="00C7241F" w:rsidRPr="00AB30D3">
        <w:rPr>
          <w:rFonts w:ascii="Times New Roman" w:hAnsi="Times New Roman" w:cs="Times New Roman"/>
          <w:sz w:val="26"/>
          <w:szCs w:val="26"/>
        </w:rPr>
        <w:t xml:space="preserve"> </w:t>
      </w:r>
      <w:r w:rsidRPr="00AB30D3">
        <w:rPr>
          <w:rFonts w:ascii="Times New Roman" w:hAnsi="Times New Roman" w:cs="Times New Roman"/>
          <w:sz w:val="26"/>
          <w:szCs w:val="26"/>
        </w:rPr>
        <w:t>:</w:t>
      </w:r>
      <w:proofErr w:type="gramEnd"/>
      <w:r w:rsidRPr="00AB30D3">
        <w:rPr>
          <w:rFonts w:ascii="Times New Roman" w:hAnsi="Times New Roman" w:cs="Times New Roman"/>
          <w:sz w:val="26"/>
          <w:szCs w:val="26"/>
        </w:rPr>
        <w:t xml:space="preserve"> </w:t>
      </w:r>
      <w:r w:rsidRPr="005A5CC8">
        <w:rPr>
          <w:rFonts w:ascii="Times New Roman" w:hAnsi="Times New Roman" w:cs="Times New Roman"/>
          <w:sz w:val="26"/>
          <w:szCs w:val="26"/>
        </w:rPr>
        <w:t>Бестселлер</w:t>
      </w:r>
      <w:r w:rsidRPr="00AB30D3">
        <w:rPr>
          <w:rFonts w:ascii="Times New Roman" w:hAnsi="Times New Roman" w:cs="Times New Roman"/>
          <w:sz w:val="26"/>
          <w:szCs w:val="26"/>
        </w:rPr>
        <w:t>, 2003</w:t>
      </w:r>
      <w:r w:rsidR="00C7241F" w:rsidRPr="00AB30D3">
        <w:rPr>
          <w:rFonts w:ascii="Times New Roman" w:hAnsi="Times New Roman" w:cs="Times New Roman"/>
          <w:sz w:val="26"/>
          <w:szCs w:val="26"/>
        </w:rPr>
        <w:t xml:space="preserve">. </w:t>
      </w:r>
      <w:r w:rsidR="003B2363">
        <w:rPr>
          <w:rFonts w:ascii="Times New Roman" w:hAnsi="Times New Roman" w:cs="Times New Roman"/>
          <w:sz w:val="26"/>
          <w:szCs w:val="26"/>
        </w:rPr>
        <w:t>–</w:t>
      </w:r>
      <w:r w:rsidRPr="00AB30D3">
        <w:rPr>
          <w:rFonts w:ascii="Times New Roman" w:hAnsi="Times New Roman" w:cs="Times New Roman"/>
          <w:sz w:val="26"/>
          <w:szCs w:val="26"/>
        </w:rPr>
        <w:t xml:space="preserve"> 272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5A5CC8" w:rsidRPr="005A5CC8"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Титов</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Правовая охрана компьютерных программ и баз данн</w:t>
      </w:r>
      <w:r w:rsidR="00783114">
        <w:rPr>
          <w:rFonts w:ascii="Times New Roman" w:hAnsi="Times New Roman" w:cs="Times New Roman"/>
          <w:sz w:val="26"/>
          <w:szCs w:val="26"/>
        </w:rPr>
        <w:t>ых</w:t>
      </w:r>
      <w:r w:rsidR="00AB30D3">
        <w:rPr>
          <w:rFonts w:ascii="Times New Roman" w:hAnsi="Times New Roman" w:cs="Times New Roman"/>
          <w:sz w:val="26"/>
          <w:szCs w:val="26"/>
        </w:rPr>
        <w:t xml:space="preserve"> </w:t>
      </w:r>
      <w:r w:rsidR="00783114">
        <w:rPr>
          <w:rFonts w:ascii="Times New Roman" w:hAnsi="Times New Roman" w:cs="Times New Roman"/>
          <w:sz w:val="26"/>
          <w:szCs w:val="26"/>
        </w:rPr>
        <w:t>: учеб</w:t>
      </w:r>
      <w:proofErr w:type="gramStart"/>
      <w:r w:rsidR="00C7241F">
        <w:rPr>
          <w:rFonts w:ascii="Times New Roman" w:hAnsi="Times New Roman" w:cs="Times New Roman"/>
          <w:sz w:val="26"/>
          <w:szCs w:val="26"/>
        </w:rPr>
        <w:t>.</w:t>
      </w:r>
      <w:proofErr w:type="gramEnd"/>
      <w:r w:rsidR="00C7241F">
        <w:rPr>
          <w:rFonts w:ascii="Times New Roman" w:hAnsi="Times New Roman" w:cs="Times New Roman"/>
          <w:sz w:val="26"/>
          <w:szCs w:val="26"/>
        </w:rPr>
        <w:t xml:space="preserve"> </w:t>
      </w:r>
      <w:proofErr w:type="gramStart"/>
      <w:r w:rsidR="00783114">
        <w:rPr>
          <w:rFonts w:ascii="Times New Roman" w:hAnsi="Times New Roman" w:cs="Times New Roman"/>
          <w:sz w:val="26"/>
          <w:szCs w:val="26"/>
        </w:rPr>
        <w:t>п</w:t>
      </w:r>
      <w:proofErr w:type="gramEnd"/>
      <w:r w:rsidR="00783114">
        <w:rPr>
          <w:rFonts w:ascii="Times New Roman" w:hAnsi="Times New Roman" w:cs="Times New Roman"/>
          <w:sz w:val="26"/>
          <w:szCs w:val="26"/>
        </w:rPr>
        <w:t>особие / А</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П</w:t>
      </w:r>
      <w:r w:rsidR="00C7241F">
        <w:rPr>
          <w:rFonts w:ascii="Times New Roman" w:hAnsi="Times New Roman" w:cs="Times New Roman"/>
          <w:sz w:val="26"/>
          <w:szCs w:val="26"/>
        </w:rPr>
        <w:t xml:space="preserve">. </w:t>
      </w:r>
      <w:r w:rsidR="00783114">
        <w:rPr>
          <w:rFonts w:ascii="Times New Roman" w:hAnsi="Times New Roman" w:cs="Times New Roman"/>
          <w:sz w:val="26"/>
          <w:szCs w:val="26"/>
        </w:rPr>
        <w:t>Титов</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М</w:t>
      </w:r>
      <w:r w:rsidR="00C7241F">
        <w:rPr>
          <w:rFonts w:ascii="Times New Roman" w:hAnsi="Times New Roman" w:cs="Times New Roman"/>
          <w:sz w:val="26"/>
          <w:szCs w:val="26"/>
        </w:rPr>
        <w:t>.</w:t>
      </w:r>
      <w:proofErr w:type="gramStart"/>
      <w:r w:rsidR="00C7241F">
        <w:rPr>
          <w:rFonts w:ascii="Times New Roman" w:hAnsi="Times New Roman" w:cs="Times New Roman"/>
          <w:sz w:val="26"/>
          <w:szCs w:val="26"/>
        </w:rPr>
        <w:t xml:space="preserve"> </w:t>
      </w:r>
      <w:r w:rsidRPr="005A5CC8">
        <w:rPr>
          <w:rFonts w:ascii="Times New Roman" w:hAnsi="Times New Roman" w:cs="Times New Roman"/>
          <w:sz w:val="26"/>
          <w:szCs w:val="26"/>
        </w:rPr>
        <w:t>:</w:t>
      </w:r>
      <w:proofErr w:type="gramEnd"/>
      <w:r w:rsidRPr="005A5CC8">
        <w:rPr>
          <w:rFonts w:ascii="Times New Roman" w:hAnsi="Times New Roman" w:cs="Times New Roman"/>
          <w:sz w:val="26"/>
          <w:szCs w:val="26"/>
        </w:rPr>
        <w:t xml:space="preserve"> Ин-т техники и </w:t>
      </w:r>
      <w:r w:rsidR="00783114">
        <w:rPr>
          <w:rFonts w:ascii="Times New Roman" w:hAnsi="Times New Roman" w:cs="Times New Roman"/>
          <w:sz w:val="26"/>
          <w:szCs w:val="26"/>
        </w:rPr>
        <w:t>кибернетики НАН Беларуси, 2001</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783114">
        <w:rPr>
          <w:rFonts w:ascii="Times New Roman" w:hAnsi="Times New Roman" w:cs="Times New Roman"/>
          <w:sz w:val="26"/>
          <w:szCs w:val="26"/>
        </w:rPr>
        <w:t xml:space="preserve"> </w:t>
      </w:r>
      <w:r w:rsidRPr="005A5CC8">
        <w:rPr>
          <w:rFonts w:ascii="Times New Roman" w:hAnsi="Times New Roman" w:cs="Times New Roman"/>
          <w:sz w:val="26"/>
          <w:szCs w:val="26"/>
        </w:rPr>
        <w:t xml:space="preserve">246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EA4C17" w:rsidRPr="00AB30D3" w:rsidRDefault="005A5CC8" w:rsidP="00782E48">
      <w:pPr>
        <w:pStyle w:val="28"/>
        <w:numPr>
          <w:ilvl w:val="0"/>
          <w:numId w:val="59"/>
        </w:numPr>
        <w:tabs>
          <w:tab w:val="clear" w:pos="0"/>
          <w:tab w:val="num" w:pos="426"/>
          <w:tab w:val="left" w:pos="993"/>
        </w:tabs>
        <w:spacing w:after="0" w:line="240" w:lineRule="auto"/>
        <w:ind w:left="0" w:firstLine="709"/>
        <w:jc w:val="both"/>
        <w:rPr>
          <w:rFonts w:ascii="Times New Roman" w:hAnsi="Times New Roman" w:cs="Times New Roman"/>
          <w:sz w:val="26"/>
          <w:szCs w:val="26"/>
          <w:lang w:val="en-US"/>
        </w:rPr>
      </w:pPr>
      <w:r w:rsidRPr="00AB30D3">
        <w:rPr>
          <w:rFonts w:ascii="Times New Roman" w:hAnsi="Times New Roman" w:cs="Times New Roman"/>
          <w:sz w:val="26"/>
          <w:szCs w:val="26"/>
          <w:lang w:val="en-US"/>
        </w:rPr>
        <w:lastRenderedPageBreak/>
        <w:t xml:space="preserve">Report of the </w:t>
      </w:r>
      <w:r w:rsidR="00AB30D3" w:rsidRPr="00AB30D3">
        <w:rPr>
          <w:rFonts w:ascii="Times New Roman" w:hAnsi="Times New Roman" w:cs="Times New Roman"/>
          <w:sz w:val="26"/>
          <w:szCs w:val="26"/>
          <w:lang w:val="en-US"/>
        </w:rPr>
        <w:t>S</w:t>
      </w:r>
      <w:r w:rsidRPr="00AB30D3">
        <w:rPr>
          <w:rFonts w:ascii="Times New Roman" w:hAnsi="Times New Roman" w:cs="Times New Roman"/>
          <w:sz w:val="26"/>
          <w:szCs w:val="26"/>
          <w:lang w:val="en-US"/>
        </w:rPr>
        <w:t xml:space="preserve">pecial </w:t>
      </w:r>
      <w:r w:rsidR="00AB30D3" w:rsidRPr="00AB30D3">
        <w:rPr>
          <w:rFonts w:ascii="Times New Roman" w:hAnsi="Times New Roman" w:cs="Times New Roman"/>
          <w:sz w:val="26"/>
          <w:szCs w:val="26"/>
          <w:lang w:val="en-US"/>
        </w:rPr>
        <w:t>R</w:t>
      </w:r>
      <w:r w:rsidRPr="00AB30D3">
        <w:rPr>
          <w:rFonts w:ascii="Times New Roman" w:hAnsi="Times New Roman" w:cs="Times New Roman"/>
          <w:sz w:val="26"/>
          <w:szCs w:val="26"/>
          <w:lang w:val="en-US"/>
        </w:rPr>
        <w:t xml:space="preserve">apporteur on the promotion and protection of the right to freedom of opinion and expression, </w:t>
      </w:r>
      <w:r w:rsidR="00AB30D3" w:rsidRPr="00AB30D3">
        <w:rPr>
          <w:rFonts w:ascii="Times New Roman" w:hAnsi="Times New Roman" w:cs="Times New Roman"/>
          <w:sz w:val="26"/>
          <w:szCs w:val="26"/>
          <w:lang w:val="en-US"/>
        </w:rPr>
        <w:t xml:space="preserve">Frank La Rue </w:t>
      </w:r>
      <w:r w:rsidRPr="00AB30D3">
        <w:rPr>
          <w:rFonts w:ascii="Times New Roman" w:hAnsi="Times New Roman" w:cs="Times New Roman"/>
          <w:sz w:val="26"/>
          <w:szCs w:val="26"/>
          <w:lang w:val="en-US"/>
        </w:rPr>
        <w:t>[</w:t>
      </w:r>
      <w:r w:rsidR="00AB30D3" w:rsidRPr="00AB30D3">
        <w:rPr>
          <w:rFonts w:ascii="Times New Roman" w:hAnsi="Times New Roman" w:cs="Times New Roman"/>
          <w:sz w:val="26"/>
          <w:szCs w:val="26"/>
          <w:lang w:val="en-US"/>
        </w:rPr>
        <w:t>E</w:t>
      </w:r>
      <w:r w:rsidRPr="00AB30D3">
        <w:rPr>
          <w:rFonts w:ascii="Times New Roman" w:hAnsi="Times New Roman" w:cs="Times New Roman"/>
          <w:sz w:val="26"/>
          <w:szCs w:val="26"/>
          <w:lang w:val="en-US"/>
        </w:rPr>
        <w:t>lec</w:t>
      </w:r>
      <w:r w:rsidR="00783114" w:rsidRPr="00AB30D3">
        <w:rPr>
          <w:rFonts w:ascii="Times New Roman" w:hAnsi="Times New Roman" w:cs="Times New Roman"/>
          <w:sz w:val="26"/>
          <w:szCs w:val="26"/>
          <w:lang w:val="en-US"/>
        </w:rPr>
        <w:t>tronic resource]</w:t>
      </w:r>
      <w:r w:rsidR="00AB30D3" w:rsidRPr="00AB30D3">
        <w:rPr>
          <w:rFonts w:ascii="Times New Roman" w:hAnsi="Times New Roman" w:cs="Times New Roman"/>
          <w:sz w:val="26"/>
          <w:szCs w:val="26"/>
          <w:lang w:val="en-US"/>
        </w:rPr>
        <w:t>.</w:t>
      </w:r>
      <w:r w:rsidR="00783114" w:rsidRPr="00AB30D3">
        <w:rPr>
          <w:rFonts w:ascii="Times New Roman" w:hAnsi="Times New Roman" w:cs="Times New Roman"/>
          <w:sz w:val="26"/>
          <w:szCs w:val="26"/>
          <w:lang w:val="en-US"/>
        </w:rPr>
        <w:t xml:space="preserve"> </w:t>
      </w:r>
      <w:r w:rsidR="00AB30D3" w:rsidRPr="00AB30D3">
        <w:rPr>
          <w:rFonts w:ascii="Times New Roman" w:hAnsi="Times New Roman" w:cs="Times New Roman"/>
          <w:sz w:val="26"/>
          <w:szCs w:val="26"/>
          <w:lang w:val="en-US"/>
        </w:rPr>
        <w:t>–</w:t>
      </w:r>
      <w:r w:rsidRPr="00AB30D3">
        <w:rPr>
          <w:rFonts w:ascii="Times New Roman" w:hAnsi="Times New Roman" w:cs="Times New Roman"/>
          <w:sz w:val="26"/>
          <w:szCs w:val="26"/>
          <w:lang w:val="en-US"/>
        </w:rPr>
        <w:t xml:space="preserve"> </w:t>
      </w:r>
      <w:r w:rsidR="00782E48">
        <w:rPr>
          <w:rFonts w:ascii="Times New Roman" w:hAnsi="Times New Roman" w:cs="Times New Roman"/>
          <w:sz w:val="26"/>
          <w:szCs w:val="26"/>
          <w:lang w:val="en-US"/>
        </w:rPr>
        <w:t>Mode</w:t>
      </w:r>
      <w:r w:rsidR="00782E48" w:rsidRPr="00782E48">
        <w:rPr>
          <w:rFonts w:ascii="Times New Roman" w:hAnsi="Times New Roman" w:cs="Times New Roman"/>
          <w:sz w:val="26"/>
          <w:szCs w:val="26"/>
          <w:lang w:val="en-US"/>
        </w:rPr>
        <w:t> </w:t>
      </w:r>
      <w:r w:rsidR="00782E48">
        <w:rPr>
          <w:rFonts w:ascii="Times New Roman" w:hAnsi="Times New Roman" w:cs="Times New Roman"/>
          <w:sz w:val="26"/>
          <w:szCs w:val="26"/>
          <w:lang w:val="en-US"/>
        </w:rPr>
        <w:t>of</w:t>
      </w:r>
      <w:r w:rsidR="00782E48" w:rsidRPr="00782E48">
        <w:rPr>
          <w:rFonts w:ascii="Times New Roman" w:hAnsi="Times New Roman" w:cs="Times New Roman"/>
          <w:sz w:val="26"/>
          <w:szCs w:val="26"/>
          <w:lang w:val="en-US"/>
        </w:rPr>
        <w:t> </w:t>
      </w:r>
      <w:r w:rsidR="00AB30D3">
        <w:rPr>
          <w:rFonts w:ascii="Times New Roman" w:hAnsi="Times New Roman" w:cs="Times New Roman"/>
          <w:sz w:val="26"/>
          <w:szCs w:val="26"/>
          <w:lang w:val="en-US"/>
        </w:rPr>
        <w:t>access</w:t>
      </w:r>
      <w:r w:rsidR="00177CD7">
        <w:rPr>
          <w:rFonts w:ascii="Times New Roman" w:hAnsi="Times New Roman" w:cs="Times New Roman"/>
          <w:sz w:val="26"/>
          <w:szCs w:val="26"/>
          <w:lang w:val="en-US"/>
        </w:rPr>
        <w:t>:</w:t>
      </w:r>
      <w:r w:rsidRPr="00AB30D3">
        <w:rPr>
          <w:rFonts w:ascii="Times New Roman" w:hAnsi="Times New Roman" w:cs="Times New Roman"/>
          <w:sz w:val="26"/>
          <w:szCs w:val="26"/>
          <w:lang w:val="en-US"/>
        </w:rPr>
        <w:t>http://www2</w:t>
      </w:r>
      <w:r w:rsidR="00844B71">
        <w:rPr>
          <w:rFonts w:ascii="Times New Roman" w:hAnsi="Times New Roman" w:cs="Times New Roman"/>
          <w:sz w:val="26"/>
          <w:szCs w:val="26"/>
          <w:lang w:val="en-US"/>
        </w:rPr>
        <w:t>.</w:t>
      </w:r>
      <w:r w:rsidRPr="00AB30D3">
        <w:rPr>
          <w:rFonts w:ascii="Times New Roman" w:hAnsi="Times New Roman" w:cs="Times New Roman"/>
          <w:sz w:val="26"/>
          <w:szCs w:val="26"/>
          <w:lang w:val="en-US"/>
        </w:rPr>
        <w:t>ohchr</w:t>
      </w:r>
      <w:r w:rsidR="00844B71">
        <w:rPr>
          <w:rFonts w:ascii="Times New Roman" w:hAnsi="Times New Roman" w:cs="Times New Roman"/>
          <w:sz w:val="26"/>
          <w:szCs w:val="26"/>
          <w:lang w:val="en-US"/>
        </w:rPr>
        <w:t>.</w:t>
      </w:r>
      <w:r w:rsidRPr="00AB30D3">
        <w:rPr>
          <w:rFonts w:ascii="Times New Roman" w:hAnsi="Times New Roman" w:cs="Times New Roman"/>
          <w:sz w:val="26"/>
          <w:szCs w:val="26"/>
          <w:lang w:val="en-US"/>
        </w:rPr>
        <w:t>org/english/bodies/hrcouncil/docs/17session/a</w:t>
      </w:r>
      <w:r w:rsidR="00844B71">
        <w:rPr>
          <w:rFonts w:ascii="Times New Roman" w:hAnsi="Times New Roman" w:cs="Times New Roman"/>
          <w:sz w:val="26"/>
          <w:szCs w:val="26"/>
          <w:lang w:val="en-US"/>
        </w:rPr>
        <w:t>.</w:t>
      </w:r>
      <w:r w:rsidRPr="00AB30D3">
        <w:rPr>
          <w:rFonts w:ascii="Times New Roman" w:hAnsi="Times New Roman" w:cs="Times New Roman"/>
          <w:sz w:val="26"/>
          <w:szCs w:val="26"/>
          <w:lang w:val="en-US"/>
        </w:rPr>
        <w:t>hrc</w:t>
      </w:r>
      <w:r w:rsidR="00844B71">
        <w:rPr>
          <w:rFonts w:ascii="Times New Roman" w:hAnsi="Times New Roman" w:cs="Times New Roman"/>
          <w:sz w:val="26"/>
          <w:szCs w:val="26"/>
          <w:lang w:val="en-US"/>
        </w:rPr>
        <w:t>.</w:t>
      </w:r>
      <w:r w:rsidRPr="00AB30D3">
        <w:rPr>
          <w:rFonts w:ascii="Times New Roman" w:hAnsi="Times New Roman" w:cs="Times New Roman"/>
          <w:sz w:val="26"/>
          <w:szCs w:val="26"/>
          <w:lang w:val="en-US"/>
        </w:rPr>
        <w:t>17</w:t>
      </w:r>
      <w:r w:rsidR="00844B71">
        <w:rPr>
          <w:rFonts w:ascii="Times New Roman" w:hAnsi="Times New Roman" w:cs="Times New Roman"/>
          <w:sz w:val="26"/>
          <w:szCs w:val="26"/>
          <w:lang w:val="en-US"/>
        </w:rPr>
        <w:t>.</w:t>
      </w:r>
      <w:r w:rsidRPr="00AB30D3">
        <w:rPr>
          <w:rFonts w:ascii="Times New Roman" w:hAnsi="Times New Roman" w:cs="Times New Roman"/>
          <w:sz w:val="26"/>
          <w:szCs w:val="26"/>
          <w:lang w:val="en-US"/>
        </w:rPr>
        <w:t>27_en</w:t>
      </w:r>
      <w:r w:rsidR="00C7241F" w:rsidRPr="00AB30D3">
        <w:rPr>
          <w:rFonts w:ascii="Times New Roman" w:hAnsi="Times New Roman" w:cs="Times New Roman"/>
          <w:sz w:val="26"/>
          <w:szCs w:val="26"/>
          <w:lang w:val="en-US"/>
        </w:rPr>
        <w:t xml:space="preserve">. </w:t>
      </w:r>
      <w:r w:rsidRPr="00AB30D3">
        <w:rPr>
          <w:rFonts w:ascii="Times New Roman" w:hAnsi="Times New Roman" w:cs="Times New Roman"/>
          <w:sz w:val="26"/>
          <w:szCs w:val="26"/>
          <w:lang w:val="en-US"/>
        </w:rPr>
        <w:t>pd</w:t>
      </w:r>
      <w:r w:rsidR="00C7241F" w:rsidRPr="00AB30D3">
        <w:rPr>
          <w:rFonts w:ascii="Times New Roman" w:hAnsi="Times New Roman" w:cs="Times New Roman"/>
          <w:sz w:val="26"/>
          <w:szCs w:val="26"/>
          <w:lang w:val="en-US"/>
        </w:rPr>
        <w:t xml:space="preserve">. </w:t>
      </w:r>
      <w:r w:rsidR="00AB30D3" w:rsidRPr="00AB30D3">
        <w:rPr>
          <w:rFonts w:ascii="Times New Roman" w:hAnsi="Times New Roman" w:cs="Times New Roman"/>
          <w:sz w:val="26"/>
          <w:szCs w:val="26"/>
          <w:lang w:val="en-US"/>
        </w:rPr>
        <w:t>–</w:t>
      </w:r>
      <w:r w:rsidR="00783114" w:rsidRPr="00AB30D3">
        <w:rPr>
          <w:rFonts w:ascii="Times New Roman" w:hAnsi="Times New Roman" w:cs="Times New Roman"/>
          <w:sz w:val="26"/>
          <w:szCs w:val="26"/>
          <w:lang w:val="en-US"/>
        </w:rPr>
        <w:t xml:space="preserve"> </w:t>
      </w:r>
      <w:r w:rsidR="00AB30D3" w:rsidRPr="00AB30D3">
        <w:rPr>
          <w:rFonts w:ascii="Times New Roman" w:hAnsi="Times New Roman" w:cs="Times New Roman"/>
          <w:sz w:val="26"/>
          <w:szCs w:val="26"/>
          <w:lang w:val="en-US"/>
        </w:rPr>
        <w:t>D</w:t>
      </w:r>
      <w:r w:rsidR="00783114" w:rsidRPr="00AB30D3">
        <w:rPr>
          <w:rFonts w:ascii="Times New Roman" w:hAnsi="Times New Roman" w:cs="Times New Roman"/>
          <w:sz w:val="26"/>
          <w:szCs w:val="26"/>
          <w:lang w:val="en-US"/>
        </w:rPr>
        <w:t>ate of access: 14</w:t>
      </w:r>
      <w:r w:rsidR="00BA123C" w:rsidRPr="00AB30D3">
        <w:rPr>
          <w:rFonts w:ascii="Times New Roman" w:hAnsi="Times New Roman" w:cs="Times New Roman"/>
          <w:sz w:val="26"/>
          <w:szCs w:val="26"/>
          <w:lang w:val="en-US"/>
        </w:rPr>
        <w:t>.</w:t>
      </w:r>
      <w:r w:rsidR="00783114" w:rsidRPr="00AB30D3">
        <w:rPr>
          <w:rFonts w:ascii="Times New Roman" w:hAnsi="Times New Roman" w:cs="Times New Roman"/>
          <w:sz w:val="26"/>
          <w:szCs w:val="26"/>
          <w:lang w:val="en-US"/>
        </w:rPr>
        <w:t>05</w:t>
      </w:r>
      <w:r w:rsidR="00BA123C" w:rsidRPr="00AB30D3">
        <w:rPr>
          <w:rFonts w:ascii="Times New Roman" w:hAnsi="Times New Roman" w:cs="Times New Roman"/>
          <w:sz w:val="26"/>
          <w:szCs w:val="26"/>
          <w:lang w:val="en-US"/>
        </w:rPr>
        <w:t>.</w:t>
      </w:r>
      <w:r w:rsidR="00783114" w:rsidRPr="00AB30D3">
        <w:rPr>
          <w:rFonts w:ascii="Times New Roman" w:hAnsi="Times New Roman" w:cs="Times New Roman"/>
          <w:sz w:val="26"/>
          <w:szCs w:val="26"/>
          <w:lang w:val="en-US"/>
        </w:rPr>
        <w:t>2019</w:t>
      </w:r>
      <w:r w:rsidR="00C7241F" w:rsidRPr="00AB30D3">
        <w:rPr>
          <w:rFonts w:ascii="Times New Roman" w:hAnsi="Times New Roman" w:cs="Times New Roman"/>
          <w:sz w:val="26"/>
          <w:szCs w:val="26"/>
          <w:lang w:val="en-US"/>
        </w:rPr>
        <w:t xml:space="preserve">. </w:t>
      </w:r>
    </w:p>
    <w:p w:rsidR="00EF5418" w:rsidRPr="001A4C43" w:rsidRDefault="00EF5418" w:rsidP="00EA4C17">
      <w:pPr>
        <w:autoSpaceDE w:val="0"/>
        <w:ind w:firstLine="709"/>
        <w:jc w:val="both"/>
        <w:rPr>
          <w:b/>
          <w:sz w:val="26"/>
          <w:szCs w:val="26"/>
          <w:lang w:val="en-US"/>
        </w:rPr>
      </w:pPr>
    </w:p>
    <w:p w:rsidR="00EF5418" w:rsidRPr="001A4C43" w:rsidRDefault="00EF5418" w:rsidP="00EA4C17">
      <w:pPr>
        <w:autoSpaceDE w:val="0"/>
        <w:ind w:firstLine="709"/>
        <w:jc w:val="both"/>
        <w:rPr>
          <w:b/>
          <w:sz w:val="26"/>
          <w:szCs w:val="26"/>
          <w:lang w:val="en-US"/>
        </w:rPr>
      </w:pPr>
    </w:p>
    <w:p w:rsidR="00EA4C17" w:rsidRPr="005A7460" w:rsidRDefault="00EA4C17" w:rsidP="005A7460">
      <w:pPr>
        <w:pStyle w:val="afff8"/>
      </w:pPr>
      <w:bookmarkStart w:id="4" w:name="_Toc22206678"/>
      <w:r w:rsidRPr="005A7460">
        <w:t>А</w:t>
      </w:r>
      <w:r w:rsidR="00C7241F" w:rsidRPr="005A7460">
        <w:t xml:space="preserve">. </w:t>
      </w:r>
      <w:r w:rsidRPr="005A7460">
        <w:t>В</w:t>
      </w:r>
      <w:r w:rsidR="00C7241F" w:rsidRPr="005A7460">
        <w:t xml:space="preserve">. </w:t>
      </w:r>
      <w:r w:rsidRPr="005A7460">
        <w:t>ВАШКЕВИЧ</w:t>
      </w:r>
      <w:bookmarkEnd w:id="4"/>
    </w:p>
    <w:p w:rsidR="00EA4C17" w:rsidRPr="001A4C43" w:rsidRDefault="00C7241F" w:rsidP="000D30C1">
      <w:pPr>
        <w:ind w:left="709"/>
        <w:jc w:val="both"/>
        <w:rPr>
          <w:sz w:val="26"/>
          <w:szCs w:val="26"/>
        </w:rPr>
      </w:pPr>
      <w:r>
        <w:rPr>
          <w:sz w:val="26"/>
          <w:szCs w:val="26"/>
        </w:rPr>
        <w:t>Научный руководитель –</w:t>
      </w:r>
      <w:r w:rsidR="00EA4C17" w:rsidRPr="001A4C43">
        <w:rPr>
          <w:sz w:val="26"/>
          <w:szCs w:val="26"/>
        </w:rPr>
        <w:t xml:space="preserve"> </w:t>
      </w:r>
      <w:r w:rsidR="00EA4C17" w:rsidRPr="005A5CC8">
        <w:rPr>
          <w:sz w:val="26"/>
          <w:szCs w:val="26"/>
        </w:rPr>
        <w:t>Т</w:t>
      </w:r>
      <w:r>
        <w:rPr>
          <w:sz w:val="26"/>
          <w:szCs w:val="26"/>
        </w:rPr>
        <w:t xml:space="preserve">. </w:t>
      </w:r>
      <w:r w:rsidR="00EA4C17" w:rsidRPr="005A5CC8">
        <w:rPr>
          <w:sz w:val="26"/>
          <w:szCs w:val="26"/>
        </w:rPr>
        <w:t>А</w:t>
      </w:r>
      <w:r>
        <w:rPr>
          <w:sz w:val="26"/>
          <w:szCs w:val="26"/>
        </w:rPr>
        <w:t xml:space="preserve">. </w:t>
      </w:r>
      <w:r w:rsidR="00EA4C17" w:rsidRPr="005A5CC8">
        <w:rPr>
          <w:sz w:val="26"/>
          <w:szCs w:val="26"/>
        </w:rPr>
        <w:t>Горупа</w:t>
      </w:r>
      <w:r w:rsidR="00EA4C17" w:rsidRPr="001A4C43">
        <w:rPr>
          <w:sz w:val="26"/>
          <w:szCs w:val="26"/>
        </w:rPr>
        <w:t xml:space="preserve">, </w:t>
      </w:r>
      <w:r w:rsidR="00EA4C17" w:rsidRPr="005A5CC8">
        <w:rPr>
          <w:sz w:val="26"/>
          <w:szCs w:val="26"/>
        </w:rPr>
        <w:t>кандидат</w:t>
      </w:r>
      <w:r w:rsidR="00EA4C17" w:rsidRPr="001A4C43">
        <w:rPr>
          <w:sz w:val="26"/>
          <w:szCs w:val="26"/>
        </w:rPr>
        <w:t xml:space="preserve"> </w:t>
      </w:r>
      <w:r w:rsidR="00EA4C17" w:rsidRPr="005A5CC8">
        <w:rPr>
          <w:sz w:val="26"/>
          <w:szCs w:val="26"/>
        </w:rPr>
        <w:t>юридических</w:t>
      </w:r>
      <w:r w:rsidR="00EA4C17" w:rsidRPr="001A4C43">
        <w:rPr>
          <w:sz w:val="26"/>
          <w:szCs w:val="26"/>
        </w:rPr>
        <w:t xml:space="preserve"> </w:t>
      </w:r>
      <w:r w:rsidR="00EA4C17" w:rsidRPr="005A5CC8">
        <w:rPr>
          <w:sz w:val="26"/>
          <w:szCs w:val="26"/>
        </w:rPr>
        <w:t>наук</w:t>
      </w:r>
      <w:r w:rsidR="00EA4C17" w:rsidRPr="001A4C43">
        <w:rPr>
          <w:sz w:val="26"/>
          <w:szCs w:val="26"/>
        </w:rPr>
        <w:t xml:space="preserve">, </w:t>
      </w:r>
      <w:r w:rsidR="00EA4C17" w:rsidRPr="005A5CC8">
        <w:rPr>
          <w:sz w:val="26"/>
          <w:szCs w:val="26"/>
        </w:rPr>
        <w:t>доцент</w:t>
      </w:r>
    </w:p>
    <w:p w:rsidR="00EA4C17" w:rsidRPr="005A5CC8" w:rsidRDefault="00EA4C17" w:rsidP="00EA4C17">
      <w:pPr>
        <w:autoSpaceDE w:val="0"/>
        <w:ind w:firstLine="709"/>
        <w:jc w:val="both"/>
        <w:rPr>
          <w:sz w:val="26"/>
          <w:szCs w:val="26"/>
        </w:rPr>
      </w:pPr>
      <w:r w:rsidRPr="005A5CC8">
        <w:rPr>
          <w:sz w:val="26"/>
          <w:szCs w:val="26"/>
        </w:rPr>
        <w:t>Брест</w:t>
      </w:r>
      <w:r w:rsidRPr="001A4C43">
        <w:rPr>
          <w:sz w:val="26"/>
          <w:szCs w:val="26"/>
        </w:rPr>
        <w:t xml:space="preserve">, </w:t>
      </w:r>
      <w:r w:rsidRPr="005A5CC8">
        <w:rPr>
          <w:sz w:val="26"/>
          <w:szCs w:val="26"/>
        </w:rPr>
        <w:t>Брестский</w:t>
      </w:r>
      <w:r w:rsidRPr="001A4C43">
        <w:rPr>
          <w:sz w:val="26"/>
          <w:szCs w:val="26"/>
        </w:rPr>
        <w:t xml:space="preserve"> </w:t>
      </w:r>
      <w:r w:rsidRPr="005A5CC8">
        <w:rPr>
          <w:sz w:val="26"/>
          <w:szCs w:val="26"/>
        </w:rPr>
        <w:t>г</w:t>
      </w:r>
      <w:r w:rsidR="00273E4F">
        <w:rPr>
          <w:sz w:val="26"/>
          <w:szCs w:val="26"/>
        </w:rPr>
        <w:t>осударственный</w:t>
      </w:r>
      <w:r w:rsidR="00273E4F" w:rsidRPr="001A4C43">
        <w:rPr>
          <w:sz w:val="26"/>
          <w:szCs w:val="26"/>
        </w:rPr>
        <w:t xml:space="preserve"> </w:t>
      </w:r>
      <w:r w:rsidR="00273E4F">
        <w:rPr>
          <w:sz w:val="26"/>
          <w:szCs w:val="26"/>
        </w:rPr>
        <w:t>университет</w:t>
      </w:r>
      <w:r w:rsidR="00273E4F" w:rsidRPr="001A4C43">
        <w:rPr>
          <w:sz w:val="26"/>
          <w:szCs w:val="26"/>
        </w:rPr>
        <w:t xml:space="preserve">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autoSpaceDE w:val="0"/>
        <w:ind w:firstLine="709"/>
        <w:jc w:val="both"/>
        <w:rPr>
          <w:sz w:val="26"/>
          <w:szCs w:val="26"/>
        </w:rPr>
      </w:pPr>
    </w:p>
    <w:p w:rsidR="00EA4C17" w:rsidRPr="005A7460" w:rsidRDefault="00EA4C17" w:rsidP="006E6D21">
      <w:pPr>
        <w:pStyle w:val="afff8"/>
        <w:jc w:val="left"/>
      </w:pPr>
      <w:bookmarkStart w:id="5" w:name="_Toc22206679"/>
      <w:r w:rsidRPr="005A7460">
        <w:t>К ВОПРОСУ О ЗАЩИТЕ ПРАВА УЧАСТНИКА (АКЦИОНЕРА)                              НА ПОЛУЧЕНИЕ ИНФОРМАЦИИ О ДЕЯТЕЛЬНОСТИ ХОЗЯЙСТВЕННОГО ОБЩЕСТВА</w:t>
      </w:r>
      <w:bookmarkEnd w:id="5"/>
    </w:p>
    <w:p w:rsidR="00EA4C17" w:rsidRPr="005A5CC8" w:rsidRDefault="00EA4C17" w:rsidP="00EA4C17">
      <w:pPr>
        <w:autoSpaceDE w:val="0"/>
        <w:ind w:firstLine="540"/>
        <w:jc w:val="both"/>
        <w:rPr>
          <w:b/>
          <w:sz w:val="26"/>
          <w:szCs w:val="26"/>
        </w:rPr>
      </w:pPr>
    </w:p>
    <w:p w:rsidR="00EA4C17" w:rsidRPr="005A5CC8" w:rsidRDefault="00EA4C17" w:rsidP="00EA4C17">
      <w:pPr>
        <w:autoSpaceDE w:val="0"/>
        <w:ind w:firstLine="709"/>
        <w:jc w:val="both"/>
        <w:rPr>
          <w:sz w:val="26"/>
          <w:szCs w:val="26"/>
        </w:rPr>
      </w:pPr>
      <w:r w:rsidRPr="005A5CC8">
        <w:rPr>
          <w:sz w:val="26"/>
          <w:szCs w:val="26"/>
        </w:rPr>
        <w:t>Под корпоративным управлением хозяйственного общества можно понимать систему взаимодействия участников (акционеров), органов управления, контрольных органов и иных заинтересованных лиц, направленную на общее руководство его деятельностью</w:t>
      </w:r>
      <w:r w:rsidR="00C7241F">
        <w:rPr>
          <w:sz w:val="26"/>
          <w:szCs w:val="26"/>
        </w:rPr>
        <w:t xml:space="preserve">. </w:t>
      </w:r>
    </w:p>
    <w:p w:rsidR="00EA4C17" w:rsidRPr="005A5CC8" w:rsidRDefault="00EA4C17" w:rsidP="00EA4C17">
      <w:pPr>
        <w:autoSpaceDE w:val="0"/>
        <w:ind w:firstLine="709"/>
        <w:jc w:val="both"/>
        <w:rPr>
          <w:sz w:val="26"/>
          <w:szCs w:val="26"/>
        </w:rPr>
      </w:pPr>
      <w:r w:rsidRPr="005A5CC8">
        <w:rPr>
          <w:sz w:val="26"/>
          <w:szCs w:val="26"/>
        </w:rPr>
        <w:t>Основными направлениями совершенствования корпоративного управления является обеспечение защиты и максимальной реализации прав акционеров; обеспечение прозрачности деятельности хозяйственных обществ, его органов управления и должностных лиц и создание системы предотвращения корпоративных споров</w:t>
      </w:r>
      <w:r w:rsidR="00C7241F">
        <w:rPr>
          <w:sz w:val="26"/>
          <w:szCs w:val="26"/>
        </w:rPr>
        <w:t xml:space="preserve">. </w:t>
      </w:r>
    </w:p>
    <w:p w:rsidR="00EA4C17" w:rsidRPr="005A5CC8" w:rsidRDefault="00EA4C17" w:rsidP="00EA4C17">
      <w:pPr>
        <w:autoSpaceDE w:val="0"/>
        <w:ind w:firstLine="709"/>
        <w:jc w:val="both"/>
        <w:rPr>
          <w:sz w:val="26"/>
          <w:szCs w:val="26"/>
        </w:rPr>
      </w:pPr>
      <w:r w:rsidRPr="005A5CC8">
        <w:rPr>
          <w:sz w:val="26"/>
          <w:szCs w:val="26"/>
        </w:rPr>
        <w:t>Главным инструментом защиты прав и законных интересов участников корпоративных отношений является раскрытие информации о деятельности хозяйственного общества</w:t>
      </w:r>
      <w:r w:rsidR="00C7241F">
        <w:rPr>
          <w:sz w:val="26"/>
          <w:szCs w:val="26"/>
        </w:rPr>
        <w:t xml:space="preserve">. </w:t>
      </w:r>
      <w:r w:rsidRPr="005A5CC8">
        <w:rPr>
          <w:sz w:val="26"/>
          <w:szCs w:val="26"/>
        </w:rPr>
        <w:t>Полное и качественное раскрытие информации свидетельствует о надлежащей защищенности прав участников (акционеров), инвесторов и других заинтересованных лиц, поскольку без получения адекватной, подлинной и своевременной информации невозможно эффективно принимать управленческие решения, грамотно привлекать инвестиции, совершать сделки, в том числе по предоставлению банковских кредитов</w:t>
      </w:r>
      <w:r w:rsidR="00C7241F">
        <w:rPr>
          <w:sz w:val="26"/>
          <w:szCs w:val="26"/>
        </w:rPr>
        <w:t xml:space="preserve">. </w:t>
      </w:r>
    </w:p>
    <w:p w:rsidR="00EA4C17" w:rsidRPr="005A5CC8" w:rsidRDefault="00EA4C17" w:rsidP="00EA4C17">
      <w:pPr>
        <w:autoSpaceDE w:val="0"/>
        <w:ind w:firstLine="709"/>
        <w:jc w:val="both"/>
        <w:rPr>
          <w:sz w:val="26"/>
          <w:szCs w:val="26"/>
        </w:rPr>
      </w:pPr>
      <w:r w:rsidRPr="005A5CC8">
        <w:rPr>
          <w:sz w:val="26"/>
          <w:szCs w:val="26"/>
        </w:rPr>
        <w:t>Право на информацию является одним из основных неимущественных прав участников (акционеров) и имеет двойственное значение</w:t>
      </w:r>
      <w:r w:rsidR="00C7241F">
        <w:rPr>
          <w:sz w:val="26"/>
          <w:szCs w:val="26"/>
        </w:rPr>
        <w:t xml:space="preserve">. </w:t>
      </w:r>
      <w:r w:rsidRPr="005A5CC8">
        <w:rPr>
          <w:sz w:val="26"/>
          <w:szCs w:val="26"/>
        </w:rPr>
        <w:t>Во-первых, получение информации о деятельности общества, о его руководителе и иных работниках служит гарантией защиты их прав в целом</w:t>
      </w:r>
      <w:r w:rsidR="00C7241F">
        <w:rPr>
          <w:sz w:val="26"/>
          <w:szCs w:val="26"/>
        </w:rPr>
        <w:t xml:space="preserve">. </w:t>
      </w:r>
      <w:r w:rsidRPr="005A5CC8">
        <w:rPr>
          <w:sz w:val="26"/>
          <w:szCs w:val="26"/>
        </w:rPr>
        <w:t xml:space="preserve">Во-вторых, обладание информацией позволяет участнику (акционеру) наиболее </w:t>
      </w:r>
      <w:r w:rsidR="000D30C1">
        <w:rPr>
          <w:sz w:val="26"/>
          <w:szCs w:val="26"/>
        </w:rPr>
        <w:t>целесообразно осуществлять иные</w:t>
      </w:r>
      <w:r w:rsidRPr="005A5CC8">
        <w:rPr>
          <w:sz w:val="26"/>
          <w:szCs w:val="26"/>
        </w:rPr>
        <w:t xml:space="preserve"> принадлежащие ему права в связи с участием в хозяйственном обществе</w:t>
      </w:r>
      <w:r w:rsidR="00C7241F">
        <w:rPr>
          <w:sz w:val="26"/>
          <w:szCs w:val="26"/>
        </w:rPr>
        <w:t xml:space="preserve">. </w:t>
      </w:r>
    </w:p>
    <w:p w:rsidR="00EA4C17" w:rsidRPr="005A5CC8" w:rsidRDefault="00EA4C17" w:rsidP="00EA4C17">
      <w:pPr>
        <w:autoSpaceDE w:val="0"/>
        <w:ind w:firstLine="709"/>
        <w:jc w:val="both"/>
        <w:rPr>
          <w:sz w:val="26"/>
          <w:szCs w:val="26"/>
        </w:rPr>
      </w:pPr>
      <w:r w:rsidRPr="005A5CC8">
        <w:rPr>
          <w:sz w:val="26"/>
          <w:szCs w:val="26"/>
        </w:rPr>
        <w:t>Цель раскрытия информации – наиболее полное удовлетворение информационных потребностей участников (акционеров) и иных заинтересованных лиц в получении своевременной и достоверной информации об обществе, являющейся существенной для принятия ими взвешенных инвестиционных и управленческих решений</w:t>
      </w:r>
      <w:r w:rsidR="00C7241F">
        <w:rPr>
          <w:sz w:val="26"/>
          <w:szCs w:val="26"/>
        </w:rPr>
        <w:t xml:space="preserve">. </w:t>
      </w:r>
    </w:p>
    <w:p w:rsidR="00EA4C17" w:rsidRPr="005A5CC8" w:rsidRDefault="00EA4C17" w:rsidP="00EA4C17">
      <w:pPr>
        <w:autoSpaceDE w:val="0"/>
        <w:ind w:firstLine="709"/>
        <w:jc w:val="both"/>
        <w:rPr>
          <w:sz w:val="26"/>
          <w:szCs w:val="26"/>
        </w:rPr>
      </w:pPr>
      <w:r w:rsidRPr="005A5CC8">
        <w:rPr>
          <w:sz w:val="26"/>
          <w:szCs w:val="26"/>
        </w:rPr>
        <w:lastRenderedPageBreak/>
        <w:t xml:space="preserve">В силу </w:t>
      </w:r>
      <w:hyperlink r:id="rId9" w:history="1">
        <w:r w:rsidRPr="000D30C1">
          <w:rPr>
            <w:sz w:val="26"/>
            <w:szCs w:val="26"/>
          </w:rPr>
          <w:t>ч</w:t>
        </w:r>
        <w:r w:rsidR="00C7241F" w:rsidRPr="000D30C1">
          <w:rPr>
            <w:sz w:val="26"/>
            <w:szCs w:val="26"/>
          </w:rPr>
          <w:t xml:space="preserve">. </w:t>
        </w:r>
        <w:r w:rsidRPr="000D30C1">
          <w:rPr>
            <w:sz w:val="26"/>
            <w:szCs w:val="26"/>
          </w:rPr>
          <w:t>2 ст</w:t>
        </w:r>
        <w:r w:rsidR="00C7241F" w:rsidRPr="000D30C1">
          <w:rPr>
            <w:sz w:val="26"/>
            <w:szCs w:val="26"/>
          </w:rPr>
          <w:t xml:space="preserve">. </w:t>
        </w:r>
        <w:r w:rsidRPr="000D30C1">
          <w:rPr>
            <w:sz w:val="26"/>
            <w:szCs w:val="26"/>
          </w:rPr>
          <w:t>64</w:t>
        </w:r>
      </w:hyperlink>
      <w:r w:rsidRPr="005A5CC8">
        <w:rPr>
          <w:sz w:val="26"/>
          <w:szCs w:val="26"/>
        </w:rPr>
        <w:t xml:space="preserve"> Закона Республики Беларусь «О хозяйственных обществах» участникам хозяйственного общества информация, содержащаяся в документах общества, предоставляется в порядке и объеме, определенных уставом</w:t>
      </w:r>
      <w:r w:rsidR="00C7241F">
        <w:rPr>
          <w:sz w:val="26"/>
          <w:szCs w:val="26"/>
        </w:rPr>
        <w:t xml:space="preserve">. </w:t>
      </w:r>
    </w:p>
    <w:p w:rsidR="00EA4C17" w:rsidRPr="005A5CC8" w:rsidRDefault="00EA4C17" w:rsidP="00EA4C17">
      <w:pPr>
        <w:autoSpaceDE w:val="0"/>
        <w:ind w:firstLine="709"/>
        <w:jc w:val="both"/>
        <w:rPr>
          <w:bCs/>
          <w:iCs/>
          <w:sz w:val="26"/>
          <w:szCs w:val="26"/>
        </w:rPr>
      </w:pPr>
      <w:proofErr w:type="gramStart"/>
      <w:r w:rsidRPr="005A5CC8">
        <w:rPr>
          <w:sz w:val="26"/>
          <w:szCs w:val="26"/>
        </w:rPr>
        <w:t xml:space="preserve">В целях более полной реализации права на информацию, по нашему мнению, недостаточно бланкетной ссылки на </w:t>
      </w:r>
      <w:r w:rsidR="000D30C1">
        <w:rPr>
          <w:sz w:val="26"/>
          <w:szCs w:val="26"/>
        </w:rPr>
        <w:t xml:space="preserve">указанный выше </w:t>
      </w:r>
      <w:r w:rsidRPr="005A5CC8">
        <w:rPr>
          <w:sz w:val="26"/>
          <w:szCs w:val="26"/>
        </w:rPr>
        <w:t>закон, необходимо четко прописать в уставе порядок обращения участника (акционера) с запросом о предоставлении информации, перечень документов и объем сведений, которые могут быть предоставлены, сроки и форму их предоставления (электронный документ, бумажный носитель, заверенная копия), а также назначить ответственное лицо (исполнителя запроса о</w:t>
      </w:r>
      <w:proofErr w:type="gramEnd"/>
      <w:r w:rsidRPr="005A5CC8">
        <w:rPr>
          <w:sz w:val="26"/>
          <w:szCs w:val="26"/>
        </w:rPr>
        <w:t xml:space="preserve"> </w:t>
      </w:r>
      <w:proofErr w:type="gramStart"/>
      <w:r w:rsidRPr="005A5CC8">
        <w:rPr>
          <w:sz w:val="26"/>
          <w:szCs w:val="26"/>
        </w:rPr>
        <w:t>предоставлении</w:t>
      </w:r>
      <w:proofErr w:type="gramEnd"/>
      <w:r w:rsidRPr="005A5CC8">
        <w:rPr>
          <w:sz w:val="26"/>
          <w:szCs w:val="26"/>
        </w:rPr>
        <w:t xml:space="preserve"> информации)</w:t>
      </w:r>
      <w:r w:rsidR="00C7241F">
        <w:rPr>
          <w:sz w:val="26"/>
          <w:szCs w:val="26"/>
        </w:rPr>
        <w:t xml:space="preserve">. </w:t>
      </w:r>
    </w:p>
    <w:p w:rsidR="00EA4C17" w:rsidRPr="005A5CC8" w:rsidRDefault="00EA4C17" w:rsidP="00EA4C17">
      <w:pPr>
        <w:autoSpaceDE w:val="0"/>
        <w:ind w:firstLine="709"/>
        <w:jc w:val="both"/>
        <w:rPr>
          <w:bCs/>
          <w:iCs/>
          <w:sz w:val="26"/>
          <w:szCs w:val="26"/>
        </w:rPr>
      </w:pPr>
      <w:r w:rsidRPr="005A5CC8">
        <w:rPr>
          <w:bCs/>
          <w:iCs/>
          <w:sz w:val="26"/>
          <w:szCs w:val="26"/>
        </w:rPr>
        <w:t>Часто право миноритарных участников (акционеров) на получение информации о деятельности хозяйственного общества ущемляется</w:t>
      </w:r>
      <w:r w:rsidR="00C7241F">
        <w:rPr>
          <w:bCs/>
          <w:iCs/>
          <w:sz w:val="26"/>
          <w:szCs w:val="26"/>
        </w:rPr>
        <w:t xml:space="preserve">. </w:t>
      </w:r>
      <w:r w:rsidRPr="005A5CC8">
        <w:rPr>
          <w:bCs/>
          <w:iCs/>
          <w:sz w:val="26"/>
          <w:szCs w:val="26"/>
        </w:rPr>
        <w:t>Ограничение миноритария в информации для мажоритарного участника (акционера) становится в порядке вещей</w:t>
      </w:r>
      <w:r w:rsidR="00C7241F">
        <w:rPr>
          <w:bCs/>
          <w:iCs/>
          <w:sz w:val="26"/>
          <w:szCs w:val="26"/>
        </w:rPr>
        <w:t xml:space="preserve">. </w:t>
      </w:r>
      <w:r w:rsidR="000D30C1">
        <w:rPr>
          <w:bCs/>
          <w:iCs/>
          <w:sz w:val="26"/>
          <w:szCs w:val="26"/>
        </w:rPr>
        <w:t>Зачастую</w:t>
      </w:r>
      <w:r w:rsidRPr="005A5CC8">
        <w:rPr>
          <w:bCs/>
          <w:iCs/>
          <w:sz w:val="26"/>
          <w:szCs w:val="26"/>
        </w:rPr>
        <w:t xml:space="preserve"> контролируемый ими руководитель и иной персонал игнорирует запросы о предоставлении информации от других участников (акционеров)</w:t>
      </w:r>
      <w:r w:rsidR="00C7241F">
        <w:rPr>
          <w:bCs/>
          <w:iCs/>
          <w:sz w:val="26"/>
          <w:szCs w:val="26"/>
        </w:rPr>
        <w:t xml:space="preserve">. </w:t>
      </w:r>
      <w:r w:rsidRPr="005A5CC8">
        <w:rPr>
          <w:bCs/>
          <w:iCs/>
          <w:sz w:val="26"/>
          <w:szCs w:val="26"/>
        </w:rPr>
        <w:t>Более того, часто имеет место отказ от соблюдения положений законодательства о раскрытии информации</w:t>
      </w:r>
      <w:r w:rsidR="00C7241F">
        <w:rPr>
          <w:bCs/>
          <w:iCs/>
          <w:sz w:val="26"/>
          <w:szCs w:val="26"/>
        </w:rPr>
        <w:t xml:space="preserve">. </w:t>
      </w:r>
    </w:p>
    <w:p w:rsidR="00EA4C17" w:rsidRPr="005A5CC8" w:rsidRDefault="00EA4C17" w:rsidP="00EA4C17">
      <w:pPr>
        <w:autoSpaceDE w:val="0"/>
        <w:ind w:firstLine="709"/>
        <w:jc w:val="both"/>
        <w:rPr>
          <w:sz w:val="26"/>
          <w:szCs w:val="26"/>
        </w:rPr>
      </w:pPr>
      <w:r w:rsidRPr="005A5CC8">
        <w:rPr>
          <w:bCs/>
          <w:iCs/>
          <w:sz w:val="26"/>
          <w:szCs w:val="26"/>
        </w:rPr>
        <w:t>Заметим, что сегодня можно встретить не соответствующие законодательству положения уставов хозяйственных обществ, которые ограничивают права миноритарных участников (акционеров) на получение части информации о деятельности хозяйственного общества</w:t>
      </w:r>
      <w:r w:rsidR="00C7241F">
        <w:rPr>
          <w:bCs/>
          <w:iCs/>
          <w:sz w:val="26"/>
          <w:szCs w:val="26"/>
        </w:rPr>
        <w:t xml:space="preserve">. </w:t>
      </w:r>
    </w:p>
    <w:p w:rsidR="00EA4C17" w:rsidRPr="005A5CC8" w:rsidRDefault="00EA4C17" w:rsidP="00EA4C17">
      <w:pPr>
        <w:autoSpaceDE w:val="0"/>
        <w:ind w:firstLine="709"/>
        <w:jc w:val="both"/>
        <w:rPr>
          <w:bCs/>
          <w:iCs/>
          <w:sz w:val="26"/>
          <w:szCs w:val="26"/>
        </w:rPr>
      </w:pPr>
      <w:r w:rsidRPr="005A5CC8">
        <w:rPr>
          <w:sz w:val="26"/>
          <w:szCs w:val="26"/>
        </w:rPr>
        <w:t xml:space="preserve">На практике многие участники (акционеры) сталкиваются с тем, что не могут получить сведения о деятельности общества даже после обращения в суд, по причине ненадлежаще оформленного запроса о предоставлении информации, либо ввиду несоблюдения установленной уставом процедуры </w:t>
      </w:r>
      <w:r w:rsidRPr="005A5CC8">
        <w:rPr>
          <w:bCs/>
          <w:iCs/>
          <w:sz w:val="26"/>
          <w:szCs w:val="26"/>
        </w:rPr>
        <w:t>о раскрытии информации</w:t>
      </w:r>
      <w:r w:rsidR="00C7241F">
        <w:rPr>
          <w:bCs/>
          <w:iCs/>
          <w:sz w:val="26"/>
          <w:szCs w:val="26"/>
        </w:rPr>
        <w:t xml:space="preserve">. </w:t>
      </w:r>
    </w:p>
    <w:p w:rsidR="00EA4C17" w:rsidRPr="005A5CC8" w:rsidRDefault="00EA4C17" w:rsidP="00EA4C17">
      <w:pPr>
        <w:autoSpaceDE w:val="0"/>
        <w:ind w:firstLine="709"/>
        <w:jc w:val="both"/>
        <w:rPr>
          <w:bCs/>
          <w:iCs/>
          <w:sz w:val="26"/>
          <w:szCs w:val="26"/>
        </w:rPr>
      </w:pPr>
      <w:r w:rsidRPr="005A5CC8">
        <w:rPr>
          <w:bCs/>
          <w:iCs/>
          <w:sz w:val="26"/>
          <w:szCs w:val="26"/>
        </w:rPr>
        <w:t>Ситуацию усугубляют длительные сроки рассмотрения в экономических судах исков о понуждении хозяйственного общества к предоставлению информации и (или) документов, а также сложность последующего исполнения су</w:t>
      </w:r>
      <w:r w:rsidR="00273E4F">
        <w:rPr>
          <w:bCs/>
          <w:iCs/>
          <w:sz w:val="26"/>
          <w:szCs w:val="26"/>
        </w:rPr>
        <w:t>дебного решения</w:t>
      </w:r>
      <w:r w:rsidR="00C7241F">
        <w:rPr>
          <w:bCs/>
          <w:iCs/>
          <w:sz w:val="26"/>
          <w:szCs w:val="26"/>
        </w:rPr>
        <w:t xml:space="preserve">. </w:t>
      </w:r>
      <w:proofErr w:type="gramStart"/>
      <w:r w:rsidR="00273E4F">
        <w:rPr>
          <w:bCs/>
          <w:iCs/>
          <w:sz w:val="26"/>
          <w:szCs w:val="26"/>
        </w:rPr>
        <w:t xml:space="preserve">Таким образом, </w:t>
      </w:r>
      <w:r w:rsidRPr="005A5CC8">
        <w:rPr>
          <w:bCs/>
          <w:iCs/>
          <w:sz w:val="26"/>
          <w:szCs w:val="26"/>
        </w:rPr>
        <w:t>после вступления решения суда в законную силу и принудительного его исполнения акционер сможет получить желаемый результат примерно через полгода после обращения в суд (исключительно после получения руководством хозяйственного общества предупреждения судебного исполнителя о возможном привлечении к административной ответственности по ч</w:t>
      </w:r>
      <w:r w:rsidR="00C7241F">
        <w:rPr>
          <w:bCs/>
          <w:iCs/>
          <w:sz w:val="26"/>
          <w:szCs w:val="26"/>
        </w:rPr>
        <w:t xml:space="preserve">. </w:t>
      </w:r>
      <w:r w:rsidRPr="005A5CC8">
        <w:rPr>
          <w:bCs/>
          <w:iCs/>
          <w:sz w:val="26"/>
          <w:szCs w:val="26"/>
        </w:rPr>
        <w:t>3 ст</w:t>
      </w:r>
      <w:r w:rsidR="00C7241F">
        <w:rPr>
          <w:bCs/>
          <w:iCs/>
          <w:sz w:val="26"/>
          <w:szCs w:val="26"/>
        </w:rPr>
        <w:t xml:space="preserve">. </w:t>
      </w:r>
      <w:r w:rsidRPr="005A5CC8">
        <w:rPr>
          <w:bCs/>
          <w:iCs/>
          <w:sz w:val="26"/>
          <w:szCs w:val="26"/>
        </w:rPr>
        <w:t>24</w:t>
      </w:r>
      <w:r w:rsidR="00C7241F">
        <w:rPr>
          <w:bCs/>
          <w:iCs/>
          <w:sz w:val="26"/>
          <w:szCs w:val="26"/>
        </w:rPr>
        <w:t xml:space="preserve">. </w:t>
      </w:r>
      <w:r w:rsidRPr="005A5CC8">
        <w:rPr>
          <w:bCs/>
          <w:iCs/>
          <w:sz w:val="26"/>
          <w:szCs w:val="26"/>
        </w:rPr>
        <w:t>10 Кодекса Республики Беларусь об административной ответственности)</w:t>
      </w:r>
      <w:r w:rsidR="00C7241F">
        <w:rPr>
          <w:bCs/>
          <w:iCs/>
          <w:sz w:val="26"/>
          <w:szCs w:val="26"/>
        </w:rPr>
        <w:t xml:space="preserve">. </w:t>
      </w:r>
      <w:proofErr w:type="gramEnd"/>
    </w:p>
    <w:p w:rsidR="00EA4C17" w:rsidRPr="005A5CC8" w:rsidRDefault="00EA4C17" w:rsidP="00EA4C17">
      <w:pPr>
        <w:autoSpaceDE w:val="0"/>
        <w:ind w:firstLine="709"/>
        <w:jc w:val="both"/>
        <w:rPr>
          <w:b/>
          <w:sz w:val="26"/>
          <w:szCs w:val="26"/>
          <w:shd w:val="clear" w:color="auto" w:fill="FFFF00"/>
        </w:rPr>
      </w:pPr>
      <w:r w:rsidRPr="005A5CC8">
        <w:rPr>
          <w:bCs/>
          <w:iCs/>
          <w:sz w:val="26"/>
          <w:szCs w:val="26"/>
        </w:rPr>
        <w:t>Таким образом, порядок понуждения хозяйственного общества к предоставлению информации и (или) документов можно рассматривать как своеобразный признак кризиса си</w:t>
      </w:r>
      <w:r w:rsidR="000D30C1">
        <w:rPr>
          <w:bCs/>
          <w:iCs/>
          <w:sz w:val="26"/>
          <w:szCs w:val="26"/>
        </w:rPr>
        <w:t>стемы корпоративного управления</w:t>
      </w:r>
      <w:r w:rsidR="00766458">
        <w:rPr>
          <w:bCs/>
          <w:iCs/>
          <w:sz w:val="26"/>
          <w:szCs w:val="26"/>
        </w:rPr>
        <w:t xml:space="preserve">. </w:t>
      </w:r>
      <w:r w:rsidR="000D30C1">
        <w:rPr>
          <w:bCs/>
          <w:iCs/>
          <w:sz w:val="26"/>
          <w:szCs w:val="26"/>
        </w:rPr>
        <w:t>П</w:t>
      </w:r>
      <w:r w:rsidRPr="005A5CC8">
        <w:rPr>
          <w:bCs/>
          <w:iCs/>
          <w:sz w:val="26"/>
          <w:szCs w:val="26"/>
        </w:rPr>
        <w:t xml:space="preserve">олагаем, что каждый из участников (акционеров) хозяйственного общества нуждается в доступе </w:t>
      </w:r>
      <w:r w:rsidRPr="005A5CC8">
        <w:rPr>
          <w:sz w:val="26"/>
          <w:szCs w:val="26"/>
        </w:rPr>
        <w:t>к регулярной, надежной и достаточно детальной информации с тем</w:t>
      </w:r>
      <w:r w:rsidR="000D30C1">
        <w:rPr>
          <w:sz w:val="26"/>
          <w:szCs w:val="26"/>
        </w:rPr>
        <w:t>,</w:t>
      </w:r>
      <w:r w:rsidRPr="005A5CC8">
        <w:rPr>
          <w:sz w:val="26"/>
          <w:szCs w:val="26"/>
        </w:rPr>
        <w:t xml:space="preserve"> чтобы иметь возможность оценить качество управления, осуществляемое </w:t>
      </w:r>
      <w:r w:rsidRPr="005A5CC8">
        <w:rPr>
          <w:sz w:val="26"/>
          <w:szCs w:val="26"/>
        </w:rPr>
        <w:lastRenderedPageBreak/>
        <w:t>исполнительным органом, поскольку ограничение в праве доступа к наиболее существенной информации о деятельности общества может привести к асимметрии в реальных правах акционеров</w:t>
      </w:r>
      <w:r w:rsidR="00C7241F">
        <w:rPr>
          <w:sz w:val="26"/>
          <w:szCs w:val="26"/>
        </w:rPr>
        <w:t xml:space="preserve">. </w:t>
      </w:r>
    </w:p>
    <w:p w:rsidR="00EA4C17" w:rsidRPr="005A5CC8" w:rsidRDefault="00EA4C17" w:rsidP="00EA4C17">
      <w:pPr>
        <w:pStyle w:val="af5"/>
        <w:spacing w:after="0"/>
        <w:ind w:left="0" w:firstLine="709"/>
        <w:jc w:val="center"/>
        <w:rPr>
          <w:b/>
          <w:sz w:val="26"/>
          <w:szCs w:val="26"/>
          <w:shd w:val="clear" w:color="auto" w:fill="FFFF00"/>
        </w:rPr>
      </w:pPr>
    </w:p>
    <w:p w:rsidR="00273E4F" w:rsidRPr="005A5CC8" w:rsidRDefault="00273E4F" w:rsidP="00EA4C17">
      <w:pPr>
        <w:pStyle w:val="af5"/>
        <w:spacing w:after="0"/>
        <w:ind w:left="0" w:firstLine="709"/>
        <w:jc w:val="center"/>
        <w:rPr>
          <w:b/>
          <w:sz w:val="26"/>
          <w:szCs w:val="26"/>
          <w:shd w:val="clear" w:color="auto" w:fill="FFFF00"/>
        </w:rPr>
      </w:pPr>
    </w:p>
    <w:p w:rsidR="00EA4C17" w:rsidRDefault="00EA4C17" w:rsidP="005A7460">
      <w:pPr>
        <w:pStyle w:val="afff8"/>
      </w:pPr>
      <w:bookmarkStart w:id="6" w:name="_Toc22206680"/>
      <w:r w:rsidRPr="005A5CC8">
        <w:t>К</w:t>
      </w:r>
      <w:r w:rsidR="00C7241F">
        <w:t xml:space="preserve">. </w:t>
      </w:r>
      <w:r w:rsidRPr="005A5CC8">
        <w:t>А</w:t>
      </w:r>
      <w:r w:rsidR="00C7241F">
        <w:t xml:space="preserve">. </w:t>
      </w:r>
      <w:r w:rsidRPr="005A5CC8">
        <w:t>ГЕРАСИМОВИЧ</w:t>
      </w:r>
      <w:bookmarkEnd w:id="6"/>
      <w:r w:rsidRPr="005A5CC8">
        <w:t xml:space="preserve"> </w:t>
      </w:r>
    </w:p>
    <w:p w:rsidR="003322BC" w:rsidRPr="003322BC" w:rsidRDefault="00C7241F" w:rsidP="000D30C1">
      <w:pPr>
        <w:ind w:left="709"/>
        <w:jc w:val="both"/>
        <w:rPr>
          <w:sz w:val="26"/>
          <w:szCs w:val="26"/>
        </w:rPr>
      </w:pPr>
      <w:r>
        <w:rPr>
          <w:sz w:val="26"/>
          <w:szCs w:val="26"/>
        </w:rPr>
        <w:t>Научный руководитель –</w:t>
      </w:r>
      <w:r w:rsidR="003322BC" w:rsidRPr="003322BC">
        <w:rPr>
          <w:sz w:val="26"/>
          <w:szCs w:val="26"/>
        </w:rPr>
        <w:t xml:space="preserve"> О</w:t>
      </w:r>
      <w:r>
        <w:rPr>
          <w:sz w:val="26"/>
          <w:szCs w:val="26"/>
        </w:rPr>
        <w:t xml:space="preserve">. </w:t>
      </w:r>
      <w:r w:rsidR="003322BC" w:rsidRPr="003322BC">
        <w:rPr>
          <w:sz w:val="26"/>
          <w:szCs w:val="26"/>
        </w:rPr>
        <w:t>И</w:t>
      </w:r>
      <w:r>
        <w:rPr>
          <w:sz w:val="26"/>
          <w:szCs w:val="26"/>
        </w:rPr>
        <w:t xml:space="preserve">. </w:t>
      </w:r>
      <w:r w:rsidR="003322BC" w:rsidRPr="003322BC">
        <w:rPr>
          <w:sz w:val="26"/>
          <w:szCs w:val="26"/>
        </w:rPr>
        <w:t>Чуприс, доктор юридических наук, профессор</w:t>
      </w:r>
    </w:p>
    <w:p w:rsidR="00EA4C17" w:rsidRPr="00273E4F" w:rsidRDefault="00EA4C17" w:rsidP="00EA4C17">
      <w:pPr>
        <w:ind w:firstLine="709"/>
        <w:jc w:val="both"/>
        <w:rPr>
          <w:sz w:val="26"/>
          <w:szCs w:val="26"/>
          <w:lang w:val="be-BY"/>
        </w:rPr>
      </w:pPr>
      <w:r w:rsidRPr="00273E4F">
        <w:rPr>
          <w:sz w:val="26"/>
          <w:szCs w:val="26"/>
          <w:lang w:val="be-BY"/>
        </w:rPr>
        <w:t xml:space="preserve">Минск, Белорусский государственный университет </w:t>
      </w:r>
    </w:p>
    <w:p w:rsidR="00EA4C17" w:rsidRPr="005A5CC8" w:rsidRDefault="00EA4C17" w:rsidP="00EA4C17">
      <w:pPr>
        <w:jc w:val="center"/>
        <w:rPr>
          <w:b/>
          <w:sz w:val="26"/>
          <w:szCs w:val="26"/>
        </w:rPr>
      </w:pPr>
    </w:p>
    <w:p w:rsidR="00EA4C17" w:rsidRPr="005A5CC8" w:rsidRDefault="00EA4C17" w:rsidP="006E6D21">
      <w:pPr>
        <w:pStyle w:val="afff8"/>
        <w:jc w:val="left"/>
      </w:pPr>
      <w:bookmarkStart w:id="7" w:name="_Toc22206681"/>
      <w:proofErr w:type="gramStart"/>
      <w:r w:rsidRPr="005A5CC8">
        <w:t xml:space="preserve">К ВОПРОСУ О ГАРМОНИЗАЦИИ НОРМ </w:t>
      </w:r>
      <w:r w:rsidR="000D30C1">
        <w:t xml:space="preserve">                                             </w:t>
      </w:r>
      <w:r w:rsidRPr="005A5CC8">
        <w:t xml:space="preserve">ОБ АДМИНИСТРАТИВНОЙ ОТВЕТСТВЕННОСТИ </w:t>
      </w:r>
      <w:r w:rsidR="001C171B">
        <w:t xml:space="preserve">                                </w:t>
      </w:r>
      <w:r w:rsidRPr="005A5CC8">
        <w:t>ЗА НАРУШЕНИЕ ВАЛЮТНОГО ЗАКОНОД</w:t>
      </w:r>
      <w:r w:rsidR="000D30C1">
        <w:t>А</w:t>
      </w:r>
      <w:r w:rsidRPr="005A5CC8">
        <w:t xml:space="preserve">ТЕЛЬСТВА </w:t>
      </w:r>
      <w:r w:rsidR="001C171B">
        <w:t xml:space="preserve">                          </w:t>
      </w:r>
      <w:r w:rsidRPr="005A5CC8">
        <w:t xml:space="preserve">В </w:t>
      </w:r>
      <w:r w:rsidR="000D30C1">
        <w:t>СТРАНАХ</w:t>
      </w:r>
      <w:proofErr w:type="gramEnd"/>
      <w:r w:rsidR="000D30C1">
        <w:t xml:space="preserve"> </w:t>
      </w:r>
      <w:r w:rsidR="000D30C1">
        <w:rPr>
          <w:color w:val="000000"/>
        </w:rPr>
        <w:t xml:space="preserve">– </w:t>
      </w:r>
      <w:r w:rsidRPr="005A5CC8">
        <w:t>УЧАСТНИЦАХ ЕАЭС</w:t>
      </w:r>
      <w:bookmarkEnd w:id="7"/>
    </w:p>
    <w:p w:rsidR="00EA4C17" w:rsidRPr="005A5CC8" w:rsidRDefault="00EA4C17" w:rsidP="00EA4C17">
      <w:pPr>
        <w:rPr>
          <w:b/>
          <w:sz w:val="26"/>
          <w:szCs w:val="26"/>
        </w:rPr>
      </w:pPr>
    </w:p>
    <w:p w:rsidR="00EA4C17" w:rsidRPr="005A5CC8" w:rsidRDefault="000D30C1" w:rsidP="00EA4C17">
      <w:pPr>
        <w:ind w:firstLine="709"/>
        <w:jc w:val="both"/>
        <w:rPr>
          <w:sz w:val="26"/>
          <w:szCs w:val="26"/>
          <w:lang w:val="be-BY"/>
        </w:rPr>
      </w:pPr>
      <w:r>
        <w:rPr>
          <w:sz w:val="26"/>
          <w:szCs w:val="26"/>
          <w:lang w:val="be-BY"/>
        </w:rPr>
        <w:t>Страны</w:t>
      </w:r>
      <w:r>
        <w:rPr>
          <w:b/>
          <w:sz w:val="26"/>
          <w:szCs w:val="26"/>
        </w:rPr>
        <w:t xml:space="preserve"> </w:t>
      </w:r>
      <w:r>
        <w:rPr>
          <w:color w:val="000000"/>
          <w:sz w:val="26"/>
          <w:szCs w:val="26"/>
        </w:rPr>
        <w:t xml:space="preserve">– </w:t>
      </w:r>
      <w:r w:rsidR="00EA4C17" w:rsidRPr="005A5CC8">
        <w:rPr>
          <w:sz w:val="26"/>
          <w:szCs w:val="26"/>
          <w:lang w:val="be-BY"/>
        </w:rPr>
        <w:t>участницы ЕАЭС в целях экономического интеграционного развития, сотрудничества в валютно-финансовой сфере, создания условий для свободного развития четырех свобод на территории ЕАЭС, повышения роли национальных валют</w:t>
      </w:r>
      <w:r>
        <w:rPr>
          <w:sz w:val="26"/>
          <w:szCs w:val="26"/>
          <w:lang w:val="be-BY"/>
        </w:rPr>
        <w:t xml:space="preserve"> во внешнеторговой деятельности</w:t>
      </w:r>
      <w:r w:rsidR="00EA4C17" w:rsidRPr="005A5CC8">
        <w:rPr>
          <w:sz w:val="26"/>
          <w:szCs w:val="26"/>
          <w:lang w:val="be-BY"/>
        </w:rPr>
        <w:t xml:space="preserve"> проводят согласованную валютную политику</w:t>
      </w:r>
      <w:r w:rsidR="00C7241F">
        <w:rPr>
          <w:sz w:val="26"/>
          <w:szCs w:val="26"/>
          <w:lang w:val="be-BY"/>
        </w:rPr>
        <w:t xml:space="preserve">. </w:t>
      </w:r>
    </w:p>
    <w:p w:rsidR="00EA4C17" w:rsidRPr="005A5CC8" w:rsidRDefault="00EA4C17" w:rsidP="00EA4C17">
      <w:pPr>
        <w:ind w:firstLine="709"/>
        <w:jc w:val="both"/>
        <w:rPr>
          <w:sz w:val="26"/>
          <w:szCs w:val="26"/>
        </w:rPr>
      </w:pPr>
      <w:r w:rsidRPr="005A5CC8">
        <w:rPr>
          <w:sz w:val="26"/>
          <w:szCs w:val="26"/>
          <w:lang w:val="be-BY"/>
        </w:rPr>
        <w:t xml:space="preserve">В рамках </w:t>
      </w:r>
      <w:r w:rsidRPr="005A5CC8">
        <w:rPr>
          <w:sz w:val="26"/>
          <w:szCs w:val="26"/>
        </w:rPr>
        <w:t xml:space="preserve">проведения согласованной политики </w:t>
      </w:r>
      <w:r w:rsidRPr="005A5CC8">
        <w:rPr>
          <w:sz w:val="26"/>
          <w:szCs w:val="26"/>
          <w:lang w:val="be-BY"/>
        </w:rPr>
        <w:t xml:space="preserve">предусматривается использование </w:t>
      </w:r>
      <w:r w:rsidRPr="005A5CC8">
        <w:rPr>
          <w:sz w:val="26"/>
          <w:szCs w:val="26"/>
        </w:rPr>
        <w:t>гармонизированных подходов к  установлению административной ответственности в  национальных  законодательствах государств-членов по составам административных правонарушений, определенных проектом Соглашения о согласованных подходах к регулированию валютных правоотношений и принятии мер либерализации</w:t>
      </w:r>
      <w:r w:rsidR="000D30C1">
        <w:rPr>
          <w:sz w:val="26"/>
          <w:szCs w:val="26"/>
        </w:rPr>
        <w:t xml:space="preserve"> </w:t>
      </w:r>
      <w:r w:rsidRPr="005A5CC8">
        <w:rPr>
          <w:sz w:val="26"/>
          <w:szCs w:val="26"/>
        </w:rPr>
        <w:t>(далее –</w:t>
      </w:r>
      <w:r w:rsidR="003322BC">
        <w:rPr>
          <w:sz w:val="26"/>
          <w:szCs w:val="26"/>
        </w:rPr>
        <w:t xml:space="preserve"> </w:t>
      </w:r>
      <w:r w:rsidRPr="005A5CC8">
        <w:rPr>
          <w:sz w:val="26"/>
          <w:szCs w:val="26"/>
        </w:rPr>
        <w:t>Соглашение)</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Республике Беларусь административная ответственность предусматривается за незаконное принятие иностранной валюты в качестве платежного средства; нарушение установленного порядка осуществления валютных операций [1, ст</w:t>
      </w:r>
      <w:r w:rsidR="00C7241F">
        <w:rPr>
          <w:sz w:val="26"/>
          <w:szCs w:val="26"/>
        </w:rPr>
        <w:t xml:space="preserve">. </w:t>
      </w:r>
      <w:r w:rsidRPr="005A5CC8">
        <w:rPr>
          <w:sz w:val="26"/>
          <w:szCs w:val="26"/>
        </w:rPr>
        <w:t>11</w:t>
      </w:r>
      <w:r w:rsidR="00D658F5">
        <w:rPr>
          <w:sz w:val="26"/>
          <w:szCs w:val="26"/>
        </w:rPr>
        <w:t>.</w:t>
      </w:r>
      <w:r w:rsidRPr="005A5CC8">
        <w:rPr>
          <w:sz w:val="26"/>
          <w:szCs w:val="26"/>
        </w:rPr>
        <w:t>1, 11</w:t>
      </w:r>
      <w:r w:rsidR="00D658F5">
        <w:rPr>
          <w:sz w:val="26"/>
          <w:szCs w:val="26"/>
        </w:rPr>
        <w:t>.</w:t>
      </w:r>
      <w:r w:rsidRPr="005A5CC8">
        <w:rPr>
          <w:sz w:val="26"/>
          <w:szCs w:val="26"/>
        </w:rPr>
        <w:t>2]</w:t>
      </w:r>
      <w:r w:rsidR="00C7241F">
        <w:rPr>
          <w:sz w:val="26"/>
          <w:szCs w:val="26"/>
        </w:rPr>
        <w:t xml:space="preserve">. </w:t>
      </w:r>
      <w:r w:rsidRPr="005A5CC8">
        <w:rPr>
          <w:sz w:val="26"/>
          <w:szCs w:val="26"/>
        </w:rPr>
        <w:t xml:space="preserve">Кодекс Российской Федерации об административных правонарушениях комплексно устанавливает ответственность в отношении всех составов правонарушений, подлежащих </w:t>
      </w:r>
      <w:r w:rsidRPr="005A5CC8">
        <w:rPr>
          <w:sz w:val="26"/>
          <w:szCs w:val="26"/>
          <w:lang w:val="be-BY"/>
        </w:rPr>
        <w:t>гармонизации</w:t>
      </w:r>
      <w:r w:rsidR="00D658F5">
        <w:rPr>
          <w:sz w:val="26"/>
          <w:szCs w:val="26"/>
        </w:rPr>
        <w:t>, в ст.</w:t>
      </w:r>
      <w:r w:rsidRPr="005A5CC8">
        <w:rPr>
          <w:sz w:val="26"/>
          <w:szCs w:val="26"/>
        </w:rPr>
        <w:t xml:space="preserve"> 15</w:t>
      </w:r>
      <w:r w:rsidR="00D658F5">
        <w:rPr>
          <w:sz w:val="26"/>
          <w:szCs w:val="26"/>
        </w:rPr>
        <w:t>.</w:t>
      </w:r>
      <w:r w:rsidRPr="005A5CC8">
        <w:rPr>
          <w:sz w:val="26"/>
          <w:szCs w:val="26"/>
        </w:rPr>
        <w:t>25 за нарушение валютного законодательства и актов валютного регулирования [2]</w:t>
      </w:r>
      <w:r w:rsidR="00C7241F">
        <w:rPr>
          <w:sz w:val="26"/>
          <w:szCs w:val="26"/>
        </w:rPr>
        <w:t xml:space="preserve">. </w:t>
      </w:r>
      <w:r w:rsidRPr="005A5CC8">
        <w:rPr>
          <w:sz w:val="26"/>
          <w:szCs w:val="26"/>
        </w:rPr>
        <w:t>Кодекс об административных правонарушениях Республики Казахстан устанавливает ответственность за проведение валютных операций с нарушением валютного законодательства [4,</w:t>
      </w:r>
      <w:r w:rsidRPr="005A5CC8">
        <w:rPr>
          <w:sz w:val="26"/>
          <w:szCs w:val="26"/>
          <w:lang w:val="be-BY"/>
        </w:rPr>
        <w:t xml:space="preserve"> ч</w:t>
      </w:r>
      <w:r w:rsidR="00C7241F">
        <w:rPr>
          <w:sz w:val="26"/>
          <w:szCs w:val="26"/>
          <w:lang w:val="be-BY"/>
        </w:rPr>
        <w:t xml:space="preserve">. </w:t>
      </w:r>
      <w:r w:rsidRPr="005A5CC8">
        <w:rPr>
          <w:sz w:val="26"/>
          <w:szCs w:val="26"/>
          <w:lang w:val="be-BY"/>
        </w:rPr>
        <w:t>1, 2</w:t>
      </w:r>
      <w:r w:rsidRPr="005A5CC8">
        <w:rPr>
          <w:sz w:val="26"/>
          <w:szCs w:val="26"/>
        </w:rPr>
        <w:t xml:space="preserve"> ст</w:t>
      </w:r>
      <w:r w:rsidR="00C7241F">
        <w:rPr>
          <w:sz w:val="26"/>
          <w:szCs w:val="26"/>
        </w:rPr>
        <w:t xml:space="preserve">. </w:t>
      </w:r>
      <w:r w:rsidRPr="005A5CC8">
        <w:rPr>
          <w:sz w:val="26"/>
          <w:szCs w:val="26"/>
        </w:rPr>
        <w:t>252] и за невыполнение требований репатриации национальной и иностранной валюты, совершенное в виде незачисления такой валюты на банковские счета в уполномоченные организации [4, ч</w:t>
      </w:r>
      <w:r w:rsidR="00C7241F">
        <w:rPr>
          <w:sz w:val="26"/>
          <w:szCs w:val="26"/>
        </w:rPr>
        <w:t xml:space="preserve">. </w:t>
      </w:r>
      <w:r w:rsidRPr="005A5CC8">
        <w:rPr>
          <w:sz w:val="26"/>
          <w:szCs w:val="26"/>
        </w:rPr>
        <w:t>1, 2]</w:t>
      </w:r>
      <w:r w:rsidR="00D658F5">
        <w:rPr>
          <w:sz w:val="26"/>
          <w:szCs w:val="26"/>
          <w:lang w:val="be-BY"/>
        </w:rPr>
        <w:t xml:space="preserve">. </w:t>
      </w:r>
      <w:r w:rsidRPr="005A5CC8">
        <w:rPr>
          <w:sz w:val="26"/>
          <w:szCs w:val="26"/>
        </w:rPr>
        <w:t>В Кыргызской Республике и Республике Армения составы административных правонарушений в области нарушения валютного законодательства, требующие установления сходного правового регулирования, отсутствуют</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Таким образом, в настоящее время говорить о полной гармонизации законодательства государств-членов в области установления ответственности за нарушение отдельных составов валютного законодательства не представляется возможным</w:t>
      </w:r>
      <w:r w:rsidR="00C7241F">
        <w:rPr>
          <w:sz w:val="26"/>
          <w:szCs w:val="26"/>
        </w:rPr>
        <w:t xml:space="preserve">. </w:t>
      </w:r>
      <w:r w:rsidRPr="005A5CC8">
        <w:rPr>
          <w:sz w:val="26"/>
          <w:szCs w:val="26"/>
        </w:rPr>
        <w:t xml:space="preserve">Схожие составы </w:t>
      </w:r>
      <w:r w:rsidR="00D658F5">
        <w:rPr>
          <w:sz w:val="26"/>
          <w:szCs w:val="26"/>
        </w:rPr>
        <w:t>административных правонарушений</w:t>
      </w:r>
      <w:r w:rsidRPr="005A5CC8">
        <w:rPr>
          <w:sz w:val="26"/>
          <w:szCs w:val="26"/>
        </w:rPr>
        <w:t xml:space="preserve"> в части</w:t>
      </w:r>
      <w:r w:rsidR="00D658F5">
        <w:rPr>
          <w:sz w:val="26"/>
          <w:szCs w:val="26"/>
        </w:rPr>
        <w:t>,</w:t>
      </w:r>
      <w:r w:rsidRPr="005A5CC8">
        <w:rPr>
          <w:sz w:val="26"/>
          <w:szCs w:val="26"/>
        </w:rPr>
        <w:t xml:space="preserve"> требующей гармонизации законодательства, имеются в Республике Беларусь, Российской Федерации, Республике Казахстан</w:t>
      </w:r>
      <w:r w:rsidR="00C7241F">
        <w:rPr>
          <w:sz w:val="26"/>
          <w:szCs w:val="26"/>
        </w:rPr>
        <w:t xml:space="preserve">. </w:t>
      </w:r>
      <w:r w:rsidR="00D658F5">
        <w:rPr>
          <w:sz w:val="26"/>
          <w:szCs w:val="26"/>
        </w:rPr>
        <w:t>Причем</w:t>
      </w:r>
      <w:r w:rsidRPr="005A5CC8">
        <w:rPr>
          <w:sz w:val="26"/>
          <w:szCs w:val="26"/>
        </w:rPr>
        <w:t xml:space="preserve"> комплексно и системно устанавливается административная ответственность по всем составам правонарушений, подлежащих гармонизации, исключительно в Российской Федерации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Такая правовая регламентация приводит к тому, что одни и те же субъекты за аналогичные административные правонарушения могут быть привлечены к ответственности в одном государстве ЕАЭС и не подлежать ответст</w:t>
      </w:r>
      <w:r w:rsidR="00D658F5">
        <w:rPr>
          <w:sz w:val="26"/>
          <w:szCs w:val="26"/>
        </w:rPr>
        <w:t>венности вообще в другой стране</w:t>
      </w:r>
      <w:r w:rsidR="00D658F5">
        <w:rPr>
          <w:b/>
          <w:sz w:val="26"/>
          <w:szCs w:val="26"/>
        </w:rPr>
        <w:t xml:space="preserve"> </w:t>
      </w:r>
      <w:r w:rsidR="00D658F5">
        <w:rPr>
          <w:color w:val="000000"/>
          <w:sz w:val="26"/>
          <w:szCs w:val="26"/>
        </w:rPr>
        <w:t xml:space="preserve">– </w:t>
      </w:r>
      <w:r w:rsidRPr="005A5CC8">
        <w:rPr>
          <w:sz w:val="26"/>
          <w:szCs w:val="26"/>
        </w:rPr>
        <w:t>участнице ЕАЭ</w:t>
      </w:r>
      <w:r w:rsidR="00C7241F">
        <w:rPr>
          <w:sz w:val="26"/>
          <w:szCs w:val="26"/>
        </w:rPr>
        <w:t>С</w:t>
      </w:r>
      <w:r w:rsidR="00766458">
        <w:rPr>
          <w:sz w:val="26"/>
          <w:szCs w:val="26"/>
        </w:rPr>
        <w:t xml:space="preserve">. </w:t>
      </w:r>
    </w:p>
    <w:p w:rsidR="00EA4C17" w:rsidRPr="005A5CC8" w:rsidRDefault="00EA4C17" w:rsidP="00EA4C17">
      <w:pPr>
        <w:ind w:firstLine="709"/>
        <w:jc w:val="both"/>
        <w:rPr>
          <w:sz w:val="26"/>
          <w:szCs w:val="26"/>
        </w:rPr>
      </w:pPr>
      <w:r w:rsidRPr="005A5CC8">
        <w:rPr>
          <w:sz w:val="26"/>
          <w:szCs w:val="26"/>
        </w:rPr>
        <w:t>В настоящее время Договором о ЕАЭС порядок процессуальных действий государственных органов при совершении правонарушений на трансграничном пространстве на территории Союза не регулируется, за исключением нарушений в области таможенного законодательства</w:t>
      </w:r>
      <w:r w:rsidR="00C7241F">
        <w:rPr>
          <w:sz w:val="26"/>
          <w:szCs w:val="26"/>
        </w:rPr>
        <w:t xml:space="preserve">. </w:t>
      </w:r>
      <w:r w:rsidRPr="005A5CC8">
        <w:rPr>
          <w:sz w:val="26"/>
          <w:szCs w:val="26"/>
        </w:rPr>
        <w:t>Отсутствие согласованности процессуальных действий уполномоченн</w:t>
      </w:r>
      <w:r w:rsidR="00D658F5">
        <w:rPr>
          <w:sz w:val="26"/>
          <w:szCs w:val="26"/>
        </w:rPr>
        <w:t>ых органов в государствах</w:t>
      </w:r>
      <w:r w:rsidR="00D658F5">
        <w:rPr>
          <w:b/>
          <w:sz w:val="26"/>
          <w:szCs w:val="26"/>
        </w:rPr>
        <w:t xml:space="preserve"> </w:t>
      </w:r>
      <w:r w:rsidR="00D658F5">
        <w:rPr>
          <w:color w:val="000000"/>
          <w:sz w:val="26"/>
          <w:szCs w:val="26"/>
        </w:rPr>
        <w:t xml:space="preserve">– </w:t>
      </w:r>
      <w:r w:rsidRPr="005A5CC8">
        <w:rPr>
          <w:sz w:val="26"/>
          <w:szCs w:val="26"/>
        </w:rPr>
        <w:t>членах ЕАЭС способствует возникновению негативной правоприменительной практики, когда субъект, подлежащий административной ответственности, может быть привлечен за одно и то</w:t>
      </w:r>
      <w:r w:rsidR="00D658F5">
        <w:rPr>
          <w:sz w:val="26"/>
          <w:szCs w:val="26"/>
        </w:rPr>
        <w:t xml:space="preserve"> </w:t>
      </w:r>
      <w:r w:rsidRPr="005A5CC8">
        <w:rPr>
          <w:sz w:val="26"/>
          <w:szCs w:val="26"/>
        </w:rPr>
        <w:t>же преступление дважды либо может избежать ответственности вовсе</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В связи с этим считаем целесообразным предложить внесение следующих дополнений в Договор о ЕАЭС: </w:t>
      </w:r>
    </w:p>
    <w:p w:rsidR="00EA4C17" w:rsidRPr="005A5CC8" w:rsidRDefault="00EA4C17" w:rsidP="00EA4C17">
      <w:pPr>
        <w:ind w:firstLine="709"/>
        <w:jc w:val="both"/>
        <w:rPr>
          <w:sz w:val="26"/>
          <w:szCs w:val="26"/>
        </w:rPr>
      </w:pPr>
      <w:proofErr w:type="gramStart"/>
      <w:r w:rsidRPr="005A5CC8">
        <w:rPr>
          <w:sz w:val="26"/>
          <w:szCs w:val="26"/>
        </w:rPr>
        <w:t>1) дополнить Протокол о мерах, направленных на пров</w:t>
      </w:r>
      <w:r w:rsidR="00D658F5">
        <w:rPr>
          <w:sz w:val="26"/>
          <w:szCs w:val="26"/>
        </w:rPr>
        <w:t>едение согласованной политики (п</w:t>
      </w:r>
      <w:r w:rsidRPr="005A5CC8">
        <w:rPr>
          <w:sz w:val="26"/>
          <w:szCs w:val="26"/>
        </w:rPr>
        <w:t xml:space="preserve">риложение № 15 к Договору о ЕАЭС), положениями, которые бы предоставляли Евразийской экономической комиссии дополнительные полномочия по воздействию в </w:t>
      </w:r>
      <w:r w:rsidR="00D658F5">
        <w:rPr>
          <w:sz w:val="26"/>
          <w:szCs w:val="26"/>
        </w:rPr>
        <w:t>установленном порядке на страны</w:t>
      </w:r>
      <w:r w:rsidR="00D658F5">
        <w:rPr>
          <w:b/>
          <w:sz w:val="26"/>
          <w:szCs w:val="26"/>
        </w:rPr>
        <w:t xml:space="preserve"> </w:t>
      </w:r>
      <w:r w:rsidR="00D658F5">
        <w:rPr>
          <w:color w:val="000000"/>
          <w:sz w:val="26"/>
          <w:szCs w:val="26"/>
        </w:rPr>
        <w:t xml:space="preserve">– </w:t>
      </w:r>
      <w:r w:rsidRPr="005A5CC8">
        <w:rPr>
          <w:sz w:val="26"/>
          <w:szCs w:val="26"/>
        </w:rPr>
        <w:t>участницы Союза при неисполнении (ненадлежащем исполнении) ими взятых на себя обязательств по гармонизации национального законодательства, устанавливающего ответственность за нарушение валютного законодательства;</w:t>
      </w:r>
      <w:proofErr w:type="gramEnd"/>
    </w:p>
    <w:p w:rsidR="00EA4C17" w:rsidRPr="005A5CC8" w:rsidRDefault="00EA4C17" w:rsidP="00EA4C17">
      <w:pPr>
        <w:ind w:firstLine="709"/>
        <w:jc w:val="both"/>
        <w:rPr>
          <w:sz w:val="26"/>
          <w:szCs w:val="26"/>
        </w:rPr>
      </w:pPr>
      <w:r w:rsidRPr="005A5CC8">
        <w:rPr>
          <w:sz w:val="26"/>
          <w:szCs w:val="26"/>
        </w:rPr>
        <w:t>2) определить в Договоре о ЕАЭС порядок процессуальных действий уполномоченных органов го</w:t>
      </w:r>
      <w:r w:rsidR="00D658F5">
        <w:rPr>
          <w:sz w:val="26"/>
          <w:szCs w:val="26"/>
        </w:rPr>
        <w:t>сударственного управления стран</w:t>
      </w:r>
      <w:r w:rsidR="00D658F5">
        <w:rPr>
          <w:b/>
          <w:sz w:val="26"/>
          <w:szCs w:val="26"/>
        </w:rPr>
        <w:t xml:space="preserve"> </w:t>
      </w:r>
      <w:r w:rsidR="00D658F5">
        <w:rPr>
          <w:color w:val="000000"/>
          <w:sz w:val="26"/>
          <w:szCs w:val="26"/>
        </w:rPr>
        <w:t xml:space="preserve">– </w:t>
      </w:r>
      <w:r w:rsidRPr="005A5CC8">
        <w:rPr>
          <w:sz w:val="26"/>
          <w:szCs w:val="26"/>
        </w:rPr>
        <w:t>участниц ЕАЭС в целях выявления, предупреждения и пресечения совершения нарушений субъектами на трансграничном пространстве на территории Союза</w:t>
      </w:r>
      <w:r w:rsidR="00C7241F">
        <w:rPr>
          <w:sz w:val="26"/>
          <w:szCs w:val="26"/>
        </w:rPr>
        <w:t xml:space="preserve">. </w:t>
      </w:r>
    </w:p>
    <w:p w:rsidR="00EA4C17" w:rsidRPr="005A5CC8" w:rsidRDefault="00EA4C17" w:rsidP="00EA4C17">
      <w:pPr>
        <w:ind w:firstLine="708"/>
        <w:jc w:val="both"/>
        <w:rPr>
          <w:sz w:val="26"/>
          <w:szCs w:val="26"/>
        </w:rPr>
      </w:pPr>
    </w:p>
    <w:p w:rsidR="00EA4C17" w:rsidRPr="005A5CC8" w:rsidRDefault="00EA4C17" w:rsidP="00883E31">
      <w:pPr>
        <w:jc w:val="center"/>
        <w:rPr>
          <w:sz w:val="26"/>
          <w:szCs w:val="26"/>
        </w:rPr>
      </w:pPr>
      <w:r w:rsidRPr="005A5CC8">
        <w:rPr>
          <w:b/>
          <w:sz w:val="26"/>
          <w:szCs w:val="26"/>
        </w:rPr>
        <w:t>С</w:t>
      </w:r>
      <w:r w:rsidR="00883E31">
        <w:rPr>
          <w:b/>
          <w:sz w:val="26"/>
          <w:szCs w:val="26"/>
        </w:rPr>
        <w:t>писок использованной литературы</w:t>
      </w:r>
    </w:p>
    <w:p w:rsidR="00C56EFE" w:rsidRDefault="00EA4C17" w:rsidP="00446A91">
      <w:pPr>
        <w:tabs>
          <w:tab w:val="left" w:pos="993"/>
        </w:tabs>
        <w:ind w:firstLine="709"/>
        <w:jc w:val="both"/>
        <w:rPr>
          <w:sz w:val="26"/>
          <w:szCs w:val="26"/>
        </w:rPr>
      </w:pPr>
      <w:r w:rsidRPr="005A5CC8">
        <w:rPr>
          <w:sz w:val="26"/>
          <w:szCs w:val="26"/>
        </w:rPr>
        <w:t>1</w:t>
      </w:r>
      <w:r w:rsidR="00C7241F">
        <w:rPr>
          <w:sz w:val="26"/>
          <w:szCs w:val="26"/>
        </w:rPr>
        <w:t xml:space="preserve">. </w:t>
      </w:r>
      <w:r w:rsidRPr="005A5CC8">
        <w:rPr>
          <w:sz w:val="26"/>
          <w:szCs w:val="26"/>
        </w:rPr>
        <w:tab/>
        <w:t>Кодекс Республики Беларусь об административных правонару</w:t>
      </w:r>
      <w:r w:rsidR="00446A91">
        <w:rPr>
          <w:sz w:val="26"/>
          <w:szCs w:val="26"/>
        </w:rPr>
        <w:t>шениях</w:t>
      </w:r>
      <w:proofErr w:type="gramStart"/>
      <w:r w:rsidR="00446A91">
        <w:rPr>
          <w:sz w:val="26"/>
          <w:szCs w:val="26"/>
        </w:rPr>
        <w:t> </w:t>
      </w:r>
      <w:r w:rsidRPr="005A5CC8">
        <w:rPr>
          <w:sz w:val="26"/>
          <w:szCs w:val="26"/>
        </w:rPr>
        <w:t>:</w:t>
      </w:r>
      <w:proofErr w:type="gramEnd"/>
      <w:r w:rsidRPr="005A5CC8">
        <w:rPr>
          <w:sz w:val="26"/>
          <w:szCs w:val="26"/>
        </w:rPr>
        <w:t xml:space="preserve"> 21 апр</w:t>
      </w:r>
      <w:r w:rsidR="00C7241F">
        <w:rPr>
          <w:sz w:val="26"/>
          <w:szCs w:val="26"/>
        </w:rPr>
        <w:t xml:space="preserve">. </w:t>
      </w:r>
      <w:r w:rsidRPr="005A5CC8">
        <w:rPr>
          <w:sz w:val="26"/>
          <w:szCs w:val="26"/>
        </w:rPr>
        <w:t>2003 г</w:t>
      </w:r>
      <w:r w:rsidR="00C7241F">
        <w:rPr>
          <w:sz w:val="26"/>
          <w:szCs w:val="26"/>
        </w:rPr>
        <w:t>.</w:t>
      </w:r>
      <w:r w:rsidR="00853D5A">
        <w:rPr>
          <w:sz w:val="26"/>
          <w:szCs w:val="26"/>
        </w:rPr>
        <w:t>,</w:t>
      </w:r>
      <w:r w:rsidRPr="005A5CC8">
        <w:rPr>
          <w:sz w:val="26"/>
          <w:szCs w:val="26"/>
        </w:rPr>
        <w:t xml:space="preserve"> № 194-З : п</w:t>
      </w:r>
      <w:r w:rsidR="00446A91">
        <w:rPr>
          <w:sz w:val="26"/>
          <w:szCs w:val="26"/>
        </w:rPr>
        <w:t>ринят Палатой Представителей 17 </w:t>
      </w:r>
      <w:r w:rsidRPr="005A5CC8">
        <w:rPr>
          <w:sz w:val="26"/>
          <w:szCs w:val="26"/>
        </w:rPr>
        <w:t>дек</w:t>
      </w:r>
      <w:r w:rsidR="00C7241F">
        <w:rPr>
          <w:sz w:val="26"/>
          <w:szCs w:val="26"/>
        </w:rPr>
        <w:t xml:space="preserve">. </w:t>
      </w:r>
      <w:r w:rsidRPr="005A5CC8">
        <w:rPr>
          <w:sz w:val="26"/>
          <w:szCs w:val="26"/>
        </w:rPr>
        <w:t>2002 г</w:t>
      </w:r>
      <w:r w:rsidR="00C7241F">
        <w:rPr>
          <w:sz w:val="26"/>
          <w:szCs w:val="26"/>
        </w:rPr>
        <w:t xml:space="preserve">. </w:t>
      </w:r>
      <w:r w:rsidRPr="005A5CC8">
        <w:rPr>
          <w:sz w:val="26"/>
          <w:szCs w:val="26"/>
        </w:rPr>
        <w:t>: одобр</w:t>
      </w:r>
      <w:r w:rsidR="00C7241F">
        <w:rPr>
          <w:sz w:val="26"/>
          <w:szCs w:val="26"/>
        </w:rPr>
        <w:t xml:space="preserve">. </w:t>
      </w:r>
      <w:r w:rsidRPr="005A5CC8">
        <w:rPr>
          <w:sz w:val="26"/>
          <w:szCs w:val="26"/>
        </w:rPr>
        <w:t>Советом Респ</w:t>
      </w:r>
      <w:r w:rsidR="00C7241F">
        <w:rPr>
          <w:sz w:val="26"/>
          <w:szCs w:val="26"/>
        </w:rPr>
        <w:t xml:space="preserve">. </w:t>
      </w:r>
      <w:r w:rsidRPr="005A5CC8">
        <w:rPr>
          <w:sz w:val="26"/>
          <w:szCs w:val="26"/>
        </w:rPr>
        <w:t>2 апр</w:t>
      </w:r>
      <w:r w:rsidR="00C7241F">
        <w:rPr>
          <w:sz w:val="26"/>
          <w:szCs w:val="26"/>
        </w:rPr>
        <w:t xml:space="preserve">. </w:t>
      </w:r>
      <w:r w:rsidRPr="005A5CC8">
        <w:rPr>
          <w:sz w:val="26"/>
          <w:szCs w:val="26"/>
        </w:rPr>
        <w:t>2003 г</w:t>
      </w:r>
      <w:r w:rsidR="00C7241F">
        <w:rPr>
          <w:sz w:val="26"/>
          <w:szCs w:val="26"/>
        </w:rPr>
        <w:t>.</w:t>
      </w:r>
      <w:proofErr w:type="gramStart"/>
      <w:r w:rsidR="00C7241F">
        <w:rPr>
          <w:sz w:val="26"/>
          <w:szCs w:val="26"/>
        </w:rPr>
        <w:t xml:space="preserve"> </w:t>
      </w:r>
      <w:r w:rsidRPr="005A5CC8">
        <w:rPr>
          <w:sz w:val="26"/>
          <w:szCs w:val="26"/>
        </w:rPr>
        <w:t>:</w:t>
      </w:r>
      <w:proofErr w:type="gramEnd"/>
      <w:r w:rsidRPr="005A5CC8">
        <w:rPr>
          <w:sz w:val="26"/>
          <w:szCs w:val="26"/>
        </w:rPr>
        <w:t xml:space="preserve"> в ред</w:t>
      </w:r>
      <w:r w:rsidR="00C7241F">
        <w:rPr>
          <w:sz w:val="26"/>
          <w:szCs w:val="26"/>
        </w:rPr>
        <w:t xml:space="preserve">. </w:t>
      </w:r>
      <w:r w:rsidRPr="005A5CC8">
        <w:rPr>
          <w:sz w:val="26"/>
          <w:szCs w:val="26"/>
        </w:rPr>
        <w:t>Закона Респ</w:t>
      </w:r>
      <w:r w:rsidR="00C7241F">
        <w:rPr>
          <w:sz w:val="26"/>
          <w:szCs w:val="26"/>
        </w:rPr>
        <w:t xml:space="preserve">. </w:t>
      </w:r>
      <w:r w:rsidRPr="005A5CC8">
        <w:rPr>
          <w:sz w:val="26"/>
          <w:szCs w:val="26"/>
        </w:rPr>
        <w:t>Беларусь от 17</w:t>
      </w:r>
      <w:r w:rsidR="00BA123C">
        <w:rPr>
          <w:sz w:val="26"/>
          <w:szCs w:val="26"/>
        </w:rPr>
        <w:t>.</w:t>
      </w:r>
      <w:r w:rsidRPr="005A5CC8">
        <w:rPr>
          <w:sz w:val="26"/>
          <w:szCs w:val="26"/>
        </w:rPr>
        <w:t>07</w:t>
      </w:r>
      <w:r w:rsidR="00BA123C">
        <w:rPr>
          <w:sz w:val="26"/>
          <w:szCs w:val="26"/>
        </w:rPr>
        <w:t>.</w:t>
      </w:r>
      <w:r w:rsidRPr="005A5CC8">
        <w:rPr>
          <w:sz w:val="26"/>
          <w:szCs w:val="26"/>
        </w:rPr>
        <w:t>2018 г</w:t>
      </w:r>
      <w:r w:rsidR="00766458">
        <w:rPr>
          <w:sz w:val="26"/>
          <w:szCs w:val="26"/>
        </w:rPr>
        <w:t xml:space="preserve">. </w:t>
      </w:r>
      <w:r w:rsidR="00844B71">
        <w:rPr>
          <w:sz w:val="26"/>
          <w:szCs w:val="26"/>
        </w:rPr>
        <w:t>// Консультант</w:t>
      </w:r>
      <w:r w:rsidRPr="005A5CC8">
        <w:rPr>
          <w:sz w:val="26"/>
          <w:szCs w:val="26"/>
        </w:rPr>
        <w:t>Плю</w:t>
      </w:r>
      <w:r w:rsidR="00C7241F">
        <w:rPr>
          <w:sz w:val="26"/>
          <w:szCs w:val="26"/>
        </w:rPr>
        <w:t>с</w:t>
      </w:r>
      <w:r w:rsidR="00766458">
        <w:rPr>
          <w:sz w:val="26"/>
          <w:szCs w:val="26"/>
        </w:rPr>
        <w:t xml:space="preserve">. </w:t>
      </w:r>
      <w:r w:rsidRPr="005A5CC8">
        <w:rPr>
          <w:sz w:val="26"/>
          <w:szCs w:val="26"/>
        </w:rPr>
        <w:t xml:space="preserve">Беларусь / ООО «Юрспектр»,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правовой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2019</w:t>
      </w:r>
      <w:r w:rsidR="00C7241F">
        <w:rPr>
          <w:sz w:val="26"/>
          <w:szCs w:val="26"/>
        </w:rPr>
        <w:t xml:space="preserve">. </w:t>
      </w:r>
    </w:p>
    <w:p w:rsidR="00C56EFE" w:rsidRDefault="00C56EFE" w:rsidP="008973B6">
      <w:pPr>
        <w:tabs>
          <w:tab w:val="left" w:pos="284"/>
        </w:tabs>
        <w:ind w:firstLine="709"/>
        <w:jc w:val="both"/>
        <w:rPr>
          <w:sz w:val="26"/>
          <w:szCs w:val="26"/>
        </w:rPr>
      </w:pPr>
      <w:r>
        <w:rPr>
          <w:sz w:val="26"/>
          <w:szCs w:val="26"/>
        </w:rPr>
        <w:t>2</w:t>
      </w:r>
      <w:r w:rsidR="00C7241F">
        <w:rPr>
          <w:sz w:val="26"/>
          <w:szCs w:val="26"/>
        </w:rPr>
        <w:t xml:space="preserve">. </w:t>
      </w:r>
      <w:r w:rsidR="00EA4C17" w:rsidRPr="005A5CC8">
        <w:rPr>
          <w:sz w:val="26"/>
          <w:szCs w:val="26"/>
        </w:rPr>
        <w:t>Кодекс Российской Федерации об административных правонарушениях [Электронный ресурс]</w:t>
      </w:r>
      <w:proofErr w:type="gramStart"/>
      <w:r w:rsidR="00EA4C17" w:rsidRPr="005A5CC8">
        <w:rPr>
          <w:sz w:val="26"/>
          <w:szCs w:val="26"/>
        </w:rPr>
        <w:t xml:space="preserve"> :</w:t>
      </w:r>
      <w:proofErr w:type="gramEnd"/>
      <w:r w:rsidR="00EA4C17" w:rsidRPr="005A5CC8">
        <w:rPr>
          <w:sz w:val="26"/>
          <w:szCs w:val="26"/>
        </w:rPr>
        <w:t xml:space="preserve"> 30 дек</w:t>
      </w:r>
      <w:r w:rsidR="00C7241F">
        <w:rPr>
          <w:sz w:val="26"/>
          <w:szCs w:val="26"/>
        </w:rPr>
        <w:t xml:space="preserve">. </w:t>
      </w:r>
      <w:r w:rsidR="00EA4C17" w:rsidRPr="005A5CC8">
        <w:rPr>
          <w:sz w:val="26"/>
          <w:szCs w:val="26"/>
        </w:rPr>
        <w:t>2001 г</w:t>
      </w:r>
      <w:r w:rsidR="00C7241F">
        <w:rPr>
          <w:sz w:val="26"/>
          <w:szCs w:val="26"/>
        </w:rPr>
        <w:t>.</w:t>
      </w:r>
      <w:r w:rsidR="00853D5A">
        <w:rPr>
          <w:sz w:val="26"/>
          <w:szCs w:val="26"/>
        </w:rPr>
        <w:t>,</w:t>
      </w:r>
      <w:r w:rsidR="00EA4C17" w:rsidRPr="005A5CC8">
        <w:rPr>
          <w:sz w:val="26"/>
          <w:szCs w:val="26"/>
        </w:rPr>
        <w:t xml:space="preserve"> № 195-ФЗ : принят Государственной </w:t>
      </w:r>
      <w:r w:rsidR="00EA4C17" w:rsidRPr="005A5CC8">
        <w:rPr>
          <w:sz w:val="26"/>
          <w:szCs w:val="26"/>
        </w:rPr>
        <w:lastRenderedPageBreak/>
        <w:t>думой 20 дек</w:t>
      </w:r>
      <w:r w:rsidR="00844B71">
        <w:rPr>
          <w:sz w:val="26"/>
          <w:szCs w:val="26"/>
        </w:rPr>
        <w:t xml:space="preserve">. </w:t>
      </w:r>
      <w:r w:rsidR="00EA4C17" w:rsidRPr="005A5CC8">
        <w:rPr>
          <w:sz w:val="26"/>
          <w:szCs w:val="26"/>
        </w:rPr>
        <w:t>2001 г</w:t>
      </w:r>
      <w:r w:rsidR="00C7241F">
        <w:rPr>
          <w:sz w:val="26"/>
          <w:szCs w:val="26"/>
        </w:rPr>
        <w:t xml:space="preserve">. </w:t>
      </w:r>
      <w:r w:rsidR="00EA4C17" w:rsidRPr="005A5CC8">
        <w:rPr>
          <w:sz w:val="26"/>
          <w:szCs w:val="26"/>
        </w:rPr>
        <w:t>: одобрен Советом Федерации 26 дек</w:t>
      </w:r>
      <w:r w:rsidR="00C7241F">
        <w:rPr>
          <w:sz w:val="26"/>
          <w:szCs w:val="26"/>
        </w:rPr>
        <w:t xml:space="preserve">. </w:t>
      </w:r>
      <w:r w:rsidR="00EA4C17" w:rsidRPr="005A5CC8">
        <w:rPr>
          <w:sz w:val="26"/>
          <w:szCs w:val="26"/>
        </w:rPr>
        <w:t>2001 г</w:t>
      </w:r>
      <w:r w:rsidR="00C7241F">
        <w:rPr>
          <w:sz w:val="26"/>
          <w:szCs w:val="26"/>
        </w:rPr>
        <w:t xml:space="preserve">. </w:t>
      </w:r>
      <w:r w:rsidR="00EA4C17" w:rsidRPr="005A5CC8">
        <w:rPr>
          <w:sz w:val="26"/>
          <w:szCs w:val="26"/>
        </w:rPr>
        <w:t>: в ред</w:t>
      </w:r>
      <w:r w:rsidR="00C7241F">
        <w:rPr>
          <w:sz w:val="26"/>
          <w:szCs w:val="26"/>
        </w:rPr>
        <w:t xml:space="preserve">. </w:t>
      </w:r>
      <w:r w:rsidR="00EA4C17" w:rsidRPr="005A5CC8">
        <w:rPr>
          <w:sz w:val="26"/>
          <w:szCs w:val="26"/>
        </w:rPr>
        <w:t>Федеральных Законов Российской Федерации от 28</w:t>
      </w:r>
      <w:r w:rsidR="00BA123C">
        <w:rPr>
          <w:sz w:val="26"/>
          <w:szCs w:val="26"/>
        </w:rPr>
        <w:t>.</w:t>
      </w:r>
      <w:r w:rsidR="00EA4C17" w:rsidRPr="005A5CC8">
        <w:rPr>
          <w:sz w:val="26"/>
          <w:szCs w:val="26"/>
        </w:rPr>
        <w:t>11</w:t>
      </w:r>
      <w:r w:rsidR="00BA123C">
        <w:rPr>
          <w:sz w:val="26"/>
          <w:szCs w:val="26"/>
        </w:rPr>
        <w:t>.</w:t>
      </w:r>
      <w:r w:rsidR="00EA4C17" w:rsidRPr="005A5CC8">
        <w:rPr>
          <w:sz w:val="26"/>
          <w:szCs w:val="26"/>
        </w:rPr>
        <w:t>2018 г</w:t>
      </w:r>
      <w:r w:rsidR="00C7241F">
        <w:rPr>
          <w:sz w:val="26"/>
          <w:szCs w:val="26"/>
        </w:rPr>
        <w:t xml:space="preserve">. </w:t>
      </w:r>
      <w:r w:rsidR="00EA4C17" w:rsidRPr="005A5CC8">
        <w:rPr>
          <w:sz w:val="26"/>
          <w:szCs w:val="26"/>
        </w:rPr>
        <w:t>// Законодательство стран СНГ / ООО «СоюзПравоИнформ»</w:t>
      </w:r>
      <w:r w:rsidR="00C7241F">
        <w:rPr>
          <w:sz w:val="26"/>
          <w:szCs w:val="26"/>
        </w:rPr>
        <w:t xml:space="preserve">. </w:t>
      </w:r>
      <w:r w:rsidR="00EA4C17" w:rsidRPr="005A5CC8">
        <w:rPr>
          <w:sz w:val="26"/>
          <w:szCs w:val="26"/>
        </w:rPr>
        <w:t>– Режим доступа</w:t>
      </w:r>
      <w:r w:rsidR="00844B71">
        <w:rPr>
          <w:sz w:val="26"/>
          <w:szCs w:val="26"/>
        </w:rPr>
        <w:t xml:space="preserve">: </w:t>
      </w:r>
      <w:r w:rsidR="00EA4C17" w:rsidRPr="005A5CC8">
        <w:rPr>
          <w:sz w:val="26"/>
          <w:szCs w:val="26"/>
          <w:lang w:val="en-US"/>
        </w:rPr>
        <w:t>base</w:t>
      </w:r>
      <w:r w:rsidR="00844B71">
        <w:rPr>
          <w:sz w:val="26"/>
          <w:szCs w:val="26"/>
        </w:rPr>
        <w:t>.</w:t>
      </w:r>
      <w:r w:rsidR="00EA4C17" w:rsidRPr="005A5CC8">
        <w:rPr>
          <w:sz w:val="26"/>
          <w:szCs w:val="26"/>
          <w:lang w:val="en-US"/>
        </w:rPr>
        <w:t>spinform</w:t>
      </w:r>
      <w:r w:rsidR="00844B71">
        <w:rPr>
          <w:sz w:val="26"/>
          <w:szCs w:val="26"/>
        </w:rPr>
        <w:t>.</w:t>
      </w:r>
      <w:r w:rsidR="00EA4C17" w:rsidRPr="005A5CC8">
        <w:rPr>
          <w:sz w:val="26"/>
          <w:szCs w:val="26"/>
          <w:lang w:val="en-US"/>
        </w:rPr>
        <w:t>ru</w:t>
      </w:r>
      <w:r w:rsidR="00EA4C17" w:rsidRPr="005A5CC8">
        <w:rPr>
          <w:sz w:val="26"/>
          <w:szCs w:val="26"/>
        </w:rPr>
        <w:t xml:space="preserve">/ </w:t>
      </w:r>
      <w:r w:rsidR="00EA4C17" w:rsidRPr="005A5CC8">
        <w:rPr>
          <w:sz w:val="26"/>
          <w:szCs w:val="26"/>
          <w:lang w:val="en-US"/>
        </w:rPr>
        <w:t>show</w:t>
      </w:r>
      <w:r w:rsidR="00EA4C17" w:rsidRPr="005A5CC8">
        <w:rPr>
          <w:sz w:val="26"/>
          <w:szCs w:val="26"/>
        </w:rPr>
        <w:t>_</w:t>
      </w:r>
      <w:r w:rsidR="00EA4C17" w:rsidRPr="005A5CC8">
        <w:rPr>
          <w:sz w:val="26"/>
          <w:szCs w:val="26"/>
          <w:lang w:val="en-US"/>
        </w:rPr>
        <w:t>doc</w:t>
      </w:r>
      <w:r w:rsidR="00844B71">
        <w:rPr>
          <w:sz w:val="26"/>
          <w:szCs w:val="26"/>
        </w:rPr>
        <w:t>.</w:t>
      </w:r>
      <w:r w:rsidR="00EA4C17" w:rsidRPr="005A5CC8">
        <w:rPr>
          <w:sz w:val="26"/>
          <w:szCs w:val="26"/>
          <w:lang w:val="en-US"/>
        </w:rPr>
        <w:t>fwh</w:t>
      </w:r>
      <w:r w:rsidR="00EA4C17" w:rsidRPr="005A5CC8">
        <w:rPr>
          <w:sz w:val="26"/>
          <w:szCs w:val="26"/>
        </w:rPr>
        <w:t>?</w:t>
      </w:r>
      <w:r w:rsidR="00EA4C17" w:rsidRPr="005A5CC8">
        <w:rPr>
          <w:sz w:val="26"/>
          <w:szCs w:val="26"/>
          <w:lang w:val="en-US"/>
        </w:rPr>
        <w:t>rgn</w:t>
      </w:r>
      <w:r w:rsidR="00EA4C17" w:rsidRPr="005A5CC8">
        <w:rPr>
          <w:sz w:val="26"/>
          <w:szCs w:val="26"/>
        </w:rPr>
        <w:t>=1140</w:t>
      </w:r>
      <w:r>
        <w:rPr>
          <w:sz w:val="26"/>
          <w:szCs w:val="26"/>
        </w:rPr>
        <w:t>4</w:t>
      </w:r>
      <w:r w:rsidR="00C7241F">
        <w:rPr>
          <w:sz w:val="26"/>
          <w:szCs w:val="26"/>
        </w:rPr>
        <w:t xml:space="preserve">. </w:t>
      </w:r>
      <w:r>
        <w:rPr>
          <w:sz w:val="26"/>
          <w:szCs w:val="26"/>
        </w:rPr>
        <w:t xml:space="preserve">– </w:t>
      </w:r>
      <w:r w:rsidR="001779ED">
        <w:rPr>
          <w:sz w:val="26"/>
          <w:szCs w:val="26"/>
        </w:rPr>
        <w:t>Дата доступа:</w:t>
      </w:r>
      <w:r>
        <w:rPr>
          <w:sz w:val="26"/>
          <w:szCs w:val="26"/>
        </w:rPr>
        <w:t xml:space="preserve"> 10</w:t>
      </w:r>
      <w:r w:rsidR="00BA123C">
        <w:rPr>
          <w:sz w:val="26"/>
          <w:szCs w:val="26"/>
        </w:rPr>
        <w:t>.</w:t>
      </w:r>
      <w:r>
        <w:rPr>
          <w:sz w:val="26"/>
          <w:szCs w:val="26"/>
        </w:rPr>
        <w:t>05</w:t>
      </w:r>
      <w:r w:rsidR="00BA123C">
        <w:rPr>
          <w:sz w:val="26"/>
          <w:szCs w:val="26"/>
        </w:rPr>
        <w:t>.</w:t>
      </w:r>
      <w:r>
        <w:rPr>
          <w:sz w:val="26"/>
          <w:szCs w:val="26"/>
        </w:rPr>
        <w:t>2019</w:t>
      </w:r>
      <w:r w:rsidR="00C7241F">
        <w:rPr>
          <w:sz w:val="26"/>
          <w:szCs w:val="26"/>
        </w:rPr>
        <w:t xml:space="preserve">. </w:t>
      </w:r>
    </w:p>
    <w:p w:rsidR="00EA4C17" w:rsidRPr="005A5CC8" w:rsidRDefault="00C56EFE" w:rsidP="008973B6">
      <w:pPr>
        <w:tabs>
          <w:tab w:val="left" w:pos="284"/>
        </w:tabs>
        <w:ind w:firstLine="709"/>
        <w:jc w:val="both"/>
        <w:rPr>
          <w:sz w:val="26"/>
          <w:szCs w:val="26"/>
        </w:rPr>
      </w:pPr>
      <w:r>
        <w:rPr>
          <w:sz w:val="26"/>
          <w:szCs w:val="26"/>
        </w:rPr>
        <w:t>3</w:t>
      </w:r>
      <w:r w:rsidR="00C7241F">
        <w:rPr>
          <w:sz w:val="26"/>
          <w:szCs w:val="26"/>
        </w:rPr>
        <w:t xml:space="preserve">. </w:t>
      </w:r>
      <w:r w:rsidR="00EA4C17" w:rsidRPr="005A5CC8">
        <w:rPr>
          <w:sz w:val="26"/>
          <w:szCs w:val="26"/>
        </w:rPr>
        <w:t>Кодекс Республики Казахстан об административных правонарушениях [Электронный ресурс]</w:t>
      </w:r>
      <w:proofErr w:type="gramStart"/>
      <w:r w:rsidR="00844B71">
        <w:rPr>
          <w:sz w:val="26"/>
          <w:szCs w:val="26"/>
        </w:rPr>
        <w:t xml:space="preserve"> </w:t>
      </w:r>
      <w:r w:rsidR="00EA4C17" w:rsidRPr="005A5CC8">
        <w:rPr>
          <w:sz w:val="26"/>
          <w:szCs w:val="26"/>
        </w:rPr>
        <w:t>:</w:t>
      </w:r>
      <w:proofErr w:type="gramEnd"/>
      <w:r w:rsidR="00EA4C17" w:rsidRPr="005A5CC8">
        <w:rPr>
          <w:sz w:val="26"/>
          <w:szCs w:val="26"/>
        </w:rPr>
        <w:t xml:space="preserve"> 5 июля 2014 г</w:t>
      </w:r>
      <w:r w:rsidR="00C7241F">
        <w:rPr>
          <w:sz w:val="26"/>
          <w:szCs w:val="26"/>
        </w:rPr>
        <w:t>.</w:t>
      </w:r>
      <w:r w:rsidR="00853D5A">
        <w:rPr>
          <w:sz w:val="26"/>
          <w:szCs w:val="26"/>
        </w:rPr>
        <w:t>,</w:t>
      </w:r>
      <w:r w:rsidR="00EA4C17" w:rsidRPr="005A5CC8">
        <w:rPr>
          <w:sz w:val="26"/>
          <w:szCs w:val="26"/>
        </w:rPr>
        <w:t xml:space="preserve"> № 235 </w:t>
      </w:r>
      <w:r w:rsidR="00EA4C17" w:rsidRPr="005A5CC8">
        <w:rPr>
          <w:sz w:val="26"/>
          <w:szCs w:val="26"/>
          <w:lang w:val="en-US"/>
        </w:rPr>
        <w:t>V</w:t>
      </w:r>
      <w:r w:rsidR="00EA4C17" w:rsidRPr="005A5CC8">
        <w:rPr>
          <w:sz w:val="26"/>
          <w:szCs w:val="26"/>
        </w:rPr>
        <w:t>ЗРК : в ред</w:t>
      </w:r>
      <w:r w:rsidR="00C7241F">
        <w:rPr>
          <w:sz w:val="26"/>
          <w:szCs w:val="26"/>
        </w:rPr>
        <w:t xml:space="preserve">. </w:t>
      </w:r>
      <w:r w:rsidR="00EA4C17" w:rsidRPr="005A5CC8">
        <w:rPr>
          <w:sz w:val="26"/>
          <w:szCs w:val="26"/>
        </w:rPr>
        <w:t>от 08</w:t>
      </w:r>
      <w:r w:rsidR="00BA123C">
        <w:rPr>
          <w:sz w:val="26"/>
          <w:szCs w:val="26"/>
        </w:rPr>
        <w:t>.</w:t>
      </w:r>
      <w:r w:rsidR="00EA4C17" w:rsidRPr="005A5CC8">
        <w:rPr>
          <w:sz w:val="26"/>
          <w:szCs w:val="26"/>
        </w:rPr>
        <w:t>01</w:t>
      </w:r>
      <w:r w:rsidR="00BA123C">
        <w:rPr>
          <w:sz w:val="26"/>
          <w:szCs w:val="26"/>
        </w:rPr>
        <w:t>.</w:t>
      </w:r>
      <w:r w:rsidR="00EA4C17" w:rsidRPr="005A5CC8">
        <w:rPr>
          <w:sz w:val="26"/>
          <w:szCs w:val="26"/>
        </w:rPr>
        <w:t>2019 г</w:t>
      </w:r>
      <w:r w:rsidR="00C7241F">
        <w:rPr>
          <w:sz w:val="26"/>
          <w:szCs w:val="26"/>
        </w:rPr>
        <w:t xml:space="preserve">. </w:t>
      </w:r>
      <w:r w:rsidR="00EA4C17" w:rsidRPr="005A5CC8">
        <w:rPr>
          <w:sz w:val="26"/>
          <w:szCs w:val="26"/>
        </w:rPr>
        <w:t>// Законодательство стран СНГ / ООО «СоюзПравоИнформ»</w:t>
      </w:r>
      <w:r w:rsidR="00C7241F">
        <w:rPr>
          <w:sz w:val="26"/>
          <w:szCs w:val="26"/>
        </w:rPr>
        <w:t xml:space="preserve">. </w:t>
      </w:r>
      <w:r w:rsidR="00844B71">
        <w:rPr>
          <w:sz w:val="26"/>
          <w:szCs w:val="26"/>
        </w:rPr>
        <w:t xml:space="preserve">– Режим доступа: </w:t>
      </w:r>
      <w:r w:rsidR="00EA4C17" w:rsidRPr="005A5CC8">
        <w:rPr>
          <w:sz w:val="26"/>
          <w:szCs w:val="26"/>
          <w:lang w:val="en-US"/>
        </w:rPr>
        <w:t>base</w:t>
      </w:r>
      <w:r w:rsidR="00844B71">
        <w:rPr>
          <w:sz w:val="26"/>
          <w:szCs w:val="26"/>
        </w:rPr>
        <w:t>.</w:t>
      </w:r>
      <w:r w:rsidR="00EA4C17" w:rsidRPr="005A5CC8">
        <w:rPr>
          <w:sz w:val="26"/>
          <w:szCs w:val="26"/>
          <w:lang w:val="en-US"/>
        </w:rPr>
        <w:t>spinform</w:t>
      </w:r>
      <w:r w:rsidR="00844B71">
        <w:rPr>
          <w:sz w:val="26"/>
          <w:szCs w:val="26"/>
        </w:rPr>
        <w:t>.</w:t>
      </w:r>
      <w:r w:rsidR="00EA4C17" w:rsidRPr="005A5CC8">
        <w:rPr>
          <w:sz w:val="26"/>
          <w:szCs w:val="26"/>
          <w:lang w:val="en-US"/>
        </w:rPr>
        <w:t>ru</w:t>
      </w:r>
      <w:r w:rsidR="00844B71">
        <w:rPr>
          <w:sz w:val="26"/>
          <w:szCs w:val="26"/>
        </w:rPr>
        <w:t xml:space="preserve">/ </w:t>
      </w:r>
      <w:r w:rsidR="00EA4C17" w:rsidRPr="005A5CC8">
        <w:rPr>
          <w:sz w:val="26"/>
          <w:szCs w:val="26"/>
          <w:lang w:val="en-US"/>
        </w:rPr>
        <w:t>show</w:t>
      </w:r>
      <w:r w:rsidR="00EA4C17" w:rsidRPr="005A5CC8">
        <w:rPr>
          <w:sz w:val="26"/>
          <w:szCs w:val="26"/>
        </w:rPr>
        <w:t>_</w:t>
      </w:r>
      <w:r w:rsidR="00EA4C17" w:rsidRPr="005A5CC8">
        <w:rPr>
          <w:sz w:val="26"/>
          <w:szCs w:val="26"/>
          <w:lang w:val="en-US"/>
        </w:rPr>
        <w:t>doc</w:t>
      </w:r>
      <w:r w:rsidR="00844B71">
        <w:rPr>
          <w:sz w:val="26"/>
          <w:szCs w:val="26"/>
        </w:rPr>
        <w:t>.</w:t>
      </w:r>
      <w:r w:rsidR="00EA4C17" w:rsidRPr="005A5CC8">
        <w:rPr>
          <w:sz w:val="26"/>
          <w:szCs w:val="26"/>
          <w:lang w:val="en-US"/>
        </w:rPr>
        <w:t>fwh</w:t>
      </w:r>
      <w:r w:rsidR="00EA4C17" w:rsidRPr="005A5CC8">
        <w:rPr>
          <w:sz w:val="26"/>
          <w:szCs w:val="26"/>
        </w:rPr>
        <w:t>?</w:t>
      </w:r>
      <w:r w:rsidR="00EA4C17" w:rsidRPr="005A5CC8">
        <w:rPr>
          <w:sz w:val="26"/>
          <w:szCs w:val="26"/>
          <w:lang w:val="en-US"/>
        </w:rPr>
        <w:t>rgn</w:t>
      </w:r>
      <w:r w:rsidR="00EA4C17" w:rsidRPr="005A5CC8">
        <w:rPr>
          <w:sz w:val="26"/>
          <w:szCs w:val="26"/>
        </w:rPr>
        <w:t>=68438</w:t>
      </w:r>
      <w:r w:rsidR="00C7241F">
        <w:rPr>
          <w:sz w:val="26"/>
          <w:szCs w:val="26"/>
        </w:rPr>
        <w:t xml:space="preserve">. </w:t>
      </w:r>
      <w:r w:rsidR="00EA4C17" w:rsidRPr="005A5CC8">
        <w:rPr>
          <w:sz w:val="26"/>
          <w:szCs w:val="26"/>
        </w:rPr>
        <w:t xml:space="preserve">– </w:t>
      </w:r>
      <w:r w:rsidR="001779ED">
        <w:rPr>
          <w:sz w:val="26"/>
          <w:szCs w:val="26"/>
        </w:rPr>
        <w:t>Дата доступа:</w:t>
      </w:r>
      <w:r w:rsidR="00EA4C17" w:rsidRPr="005A5CC8">
        <w:rPr>
          <w:sz w:val="26"/>
          <w:szCs w:val="26"/>
        </w:rPr>
        <w:t xml:space="preserve"> 10</w:t>
      </w:r>
      <w:r w:rsidR="00BA123C">
        <w:rPr>
          <w:sz w:val="26"/>
          <w:szCs w:val="26"/>
        </w:rPr>
        <w:t>.</w:t>
      </w:r>
      <w:r w:rsidR="00EA4C17" w:rsidRPr="005A5CC8">
        <w:rPr>
          <w:sz w:val="26"/>
          <w:szCs w:val="26"/>
        </w:rPr>
        <w:t>05</w:t>
      </w:r>
      <w:r w:rsidR="00BA123C">
        <w:rPr>
          <w:sz w:val="26"/>
          <w:szCs w:val="26"/>
        </w:rPr>
        <w:t>.</w:t>
      </w:r>
      <w:r w:rsidR="00EA4C17" w:rsidRPr="005A5CC8">
        <w:rPr>
          <w:sz w:val="26"/>
          <w:szCs w:val="26"/>
        </w:rPr>
        <w:t>2019</w:t>
      </w:r>
      <w:r w:rsidR="00C7241F">
        <w:rPr>
          <w:sz w:val="26"/>
          <w:szCs w:val="26"/>
        </w:rPr>
        <w:t xml:space="preserve">. </w:t>
      </w:r>
    </w:p>
    <w:p w:rsidR="00EA4C17" w:rsidRPr="005A5CC8" w:rsidRDefault="00EA4C17" w:rsidP="00EA4C17">
      <w:pPr>
        <w:jc w:val="both"/>
        <w:rPr>
          <w:sz w:val="26"/>
          <w:szCs w:val="26"/>
        </w:rPr>
      </w:pPr>
    </w:p>
    <w:p w:rsidR="00EA4C17" w:rsidRPr="005A5CC8" w:rsidRDefault="00EA4C17" w:rsidP="00EA4C17">
      <w:pPr>
        <w:ind w:firstLine="709"/>
        <w:jc w:val="both"/>
        <w:rPr>
          <w:sz w:val="26"/>
          <w:szCs w:val="26"/>
          <w:shd w:val="clear" w:color="auto" w:fill="FFFF00"/>
        </w:rPr>
      </w:pPr>
    </w:p>
    <w:p w:rsidR="000E56D7" w:rsidRPr="005A5CC8" w:rsidRDefault="000E56D7" w:rsidP="005A7460">
      <w:pPr>
        <w:pStyle w:val="afff8"/>
      </w:pPr>
      <w:bookmarkStart w:id="8" w:name="_Toc22206682"/>
      <w:r w:rsidRPr="005A5CC8">
        <w:t>А</w:t>
      </w:r>
      <w:r w:rsidR="00C7241F">
        <w:t xml:space="preserve">. </w:t>
      </w:r>
      <w:r w:rsidRPr="005A5CC8">
        <w:t>В</w:t>
      </w:r>
      <w:r w:rsidR="00C7241F">
        <w:t xml:space="preserve">. </w:t>
      </w:r>
      <w:r w:rsidRPr="005A5CC8">
        <w:t>ПРОКОПЕНКО</w:t>
      </w:r>
      <w:bookmarkEnd w:id="8"/>
      <w:r w:rsidRPr="005A5CC8">
        <w:t xml:space="preserve"> </w:t>
      </w:r>
    </w:p>
    <w:p w:rsidR="000E56D7" w:rsidRPr="005A5CC8" w:rsidRDefault="00C7241F" w:rsidP="00D658F5">
      <w:pPr>
        <w:pStyle w:val="ConsPlusNormal"/>
        <w:ind w:left="709" w:firstLine="0"/>
        <w:jc w:val="both"/>
        <w:rPr>
          <w:rFonts w:ascii="Times New Roman" w:hAnsi="Times New Roman" w:cs="Times New Roman"/>
          <w:sz w:val="26"/>
          <w:szCs w:val="26"/>
        </w:rPr>
      </w:pPr>
      <w:r>
        <w:rPr>
          <w:rFonts w:ascii="Times New Roman" w:hAnsi="Times New Roman" w:cs="Times New Roman"/>
          <w:sz w:val="26"/>
          <w:szCs w:val="26"/>
        </w:rPr>
        <w:t>Научный руководитель –</w:t>
      </w:r>
      <w:r w:rsidR="000E56D7" w:rsidRPr="005A5CC8">
        <w:rPr>
          <w:rFonts w:ascii="Times New Roman" w:hAnsi="Times New Roman" w:cs="Times New Roman"/>
          <w:sz w:val="26"/>
          <w:szCs w:val="26"/>
        </w:rPr>
        <w:t xml:space="preserve"> М</w:t>
      </w:r>
      <w:r>
        <w:rPr>
          <w:rFonts w:ascii="Times New Roman" w:hAnsi="Times New Roman" w:cs="Times New Roman"/>
          <w:sz w:val="26"/>
          <w:szCs w:val="26"/>
        </w:rPr>
        <w:t xml:space="preserve">. </w:t>
      </w:r>
      <w:r w:rsidR="000E56D7" w:rsidRPr="005A5CC8">
        <w:rPr>
          <w:rFonts w:ascii="Times New Roman" w:hAnsi="Times New Roman" w:cs="Times New Roman"/>
          <w:sz w:val="26"/>
          <w:szCs w:val="26"/>
        </w:rPr>
        <w:t>П</w:t>
      </w:r>
      <w:r>
        <w:rPr>
          <w:rFonts w:ascii="Times New Roman" w:hAnsi="Times New Roman" w:cs="Times New Roman"/>
          <w:sz w:val="26"/>
          <w:szCs w:val="26"/>
        </w:rPr>
        <w:t xml:space="preserve">. </w:t>
      </w:r>
      <w:r w:rsidR="000E56D7" w:rsidRPr="005A5CC8">
        <w:rPr>
          <w:rFonts w:ascii="Times New Roman" w:hAnsi="Times New Roman" w:cs="Times New Roman"/>
          <w:sz w:val="26"/>
          <w:szCs w:val="26"/>
        </w:rPr>
        <w:t>Короткевич, кандидат юридических наук, доцент</w:t>
      </w:r>
    </w:p>
    <w:p w:rsidR="000E56D7" w:rsidRPr="005A5CC8" w:rsidRDefault="000E56D7" w:rsidP="000E56D7">
      <w:pPr>
        <w:pStyle w:val="ConsPlusNormal"/>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Минск, Белорусский государственный университет </w:t>
      </w:r>
    </w:p>
    <w:p w:rsidR="000E56D7" w:rsidRPr="005A5CC8" w:rsidRDefault="000E56D7" w:rsidP="000E56D7">
      <w:pPr>
        <w:pStyle w:val="ConsPlusNormal"/>
        <w:ind w:firstLine="709"/>
        <w:jc w:val="both"/>
        <w:rPr>
          <w:rFonts w:ascii="Times New Roman" w:hAnsi="Times New Roman" w:cs="Times New Roman"/>
          <w:i/>
          <w:sz w:val="26"/>
          <w:szCs w:val="26"/>
        </w:rPr>
      </w:pPr>
    </w:p>
    <w:p w:rsidR="000E56D7" w:rsidRPr="005A5CC8" w:rsidRDefault="000E56D7" w:rsidP="006E6D21">
      <w:pPr>
        <w:pStyle w:val="afff8"/>
        <w:jc w:val="left"/>
      </w:pPr>
      <w:bookmarkStart w:id="9" w:name="_Toc22206683"/>
      <w:r w:rsidRPr="005A5CC8">
        <w:t xml:space="preserve">ПРЕЗУМПЦИЯ СОГЛАСИЯ ВТОРОГО СУПРУГА </w:t>
      </w:r>
      <w:r w:rsidR="00D658F5">
        <w:t xml:space="preserve">                            </w:t>
      </w:r>
      <w:r w:rsidRPr="005A5CC8">
        <w:t>НА РАСПОРЯЖЕНИЕ СОВМЕСТНОЙ СОБСТВЕННОСТЬЮ СУПРУГОВ</w:t>
      </w:r>
      <w:bookmarkEnd w:id="9"/>
    </w:p>
    <w:p w:rsidR="000E56D7" w:rsidRPr="005A5CC8" w:rsidRDefault="000E56D7" w:rsidP="000E56D7">
      <w:pPr>
        <w:pStyle w:val="ConsPlusNormal"/>
        <w:ind w:firstLine="709"/>
        <w:jc w:val="both"/>
        <w:rPr>
          <w:rFonts w:ascii="Times New Roman" w:hAnsi="Times New Roman" w:cs="Times New Roman"/>
          <w:b/>
          <w:sz w:val="26"/>
          <w:szCs w:val="26"/>
        </w:rPr>
      </w:pPr>
    </w:p>
    <w:p w:rsidR="000E56D7" w:rsidRPr="005A5CC8" w:rsidRDefault="00D658F5" w:rsidP="000E56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Ст.</w:t>
      </w:r>
      <w:r w:rsidR="000E56D7" w:rsidRPr="005A5CC8">
        <w:rPr>
          <w:rFonts w:ascii="Times New Roman" w:hAnsi="Times New Roman" w:cs="Times New Roman"/>
          <w:sz w:val="26"/>
          <w:szCs w:val="26"/>
        </w:rPr>
        <w:t xml:space="preserve"> 23 Кодекса Республики Беларусь о браке и семье (далее – КоБС) определено, что супруги имеют равные права владения, пользования и распоряжения имуществом, являющимся их общей совместной собственностью, если иное не предусмотрено брачным договором</w:t>
      </w:r>
      <w:r w:rsidR="00C7241F">
        <w:rPr>
          <w:rFonts w:ascii="Times New Roman" w:hAnsi="Times New Roman" w:cs="Times New Roman"/>
          <w:sz w:val="26"/>
          <w:szCs w:val="26"/>
        </w:rPr>
        <w:t xml:space="preserve">. </w:t>
      </w:r>
      <w:r w:rsidR="000E56D7" w:rsidRPr="005A5CC8">
        <w:rPr>
          <w:rFonts w:ascii="Times New Roman" w:hAnsi="Times New Roman" w:cs="Times New Roman"/>
          <w:sz w:val="26"/>
          <w:szCs w:val="26"/>
        </w:rPr>
        <w:t>Такая формулировка довольно размыто да</w:t>
      </w:r>
      <w:r w:rsidR="00CD3430">
        <w:rPr>
          <w:rFonts w:ascii="Times New Roman" w:hAnsi="Times New Roman" w:cs="Times New Roman"/>
          <w:sz w:val="26"/>
          <w:szCs w:val="26"/>
        </w:rPr>
        <w:t>е</w:t>
      </w:r>
      <w:r w:rsidR="000E56D7" w:rsidRPr="005A5CC8">
        <w:rPr>
          <w:rFonts w:ascii="Times New Roman" w:hAnsi="Times New Roman" w:cs="Times New Roman"/>
          <w:sz w:val="26"/>
          <w:szCs w:val="26"/>
        </w:rPr>
        <w:t>т представление о порядке распоряжения таким имуществом</w:t>
      </w:r>
      <w:r w:rsidR="00766458">
        <w:rPr>
          <w:rFonts w:ascii="Times New Roman" w:hAnsi="Times New Roman" w:cs="Times New Roman"/>
          <w:sz w:val="26"/>
          <w:szCs w:val="26"/>
        </w:rPr>
        <w:t xml:space="preserve">. </w:t>
      </w:r>
      <w:r>
        <w:rPr>
          <w:rFonts w:ascii="Times New Roman" w:hAnsi="Times New Roman" w:cs="Times New Roman"/>
          <w:sz w:val="26"/>
          <w:szCs w:val="26"/>
        </w:rPr>
        <w:t xml:space="preserve">        </w:t>
      </w:r>
      <w:r w:rsidR="00E51157">
        <w:rPr>
          <w:rFonts w:ascii="Times New Roman" w:hAnsi="Times New Roman" w:cs="Times New Roman"/>
          <w:sz w:val="26"/>
          <w:szCs w:val="26"/>
        </w:rPr>
        <w:t>С</w:t>
      </w:r>
      <w:r w:rsidR="00E51157">
        <w:rPr>
          <w:rFonts w:ascii="Times New Roman" w:hAnsi="Times New Roman" w:cs="Times New Roman"/>
          <w:sz w:val="26"/>
          <w:szCs w:val="26"/>
          <w:lang w:val="be-BY"/>
        </w:rPr>
        <w:t> </w:t>
      </w:r>
      <w:r w:rsidR="000E56D7" w:rsidRPr="005A5CC8">
        <w:rPr>
          <w:rFonts w:ascii="Times New Roman" w:hAnsi="Times New Roman" w:cs="Times New Roman"/>
          <w:sz w:val="26"/>
          <w:szCs w:val="26"/>
        </w:rPr>
        <w:t>одной стороны, можно утверждать, что данная норма закрепляет так называемую презумпцию согласия второго супруга</w:t>
      </w:r>
      <w:r w:rsidR="00C7241F">
        <w:rPr>
          <w:rFonts w:ascii="Times New Roman" w:hAnsi="Times New Roman" w:cs="Times New Roman"/>
          <w:sz w:val="26"/>
          <w:szCs w:val="26"/>
        </w:rPr>
        <w:t xml:space="preserve">. </w:t>
      </w:r>
      <w:r w:rsidR="000E56D7" w:rsidRPr="005A5CC8">
        <w:rPr>
          <w:rFonts w:ascii="Times New Roman" w:hAnsi="Times New Roman" w:cs="Times New Roman"/>
          <w:sz w:val="26"/>
          <w:szCs w:val="26"/>
        </w:rPr>
        <w:t>Однако, с другой стороны, допустимо и другое понимание значения данной нормы – на совершение любых действий по распоряжению указанным имуществом требуется пол</w:t>
      </w:r>
      <w:r>
        <w:rPr>
          <w:rFonts w:ascii="Times New Roman" w:hAnsi="Times New Roman" w:cs="Times New Roman"/>
          <w:sz w:val="26"/>
          <w:szCs w:val="26"/>
        </w:rPr>
        <w:t>учение согласия</w:t>
      </w:r>
      <w:r w:rsidR="000E56D7" w:rsidRPr="005A5CC8">
        <w:rPr>
          <w:rFonts w:ascii="Times New Roman" w:hAnsi="Times New Roman" w:cs="Times New Roman"/>
          <w:sz w:val="26"/>
          <w:szCs w:val="26"/>
        </w:rPr>
        <w:t xml:space="preserve"> второго супруга</w:t>
      </w:r>
      <w:r w:rsidR="00C7241F">
        <w:rPr>
          <w:rFonts w:ascii="Times New Roman" w:hAnsi="Times New Roman" w:cs="Times New Roman"/>
          <w:sz w:val="26"/>
          <w:szCs w:val="26"/>
        </w:rPr>
        <w:t xml:space="preserve">. </w:t>
      </w:r>
    </w:p>
    <w:p w:rsidR="000E56D7" w:rsidRPr="005A5CC8" w:rsidRDefault="000E56D7" w:rsidP="000E56D7">
      <w:pPr>
        <w:pStyle w:val="ConsPlusNormal"/>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Для уточнения обратимся к норме </w:t>
      </w:r>
      <w:hyperlink r:id="rId10" w:history="1">
        <w:r w:rsidRPr="005A5CC8">
          <w:rPr>
            <w:rFonts w:ascii="Times New Roman" w:hAnsi="Times New Roman" w:cs="Times New Roman"/>
            <w:sz w:val="26"/>
            <w:szCs w:val="26"/>
          </w:rPr>
          <w:t>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 ст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256</w:t>
        </w:r>
      </w:hyperlink>
      <w:r w:rsidRPr="005A5CC8">
        <w:rPr>
          <w:rFonts w:ascii="Times New Roman" w:hAnsi="Times New Roman" w:cs="Times New Roman"/>
          <w:sz w:val="26"/>
          <w:szCs w:val="26"/>
        </w:rPr>
        <w:t xml:space="preserve"> Гражданского кодекса Республики Беларусь (далее – ГК), которая устанавливает, что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w:t>
      </w:r>
      <w:r w:rsidR="00C7241F">
        <w:rPr>
          <w:rFonts w:ascii="Times New Roman" w:hAnsi="Times New Roman" w:cs="Times New Roman"/>
          <w:sz w:val="26"/>
          <w:szCs w:val="26"/>
        </w:rPr>
        <w:t xml:space="preserve">. </w:t>
      </w:r>
      <w:r w:rsidR="00D658F5">
        <w:rPr>
          <w:rFonts w:ascii="Times New Roman" w:hAnsi="Times New Roman" w:cs="Times New Roman"/>
          <w:sz w:val="26"/>
          <w:szCs w:val="26"/>
        </w:rPr>
        <w:t>Т. е.</w:t>
      </w:r>
      <w:r w:rsidRPr="005A5CC8">
        <w:rPr>
          <w:rFonts w:ascii="Times New Roman" w:hAnsi="Times New Roman" w:cs="Times New Roman"/>
          <w:sz w:val="26"/>
          <w:szCs w:val="26"/>
        </w:rPr>
        <w:t xml:space="preserve"> в отношении распоряжения имуществом, находящимся в общей совместной собственности, установлена так называемая презумпция согласия остальных участников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Однако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Следует обратить внимание, что 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4 ст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256 ГК у</w:t>
      </w:r>
      <w:r w:rsidR="00D658F5">
        <w:rPr>
          <w:rFonts w:ascii="Times New Roman" w:hAnsi="Times New Roman" w:cs="Times New Roman"/>
          <w:sz w:val="26"/>
          <w:szCs w:val="26"/>
        </w:rPr>
        <w:t>станавливает, что правила ст.</w:t>
      </w:r>
      <w:r w:rsidRPr="005A5CC8">
        <w:rPr>
          <w:rFonts w:ascii="Times New Roman" w:hAnsi="Times New Roman" w:cs="Times New Roman"/>
          <w:sz w:val="26"/>
          <w:szCs w:val="26"/>
        </w:rPr>
        <w:t xml:space="preserve"> 256 ГК применяются, если для отдельных видов совместной собственности законодательством не установлено иное</w:t>
      </w:r>
      <w:r w:rsidR="00C7241F">
        <w:rPr>
          <w:rFonts w:ascii="Times New Roman" w:hAnsi="Times New Roman" w:cs="Times New Roman"/>
          <w:sz w:val="26"/>
          <w:szCs w:val="26"/>
        </w:rPr>
        <w:t xml:space="preserve">. </w:t>
      </w:r>
    </w:p>
    <w:p w:rsidR="000E56D7" w:rsidRPr="005A5CC8" w:rsidRDefault="000E56D7" w:rsidP="000E56D7">
      <w:pPr>
        <w:pStyle w:val="ConsPlusNormal"/>
        <w:ind w:firstLine="709"/>
        <w:jc w:val="both"/>
        <w:rPr>
          <w:rFonts w:ascii="Times New Roman" w:hAnsi="Times New Roman" w:cs="Times New Roman"/>
          <w:sz w:val="26"/>
          <w:szCs w:val="26"/>
        </w:rPr>
      </w:pPr>
      <w:proofErr w:type="gramStart"/>
      <w:r w:rsidRPr="005A5CC8">
        <w:rPr>
          <w:rFonts w:ascii="Times New Roman" w:hAnsi="Times New Roman" w:cs="Times New Roman"/>
          <w:sz w:val="26"/>
          <w:szCs w:val="26"/>
        </w:rPr>
        <w:t>Исходя из анализа привед</w:t>
      </w:r>
      <w:r w:rsidR="00CD3430">
        <w:rPr>
          <w:rFonts w:ascii="Times New Roman" w:hAnsi="Times New Roman" w:cs="Times New Roman"/>
          <w:sz w:val="26"/>
          <w:szCs w:val="26"/>
        </w:rPr>
        <w:t>е</w:t>
      </w:r>
      <w:r w:rsidRPr="005A5CC8">
        <w:rPr>
          <w:rFonts w:ascii="Times New Roman" w:hAnsi="Times New Roman" w:cs="Times New Roman"/>
          <w:sz w:val="26"/>
          <w:szCs w:val="26"/>
        </w:rPr>
        <w:t>нных норм КоБС и ГК можно сделать</w:t>
      </w:r>
      <w:proofErr w:type="gramEnd"/>
      <w:r w:rsidRPr="005A5CC8">
        <w:rPr>
          <w:rFonts w:ascii="Times New Roman" w:hAnsi="Times New Roman" w:cs="Times New Roman"/>
          <w:sz w:val="26"/>
          <w:szCs w:val="26"/>
        </w:rPr>
        <w:t xml:space="preserve"> вывод, что правила 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 ст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256 ГК не должны применяться для случаев распоряжения имуществом, находящимся в общей совместной собственности супругов, ввиду </w:t>
      </w:r>
      <w:r w:rsidRPr="005A5CC8">
        <w:rPr>
          <w:rFonts w:ascii="Times New Roman" w:hAnsi="Times New Roman" w:cs="Times New Roman"/>
          <w:sz w:val="26"/>
          <w:szCs w:val="26"/>
        </w:rPr>
        <w:lastRenderedPageBreak/>
        <w:t>наличия в КоБС специальной нормы именно для общей совместной собственности супругов (в ст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23 КоБС)</w:t>
      </w:r>
      <w:r w:rsidR="00C7241F">
        <w:rPr>
          <w:rFonts w:ascii="Times New Roman" w:hAnsi="Times New Roman" w:cs="Times New Roman"/>
          <w:sz w:val="26"/>
          <w:szCs w:val="26"/>
        </w:rPr>
        <w:t xml:space="preserve">. </w:t>
      </w:r>
    </w:p>
    <w:p w:rsidR="000E56D7" w:rsidRPr="005A5CC8" w:rsidRDefault="000E56D7" w:rsidP="000E56D7">
      <w:pPr>
        <w:pStyle w:val="ConsPlusNormal"/>
        <w:ind w:firstLine="709"/>
        <w:jc w:val="both"/>
        <w:rPr>
          <w:rFonts w:ascii="Times New Roman" w:hAnsi="Times New Roman" w:cs="Times New Roman"/>
          <w:sz w:val="26"/>
          <w:szCs w:val="26"/>
        </w:rPr>
      </w:pPr>
      <w:r w:rsidRPr="005A5CC8">
        <w:rPr>
          <w:rFonts w:ascii="Times New Roman" w:hAnsi="Times New Roman" w:cs="Times New Roman"/>
          <w:sz w:val="26"/>
          <w:szCs w:val="26"/>
        </w:rPr>
        <w:t>Обратимся к нотариальной практике</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ООО «А» совместно с физическим лицом</w:t>
      </w:r>
      <w:proofErr w:type="gramStart"/>
      <w:r w:rsidRPr="005A5CC8">
        <w:rPr>
          <w:rFonts w:ascii="Times New Roman" w:hAnsi="Times New Roman" w:cs="Times New Roman"/>
          <w:sz w:val="26"/>
          <w:szCs w:val="26"/>
        </w:rPr>
        <w:t xml:space="preserve"> Б</w:t>
      </w:r>
      <w:proofErr w:type="gramEnd"/>
      <w:r w:rsidRPr="005A5CC8">
        <w:rPr>
          <w:rFonts w:ascii="Times New Roman" w:hAnsi="Times New Roman" w:cs="Times New Roman"/>
          <w:sz w:val="26"/>
          <w:szCs w:val="26"/>
        </w:rPr>
        <w:t xml:space="preserve"> приняли решение об учреждении нового ООО «В»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ООО «А» предоставило заем</w:t>
      </w:r>
      <w:proofErr w:type="gramStart"/>
      <w:r w:rsidRPr="005A5CC8">
        <w:rPr>
          <w:rFonts w:ascii="Times New Roman" w:hAnsi="Times New Roman" w:cs="Times New Roman"/>
          <w:sz w:val="26"/>
          <w:szCs w:val="26"/>
        </w:rPr>
        <w:t xml:space="preserve"> Б</w:t>
      </w:r>
      <w:proofErr w:type="gramEnd"/>
      <w:r w:rsidRPr="005A5CC8">
        <w:rPr>
          <w:rFonts w:ascii="Times New Roman" w:hAnsi="Times New Roman" w:cs="Times New Roman"/>
          <w:sz w:val="26"/>
          <w:szCs w:val="26"/>
        </w:rPr>
        <w:t xml:space="preserve"> с целью внесения этих денежный средств в качестве доли в уставном фонде вновь созданного юридического лица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Договор займа был удостоверен нотариусом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После внесения</w:t>
      </w:r>
      <w:proofErr w:type="gramStart"/>
      <w:r w:rsidRPr="005A5CC8">
        <w:rPr>
          <w:rFonts w:ascii="Times New Roman" w:hAnsi="Times New Roman" w:cs="Times New Roman"/>
          <w:sz w:val="26"/>
          <w:szCs w:val="26"/>
        </w:rPr>
        <w:t xml:space="preserve"> Б</w:t>
      </w:r>
      <w:proofErr w:type="gramEnd"/>
      <w:r w:rsidRPr="005A5CC8">
        <w:rPr>
          <w:rFonts w:ascii="Times New Roman" w:hAnsi="Times New Roman" w:cs="Times New Roman"/>
          <w:sz w:val="26"/>
          <w:szCs w:val="26"/>
        </w:rPr>
        <w:t xml:space="preserve"> заемных средств в уставный фонд его отношения с руководителем ООО «А» внезапно ухудшились, и в связи с этим было принято решение обеспечить заем залогом доли Б в уставном фонде ООО «В»</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При обращении в ряд нотариальных контор г</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Минска в удостоверении договора залога доли нотариусами было отказано по причине отсутствия письменного согласия супруги Б</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На возражение о том, что согласно </w:t>
      </w:r>
      <w:hyperlink r:id="rId11" w:history="1">
        <w:r w:rsidRPr="005A5CC8">
          <w:rPr>
            <w:rFonts w:ascii="Times New Roman" w:hAnsi="Times New Roman" w:cs="Times New Roman"/>
            <w:sz w:val="26"/>
            <w:szCs w:val="26"/>
          </w:rPr>
          <w:t>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19</w:t>
        </w:r>
      </w:hyperlink>
      <w:r w:rsidRPr="005A5CC8">
        <w:rPr>
          <w:rFonts w:ascii="Times New Roman" w:hAnsi="Times New Roman" w:cs="Times New Roman"/>
          <w:sz w:val="26"/>
          <w:szCs w:val="26"/>
        </w:rPr>
        <w:t xml:space="preserve"> Инструкции о порядке совершения нотариальных действий, утвержденной постановлением Министерства юстиции Республики Беларусь № 63 от </w:t>
      </w:r>
      <w:r w:rsidR="00D658F5">
        <w:rPr>
          <w:rFonts w:ascii="Times New Roman" w:hAnsi="Times New Roman" w:cs="Times New Roman"/>
          <w:sz w:val="26"/>
          <w:szCs w:val="26"/>
        </w:rPr>
        <w:t xml:space="preserve">              </w:t>
      </w:r>
      <w:r w:rsidRPr="005A5CC8">
        <w:rPr>
          <w:rFonts w:ascii="Times New Roman" w:hAnsi="Times New Roman" w:cs="Times New Roman"/>
          <w:sz w:val="26"/>
          <w:szCs w:val="26"/>
        </w:rPr>
        <w:t>23 октября 2006 г</w:t>
      </w:r>
      <w:r w:rsidR="00D658F5">
        <w:rPr>
          <w:rFonts w:ascii="Times New Roman" w:hAnsi="Times New Roman" w:cs="Times New Roman"/>
          <w:sz w:val="26"/>
          <w:szCs w:val="26"/>
        </w:rPr>
        <w:t>.</w:t>
      </w:r>
      <w:r w:rsidRPr="005A5CC8">
        <w:rPr>
          <w:rFonts w:ascii="Times New Roman" w:hAnsi="Times New Roman" w:cs="Times New Roman"/>
          <w:sz w:val="26"/>
          <w:szCs w:val="26"/>
        </w:rPr>
        <w:t>, н</w:t>
      </w:r>
      <w:r w:rsidRPr="005A5CC8">
        <w:rPr>
          <w:rFonts w:ascii="Times New Roman" w:hAnsi="Times New Roman" w:cs="Times New Roman"/>
          <w:color w:val="242424"/>
          <w:sz w:val="26"/>
          <w:szCs w:val="26"/>
          <w:shd w:val="clear" w:color="auto" w:fill="FFFFFF"/>
        </w:rPr>
        <w:t>отариус удостоверяет договоры об отчуждении и о залоге имущества, находящегося в</w:t>
      </w:r>
      <w:proofErr w:type="gramEnd"/>
      <w:r w:rsidRPr="005A5CC8">
        <w:rPr>
          <w:rFonts w:ascii="Times New Roman" w:hAnsi="Times New Roman" w:cs="Times New Roman"/>
          <w:color w:val="242424"/>
          <w:sz w:val="26"/>
          <w:szCs w:val="26"/>
          <w:shd w:val="clear" w:color="auto" w:fill="FFFFFF"/>
        </w:rPr>
        <w:t xml:space="preserve"> совместной собственности супругов, с учетом требований, установленных </w:t>
      </w:r>
      <w:r w:rsidR="00D658F5">
        <w:rPr>
          <w:rStyle w:val="colorff00ff"/>
          <w:rFonts w:ascii="Times New Roman" w:eastAsia="Calibri" w:hAnsi="Times New Roman" w:cs="Times New Roman"/>
          <w:sz w:val="26"/>
          <w:szCs w:val="26"/>
        </w:rPr>
        <w:t>ст.</w:t>
      </w:r>
      <w:r w:rsidRPr="005A5CC8">
        <w:rPr>
          <w:rStyle w:val="colorff00ff"/>
          <w:rFonts w:ascii="Times New Roman" w:eastAsia="Calibri" w:hAnsi="Times New Roman" w:cs="Times New Roman"/>
          <w:sz w:val="26"/>
          <w:szCs w:val="26"/>
        </w:rPr>
        <w:t xml:space="preserve"> 256</w:t>
      </w:r>
      <w:r w:rsidRPr="005A5CC8">
        <w:rPr>
          <w:rStyle w:val="fake-non-breaking-space"/>
          <w:rFonts w:ascii="Times New Roman" w:hAnsi="Times New Roman" w:cs="Times New Roman"/>
          <w:color w:val="242424"/>
          <w:sz w:val="26"/>
          <w:szCs w:val="26"/>
          <w:shd w:val="clear" w:color="auto" w:fill="FFFFFF"/>
        </w:rPr>
        <w:t> </w:t>
      </w:r>
      <w:r w:rsidRPr="005A5CC8">
        <w:rPr>
          <w:rFonts w:ascii="Times New Roman" w:hAnsi="Times New Roman" w:cs="Times New Roman"/>
          <w:color w:val="242424"/>
          <w:sz w:val="26"/>
          <w:szCs w:val="26"/>
          <w:shd w:val="clear" w:color="auto" w:fill="FFFFFF"/>
        </w:rPr>
        <w:t>ГК, т</w:t>
      </w:r>
      <w:r w:rsidR="00C7241F">
        <w:rPr>
          <w:rFonts w:ascii="Times New Roman" w:hAnsi="Times New Roman" w:cs="Times New Roman"/>
          <w:color w:val="242424"/>
          <w:sz w:val="26"/>
          <w:szCs w:val="26"/>
          <w:shd w:val="clear" w:color="auto" w:fill="FFFFFF"/>
        </w:rPr>
        <w:t xml:space="preserve">. </w:t>
      </w:r>
      <w:r w:rsidRPr="005A5CC8">
        <w:rPr>
          <w:rFonts w:ascii="Times New Roman" w:hAnsi="Times New Roman" w:cs="Times New Roman"/>
          <w:color w:val="242424"/>
          <w:sz w:val="26"/>
          <w:szCs w:val="26"/>
          <w:shd w:val="clear" w:color="auto" w:fill="FFFFFF"/>
        </w:rPr>
        <w:t>е</w:t>
      </w:r>
      <w:r w:rsidR="00C7241F">
        <w:rPr>
          <w:rFonts w:ascii="Times New Roman" w:hAnsi="Times New Roman" w:cs="Times New Roman"/>
          <w:color w:val="242424"/>
          <w:sz w:val="26"/>
          <w:szCs w:val="26"/>
          <w:shd w:val="clear" w:color="auto" w:fill="FFFFFF"/>
        </w:rPr>
        <w:t xml:space="preserve">. </w:t>
      </w:r>
      <w:r w:rsidRPr="005A5CC8">
        <w:rPr>
          <w:rFonts w:ascii="Times New Roman" w:hAnsi="Times New Roman" w:cs="Times New Roman"/>
          <w:color w:val="242424"/>
          <w:sz w:val="26"/>
          <w:szCs w:val="26"/>
          <w:shd w:val="clear" w:color="auto" w:fill="FFFFFF"/>
        </w:rPr>
        <w:t>письменное согласие нотариус должен истребовать только при удостоверении залога недвижимого имущества, которым доля в уставном фонде хозяйственного общества не является, пояснили, что таким образом сложилась практика нотариусов по всей республике</w:t>
      </w:r>
      <w:r w:rsidR="00C7241F">
        <w:rPr>
          <w:rFonts w:ascii="Times New Roman" w:hAnsi="Times New Roman" w:cs="Times New Roman"/>
          <w:color w:val="242424"/>
          <w:sz w:val="26"/>
          <w:szCs w:val="26"/>
          <w:shd w:val="clear" w:color="auto" w:fill="FFFFFF"/>
        </w:rPr>
        <w:t xml:space="preserve">. </w:t>
      </w:r>
      <w:r w:rsidRPr="005A5CC8">
        <w:rPr>
          <w:rFonts w:ascii="Times New Roman" w:hAnsi="Times New Roman" w:cs="Times New Roman"/>
          <w:color w:val="242424"/>
          <w:sz w:val="26"/>
          <w:szCs w:val="26"/>
          <w:shd w:val="clear" w:color="auto" w:fill="FFFFFF"/>
        </w:rPr>
        <w:t xml:space="preserve">Следовательно, </w:t>
      </w:r>
      <w:r w:rsidRPr="005A5CC8">
        <w:rPr>
          <w:rFonts w:ascii="Times New Roman" w:hAnsi="Times New Roman" w:cs="Times New Roman"/>
          <w:sz w:val="26"/>
          <w:szCs w:val="26"/>
        </w:rPr>
        <w:t>договор залога доли в уставном фонде ООО «В» нотариусом удостоверен не был, отказ был обоснован необходимостью наличия согласия других лиц, если такое согласие в соответствии с законодательством необходимо для совершения сделки, и сложившейся практикой</w:t>
      </w:r>
      <w:r w:rsidR="00C7241F">
        <w:rPr>
          <w:rFonts w:ascii="Times New Roman" w:hAnsi="Times New Roman" w:cs="Times New Roman"/>
          <w:sz w:val="26"/>
          <w:szCs w:val="26"/>
        </w:rPr>
        <w:t xml:space="preserve">. </w:t>
      </w:r>
    </w:p>
    <w:p w:rsidR="000E56D7" w:rsidRPr="005A5CC8" w:rsidRDefault="000E56D7" w:rsidP="000E56D7">
      <w:pPr>
        <w:pStyle w:val="ConsPlusNormal"/>
        <w:ind w:firstLine="709"/>
        <w:jc w:val="both"/>
        <w:rPr>
          <w:rFonts w:ascii="Times New Roman" w:hAnsi="Times New Roman" w:cs="Times New Roman"/>
          <w:sz w:val="26"/>
          <w:szCs w:val="26"/>
        </w:rPr>
      </w:pPr>
      <w:r w:rsidRPr="005A5CC8">
        <w:rPr>
          <w:rFonts w:ascii="Times New Roman" w:hAnsi="Times New Roman" w:cs="Times New Roman"/>
          <w:sz w:val="26"/>
          <w:szCs w:val="26"/>
        </w:rPr>
        <w:t>Таким образом, нотариальная практика ид</w:t>
      </w:r>
      <w:r w:rsidR="00CD3430">
        <w:rPr>
          <w:rFonts w:ascii="Times New Roman" w:hAnsi="Times New Roman" w:cs="Times New Roman"/>
          <w:sz w:val="26"/>
          <w:szCs w:val="26"/>
        </w:rPr>
        <w:t>е</w:t>
      </w:r>
      <w:r w:rsidRPr="005A5CC8">
        <w:rPr>
          <w:rFonts w:ascii="Times New Roman" w:hAnsi="Times New Roman" w:cs="Times New Roman"/>
          <w:sz w:val="26"/>
          <w:szCs w:val="26"/>
        </w:rPr>
        <w:t xml:space="preserve">т по пути </w:t>
      </w:r>
      <w:proofErr w:type="gramStart"/>
      <w:r w:rsidRPr="005A5CC8">
        <w:rPr>
          <w:rFonts w:ascii="Times New Roman" w:hAnsi="Times New Roman" w:cs="Times New Roman"/>
          <w:sz w:val="26"/>
          <w:szCs w:val="26"/>
        </w:rPr>
        <w:t>предъявления требования наличия письменного согласия второго супруга</w:t>
      </w:r>
      <w:proofErr w:type="gramEnd"/>
      <w:r w:rsidRPr="005A5CC8">
        <w:rPr>
          <w:rFonts w:ascii="Times New Roman" w:hAnsi="Times New Roman" w:cs="Times New Roman"/>
          <w:sz w:val="26"/>
          <w:szCs w:val="26"/>
        </w:rPr>
        <w:t xml:space="preserve"> при удостоверении сделок с общим имуществом супругов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Полагаем, этому могли послужить следующие причины:</w:t>
      </w:r>
    </w:p>
    <w:p w:rsidR="000E56D7" w:rsidRPr="005A5CC8" w:rsidRDefault="000E56D7" w:rsidP="00AC27CC">
      <w:pPr>
        <w:pStyle w:val="ConsPlusNormal"/>
        <w:widowControl/>
        <w:numPr>
          <w:ilvl w:val="0"/>
          <w:numId w:val="64"/>
        </w:numPr>
        <w:tabs>
          <w:tab w:val="left" w:pos="993"/>
        </w:tabs>
        <w:ind w:left="0" w:firstLine="709"/>
        <w:jc w:val="both"/>
        <w:rPr>
          <w:rFonts w:ascii="Times New Roman" w:hAnsi="Times New Roman" w:cs="Times New Roman"/>
          <w:sz w:val="26"/>
          <w:szCs w:val="26"/>
        </w:rPr>
      </w:pPr>
      <w:r w:rsidRPr="005A5CC8">
        <w:rPr>
          <w:rFonts w:ascii="Times New Roman" w:hAnsi="Times New Roman" w:cs="Times New Roman"/>
          <w:sz w:val="26"/>
          <w:szCs w:val="26"/>
        </w:rPr>
        <w:t>Сложившаяся нотариальная практика позволяет исключить возможность признания удостоверенной сделки недействительной</w:t>
      </w:r>
      <w:r w:rsidR="00C7241F">
        <w:rPr>
          <w:rFonts w:ascii="Times New Roman" w:hAnsi="Times New Roman" w:cs="Times New Roman"/>
          <w:sz w:val="26"/>
          <w:szCs w:val="26"/>
        </w:rPr>
        <w:t xml:space="preserve">. </w:t>
      </w:r>
    </w:p>
    <w:p w:rsidR="000E56D7" w:rsidRPr="005A5CC8" w:rsidRDefault="000E56D7" w:rsidP="00AC27CC">
      <w:pPr>
        <w:pStyle w:val="ConsPlusNormal"/>
        <w:widowControl/>
        <w:numPr>
          <w:ilvl w:val="0"/>
          <w:numId w:val="64"/>
        </w:numPr>
        <w:tabs>
          <w:tab w:val="left" w:pos="993"/>
        </w:tabs>
        <w:ind w:left="0" w:firstLine="709"/>
        <w:jc w:val="both"/>
        <w:rPr>
          <w:rFonts w:ascii="Times New Roman" w:hAnsi="Times New Roman" w:cs="Times New Roman"/>
          <w:color w:val="242424"/>
          <w:sz w:val="26"/>
          <w:szCs w:val="26"/>
          <w:shd w:val="clear" w:color="auto" w:fill="FFFFFF"/>
        </w:rPr>
      </w:pPr>
      <w:r w:rsidRPr="005A5CC8">
        <w:rPr>
          <w:rFonts w:ascii="Times New Roman" w:hAnsi="Times New Roman" w:cs="Times New Roman"/>
          <w:sz w:val="26"/>
          <w:szCs w:val="26"/>
        </w:rPr>
        <w:t>Сложившаяся нотариальная практика базируется на том, что до 2011 года 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33 Инструкции о порядке совершения нотариальных действий прямо закреплял требование об обязательном наличии письменного согласия второго супруга при удостоверении договоров </w:t>
      </w:r>
      <w:r w:rsidRPr="005A5CC8">
        <w:rPr>
          <w:rFonts w:ascii="Times New Roman" w:hAnsi="Times New Roman" w:cs="Times New Roman"/>
          <w:color w:val="242424"/>
          <w:sz w:val="26"/>
          <w:szCs w:val="26"/>
          <w:shd w:val="clear" w:color="auto" w:fill="FFFFFF"/>
        </w:rPr>
        <w:t>об отчуждении и о залоге имущества, находящегося в совместной собственности супругов</w:t>
      </w:r>
      <w:r w:rsidR="00C7241F">
        <w:rPr>
          <w:rFonts w:ascii="Times New Roman" w:hAnsi="Times New Roman" w:cs="Times New Roman"/>
          <w:color w:val="242424"/>
          <w:sz w:val="26"/>
          <w:szCs w:val="26"/>
          <w:shd w:val="clear" w:color="auto" w:fill="FFFFFF"/>
        </w:rPr>
        <w:t xml:space="preserve">. </w:t>
      </w:r>
    </w:p>
    <w:p w:rsidR="000E56D7" w:rsidRPr="005A5CC8" w:rsidRDefault="000E56D7" w:rsidP="00AC27CC">
      <w:pPr>
        <w:pStyle w:val="ConsPlusNormal"/>
        <w:widowControl/>
        <w:numPr>
          <w:ilvl w:val="0"/>
          <w:numId w:val="64"/>
        </w:numPr>
        <w:tabs>
          <w:tab w:val="left" w:pos="993"/>
        </w:tabs>
        <w:ind w:left="0" w:firstLine="709"/>
        <w:jc w:val="both"/>
        <w:rPr>
          <w:rFonts w:ascii="Times New Roman" w:hAnsi="Times New Roman" w:cs="Times New Roman"/>
          <w:bCs/>
          <w:sz w:val="26"/>
          <w:szCs w:val="26"/>
        </w:rPr>
      </w:pPr>
      <w:r w:rsidRPr="005A5CC8">
        <w:rPr>
          <w:rFonts w:ascii="Times New Roman" w:hAnsi="Times New Roman" w:cs="Times New Roman"/>
          <w:bCs/>
          <w:sz w:val="26"/>
          <w:szCs w:val="26"/>
        </w:rPr>
        <w:t>Формулировка действующей ст</w:t>
      </w:r>
      <w:r w:rsidR="00C7241F">
        <w:rPr>
          <w:rFonts w:ascii="Times New Roman" w:hAnsi="Times New Roman" w:cs="Times New Roman"/>
          <w:bCs/>
          <w:sz w:val="26"/>
          <w:szCs w:val="26"/>
        </w:rPr>
        <w:t xml:space="preserve">. </w:t>
      </w:r>
      <w:r w:rsidRPr="005A5CC8">
        <w:rPr>
          <w:rFonts w:ascii="Times New Roman" w:hAnsi="Times New Roman" w:cs="Times New Roman"/>
          <w:bCs/>
          <w:sz w:val="26"/>
          <w:szCs w:val="26"/>
        </w:rPr>
        <w:t>23 КоБС, которая не содержит ч</w:t>
      </w:r>
      <w:r w:rsidR="00CD3430">
        <w:rPr>
          <w:rFonts w:ascii="Times New Roman" w:hAnsi="Times New Roman" w:cs="Times New Roman"/>
          <w:bCs/>
          <w:sz w:val="26"/>
          <w:szCs w:val="26"/>
        </w:rPr>
        <w:t>е</w:t>
      </w:r>
      <w:r w:rsidRPr="005A5CC8">
        <w:rPr>
          <w:rFonts w:ascii="Times New Roman" w:hAnsi="Times New Roman" w:cs="Times New Roman"/>
          <w:bCs/>
          <w:sz w:val="26"/>
          <w:szCs w:val="26"/>
        </w:rPr>
        <w:t>тких требований к порядку распоряжения имуществом, находящимся в общей совместной собственности супругов</w:t>
      </w:r>
      <w:r w:rsidR="00C7241F">
        <w:rPr>
          <w:rFonts w:ascii="Times New Roman" w:hAnsi="Times New Roman" w:cs="Times New Roman"/>
          <w:bCs/>
          <w:sz w:val="26"/>
          <w:szCs w:val="26"/>
        </w:rPr>
        <w:t xml:space="preserve">. </w:t>
      </w:r>
    </w:p>
    <w:p w:rsidR="000E56D7" w:rsidRPr="005A5CC8" w:rsidRDefault="000E56D7" w:rsidP="000E56D7">
      <w:pPr>
        <w:pStyle w:val="ConsPlusNormal"/>
        <w:ind w:firstLine="709"/>
        <w:jc w:val="both"/>
        <w:rPr>
          <w:rFonts w:ascii="Times New Roman" w:hAnsi="Times New Roman" w:cs="Times New Roman"/>
          <w:bCs/>
          <w:sz w:val="26"/>
          <w:szCs w:val="26"/>
        </w:rPr>
      </w:pPr>
      <w:r w:rsidRPr="005A5CC8">
        <w:rPr>
          <w:rFonts w:ascii="Times New Roman" w:hAnsi="Times New Roman" w:cs="Times New Roman"/>
          <w:bCs/>
          <w:sz w:val="26"/>
          <w:szCs w:val="26"/>
        </w:rPr>
        <w:t>В связ</w:t>
      </w:r>
      <w:r w:rsidR="00D658F5">
        <w:rPr>
          <w:rFonts w:ascii="Times New Roman" w:hAnsi="Times New Roman" w:cs="Times New Roman"/>
          <w:bCs/>
          <w:sz w:val="26"/>
          <w:szCs w:val="26"/>
        </w:rPr>
        <w:t>и с этим предлагаем ч. 1</w:t>
      </w:r>
      <w:r w:rsidRPr="005A5CC8">
        <w:rPr>
          <w:rFonts w:ascii="Times New Roman" w:hAnsi="Times New Roman" w:cs="Times New Roman"/>
          <w:bCs/>
          <w:sz w:val="26"/>
          <w:szCs w:val="26"/>
        </w:rPr>
        <w:t xml:space="preserve"> ст</w:t>
      </w:r>
      <w:r w:rsidR="00C7241F">
        <w:rPr>
          <w:rFonts w:ascii="Times New Roman" w:hAnsi="Times New Roman" w:cs="Times New Roman"/>
          <w:bCs/>
          <w:sz w:val="26"/>
          <w:szCs w:val="26"/>
        </w:rPr>
        <w:t xml:space="preserve">. </w:t>
      </w:r>
      <w:r w:rsidRPr="005A5CC8">
        <w:rPr>
          <w:rFonts w:ascii="Times New Roman" w:hAnsi="Times New Roman" w:cs="Times New Roman"/>
          <w:bCs/>
          <w:sz w:val="26"/>
          <w:szCs w:val="26"/>
        </w:rPr>
        <w:t>23 КоБС изложить в следующей редакции:</w:t>
      </w:r>
    </w:p>
    <w:p w:rsidR="000E56D7" w:rsidRPr="005A5CC8" w:rsidRDefault="000E56D7" w:rsidP="000E56D7">
      <w:pPr>
        <w:autoSpaceDE w:val="0"/>
        <w:autoSpaceDN w:val="0"/>
        <w:adjustRightInd w:val="0"/>
        <w:ind w:firstLine="709"/>
        <w:jc w:val="both"/>
        <w:rPr>
          <w:sz w:val="26"/>
          <w:szCs w:val="26"/>
        </w:rPr>
      </w:pPr>
      <w:r w:rsidRPr="005A5CC8">
        <w:rPr>
          <w:sz w:val="26"/>
          <w:szCs w:val="26"/>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12" w:history="1">
        <w:r w:rsidRPr="005A5CC8">
          <w:rPr>
            <w:sz w:val="26"/>
            <w:szCs w:val="26"/>
          </w:rPr>
          <w:t>собственностью</w:t>
        </w:r>
      </w:hyperlink>
      <w:r w:rsidR="00C7241F">
        <w:rPr>
          <w:sz w:val="26"/>
          <w:szCs w:val="26"/>
        </w:rPr>
        <w:t xml:space="preserve">. </w:t>
      </w:r>
      <w:r w:rsidRPr="005A5CC8">
        <w:rPr>
          <w:sz w:val="26"/>
          <w:szCs w:val="26"/>
        </w:rPr>
        <w:t>Супруги имеют равные права владения и пользования этим имуществ</w:t>
      </w:r>
      <w:r w:rsidR="00D658F5">
        <w:rPr>
          <w:sz w:val="26"/>
          <w:szCs w:val="26"/>
        </w:rPr>
        <w:t xml:space="preserve">ом, если иное не </w:t>
      </w:r>
      <w:r w:rsidR="00D658F5">
        <w:rPr>
          <w:sz w:val="26"/>
          <w:szCs w:val="26"/>
        </w:rPr>
        <w:lastRenderedPageBreak/>
        <w:t>предусмотрено б</w:t>
      </w:r>
      <w:r w:rsidRPr="005A5CC8">
        <w:rPr>
          <w:sz w:val="26"/>
          <w:szCs w:val="26"/>
        </w:rPr>
        <w:t>рачным договором</w:t>
      </w:r>
      <w:r w:rsidR="00C7241F">
        <w:rPr>
          <w:sz w:val="26"/>
          <w:szCs w:val="26"/>
        </w:rPr>
        <w:t xml:space="preserve">. </w:t>
      </w:r>
      <w:r w:rsidRPr="005A5CC8">
        <w:rPr>
          <w:sz w:val="26"/>
          <w:szCs w:val="26"/>
        </w:rPr>
        <w:t>Распоряжение движимым имуществом осуществляется каждым из супругов с предполагаемого согласия другого супруга (презумпция согласия другого супруга)</w:t>
      </w:r>
      <w:r w:rsidR="00C7241F">
        <w:rPr>
          <w:sz w:val="26"/>
          <w:szCs w:val="26"/>
        </w:rPr>
        <w:t xml:space="preserve">. </w:t>
      </w:r>
      <w:r w:rsidRPr="005A5CC8">
        <w:rPr>
          <w:sz w:val="26"/>
          <w:szCs w:val="26"/>
        </w:rPr>
        <w:t>При осуществлении сделок с недвижимым имуществом необходимо письменное согласие другого супруга»</w:t>
      </w:r>
      <w:r w:rsidR="00C7241F">
        <w:rPr>
          <w:sz w:val="26"/>
          <w:szCs w:val="26"/>
        </w:rPr>
        <w:t xml:space="preserve">. </w:t>
      </w:r>
    </w:p>
    <w:p w:rsidR="000E56D7" w:rsidRPr="005A5CC8" w:rsidRDefault="000E56D7" w:rsidP="000E56D7">
      <w:pPr>
        <w:tabs>
          <w:tab w:val="left" w:pos="1134"/>
          <w:tab w:val="left" w:pos="1290"/>
        </w:tabs>
        <w:ind w:firstLine="709"/>
        <w:jc w:val="both"/>
        <w:rPr>
          <w:sz w:val="26"/>
          <w:szCs w:val="26"/>
          <w:lang w:eastAsia="en-US"/>
        </w:rPr>
      </w:pPr>
    </w:p>
    <w:p w:rsidR="000E56D7" w:rsidRDefault="000E56D7" w:rsidP="00EA4C17">
      <w:pPr>
        <w:ind w:firstLine="709"/>
        <w:rPr>
          <w:b/>
          <w:sz w:val="26"/>
          <w:szCs w:val="26"/>
        </w:rPr>
      </w:pPr>
    </w:p>
    <w:p w:rsidR="00EA4C17" w:rsidRPr="005A5CC8" w:rsidRDefault="00EA4C17" w:rsidP="005A7460">
      <w:pPr>
        <w:pStyle w:val="afff8"/>
      </w:pPr>
      <w:bookmarkStart w:id="10" w:name="_Toc22206684"/>
      <w:r w:rsidRPr="005A5CC8">
        <w:t>Л</w:t>
      </w:r>
      <w:r w:rsidR="00C7241F">
        <w:t xml:space="preserve">. </w:t>
      </w:r>
      <w:r w:rsidRPr="005A5CC8">
        <w:t>О</w:t>
      </w:r>
      <w:r w:rsidR="00C7241F">
        <w:t xml:space="preserve">. </w:t>
      </w:r>
      <w:r w:rsidRPr="005A5CC8">
        <w:t>ШЕРАЙЗИНА</w:t>
      </w:r>
      <w:bookmarkEnd w:id="10"/>
      <w:r w:rsidRPr="005A5CC8">
        <w:t xml:space="preserve"> </w:t>
      </w:r>
    </w:p>
    <w:p w:rsidR="00EA4C17" w:rsidRPr="005A5CC8" w:rsidRDefault="00EA4C17" w:rsidP="00EA4C17">
      <w:pPr>
        <w:ind w:firstLine="709"/>
        <w:rPr>
          <w:sz w:val="26"/>
          <w:szCs w:val="26"/>
        </w:rPr>
      </w:pPr>
      <w:r w:rsidRPr="005A5CC8">
        <w:rPr>
          <w:sz w:val="26"/>
          <w:szCs w:val="26"/>
        </w:rPr>
        <w:t xml:space="preserve">Брест, Брестский государственный университет имени </w:t>
      </w:r>
      <w:r w:rsidR="007B4491">
        <w:rPr>
          <w:sz w:val="26"/>
          <w:szCs w:val="26"/>
        </w:rPr>
        <w:t>А. С. Пушкина</w:t>
      </w:r>
    </w:p>
    <w:p w:rsidR="00EA4C17" w:rsidRPr="005A5CC8" w:rsidRDefault="00EA4C17" w:rsidP="00EA4C17">
      <w:pPr>
        <w:rPr>
          <w:sz w:val="26"/>
          <w:szCs w:val="26"/>
        </w:rPr>
      </w:pPr>
    </w:p>
    <w:p w:rsidR="00EA4C17" w:rsidRPr="005A5CC8" w:rsidRDefault="00EA4C17" w:rsidP="006E6D21">
      <w:pPr>
        <w:pStyle w:val="afff8"/>
        <w:jc w:val="left"/>
        <w:rPr>
          <w:rFonts w:eastAsia="Calibri"/>
        </w:rPr>
      </w:pPr>
      <w:bookmarkStart w:id="11" w:name="_Toc22206685"/>
      <w:r w:rsidRPr="005A5CC8">
        <w:rPr>
          <w:rFonts w:eastAsia="Calibri"/>
        </w:rPr>
        <w:t>ПРОБЛЕМ</w:t>
      </w:r>
      <w:r w:rsidR="006E6D21">
        <w:rPr>
          <w:rFonts w:eastAsia="Calibri"/>
        </w:rPr>
        <w:t xml:space="preserve">Ы РЕГЛАМЕНТАЦИИ ПОНЯТИЯ «ТАЙНА </w:t>
      </w:r>
      <w:r w:rsidRPr="005A5CC8">
        <w:rPr>
          <w:rFonts w:eastAsia="Calibri"/>
        </w:rPr>
        <w:t>УСЫНОВЛЕНИЯ (УДОЧЕРЕНИЯ)» В РЕСПУБЛИКЕ БЕЛАРУСЬ</w:t>
      </w:r>
      <w:bookmarkEnd w:id="11"/>
    </w:p>
    <w:p w:rsidR="00EA4C17" w:rsidRPr="005A5CC8" w:rsidRDefault="00EA4C17" w:rsidP="00EA4C17">
      <w:pPr>
        <w:ind w:firstLine="709"/>
        <w:jc w:val="both"/>
        <w:rPr>
          <w:rFonts w:eastAsia="Calibri"/>
          <w:b/>
          <w:sz w:val="26"/>
          <w:szCs w:val="26"/>
        </w:rPr>
      </w:pPr>
    </w:p>
    <w:p w:rsidR="00EA4C17" w:rsidRPr="005A5CC8" w:rsidRDefault="00FC4BEA" w:rsidP="00EA4C17">
      <w:pPr>
        <w:ind w:firstLine="709"/>
        <w:jc w:val="both"/>
        <w:rPr>
          <w:rFonts w:eastAsia="Calibri"/>
          <w:sz w:val="26"/>
          <w:szCs w:val="26"/>
          <w:lang w:eastAsia="en-US"/>
        </w:rPr>
      </w:pPr>
      <w:r>
        <w:rPr>
          <w:rFonts w:eastAsia="Calibri"/>
          <w:sz w:val="26"/>
          <w:szCs w:val="26"/>
        </w:rPr>
        <w:t>В законодательстве</w:t>
      </w:r>
      <w:r w:rsidR="00EA4C17" w:rsidRPr="005A5CC8">
        <w:rPr>
          <w:rFonts w:eastAsia="Calibri"/>
          <w:sz w:val="26"/>
          <w:szCs w:val="26"/>
        </w:rPr>
        <w:t xml:space="preserve"> понятие «тайны усыновления (удочерения)» не закреплено</w:t>
      </w:r>
      <w:r w:rsidR="00C7241F">
        <w:rPr>
          <w:rFonts w:eastAsia="Calibri"/>
          <w:sz w:val="26"/>
          <w:szCs w:val="26"/>
        </w:rPr>
        <w:t xml:space="preserve">. </w:t>
      </w:r>
      <w:r w:rsidR="00EA4C17" w:rsidRPr="005A5CC8">
        <w:rPr>
          <w:rFonts w:eastAsia="Calibri"/>
          <w:sz w:val="26"/>
          <w:szCs w:val="26"/>
        </w:rPr>
        <w:t>Ученые еще в советский период пытались его сформулировать</w:t>
      </w:r>
      <w:r w:rsidR="00C7241F">
        <w:rPr>
          <w:rFonts w:eastAsia="Calibri"/>
          <w:sz w:val="26"/>
          <w:szCs w:val="26"/>
        </w:rPr>
        <w:t xml:space="preserve">. </w:t>
      </w:r>
      <w:r w:rsidR="00EA4C17" w:rsidRPr="00BB22B7">
        <w:rPr>
          <w:rFonts w:eastAsia="Calibri"/>
          <w:spacing w:val="-2"/>
          <w:sz w:val="26"/>
          <w:szCs w:val="26"/>
        </w:rPr>
        <w:t>А</w:t>
      </w:r>
      <w:r w:rsidR="00C7241F" w:rsidRPr="00BB22B7">
        <w:rPr>
          <w:rFonts w:eastAsia="Calibri"/>
          <w:spacing w:val="-2"/>
          <w:sz w:val="26"/>
          <w:szCs w:val="26"/>
        </w:rPr>
        <w:t>.</w:t>
      </w:r>
      <w:r w:rsidR="00BB22B7" w:rsidRPr="00BB22B7">
        <w:rPr>
          <w:rFonts w:eastAsia="Calibri"/>
          <w:spacing w:val="-2"/>
          <w:sz w:val="26"/>
          <w:szCs w:val="26"/>
        </w:rPr>
        <w:t> </w:t>
      </w:r>
      <w:r w:rsidR="00EA4C17" w:rsidRPr="00BB22B7">
        <w:rPr>
          <w:rFonts w:eastAsia="Calibri"/>
          <w:spacing w:val="-2"/>
          <w:sz w:val="26"/>
          <w:szCs w:val="26"/>
        </w:rPr>
        <w:t>Г</w:t>
      </w:r>
      <w:r w:rsidR="00C7241F" w:rsidRPr="00BB22B7">
        <w:rPr>
          <w:rFonts w:eastAsia="Calibri"/>
          <w:spacing w:val="-2"/>
          <w:sz w:val="26"/>
          <w:szCs w:val="26"/>
        </w:rPr>
        <w:t>.</w:t>
      </w:r>
      <w:r w:rsidR="00BB22B7" w:rsidRPr="00BB22B7">
        <w:rPr>
          <w:rFonts w:eastAsia="Calibri"/>
          <w:spacing w:val="-2"/>
          <w:sz w:val="26"/>
          <w:szCs w:val="26"/>
        </w:rPr>
        <w:t> </w:t>
      </w:r>
      <w:r w:rsidR="00EA4C17" w:rsidRPr="00BB22B7">
        <w:rPr>
          <w:rFonts w:eastAsia="Calibri"/>
          <w:spacing w:val="-2"/>
          <w:sz w:val="26"/>
          <w:szCs w:val="26"/>
        </w:rPr>
        <w:t xml:space="preserve">Григорьева к тайне усыновления относит «любые сведения, из которых можно получить информацию, что родители не являются родителем усыновленного ребенка» [2, </w:t>
      </w:r>
      <w:r w:rsidR="00C7241F" w:rsidRPr="00BB22B7">
        <w:rPr>
          <w:rFonts w:eastAsia="Calibri"/>
          <w:spacing w:val="-2"/>
          <w:sz w:val="26"/>
          <w:szCs w:val="26"/>
        </w:rPr>
        <w:t>с</w:t>
      </w:r>
      <w:r w:rsidR="00766458" w:rsidRPr="00BB22B7">
        <w:rPr>
          <w:rFonts w:eastAsia="Calibri"/>
          <w:spacing w:val="-2"/>
          <w:sz w:val="26"/>
          <w:szCs w:val="26"/>
        </w:rPr>
        <w:t xml:space="preserve">. </w:t>
      </w:r>
      <w:r w:rsidR="00EA4C17" w:rsidRPr="00BB22B7">
        <w:rPr>
          <w:rFonts w:eastAsia="Calibri"/>
          <w:spacing w:val="-2"/>
          <w:sz w:val="26"/>
          <w:szCs w:val="26"/>
        </w:rPr>
        <w:t>39]</w:t>
      </w:r>
      <w:r w:rsidR="00C7241F" w:rsidRPr="00BB22B7">
        <w:rPr>
          <w:rFonts w:eastAsia="Calibri"/>
          <w:spacing w:val="-2"/>
          <w:sz w:val="26"/>
          <w:szCs w:val="26"/>
        </w:rPr>
        <w:t xml:space="preserve">. </w:t>
      </w:r>
      <w:r w:rsidR="00EA4C17" w:rsidRPr="00BB22B7">
        <w:rPr>
          <w:rFonts w:eastAsia="Calibri"/>
          <w:spacing w:val="-2"/>
          <w:sz w:val="26"/>
          <w:szCs w:val="26"/>
        </w:rPr>
        <w:t>В</w:t>
      </w:r>
      <w:r w:rsidR="00C7241F" w:rsidRPr="00BB22B7">
        <w:rPr>
          <w:rFonts w:eastAsia="Calibri"/>
          <w:spacing w:val="-2"/>
          <w:sz w:val="26"/>
          <w:szCs w:val="26"/>
        </w:rPr>
        <w:t xml:space="preserve">. </w:t>
      </w:r>
      <w:r w:rsidR="00EA4C17" w:rsidRPr="00BB22B7">
        <w:rPr>
          <w:rFonts w:eastAsia="Calibri"/>
          <w:spacing w:val="-2"/>
          <w:sz w:val="26"/>
          <w:szCs w:val="26"/>
        </w:rPr>
        <w:t>В</w:t>
      </w:r>
      <w:r w:rsidR="00C7241F" w:rsidRPr="00BB22B7">
        <w:rPr>
          <w:rFonts w:eastAsia="Calibri"/>
          <w:spacing w:val="-2"/>
          <w:sz w:val="26"/>
          <w:szCs w:val="26"/>
        </w:rPr>
        <w:t xml:space="preserve">. </w:t>
      </w:r>
      <w:r w:rsidR="00EA4C17" w:rsidRPr="00BB22B7">
        <w:rPr>
          <w:rFonts w:eastAsia="Calibri"/>
          <w:spacing w:val="-2"/>
          <w:sz w:val="26"/>
          <w:szCs w:val="26"/>
        </w:rPr>
        <w:t>Паршуткин и Е</w:t>
      </w:r>
      <w:r w:rsidR="00C7241F" w:rsidRPr="00BB22B7">
        <w:rPr>
          <w:rFonts w:eastAsia="Calibri"/>
          <w:spacing w:val="-2"/>
          <w:sz w:val="26"/>
          <w:szCs w:val="26"/>
        </w:rPr>
        <w:t xml:space="preserve">. </w:t>
      </w:r>
      <w:r w:rsidR="00EA4C17" w:rsidRPr="00BB22B7">
        <w:rPr>
          <w:rFonts w:eastAsia="Calibri"/>
          <w:spacing w:val="-2"/>
          <w:sz w:val="26"/>
          <w:szCs w:val="26"/>
        </w:rPr>
        <w:t>Ю</w:t>
      </w:r>
      <w:r w:rsidR="00C7241F" w:rsidRPr="00BB22B7">
        <w:rPr>
          <w:rFonts w:eastAsia="Calibri"/>
          <w:spacing w:val="-2"/>
          <w:sz w:val="26"/>
          <w:szCs w:val="26"/>
        </w:rPr>
        <w:t xml:space="preserve">. </w:t>
      </w:r>
      <w:r w:rsidR="00EA4C17" w:rsidRPr="00BB22B7">
        <w:rPr>
          <w:rFonts w:eastAsia="Calibri"/>
          <w:spacing w:val="-2"/>
          <w:sz w:val="26"/>
          <w:szCs w:val="26"/>
        </w:rPr>
        <w:t xml:space="preserve">Львова под тайной усыновления понимают «только лишь сведения о самом судебном </w:t>
      </w:r>
      <w:proofErr w:type="gramStart"/>
      <w:r w:rsidR="00EA4C17" w:rsidRPr="00BB22B7">
        <w:rPr>
          <w:rFonts w:eastAsia="Calibri"/>
          <w:spacing w:val="-2"/>
          <w:sz w:val="26"/>
          <w:szCs w:val="26"/>
        </w:rPr>
        <w:t>решении</w:t>
      </w:r>
      <w:proofErr w:type="gramEnd"/>
      <w:r w:rsidR="00EA4C17" w:rsidRPr="00BB22B7">
        <w:rPr>
          <w:rFonts w:eastAsia="Calibri"/>
          <w:spacing w:val="-2"/>
          <w:sz w:val="26"/>
          <w:szCs w:val="26"/>
        </w:rPr>
        <w:t xml:space="preserve"> об усыновлении, и только в том случае, если сам усыновитель не считает нужным сообщать об этом кому бы то ни было» [5, </w:t>
      </w:r>
      <w:r w:rsidR="00C7241F" w:rsidRPr="00BB22B7">
        <w:rPr>
          <w:rFonts w:eastAsia="Calibri"/>
          <w:spacing w:val="-2"/>
          <w:sz w:val="26"/>
          <w:szCs w:val="26"/>
        </w:rPr>
        <w:t>с</w:t>
      </w:r>
      <w:r w:rsidR="00766458" w:rsidRPr="00BB22B7">
        <w:rPr>
          <w:rFonts w:eastAsia="Calibri"/>
          <w:spacing w:val="-2"/>
          <w:sz w:val="26"/>
          <w:szCs w:val="26"/>
        </w:rPr>
        <w:t xml:space="preserve">. </w:t>
      </w:r>
      <w:r w:rsidR="00EA4C17" w:rsidRPr="00BB22B7">
        <w:rPr>
          <w:rFonts w:eastAsia="Calibri"/>
          <w:spacing w:val="-2"/>
          <w:sz w:val="26"/>
          <w:szCs w:val="26"/>
        </w:rPr>
        <w:t>22]</w:t>
      </w:r>
      <w:r w:rsidR="00C7241F" w:rsidRPr="00BB22B7">
        <w:rPr>
          <w:rFonts w:eastAsia="Calibri"/>
          <w:spacing w:val="-2"/>
          <w:sz w:val="26"/>
          <w:szCs w:val="26"/>
        </w:rPr>
        <w:t xml:space="preserve">. </w:t>
      </w:r>
      <w:r w:rsidRPr="00BB22B7">
        <w:rPr>
          <w:rFonts w:eastAsia="Calibri"/>
          <w:spacing w:val="-2"/>
          <w:sz w:val="26"/>
          <w:szCs w:val="26"/>
        </w:rPr>
        <w:t>Ю</w:t>
      </w:r>
      <w:r w:rsidR="00C7241F" w:rsidRPr="00BB22B7">
        <w:rPr>
          <w:rFonts w:eastAsia="Calibri"/>
          <w:spacing w:val="-2"/>
          <w:sz w:val="26"/>
          <w:szCs w:val="26"/>
        </w:rPr>
        <w:t xml:space="preserve">. </w:t>
      </w:r>
      <w:r w:rsidRPr="00BB22B7">
        <w:rPr>
          <w:rFonts w:eastAsia="Calibri"/>
          <w:spacing w:val="-2"/>
          <w:sz w:val="26"/>
          <w:szCs w:val="26"/>
        </w:rPr>
        <w:t>Н</w:t>
      </w:r>
      <w:r w:rsidR="00C7241F" w:rsidRPr="00BB22B7">
        <w:rPr>
          <w:rFonts w:eastAsia="Calibri"/>
          <w:spacing w:val="-2"/>
          <w:sz w:val="26"/>
          <w:szCs w:val="26"/>
        </w:rPr>
        <w:t xml:space="preserve">. </w:t>
      </w:r>
      <w:r w:rsidRPr="00BB22B7">
        <w:rPr>
          <w:rFonts w:eastAsia="Calibri"/>
          <w:spacing w:val="-2"/>
          <w:sz w:val="26"/>
          <w:szCs w:val="26"/>
        </w:rPr>
        <w:t xml:space="preserve">Хорькова </w:t>
      </w:r>
      <w:r w:rsidR="007C16CE" w:rsidRPr="00BB22B7">
        <w:rPr>
          <w:rFonts w:eastAsia="Calibri"/>
          <w:spacing w:val="-2"/>
          <w:sz w:val="26"/>
          <w:szCs w:val="26"/>
        </w:rPr>
        <w:t>детализирует сведения, включая</w:t>
      </w:r>
      <w:r w:rsidR="00EA4C17" w:rsidRPr="00BB22B7">
        <w:rPr>
          <w:rFonts w:eastAsia="Calibri"/>
          <w:spacing w:val="-2"/>
          <w:sz w:val="26"/>
          <w:szCs w:val="26"/>
        </w:rPr>
        <w:t xml:space="preserve"> «</w:t>
      </w:r>
      <w:r w:rsidR="00EA4C17" w:rsidRPr="00BB22B7">
        <w:rPr>
          <w:rFonts w:eastAsia="Calibri"/>
          <w:spacing w:val="-2"/>
          <w:sz w:val="26"/>
          <w:szCs w:val="26"/>
          <w:lang w:eastAsia="en-US"/>
        </w:rPr>
        <w:t>информацию о факте усыновления, об истинном имени, фамилии, отчестве, дате и месте рождения, данные о кровных родителях ребенка</w:t>
      </w:r>
      <w:r w:rsidR="00EA4C17" w:rsidRPr="00BB22B7">
        <w:rPr>
          <w:rFonts w:eastAsia="Calibri"/>
          <w:spacing w:val="-2"/>
          <w:sz w:val="26"/>
          <w:szCs w:val="26"/>
        </w:rPr>
        <w:t xml:space="preserve">» [7, </w:t>
      </w:r>
      <w:r w:rsidR="00C7241F" w:rsidRPr="00BB22B7">
        <w:rPr>
          <w:rFonts w:eastAsia="Calibri"/>
          <w:spacing w:val="-2"/>
          <w:sz w:val="26"/>
          <w:szCs w:val="26"/>
        </w:rPr>
        <w:t>с</w:t>
      </w:r>
      <w:r w:rsidR="00766458" w:rsidRPr="00BB22B7">
        <w:rPr>
          <w:rFonts w:eastAsia="Calibri"/>
          <w:spacing w:val="-2"/>
          <w:sz w:val="26"/>
          <w:szCs w:val="26"/>
        </w:rPr>
        <w:t xml:space="preserve">. </w:t>
      </w:r>
      <w:r w:rsidR="00EA4C17" w:rsidRPr="00BB22B7">
        <w:rPr>
          <w:rFonts w:eastAsia="Calibri"/>
          <w:spacing w:val="-2"/>
          <w:sz w:val="26"/>
          <w:szCs w:val="26"/>
        </w:rPr>
        <w:t>104]</w:t>
      </w:r>
      <w:r w:rsidR="00C7241F" w:rsidRPr="00BB22B7">
        <w:rPr>
          <w:rFonts w:eastAsia="Calibri"/>
          <w:spacing w:val="-2"/>
          <w:sz w:val="26"/>
          <w:szCs w:val="26"/>
        </w:rPr>
        <w:t xml:space="preserve">. </w:t>
      </w:r>
      <w:r w:rsidR="00EA4C17" w:rsidRPr="00BB22B7">
        <w:rPr>
          <w:rFonts w:eastAsia="Calibri"/>
          <w:spacing w:val="-2"/>
          <w:sz w:val="26"/>
          <w:szCs w:val="26"/>
        </w:rPr>
        <w:t>А</w:t>
      </w:r>
      <w:r w:rsidR="008206FF" w:rsidRPr="00BB22B7">
        <w:rPr>
          <w:rFonts w:eastAsia="Calibri"/>
          <w:spacing w:val="-2"/>
          <w:sz w:val="26"/>
          <w:szCs w:val="26"/>
        </w:rPr>
        <w:t>. </w:t>
      </w:r>
      <w:r w:rsidR="00EA4C17" w:rsidRPr="00BB22B7">
        <w:rPr>
          <w:rFonts w:eastAsia="Calibri"/>
          <w:spacing w:val="-2"/>
          <w:sz w:val="26"/>
          <w:szCs w:val="26"/>
        </w:rPr>
        <w:t>П</w:t>
      </w:r>
      <w:r w:rsidR="008206FF" w:rsidRPr="00BB22B7">
        <w:rPr>
          <w:rFonts w:eastAsia="Calibri"/>
          <w:spacing w:val="-2"/>
          <w:sz w:val="26"/>
          <w:szCs w:val="26"/>
        </w:rPr>
        <w:t>. </w:t>
      </w:r>
      <w:r w:rsidR="00EA4C17" w:rsidRPr="00BB22B7">
        <w:rPr>
          <w:rFonts w:eastAsia="Calibri"/>
          <w:spacing w:val="-2"/>
          <w:sz w:val="26"/>
          <w:szCs w:val="26"/>
        </w:rPr>
        <w:t xml:space="preserve">Васильев определяет: «Тайна усыновления – конфиденциальная информация о факте усыновления, а также сведения о принятых в целях обеспечения тайны усыновления специальных мерах, предусмотренных действующим законодательством» [1, </w:t>
      </w:r>
      <w:r w:rsidR="00C7241F" w:rsidRPr="00BB22B7">
        <w:rPr>
          <w:rFonts w:eastAsia="Calibri"/>
          <w:spacing w:val="-2"/>
          <w:sz w:val="26"/>
          <w:szCs w:val="26"/>
        </w:rPr>
        <w:t>с</w:t>
      </w:r>
      <w:r w:rsidR="00766458" w:rsidRPr="00BB22B7">
        <w:rPr>
          <w:rFonts w:eastAsia="Calibri"/>
          <w:spacing w:val="-2"/>
          <w:sz w:val="26"/>
          <w:szCs w:val="26"/>
        </w:rPr>
        <w:t xml:space="preserve">. </w:t>
      </w:r>
      <w:r w:rsidR="00EA4C17" w:rsidRPr="00BB22B7">
        <w:rPr>
          <w:rFonts w:eastAsia="Calibri"/>
          <w:spacing w:val="-2"/>
          <w:sz w:val="26"/>
          <w:szCs w:val="26"/>
        </w:rPr>
        <w:t>47]</w:t>
      </w:r>
      <w:r w:rsidR="00C7241F" w:rsidRPr="00BB22B7">
        <w:rPr>
          <w:rFonts w:eastAsia="Calibri"/>
          <w:spacing w:val="-2"/>
          <w:sz w:val="26"/>
          <w:szCs w:val="26"/>
        </w:rPr>
        <w:t xml:space="preserve">. </w:t>
      </w:r>
      <w:r w:rsidR="00EA4C17" w:rsidRPr="00BB22B7">
        <w:rPr>
          <w:rFonts w:eastAsia="Calibri"/>
          <w:spacing w:val="-2"/>
          <w:sz w:val="26"/>
          <w:szCs w:val="26"/>
        </w:rPr>
        <w:t>А</w:t>
      </w:r>
      <w:r w:rsidR="00C7241F" w:rsidRPr="00BB22B7">
        <w:rPr>
          <w:rFonts w:eastAsia="Calibri"/>
          <w:spacing w:val="-2"/>
          <w:sz w:val="26"/>
          <w:szCs w:val="26"/>
        </w:rPr>
        <w:t>.</w:t>
      </w:r>
      <w:r w:rsidR="00BB22B7">
        <w:rPr>
          <w:rFonts w:eastAsia="Calibri"/>
          <w:spacing w:val="-2"/>
          <w:sz w:val="26"/>
          <w:szCs w:val="26"/>
        </w:rPr>
        <w:t> </w:t>
      </w:r>
      <w:r w:rsidR="00EA4C17" w:rsidRPr="00BB22B7">
        <w:rPr>
          <w:rFonts w:eastAsia="Calibri"/>
          <w:spacing w:val="-2"/>
          <w:sz w:val="26"/>
          <w:szCs w:val="26"/>
        </w:rPr>
        <w:t>А</w:t>
      </w:r>
      <w:r w:rsidR="00C7241F" w:rsidRPr="00BB22B7">
        <w:rPr>
          <w:rFonts w:eastAsia="Calibri"/>
          <w:spacing w:val="-2"/>
          <w:sz w:val="26"/>
          <w:szCs w:val="26"/>
        </w:rPr>
        <w:t>.</w:t>
      </w:r>
      <w:r w:rsidR="00BB22B7">
        <w:rPr>
          <w:rFonts w:eastAsia="Calibri"/>
          <w:spacing w:val="-2"/>
          <w:sz w:val="26"/>
          <w:szCs w:val="26"/>
        </w:rPr>
        <w:t> </w:t>
      </w:r>
      <w:r w:rsidR="00EA4C17" w:rsidRPr="00BB22B7">
        <w:rPr>
          <w:rFonts w:eastAsia="Calibri"/>
          <w:spacing w:val="-2"/>
          <w:sz w:val="26"/>
          <w:szCs w:val="26"/>
        </w:rPr>
        <w:t>Корелякова</w:t>
      </w:r>
      <w:r w:rsidR="00EA4C17" w:rsidRPr="00BB22B7">
        <w:rPr>
          <w:rFonts w:eastAsia="Calibri"/>
          <w:spacing w:val="-2"/>
          <w:sz w:val="26"/>
          <w:szCs w:val="26"/>
          <w:lang w:val="en-US"/>
        </w:rPr>
        <w:t> </w:t>
      </w:r>
      <w:r w:rsidR="007C16CE" w:rsidRPr="00BB22B7">
        <w:rPr>
          <w:rFonts w:eastAsia="Calibri"/>
          <w:spacing w:val="-2"/>
          <w:sz w:val="26"/>
          <w:szCs w:val="26"/>
        </w:rPr>
        <w:t>[3], анализируя понятия</w:t>
      </w:r>
      <w:r w:rsidR="00EA4C17" w:rsidRPr="00BB22B7">
        <w:rPr>
          <w:rFonts w:eastAsia="Calibri"/>
          <w:spacing w:val="-2"/>
          <w:sz w:val="26"/>
          <w:szCs w:val="26"/>
        </w:rPr>
        <w:t xml:space="preserve"> «усыновление» и «тайна усыновления»</w:t>
      </w:r>
      <w:r w:rsidR="007C16CE" w:rsidRPr="00BB22B7">
        <w:rPr>
          <w:rFonts w:eastAsia="Calibri"/>
          <w:spacing w:val="-2"/>
          <w:sz w:val="26"/>
          <w:szCs w:val="26"/>
        </w:rPr>
        <w:t>,</w:t>
      </w:r>
      <w:r w:rsidR="00EA4C17" w:rsidRPr="00BB22B7">
        <w:rPr>
          <w:rFonts w:eastAsia="Calibri"/>
          <w:spacing w:val="-2"/>
          <w:sz w:val="26"/>
          <w:szCs w:val="26"/>
        </w:rPr>
        <w:t xml:space="preserve"> не дает их точного определения, но приходит к выводу о целесообразности дополнить ими законодательство</w:t>
      </w:r>
      <w:r w:rsidR="00C7241F" w:rsidRPr="00BB22B7">
        <w:rPr>
          <w:rFonts w:eastAsia="Calibri"/>
          <w:spacing w:val="-2"/>
          <w:sz w:val="26"/>
          <w:szCs w:val="26"/>
        </w:rPr>
        <w:t>.</w:t>
      </w:r>
      <w:r w:rsidR="00C7241F">
        <w:rPr>
          <w:rFonts w:eastAsia="Calibri"/>
          <w:sz w:val="26"/>
          <w:szCs w:val="26"/>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 xml:space="preserve">Наиболее полно </w:t>
      </w:r>
      <w:r w:rsidR="00FC4BEA">
        <w:rPr>
          <w:rFonts w:eastAsia="Calibri"/>
          <w:sz w:val="26"/>
          <w:szCs w:val="26"/>
          <w:lang w:eastAsia="en-US"/>
        </w:rPr>
        <w:t xml:space="preserve">исследуемое </w:t>
      </w:r>
      <w:r w:rsidRPr="005A5CC8">
        <w:rPr>
          <w:rFonts w:eastAsia="Calibri"/>
          <w:sz w:val="26"/>
          <w:szCs w:val="26"/>
          <w:lang w:eastAsia="en-US"/>
        </w:rPr>
        <w:t>понятие представлено О</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007C16CE">
        <w:rPr>
          <w:rFonts w:eastAsia="Calibri"/>
          <w:sz w:val="26"/>
          <w:szCs w:val="26"/>
          <w:lang w:eastAsia="en-US"/>
        </w:rPr>
        <w:t xml:space="preserve">Пальчиковской: </w:t>
      </w:r>
      <w:r w:rsidRPr="005A5CC8">
        <w:rPr>
          <w:rFonts w:eastAsia="Calibri"/>
          <w:sz w:val="26"/>
          <w:szCs w:val="26"/>
          <w:lang w:eastAsia="en-US"/>
        </w:rPr>
        <w:t>«сведения следующего содержания: о факте отсутствия родительского попечения, о факте медицинского освидетельствования ребенка и кандидатов в усыновители в целях последующего усыновления, о факте постановки на первичный учет и на учет в государственном банке данных о детях как ребенка, оставшегося без попечения родителей, так и кандидата в усыновители, о факте судебного рассмотрения заявления</w:t>
      </w:r>
      <w:proofErr w:type="gramEnd"/>
      <w:r w:rsidRPr="005A5CC8">
        <w:rPr>
          <w:rFonts w:eastAsia="Calibri"/>
          <w:sz w:val="26"/>
          <w:szCs w:val="26"/>
          <w:lang w:eastAsia="en-US"/>
        </w:rPr>
        <w:t xml:space="preserve"> об усыновлении, о факте государственной регистрации усыновления и другие» [4,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53]</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На практике наблюдается некорректное понимание тайны усыновления специалистами органов опеки и попечительства</w:t>
      </w:r>
      <w:r w:rsidR="00C7241F">
        <w:rPr>
          <w:rFonts w:eastAsia="Calibri"/>
          <w:sz w:val="26"/>
          <w:szCs w:val="26"/>
          <w:lang w:eastAsia="en-US"/>
        </w:rPr>
        <w:t xml:space="preserve">. </w:t>
      </w:r>
      <w:r w:rsidRPr="005A5CC8">
        <w:rPr>
          <w:rFonts w:eastAsia="Calibri"/>
          <w:sz w:val="26"/>
          <w:szCs w:val="26"/>
          <w:lang w:eastAsia="en-US"/>
        </w:rPr>
        <w:t>Так, Н</w:t>
      </w:r>
      <w:r w:rsidR="00C7241F">
        <w:rPr>
          <w:rFonts w:eastAsia="Calibri"/>
          <w:sz w:val="26"/>
          <w:szCs w:val="26"/>
          <w:lang w:eastAsia="en-US"/>
        </w:rPr>
        <w:t>. С</w:t>
      </w:r>
      <w:r w:rsidR="00766458">
        <w:rPr>
          <w:rFonts w:eastAsia="Calibri"/>
          <w:sz w:val="26"/>
          <w:szCs w:val="26"/>
          <w:lang w:eastAsia="en-US"/>
        </w:rPr>
        <w:t xml:space="preserve">. </w:t>
      </w:r>
      <w:r w:rsidRPr="005A5CC8">
        <w:rPr>
          <w:rFonts w:eastAsia="Calibri"/>
          <w:sz w:val="26"/>
          <w:szCs w:val="26"/>
          <w:lang w:eastAsia="en-US"/>
        </w:rPr>
        <w:t>Поспелова объясняет: «Законодательство предусматривает, что тайна усыновления – не сокрытие факта усыновления (от усыновленного ребенка, родных и близких), а запрет должностным лицам сообщать сведения о факте усыновления посторонним лицам без согласия органов опеки и усыновителей» [6]</w:t>
      </w:r>
      <w:r w:rsidR="00C7241F">
        <w:rPr>
          <w:rFonts w:eastAsia="Calibri"/>
          <w:sz w:val="26"/>
          <w:szCs w:val="26"/>
          <w:lang w:eastAsia="en-US"/>
        </w:rPr>
        <w:t xml:space="preserve">. </w:t>
      </w:r>
      <w:r w:rsidRPr="005A5CC8">
        <w:rPr>
          <w:rFonts w:eastAsia="Calibri"/>
          <w:sz w:val="26"/>
          <w:szCs w:val="26"/>
          <w:lang w:eastAsia="en-US"/>
        </w:rPr>
        <w:t xml:space="preserve">Необходимость разъяснения понятия «тайна усыновления» обусловливает выработку </w:t>
      </w:r>
      <w:r w:rsidRPr="005A5CC8">
        <w:rPr>
          <w:rFonts w:eastAsia="Calibri"/>
          <w:sz w:val="26"/>
          <w:szCs w:val="26"/>
          <w:lang w:eastAsia="en-US"/>
        </w:rPr>
        <w:lastRenderedPageBreak/>
        <w:t>методических рекомендаций для специалистов органов о</w:t>
      </w:r>
      <w:r w:rsidR="007C16CE">
        <w:rPr>
          <w:rFonts w:eastAsia="Calibri"/>
          <w:sz w:val="26"/>
          <w:szCs w:val="26"/>
          <w:lang w:eastAsia="en-US"/>
        </w:rPr>
        <w:t>пеки и попечительства, а также государственного учреждения</w:t>
      </w:r>
      <w:r w:rsidRPr="005A5CC8">
        <w:rPr>
          <w:rFonts w:eastAsia="Calibri"/>
          <w:sz w:val="26"/>
          <w:szCs w:val="26"/>
          <w:lang w:eastAsia="en-US"/>
        </w:rPr>
        <w:t xml:space="preserve"> «Национальный центр усыновления»</w:t>
      </w:r>
      <w:r w:rsidR="00C7241F">
        <w:rPr>
          <w:rFonts w:eastAsia="Calibri"/>
          <w:sz w:val="26"/>
          <w:szCs w:val="26"/>
          <w:lang w:eastAsia="en-US"/>
        </w:rPr>
        <w:t xml:space="preserve">. </w:t>
      </w:r>
    </w:p>
    <w:p w:rsidR="00EA4C17" w:rsidRPr="005A5CC8" w:rsidRDefault="00EA4C17" w:rsidP="00EA4C17">
      <w:pPr>
        <w:ind w:firstLine="709"/>
        <w:jc w:val="both"/>
        <w:rPr>
          <w:rFonts w:eastAsia="Calibri"/>
          <w:spacing w:val="-4"/>
          <w:sz w:val="26"/>
          <w:szCs w:val="26"/>
          <w:lang w:eastAsia="en-US"/>
        </w:rPr>
      </w:pPr>
      <w:r w:rsidRPr="005A5CC8">
        <w:rPr>
          <w:rFonts w:eastAsia="Calibri"/>
          <w:sz w:val="26"/>
          <w:szCs w:val="26"/>
          <w:lang w:eastAsia="en-US"/>
        </w:rPr>
        <w:t xml:space="preserve">В словаре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И</w:t>
      </w:r>
      <w:r w:rsidR="00C7241F">
        <w:rPr>
          <w:rFonts w:eastAsia="Calibri"/>
          <w:sz w:val="26"/>
          <w:szCs w:val="26"/>
          <w:lang w:eastAsia="en-US"/>
        </w:rPr>
        <w:t xml:space="preserve">. </w:t>
      </w:r>
      <w:r w:rsidR="007C16CE">
        <w:rPr>
          <w:rFonts w:eastAsia="Calibri"/>
          <w:sz w:val="26"/>
          <w:szCs w:val="26"/>
          <w:lang w:eastAsia="en-US"/>
        </w:rPr>
        <w:t>Ожегова тайна представлена</w:t>
      </w:r>
      <w:r w:rsidRPr="005A5CC8">
        <w:rPr>
          <w:rFonts w:eastAsia="Calibri"/>
          <w:sz w:val="26"/>
          <w:szCs w:val="26"/>
          <w:lang w:eastAsia="en-US"/>
        </w:rPr>
        <w:t xml:space="preserve"> как то, что скрывается от других, что известно не всем, секрет</w:t>
      </w:r>
      <w:r w:rsidR="00C7241F">
        <w:rPr>
          <w:rFonts w:eastAsia="Calibri"/>
          <w:sz w:val="26"/>
          <w:szCs w:val="26"/>
          <w:lang w:eastAsia="en-US"/>
        </w:rPr>
        <w:t xml:space="preserve">. </w:t>
      </w:r>
      <w:proofErr w:type="gramStart"/>
      <w:r w:rsidRPr="005A5CC8">
        <w:rPr>
          <w:rFonts w:eastAsia="Calibri"/>
          <w:sz w:val="26"/>
          <w:szCs w:val="26"/>
          <w:lang w:eastAsia="en-US"/>
        </w:rPr>
        <w:t>В буквальном смысле под тайной усыновления необходимо понимать любые сведения о факте усыновления, из которых видно, что усыновители не являются родителями усыновленного ребенка (сведения о биологических родителях ребенка, о постановке ребенка на учет в государственный банк данных о детях-сиротах и детях, оставшихся без попечения родителей, медицинские данные ребенка и усыновителей, информация о судебном рассмотрении заявления об усыновлении, о государственной регистрации</w:t>
      </w:r>
      <w:proofErr w:type="gramEnd"/>
      <w:r w:rsidRPr="005A5CC8">
        <w:rPr>
          <w:rFonts w:eastAsia="Calibri"/>
          <w:sz w:val="26"/>
          <w:szCs w:val="26"/>
          <w:lang w:eastAsia="en-US"/>
        </w:rPr>
        <w:t xml:space="preserve"> усыновления)</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pacing w:val="-4"/>
          <w:sz w:val="26"/>
          <w:szCs w:val="26"/>
          <w:lang w:eastAsia="en-US"/>
        </w:rPr>
        <w:t>После вынесения решения суд направляет выписку из решения в орган, регистрирующий акты гражданского состояния, по месту вынесения решения, а также в орган опеки и попечительства по месту жительства усыновителя (усыновителей) и Национальный центр усыновления</w:t>
      </w:r>
      <w:r w:rsidR="00C7241F">
        <w:rPr>
          <w:rFonts w:eastAsia="Calibri"/>
          <w:spacing w:val="-4"/>
          <w:sz w:val="26"/>
          <w:szCs w:val="26"/>
          <w:lang w:eastAsia="en-US"/>
        </w:rPr>
        <w:t xml:space="preserve">. </w:t>
      </w:r>
      <w:r w:rsidRPr="005A5CC8">
        <w:rPr>
          <w:rFonts w:eastAsia="Calibri"/>
          <w:spacing w:val="-4"/>
          <w:sz w:val="26"/>
          <w:szCs w:val="26"/>
          <w:lang w:eastAsia="en-US"/>
        </w:rPr>
        <w:t>Соответственно, сведения, содержащиеся в заявлении об усыновлении</w:t>
      </w:r>
      <w:r w:rsidR="007C16CE">
        <w:rPr>
          <w:rFonts w:eastAsia="Calibri"/>
          <w:spacing w:val="-4"/>
          <w:sz w:val="26"/>
          <w:szCs w:val="26"/>
          <w:lang w:eastAsia="en-US"/>
        </w:rPr>
        <w:t>, приложенных к нему документах</w:t>
      </w:r>
      <w:r w:rsidRPr="005A5CC8">
        <w:rPr>
          <w:rFonts w:eastAsia="Calibri"/>
          <w:spacing w:val="-4"/>
          <w:sz w:val="26"/>
          <w:szCs w:val="26"/>
          <w:lang w:eastAsia="en-US"/>
        </w:rPr>
        <w:t xml:space="preserve"> и записях в регистрационных журналах по поступившему заявлению, гражданском деле и протоколе судебного заседания, уч</w:t>
      </w:r>
      <w:r w:rsidR="00CD3430">
        <w:rPr>
          <w:rFonts w:eastAsia="Calibri"/>
          <w:spacing w:val="-4"/>
          <w:sz w:val="26"/>
          <w:szCs w:val="26"/>
          <w:lang w:eastAsia="en-US"/>
        </w:rPr>
        <w:t>е</w:t>
      </w:r>
      <w:r w:rsidRPr="005A5CC8">
        <w:rPr>
          <w:rFonts w:eastAsia="Calibri"/>
          <w:spacing w:val="-4"/>
          <w:sz w:val="26"/>
          <w:szCs w:val="26"/>
          <w:lang w:eastAsia="en-US"/>
        </w:rPr>
        <w:t>тно-статистической карточке на это дело, составляют тайну усыновления</w:t>
      </w:r>
      <w:r w:rsidR="00C7241F">
        <w:rPr>
          <w:rFonts w:eastAsia="Calibri"/>
          <w:spacing w:val="-4"/>
          <w:sz w:val="26"/>
          <w:szCs w:val="26"/>
          <w:lang w:eastAsia="en-US"/>
        </w:rPr>
        <w:t xml:space="preserve">. </w:t>
      </w:r>
      <w:proofErr w:type="gramStart"/>
      <w:r w:rsidRPr="005A5CC8">
        <w:rPr>
          <w:rFonts w:eastAsia="Calibri"/>
          <w:spacing w:val="-4"/>
          <w:sz w:val="26"/>
          <w:szCs w:val="26"/>
          <w:lang w:eastAsia="en-US"/>
        </w:rPr>
        <w:t xml:space="preserve">Таким образом, под тайной усыновления следует понимать </w:t>
      </w:r>
      <w:r w:rsidRPr="005A5CC8">
        <w:rPr>
          <w:rFonts w:eastAsia="Calibri"/>
          <w:sz w:val="26"/>
          <w:szCs w:val="26"/>
          <w:lang w:eastAsia="en-US"/>
        </w:rPr>
        <w:t>любые сведения о факте усыновления, из которых видно, что усыновители не являются родителями усыновленного ребенка (сведения о биологических родителях ребенка, о постановке ребенка на учет в государственный банк данных о детях-сиротах и детях, оставшихся без попечения родителей, медицинские данные ребенка и усыновителей, информация о судебном рассмотрении заявления об усыновлении, о государственной регистрации усыновления</w:t>
      </w:r>
      <w:proofErr w:type="gramEnd"/>
      <w:r w:rsidRPr="005A5CC8">
        <w:rPr>
          <w:rFonts w:eastAsia="Calibri"/>
          <w:sz w:val="26"/>
          <w:szCs w:val="26"/>
          <w:lang w:eastAsia="en-US"/>
        </w:rPr>
        <w:t xml:space="preserve">), </w:t>
      </w:r>
      <w:r w:rsidRPr="005A5CC8">
        <w:rPr>
          <w:rFonts w:eastAsia="Calibri"/>
          <w:spacing w:val="-4"/>
          <w:sz w:val="26"/>
          <w:szCs w:val="26"/>
          <w:lang w:eastAsia="en-US"/>
        </w:rPr>
        <w:t>сведения, содержащиеся в заявлении об усыновлении</w:t>
      </w:r>
      <w:r w:rsidR="007C16CE">
        <w:rPr>
          <w:rFonts w:eastAsia="Calibri"/>
          <w:spacing w:val="-4"/>
          <w:sz w:val="26"/>
          <w:szCs w:val="26"/>
          <w:lang w:eastAsia="en-US"/>
        </w:rPr>
        <w:t>, приложенных к нему документах</w:t>
      </w:r>
      <w:r w:rsidRPr="005A5CC8">
        <w:rPr>
          <w:rFonts w:eastAsia="Calibri"/>
          <w:spacing w:val="-4"/>
          <w:sz w:val="26"/>
          <w:szCs w:val="26"/>
          <w:lang w:eastAsia="en-US"/>
        </w:rPr>
        <w:t xml:space="preserve"> и записях в регистрационных журналах по поступившему заявлению, гражданском деле и протоколе судебного заседания, уч</w:t>
      </w:r>
      <w:r w:rsidR="00CD3430">
        <w:rPr>
          <w:rFonts w:eastAsia="Calibri"/>
          <w:spacing w:val="-4"/>
          <w:sz w:val="26"/>
          <w:szCs w:val="26"/>
          <w:lang w:eastAsia="en-US"/>
        </w:rPr>
        <w:t>е</w:t>
      </w:r>
      <w:r w:rsidRPr="005A5CC8">
        <w:rPr>
          <w:rFonts w:eastAsia="Calibri"/>
          <w:spacing w:val="-4"/>
          <w:sz w:val="26"/>
          <w:szCs w:val="26"/>
          <w:lang w:eastAsia="en-US"/>
        </w:rPr>
        <w:t>тно-статистической карточке на это дело</w:t>
      </w:r>
      <w:r w:rsidR="00C7241F">
        <w:rPr>
          <w:rFonts w:eastAsia="Calibri"/>
          <w:spacing w:val="-4"/>
          <w:sz w:val="26"/>
          <w:szCs w:val="26"/>
          <w:lang w:eastAsia="en-US"/>
        </w:rPr>
        <w:t xml:space="preserve">. </w:t>
      </w:r>
    </w:p>
    <w:p w:rsidR="00EA4C17" w:rsidRPr="005A5CC8" w:rsidRDefault="00EA4C17" w:rsidP="00EA4C17">
      <w:pPr>
        <w:ind w:firstLine="709"/>
        <w:jc w:val="both"/>
        <w:rPr>
          <w:rFonts w:eastAsia="Calibri"/>
          <w:sz w:val="26"/>
          <w:szCs w:val="26"/>
          <w:lang w:eastAsia="en-US"/>
        </w:rPr>
      </w:pPr>
    </w:p>
    <w:p w:rsidR="00EA4C17" w:rsidRPr="005A5CC8" w:rsidRDefault="00EA4C17" w:rsidP="008206FF">
      <w:pPr>
        <w:jc w:val="center"/>
        <w:rPr>
          <w:rFonts w:eastAsia="Calibri"/>
          <w:color w:val="000000"/>
          <w:sz w:val="26"/>
          <w:szCs w:val="26"/>
        </w:rPr>
      </w:pPr>
      <w:r w:rsidRPr="005A5CC8">
        <w:rPr>
          <w:rFonts w:eastAsia="Calibri"/>
          <w:b/>
          <w:sz w:val="26"/>
          <w:szCs w:val="26"/>
          <w:lang w:eastAsia="en-US"/>
        </w:rPr>
        <w:t>С</w:t>
      </w:r>
      <w:r w:rsidR="00883E31">
        <w:rPr>
          <w:rFonts w:eastAsia="Calibri"/>
          <w:b/>
          <w:sz w:val="26"/>
          <w:szCs w:val="26"/>
          <w:lang w:eastAsia="en-US"/>
        </w:rPr>
        <w:t>писок использованной литературы</w:t>
      </w:r>
    </w:p>
    <w:p w:rsidR="00EA4C17" w:rsidRPr="005A5CC8" w:rsidRDefault="00EA4C17" w:rsidP="009F0F1E">
      <w:pPr>
        <w:numPr>
          <w:ilvl w:val="0"/>
          <w:numId w:val="26"/>
        </w:numPr>
        <w:tabs>
          <w:tab w:val="left" w:pos="993"/>
        </w:tabs>
        <w:suppressAutoHyphens/>
        <w:ind w:left="0" w:firstLine="709"/>
        <w:contextualSpacing/>
        <w:jc w:val="both"/>
        <w:rPr>
          <w:rFonts w:eastAsia="Calibri"/>
          <w:color w:val="000000"/>
          <w:sz w:val="26"/>
          <w:szCs w:val="26"/>
          <w:lang w:eastAsia="en-US"/>
        </w:rPr>
      </w:pPr>
      <w:r w:rsidRPr="005A5CC8">
        <w:rPr>
          <w:rFonts w:eastAsia="Calibri"/>
          <w:color w:val="000000"/>
          <w:sz w:val="26"/>
          <w:szCs w:val="26"/>
        </w:rPr>
        <w:t>Васильев, А</w:t>
      </w:r>
      <w:r w:rsidR="00844B71">
        <w:rPr>
          <w:rFonts w:eastAsia="Calibri"/>
          <w:color w:val="000000"/>
          <w:sz w:val="26"/>
          <w:szCs w:val="26"/>
        </w:rPr>
        <w:t xml:space="preserve">. </w:t>
      </w:r>
      <w:r w:rsidRPr="005A5CC8">
        <w:rPr>
          <w:rFonts w:eastAsia="Calibri"/>
          <w:color w:val="000000"/>
          <w:sz w:val="26"/>
          <w:szCs w:val="26"/>
        </w:rPr>
        <w:t>П</w:t>
      </w:r>
      <w:r w:rsidR="00C7241F">
        <w:rPr>
          <w:rFonts w:eastAsia="Calibri"/>
          <w:color w:val="000000"/>
          <w:sz w:val="26"/>
          <w:szCs w:val="26"/>
        </w:rPr>
        <w:t xml:space="preserve">. </w:t>
      </w:r>
      <w:r w:rsidRPr="005A5CC8">
        <w:rPr>
          <w:rFonts w:eastAsia="Calibri"/>
          <w:color w:val="000000"/>
          <w:sz w:val="26"/>
          <w:szCs w:val="26"/>
        </w:rPr>
        <w:t>Правовые вопросы усыновления в семейном российском законодательстве / А</w:t>
      </w:r>
      <w:r w:rsidR="00C7241F">
        <w:rPr>
          <w:rFonts w:eastAsia="Calibri"/>
          <w:color w:val="000000"/>
          <w:sz w:val="26"/>
          <w:szCs w:val="26"/>
        </w:rPr>
        <w:t xml:space="preserve">. </w:t>
      </w:r>
      <w:r w:rsidRPr="005A5CC8">
        <w:rPr>
          <w:rFonts w:eastAsia="Calibri"/>
          <w:color w:val="000000"/>
          <w:sz w:val="26"/>
          <w:szCs w:val="26"/>
        </w:rPr>
        <w:t>П</w:t>
      </w:r>
      <w:r w:rsidR="00C7241F">
        <w:rPr>
          <w:rFonts w:eastAsia="Calibri"/>
          <w:color w:val="000000"/>
          <w:sz w:val="26"/>
          <w:szCs w:val="26"/>
        </w:rPr>
        <w:t xml:space="preserve">. </w:t>
      </w:r>
      <w:r w:rsidRPr="005A5CC8">
        <w:rPr>
          <w:rFonts w:eastAsia="Calibri"/>
          <w:color w:val="000000"/>
          <w:sz w:val="26"/>
          <w:szCs w:val="26"/>
        </w:rPr>
        <w:t>Васильев // Юрист</w:t>
      </w:r>
      <w:r w:rsidR="00C7241F">
        <w:rPr>
          <w:rFonts w:eastAsia="Calibri"/>
          <w:color w:val="000000"/>
          <w:sz w:val="26"/>
          <w:szCs w:val="26"/>
        </w:rPr>
        <w:t xml:space="preserve">. </w:t>
      </w:r>
      <w:r w:rsidRPr="005A5CC8">
        <w:rPr>
          <w:rFonts w:eastAsia="Calibri"/>
          <w:color w:val="000000"/>
          <w:sz w:val="26"/>
          <w:szCs w:val="26"/>
        </w:rPr>
        <w:t>– 2015</w:t>
      </w:r>
      <w:r w:rsidR="00C7241F">
        <w:rPr>
          <w:rFonts w:eastAsia="Calibri"/>
          <w:color w:val="000000"/>
          <w:sz w:val="26"/>
          <w:szCs w:val="26"/>
        </w:rPr>
        <w:t xml:space="preserve">. </w:t>
      </w:r>
      <w:r w:rsidRPr="005A5CC8">
        <w:rPr>
          <w:rFonts w:eastAsia="Calibri"/>
          <w:color w:val="000000"/>
          <w:sz w:val="26"/>
          <w:szCs w:val="26"/>
        </w:rPr>
        <w:t>– № 10</w:t>
      </w:r>
      <w:r w:rsidR="00C7241F">
        <w:rPr>
          <w:rFonts w:eastAsia="Calibri"/>
          <w:color w:val="000000"/>
          <w:sz w:val="26"/>
          <w:szCs w:val="26"/>
        </w:rPr>
        <w:t xml:space="preserve">. </w:t>
      </w:r>
      <w:r w:rsidRPr="005A5CC8">
        <w:rPr>
          <w:rFonts w:eastAsia="Calibri"/>
          <w:color w:val="000000"/>
          <w:sz w:val="26"/>
          <w:szCs w:val="26"/>
        </w:rPr>
        <w:t xml:space="preserve">– 83 </w:t>
      </w:r>
      <w:r w:rsidR="00C7241F">
        <w:rPr>
          <w:rFonts w:eastAsia="Calibri"/>
          <w:color w:val="000000"/>
          <w:sz w:val="26"/>
          <w:szCs w:val="26"/>
        </w:rPr>
        <w:t>с</w:t>
      </w:r>
      <w:r w:rsidR="00766458">
        <w:rPr>
          <w:rFonts w:eastAsia="Calibri"/>
          <w:color w:val="000000"/>
          <w:sz w:val="26"/>
          <w:szCs w:val="26"/>
        </w:rPr>
        <w:t xml:space="preserve">. </w:t>
      </w:r>
    </w:p>
    <w:p w:rsidR="00EA4C17" w:rsidRPr="005A5CC8" w:rsidRDefault="00EA4C17" w:rsidP="009F0F1E">
      <w:pPr>
        <w:numPr>
          <w:ilvl w:val="0"/>
          <w:numId w:val="26"/>
        </w:numPr>
        <w:tabs>
          <w:tab w:val="left" w:pos="993"/>
        </w:tabs>
        <w:suppressAutoHyphens/>
        <w:ind w:left="0" w:firstLine="709"/>
        <w:contextualSpacing/>
        <w:jc w:val="both"/>
        <w:rPr>
          <w:bCs/>
          <w:color w:val="000000"/>
          <w:sz w:val="26"/>
          <w:szCs w:val="26"/>
        </w:rPr>
      </w:pPr>
      <w:r w:rsidRPr="005A5CC8">
        <w:rPr>
          <w:rFonts w:eastAsia="Calibri"/>
          <w:color w:val="000000"/>
          <w:sz w:val="26"/>
          <w:szCs w:val="26"/>
          <w:lang w:eastAsia="en-US"/>
        </w:rPr>
        <w:t>Григорьева, А</w:t>
      </w:r>
      <w:r w:rsidR="00C7241F">
        <w:rPr>
          <w:rFonts w:eastAsia="Calibri"/>
          <w:color w:val="000000"/>
          <w:sz w:val="26"/>
          <w:szCs w:val="26"/>
          <w:lang w:eastAsia="en-US"/>
        </w:rPr>
        <w:t xml:space="preserve">. </w:t>
      </w:r>
      <w:r w:rsidRPr="005A5CC8">
        <w:rPr>
          <w:rFonts w:eastAsia="Calibri"/>
          <w:color w:val="000000"/>
          <w:sz w:val="26"/>
          <w:szCs w:val="26"/>
          <w:lang w:eastAsia="en-US"/>
        </w:rPr>
        <w:t>Г</w:t>
      </w:r>
      <w:r w:rsidR="00C7241F">
        <w:rPr>
          <w:rFonts w:eastAsia="Calibri"/>
          <w:color w:val="000000"/>
          <w:sz w:val="26"/>
          <w:szCs w:val="26"/>
          <w:lang w:eastAsia="en-US"/>
        </w:rPr>
        <w:t xml:space="preserve">. </w:t>
      </w:r>
      <w:r w:rsidRPr="005A5CC8">
        <w:rPr>
          <w:rFonts w:eastAsia="Calibri"/>
          <w:color w:val="000000"/>
          <w:sz w:val="26"/>
          <w:szCs w:val="26"/>
          <w:lang w:eastAsia="en-US"/>
        </w:rPr>
        <w:t>Проблемы обеспечения тайны усыновления ребенка / А</w:t>
      </w:r>
      <w:r w:rsidR="00C7241F">
        <w:rPr>
          <w:rFonts w:eastAsia="Calibri"/>
          <w:color w:val="000000"/>
          <w:sz w:val="26"/>
          <w:szCs w:val="26"/>
          <w:lang w:eastAsia="en-US"/>
        </w:rPr>
        <w:t xml:space="preserve">. </w:t>
      </w:r>
      <w:r w:rsidRPr="005A5CC8">
        <w:rPr>
          <w:rFonts w:eastAsia="Calibri"/>
          <w:color w:val="000000"/>
          <w:sz w:val="26"/>
          <w:szCs w:val="26"/>
          <w:lang w:eastAsia="en-US"/>
        </w:rPr>
        <w:t>Г</w:t>
      </w:r>
      <w:r w:rsidR="00C7241F">
        <w:rPr>
          <w:rFonts w:eastAsia="Calibri"/>
          <w:color w:val="000000"/>
          <w:sz w:val="26"/>
          <w:szCs w:val="26"/>
          <w:lang w:eastAsia="en-US"/>
        </w:rPr>
        <w:t xml:space="preserve">. </w:t>
      </w:r>
      <w:r w:rsidRPr="005A5CC8">
        <w:rPr>
          <w:rFonts w:eastAsia="Calibri"/>
          <w:color w:val="000000"/>
          <w:sz w:val="26"/>
          <w:szCs w:val="26"/>
          <w:lang w:eastAsia="en-US"/>
        </w:rPr>
        <w:t xml:space="preserve">Григорьева // </w:t>
      </w:r>
      <w:r w:rsidR="00844B71">
        <w:rPr>
          <w:rFonts w:eastAsia="Calibri"/>
          <w:color w:val="000000"/>
          <w:sz w:val="26"/>
          <w:szCs w:val="26"/>
          <w:lang w:eastAsia="en-US"/>
        </w:rPr>
        <w:t>Вест. Кубан. соц.-эк. ин-</w:t>
      </w:r>
      <w:r w:rsidRPr="005A5CC8">
        <w:rPr>
          <w:rFonts w:eastAsia="Calibri"/>
          <w:color w:val="000000"/>
          <w:sz w:val="26"/>
          <w:szCs w:val="26"/>
          <w:lang w:eastAsia="en-US"/>
        </w:rPr>
        <w:t>та</w:t>
      </w:r>
      <w:r w:rsidR="00844B71">
        <w:rPr>
          <w:rFonts w:eastAsia="Calibri"/>
          <w:color w:val="000000"/>
          <w:sz w:val="26"/>
          <w:szCs w:val="26"/>
          <w:lang w:eastAsia="en-US"/>
        </w:rPr>
        <w:t xml:space="preserve">. Сер. </w:t>
      </w:r>
      <w:r w:rsidR="00844B71" w:rsidRPr="005A5CC8">
        <w:rPr>
          <w:rFonts w:eastAsia="Calibri"/>
          <w:color w:val="000000"/>
          <w:sz w:val="26"/>
          <w:szCs w:val="26"/>
          <w:lang w:eastAsia="en-US"/>
        </w:rPr>
        <w:t>Экономика</w:t>
      </w:r>
      <w:r w:rsidR="00844B71">
        <w:rPr>
          <w:rFonts w:eastAsia="Calibri"/>
          <w:color w:val="000000"/>
          <w:sz w:val="26"/>
          <w:szCs w:val="26"/>
          <w:lang w:eastAsia="en-US"/>
        </w:rPr>
        <w:t xml:space="preserve">. </w:t>
      </w:r>
      <w:r w:rsidR="00844B71" w:rsidRPr="005A5CC8">
        <w:rPr>
          <w:rFonts w:eastAsia="Calibri"/>
          <w:color w:val="000000"/>
          <w:sz w:val="26"/>
          <w:szCs w:val="26"/>
          <w:lang w:eastAsia="en-US"/>
        </w:rPr>
        <w:t>Право</w:t>
      </w:r>
      <w:r w:rsidR="00844B71">
        <w:rPr>
          <w:rFonts w:eastAsia="Calibri"/>
          <w:color w:val="000000"/>
          <w:sz w:val="26"/>
          <w:szCs w:val="26"/>
          <w:lang w:eastAsia="en-US"/>
        </w:rPr>
        <w:t xml:space="preserve">. </w:t>
      </w:r>
      <w:r w:rsidR="00844B71" w:rsidRPr="005A5CC8">
        <w:rPr>
          <w:rFonts w:eastAsia="Calibri"/>
          <w:color w:val="000000"/>
          <w:sz w:val="26"/>
          <w:szCs w:val="26"/>
          <w:lang w:eastAsia="en-US"/>
        </w:rPr>
        <w:t>Печать</w:t>
      </w:r>
      <w:r w:rsidR="00C7241F">
        <w:rPr>
          <w:rFonts w:eastAsia="Calibri"/>
          <w:color w:val="000000"/>
          <w:sz w:val="26"/>
          <w:szCs w:val="26"/>
          <w:lang w:eastAsia="en-US"/>
        </w:rPr>
        <w:t xml:space="preserve">. </w:t>
      </w:r>
      <w:r w:rsidRPr="005A5CC8">
        <w:rPr>
          <w:rFonts w:eastAsia="Calibri"/>
          <w:color w:val="000000"/>
          <w:sz w:val="26"/>
          <w:szCs w:val="26"/>
          <w:lang w:eastAsia="en-US"/>
        </w:rPr>
        <w:t>– 2014</w:t>
      </w:r>
      <w:r w:rsidR="00C7241F">
        <w:rPr>
          <w:rFonts w:eastAsia="Calibri"/>
          <w:color w:val="000000"/>
          <w:sz w:val="26"/>
          <w:szCs w:val="26"/>
          <w:lang w:eastAsia="en-US"/>
        </w:rPr>
        <w:t xml:space="preserve">. </w:t>
      </w:r>
      <w:r w:rsidRPr="005A5CC8">
        <w:rPr>
          <w:rFonts w:eastAsia="Calibri"/>
          <w:color w:val="000000"/>
          <w:sz w:val="26"/>
          <w:szCs w:val="26"/>
          <w:lang w:eastAsia="en-US"/>
        </w:rPr>
        <w:t>– № 1</w:t>
      </w:r>
      <w:r w:rsidR="00844B71">
        <w:rPr>
          <w:rFonts w:eastAsia="Calibri"/>
          <w:color w:val="000000"/>
          <w:sz w:val="26"/>
          <w:szCs w:val="26"/>
          <w:lang w:eastAsia="en-US"/>
        </w:rPr>
        <w:t xml:space="preserve"> </w:t>
      </w:r>
      <w:r w:rsidRPr="005A5CC8">
        <w:rPr>
          <w:rFonts w:eastAsia="Calibri"/>
          <w:color w:val="000000"/>
          <w:sz w:val="26"/>
          <w:szCs w:val="26"/>
          <w:lang w:eastAsia="en-US"/>
        </w:rPr>
        <w:t>(61)</w:t>
      </w:r>
      <w:r w:rsidR="00C7241F">
        <w:rPr>
          <w:rFonts w:eastAsia="Calibri"/>
          <w:color w:val="000000"/>
          <w:sz w:val="26"/>
          <w:szCs w:val="26"/>
          <w:lang w:eastAsia="en-US"/>
        </w:rPr>
        <w:t xml:space="preserve">. </w:t>
      </w:r>
      <w:r w:rsidRPr="005A5CC8">
        <w:rPr>
          <w:rFonts w:eastAsia="Calibri"/>
          <w:color w:val="000000"/>
          <w:sz w:val="26"/>
          <w:szCs w:val="26"/>
          <w:lang w:eastAsia="en-US"/>
        </w:rPr>
        <w:t xml:space="preserve">–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Pr="005A5CC8">
        <w:rPr>
          <w:rFonts w:eastAsia="Calibri"/>
          <w:color w:val="000000"/>
          <w:sz w:val="26"/>
          <w:szCs w:val="26"/>
          <w:lang w:eastAsia="en-US"/>
        </w:rPr>
        <w:t>37–43</w:t>
      </w:r>
      <w:r w:rsidR="00C7241F">
        <w:rPr>
          <w:rFonts w:eastAsia="Calibri"/>
          <w:color w:val="000000"/>
          <w:sz w:val="26"/>
          <w:szCs w:val="26"/>
          <w:lang w:eastAsia="en-US"/>
        </w:rPr>
        <w:t xml:space="preserve">. </w:t>
      </w:r>
    </w:p>
    <w:p w:rsidR="00EA4C17" w:rsidRPr="00416C2F" w:rsidRDefault="00EA4C17" w:rsidP="009F0F1E">
      <w:pPr>
        <w:numPr>
          <w:ilvl w:val="0"/>
          <w:numId w:val="26"/>
        </w:numPr>
        <w:tabs>
          <w:tab w:val="left" w:pos="993"/>
        </w:tabs>
        <w:suppressAutoHyphens/>
        <w:ind w:left="0" w:firstLine="709"/>
        <w:contextualSpacing/>
        <w:jc w:val="both"/>
        <w:rPr>
          <w:rFonts w:eastAsia="Calibri"/>
          <w:color w:val="000000"/>
          <w:spacing w:val="6"/>
          <w:sz w:val="26"/>
          <w:szCs w:val="26"/>
        </w:rPr>
      </w:pPr>
      <w:r w:rsidRPr="00416C2F">
        <w:rPr>
          <w:bCs/>
          <w:color w:val="000000"/>
          <w:spacing w:val="6"/>
          <w:sz w:val="26"/>
          <w:szCs w:val="26"/>
        </w:rPr>
        <w:t>Корелякова, А</w:t>
      </w:r>
      <w:r w:rsidR="00C7241F" w:rsidRPr="00416C2F">
        <w:rPr>
          <w:bCs/>
          <w:color w:val="000000"/>
          <w:spacing w:val="6"/>
          <w:sz w:val="26"/>
          <w:szCs w:val="26"/>
        </w:rPr>
        <w:t xml:space="preserve">. </w:t>
      </w:r>
      <w:r w:rsidRPr="00416C2F">
        <w:rPr>
          <w:bCs/>
          <w:color w:val="000000"/>
          <w:spacing w:val="6"/>
          <w:sz w:val="26"/>
          <w:szCs w:val="26"/>
        </w:rPr>
        <w:t>А</w:t>
      </w:r>
      <w:r w:rsidR="00C7241F" w:rsidRPr="00416C2F">
        <w:rPr>
          <w:bCs/>
          <w:color w:val="000000"/>
          <w:spacing w:val="6"/>
          <w:sz w:val="26"/>
          <w:szCs w:val="26"/>
        </w:rPr>
        <w:t xml:space="preserve">. </w:t>
      </w:r>
      <w:r w:rsidRPr="00416C2F">
        <w:rPr>
          <w:bCs/>
          <w:color w:val="000000"/>
          <w:spacing w:val="6"/>
          <w:sz w:val="26"/>
          <w:szCs w:val="26"/>
        </w:rPr>
        <w:t>К вопросу об определении понятия усыновления и правовой анализ отдельных проблем, связанных с обеспечением тайны усыновления / А</w:t>
      </w:r>
      <w:r w:rsidR="00C7241F" w:rsidRPr="00416C2F">
        <w:rPr>
          <w:bCs/>
          <w:color w:val="000000"/>
          <w:spacing w:val="6"/>
          <w:sz w:val="26"/>
          <w:szCs w:val="26"/>
        </w:rPr>
        <w:t xml:space="preserve">. </w:t>
      </w:r>
      <w:r w:rsidRPr="00416C2F">
        <w:rPr>
          <w:bCs/>
          <w:color w:val="000000"/>
          <w:spacing w:val="6"/>
          <w:sz w:val="26"/>
          <w:szCs w:val="26"/>
        </w:rPr>
        <w:t>А</w:t>
      </w:r>
      <w:r w:rsidR="00C7241F" w:rsidRPr="00416C2F">
        <w:rPr>
          <w:bCs/>
          <w:color w:val="000000"/>
          <w:spacing w:val="6"/>
          <w:sz w:val="26"/>
          <w:szCs w:val="26"/>
        </w:rPr>
        <w:t xml:space="preserve">. </w:t>
      </w:r>
      <w:r w:rsidRPr="00416C2F">
        <w:rPr>
          <w:bCs/>
          <w:color w:val="000000"/>
          <w:spacing w:val="6"/>
          <w:sz w:val="26"/>
          <w:szCs w:val="26"/>
        </w:rPr>
        <w:t>Корелякова // Вест</w:t>
      </w:r>
      <w:r w:rsidR="004867D5">
        <w:rPr>
          <w:bCs/>
          <w:color w:val="000000"/>
          <w:spacing w:val="6"/>
          <w:sz w:val="26"/>
          <w:szCs w:val="26"/>
        </w:rPr>
        <w:t>н</w:t>
      </w:r>
      <w:r w:rsidR="00844B71" w:rsidRPr="00416C2F">
        <w:rPr>
          <w:bCs/>
          <w:color w:val="000000"/>
          <w:spacing w:val="6"/>
          <w:sz w:val="26"/>
          <w:szCs w:val="26"/>
        </w:rPr>
        <w:t>. молодого ученого Кузбас. ин-</w:t>
      </w:r>
      <w:r w:rsidRPr="00416C2F">
        <w:rPr>
          <w:bCs/>
          <w:color w:val="000000"/>
          <w:spacing w:val="6"/>
          <w:sz w:val="26"/>
          <w:szCs w:val="26"/>
        </w:rPr>
        <w:t>та</w:t>
      </w:r>
      <w:r w:rsidR="00C7241F" w:rsidRPr="00416C2F">
        <w:rPr>
          <w:bCs/>
          <w:color w:val="000000"/>
          <w:spacing w:val="6"/>
          <w:sz w:val="26"/>
          <w:szCs w:val="26"/>
        </w:rPr>
        <w:t xml:space="preserve">. </w:t>
      </w:r>
      <w:r w:rsidRPr="00416C2F">
        <w:rPr>
          <w:bCs/>
          <w:color w:val="000000"/>
          <w:spacing w:val="6"/>
          <w:sz w:val="26"/>
          <w:szCs w:val="26"/>
        </w:rPr>
        <w:t>– 2016</w:t>
      </w:r>
      <w:r w:rsidR="00C7241F" w:rsidRPr="00416C2F">
        <w:rPr>
          <w:bCs/>
          <w:color w:val="000000"/>
          <w:spacing w:val="6"/>
          <w:sz w:val="26"/>
          <w:szCs w:val="26"/>
        </w:rPr>
        <w:t xml:space="preserve">. </w:t>
      </w:r>
      <w:r w:rsidRPr="00416C2F">
        <w:rPr>
          <w:bCs/>
          <w:color w:val="000000"/>
          <w:spacing w:val="6"/>
          <w:sz w:val="26"/>
          <w:szCs w:val="26"/>
        </w:rPr>
        <w:t xml:space="preserve">– </w:t>
      </w:r>
      <w:r w:rsidR="00C7241F" w:rsidRPr="00416C2F">
        <w:rPr>
          <w:bCs/>
          <w:color w:val="000000"/>
          <w:spacing w:val="6"/>
          <w:sz w:val="26"/>
          <w:szCs w:val="26"/>
        </w:rPr>
        <w:t>С</w:t>
      </w:r>
      <w:r w:rsidR="00766458" w:rsidRPr="00416C2F">
        <w:rPr>
          <w:bCs/>
          <w:color w:val="000000"/>
          <w:spacing w:val="6"/>
          <w:sz w:val="26"/>
          <w:szCs w:val="26"/>
        </w:rPr>
        <w:t xml:space="preserve">. </w:t>
      </w:r>
      <w:r w:rsidRPr="00416C2F">
        <w:rPr>
          <w:bCs/>
          <w:color w:val="000000"/>
          <w:spacing w:val="6"/>
          <w:sz w:val="26"/>
          <w:szCs w:val="26"/>
        </w:rPr>
        <w:t>102–108</w:t>
      </w:r>
      <w:r w:rsidR="00C7241F" w:rsidRPr="00416C2F">
        <w:rPr>
          <w:bCs/>
          <w:color w:val="000000"/>
          <w:spacing w:val="6"/>
          <w:sz w:val="26"/>
          <w:szCs w:val="26"/>
        </w:rPr>
        <w:t xml:space="preserve">. </w:t>
      </w:r>
    </w:p>
    <w:p w:rsidR="00EA4C17" w:rsidRPr="005A5CC8" w:rsidRDefault="00EA4C17" w:rsidP="009F0F1E">
      <w:pPr>
        <w:numPr>
          <w:ilvl w:val="0"/>
          <w:numId w:val="26"/>
        </w:numPr>
        <w:tabs>
          <w:tab w:val="left" w:pos="993"/>
        </w:tabs>
        <w:suppressAutoHyphens/>
        <w:ind w:left="0" w:firstLine="709"/>
        <w:contextualSpacing/>
        <w:jc w:val="both"/>
        <w:rPr>
          <w:color w:val="000000"/>
          <w:spacing w:val="-4"/>
          <w:sz w:val="26"/>
          <w:szCs w:val="26"/>
        </w:rPr>
      </w:pPr>
      <w:r w:rsidRPr="005A5CC8">
        <w:rPr>
          <w:rFonts w:eastAsia="Calibri"/>
          <w:color w:val="000000"/>
          <w:spacing w:val="6"/>
          <w:sz w:val="26"/>
          <w:szCs w:val="26"/>
        </w:rPr>
        <w:t>Пальчиковская, О</w:t>
      </w:r>
      <w:r w:rsidR="00C7241F">
        <w:rPr>
          <w:rFonts w:eastAsia="Calibri"/>
          <w:color w:val="000000"/>
          <w:spacing w:val="6"/>
          <w:sz w:val="26"/>
          <w:szCs w:val="26"/>
        </w:rPr>
        <w:t xml:space="preserve">. </w:t>
      </w:r>
      <w:r w:rsidRPr="005A5CC8">
        <w:rPr>
          <w:rFonts w:eastAsia="Calibri"/>
          <w:color w:val="000000"/>
          <w:spacing w:val="6"/>
          <w:sz w:val="26"/>
          <w:szCs w:val="26"/>
        </w:rPr>
        <w:t>А</w:t>
      </w:r>
      <w:r w:rsidR="00C7241F">
        <w:rPr>
          <w:rFonts w:eastAsia="Calibri"/>
          <w:color w:val="000000"/>
          <w:spacing w:val="6"/>
          <w:sz w:val="26"/>
          <w:szCs w:val="26"/>
        </w:rPr>
        <w:t xml:space="preserve">. </w:t>
      </w:r>
      <w:r w:rsidRPr="005A5CC8">
        <w:rPr>
          <w:rFonts w:eastAsia="Calibri"/>
          <w:color w:val="000000"/>
          <w:spacing w:val="6"/>
          <w:sz w:val="26"/>
          <w:szCs w:val="26"/>
        </w:rPr>
        <w:t>Уголовно-правовая охрана личной и семейной тайны</w:t>
      </w:r>
      <w:proofErr w:type="gramStart"/>
      <w:r w:rsidRPr="005A5CC8">
        <w:rPr>
          <w:rFonts w:eastAsia="Calibri"/>
          <w:color w:val="000000"/>
          <w:spacing w:val="6"/>
          <w:sz w:val="26"/>
          <w:szCs w:val="26"/>
        </w:rPr>
        <w:t xml:space="preserve"> :</w:t>
      </w:r>
      <w:proofErr w:type="gramEnd"/>
      <w:r w:rsidRPr="005A5CC8">
        <w:rPr>
          <w:rFonts w:eastAsia="Calibri"/>
          <w:color w:val="000000"/>
          <w:spacing w:val="6"/>
          <w:sz w:val="26"/>
          <w:szCs w:val="26"/>
        </w:rPr>
        <w:t xml:space="preserve"> ди</w:t>
      </w:r>
      <w:r w:rsidR="00C7241F">
        <w:rPr>
          <w:rFonts w:eastAsia="Calibri"/>
          <w:color w:val="000000"/>
          <w:spacing w:val="6"/>
          <w:sz w:val="26"/>
          <w:szCs w:val="26"/>
        </w:rPr>
        <w:t>с</w:t>
      </w:r>
      <w:r w:rsidR="00766458">
        <w:rPr>
          <w:rFonts w:eastAsia="Calibri"/>
          <w:color w:val="000000"/>
          <w:spacing w:val="6"/>
          <w:sz w:val="26"/>
          <w:szCs w:val="26"/>
        </w:rPr>
        <w:t xml:space="preserve">. </w:t>
      </w:r>
      <w:r w:rsidRPr="005A5CC8">
        <w:rPr>
          <w:rFonts w:eastAsia="Calibri"/>
          <w:color w:val="000000"/>
          <w:spacing w:val="6"/>
          <w:sz w:val="26"/>
          <w:szCs w:val="26"/>
        </w:rPr>
        <w:t>… канд</w:t>
      </w:r>
      <w:r w:rsidR="00C7241F">
        <w:rPr>
          <w:rFonts w:eastAsia="Calibri"/>
          <w:color w:val="000000"/>
          <w:spacing w:val="6"/>
          <w:sz w:val="26"/>
          <w:szCs w:val="26"/>
        </w:rPr>
        <w:t xml:space="preserve">. </w:t>
      </w:r>
      <w:r w:rsidRPr="005A5CC8">
        <w:rPr>
          <w:rFonts w:eastAsia="Calibri"/>
          <w:color w:val="000000"/>
          <w:spacing w:val="6"/>
          <w:sz w:val="26"/>
          <w:szCs w:val="26"/>
        </w:rPr>
        <w:t>юрид</w:t>
      </w:r>
      <w:r w:rsidR="00C7241F">
        <w:rPr>
          <w:rFonts w:eastAsia="Calibri"/>
          <w:color w:val="000000"/>
          <w:spacing w:val="6"/>
          <w:sz w:val="26"/>
          <w:szCs w:val="26"/>
        </w:rPr>
        <w:t xml:space="preserve">. </w:t>
      </w:r>
      <w:r w:rsidRPr="005A5CC8">
        <w:rPr>
          <w:rFonts w:eastAsia="Calibri"/>
          <w:color w:val="000000"/>
          <w:spacing w:val="6"/>
          <w:sz w:val="26"/>
          <w:szCs w:val="26"/>
        </w:rPr>
        <w:t>наук : 12</w:t>
      </w:r>
      <w:r w:rsidR="00844B71">
        <w:rPr>
          <w:rFonts w:eastAsia="Calibri"/>
          <w:color w:val="000000"/>
          <w:spacing w:val="6"/>
          <w:sz w:val="26"/>
          <w:szCs w:val="26"/>
        </w:rPr>
        <w:t>.</w:t>
      </w:r>
      <w:r w:rsidRPr="005A5CC8">
        <w:rPr>
          <w:rFonts w:eastAsia="Calibri"/>
          <w:color w:val="000000"/>
          <w:spacing w:val="6"/>
          <w:sz w:val="26"/>
          <w:szCs w:val="26"/>
        </w:rPr>
        <w:t>00</w:t>
      </w:r>
      <w:r w:rsidR="00844B71">
        <w:rPr>
          <w:rFonts w:eastAsia="Calibri"/>
          <w:color w:val="000000"/>
          <w:spacing w:val="6"/>
          <w:sz w:val="26"/>
          <w:szCs w:val="26"/>
        </w:rPr>
        <w:t>.</w:t>
      </w:r>
      <w:r w:rsidRPr="005A5CC8">
        <w:rPr>
          <w:rFonts w:eastAsia="Calibri"/>
          <w:color w:val="000000"/>
          <w:spacing w:val="6"/>
          <w:sz w:val="26"/>
          <w:szCs w:val="26"/>
        </w:rPr>
        <w:t>08 / О</w:t>
      </w:r>
      <w:r w:rsidR="00C7241F">
        <w:rPr>
          <w:rFonts w:eastAsia="Calibri"/>
          <w:color w:val="000000"/>
          <w:spacing w:val="6"/>
          <w:sz w:val="26"/>
          <w:szCs w:val="26"/>
        </w:rPr>
        <w:t xml:space="preserve">. </w:t>
      </w:r>
      <w:r w:rsidRPr="005A5CC8">
        <w:rPr>
          <w:rFonts w:eastAsia="Calibri"/>
          <w:color w:val="000000"/>
          <w:spacing w:val="6"/>
          <w:sz w:val="26"/>
          <w:szCs w:val="26"/>
        </w:rPr>
        <w:t>А</w:t>
      </w:r>
      <w:r w:rsidR="00C7241F">
        <w:rPr>
          <w:rFonts w:eastAsia="Calibri"/>
          <w:color w:val="000000"/>
          <w:spacing w:val="6"/>
          <w:sz w:val="26"/>
          <w:szCs w:val="26"/>
        </w:rPr>
        <w:t xml:space="preserve">. </w:t>
      </w:r>
      <w:r w:rsidRPr="005A5CC8">
        <w:rPr>
          <w:rFonts w:eastAsia="Calibri"/>
          <w:color w:val="000000"/>
          <w:spacing w:val="6"/>
          <w:sz w:val="26"/>
          <w:szCs w:val="26"/>
        </w:rPr>
        <w:t>Пальчиковская</w:t>
      </w:r>
      <w:r w:rsidR="00C7241F">
        <w:rPr>
          <w:rFonts w:eastAsia="Calibri"/>
          <w:color w:val="000000"/>
          <w:spacing w:val="6"/>
          <w:sz w:val="26"/>
          <w:szCs w:val="26"/>
        </w:rPr>
        <w:t xml:space="preserve">. </w:t>
      </w:r>
      <w:r w:rsidRPr="005A5CC8">
        <w:rPr>
          <w:rFonts w:eastAsia="Calibri"/>
          <w:color w:val="000000"/>
          <w:spacing w:val="6"/>
          <w:sz w:val="26"/>
          <w:szCs w:val="26"/>
        </w:rPr>
        <w:t>– М</w:t>
      </w:r>
      <w:r w:rsidR="00C7241F">
        <w:rPr>
          <w:rFonts w:eastAsia="Calibri"/>
          <w:color w:val="000000"/>
          <w:spacing w:val="6"/>
          <w:sz w:val="26"/>
          <w:szCs w:val="26"/>
        </w:rPr>
        <w:t>.</w:t>
      </w:r>
      <w:r w:rsidR="00853D5A">
        <w:rPr>
          <w:rFonts w:eastAsia="Calibri"/>
          <w:color w:val="000000"/>
          <w:spacing w:val="6"/>
          <w:sz w:val="26"/>
          <w:szCs w:val="26"/>
        </w:rPr>
        <w:t>,</w:t>
      </w:r>
      <w:r w:rsidRPr="005A5CC8">
        <w:rPr>
          <w:rFonts w:eastAsia="Calibri"/>
          <w:color w:val="000000"/>
          <w:spacing w:val="6"/>
          <w:sz w:val="26"/>
          <w:szCs w:val="26"/>
        </w:rPr>
        <w:t xml:space="preserve"> 2011</w:t>
      </w:r>
      <w:r w:rsidR="00416C2F">
        <w:rPr>
          <w:rFonts w:eastAsia="Calibri"/>
          <w:color w:val="000000"/>
          <w:spacing w:val="6"/>
          <w:sz w:val="26"/>
          <w:szCs w:val="26"/>
        </w:rPr>
        <w:t>. </w:t>
      </w:r>
      <w:r w:rsidRPr="005A5CC8">
        <w:rPr>
          <w:rFonts w:eastAsia="Calibri"/>
          <w:color w:val="000000"/>
          <w:spacing w:val="6"/>
          <w:sz w:val="26"/>
          <w:szCs w:val="26"/>
        </w:rPr>
        <w:t xml:space="preserve">– 206 </w:t>
      </w:r>
      <w:r w:rsidR="00C7241F">
        <w:rPr>
          <w:rFonts w:eastAsia="Calibri"/>
          <w:color w:val="000000"/>
          <w:spacing w:val="6"/>
          <w:sz w:val="26"/>
          <w:szCs w:val="26"/>
        </w:rPr>
        <w:t>с</w:t>
      </w:r>
      <w:r w:rsidR="00766458">
        <w:rPr>
          <w:rFonts w:eastAsia="Calibri"/>
          <w:color w:val="000000"/>
          <w:spacing w:val="6"/>
          <w:sz w:val="26"/>
          <w:szCs w:val="26"/>
        </w:rPr>
        <w:t xml:space="preserve">. </w:t>
      </w:r>
    </w:p>
    <w:p w:rsidR="00EA4C17" w:rsidRPr="005A5CC8" w:rsidRDefault="00EA4C17" w:rsidP="009F0F1E">
      <w:pPr>
        <w:numPr>
          <w:ilvl w:val="0"/>
          <w:numId w:val="26"/>
        </w:numPr>
        <w:tabs>
          <w:tab w:val="left" w:pos="993"/>
        </w:tabs>
        <w:suppressAutoHyphens/>
        <w:ind w:left="0" w:firstLine="709"/>
        <w:contextualSpacing/>
        <w:jc w:val="both"/>
        <w:rPr>
          <w:rFonts w:eastAsia="Calibri"/>
          <w:color w:val="000000"/>
          <w:sz w:val="26"/>
          <w:szCs w:val="26"/>
          <w:lang w:val="be-BY" w:eastAsia="en-US"/>
        </w:rPr>
      </w:pPr>
      <w:r w:rsidRPr="005A5CC8">
        <w:rPr>
          <w:color w:val="000000"/>
          <w:spacing w:val="-4"/>
          <w:sz w:val="26"/>
          <w:szCs w:val="26"/>
        </w:rPr>
        <w:lastRenderedPageBreak/>
        <w:t>Паршуткин, В</w:t>
      </w:r>
      <w:r w:rsidR="00C7241F">
        <w:rPr>
          <w:color w:val="000000"/>
          <w:spacing w:val="-4"/>
          <w:sz w:val="26"/>
          <w:szCs w:val="26"/>
        </w:rPr>
        <w:t xml:space="preserve">. </w:t>
      </w:r>
      <w:r w:rsidRPr="005A5CC8">
        <w:rPr>
          <w:color w:val="000000"/>
          <w:spacing w:val="-4"/>
          <w:sz w:val="26"/>
          <w:szCs w:val="26"/>
        </w:rPr>
        <w:t>Всегда ли оправдано сохранение тайны усыновления? / В</w:t>
      </w:r>
      <w:r w:rsidR="003222E6">
        <w:rPr>
          <w:color w:val="000000"/>
          <w:spacing w:val="-4"/>
          <w:sz w:val="26"/>
          <w:szCs w:val="26"/>
        </w:rPr>
        <w:t>. </w:t>
      </w:r>
      <w:r w:rsidRPr="005A5CC8">
        <w:rPr>
          <w:color w:val="000000"/>
          <w:spacing w:val="-4"/>
          <w:sz w:val="26"/>
          <w:szCs w:val="26"/>
        </w:rPr>
        <w:t>Паршуткин, Е</w:t>
      </w:r>
      <w:r w:rsidR="00C7241F">
        <w:rPr>
          <w:color w:val="000000"/>
          <w:spacing w:val="-4"/>
          <w:sz w:val="26"/>
          <w:szCs w:val="26"/>
        </w:rPr>
        <w:t xml:space="preserve">. </w:t>
      </w:r>
      <w:r w:rsidR="00CB7198">
        <w:rPr>
          <w:color w:val="000000"/>
          <w:spacing w:val="-4"/>
          <w:sz w:val="26"/>
          <w:szCs w:val="26"/>
        </w:rPr>
        <w:t>Львова // Рос</w:t>
      </w:r>
      <w:proofErr w:type="gramStart"/>
      <w:r w:rsidR="00CB7198">
        <w:rPr>
          <w:color w:val="000000"/>
          <w:spacing w:val="-4"/>
          <w:sz w:val="26"/>
          <w:szCs w:val="26"/>
        </w:rPr>
        <w:t>.</w:t>
      </w:r>
      <w:proofErr w:type="gramEnd"/>
      <w:r w:rsidRPr="005A5CC8">
        <w:rPr>
          <w:color w:val="000000"/>
          <w:spacing w:val="-4"/>
          <w:sz w:val="26"/>
          <w:szCs w:val="26"/>
        </w:rPr>
        <w:t xml:space="preserve"> </w:t>
      </w:r>
      <w:proofErr w:type="gramStart"/>
      <w:r w:rsidRPr="005A5CC8">
        <w:rPr>
          <w:color w:val="000000"/>
          <w:spacing w:val="-4"/>
          <w:sz w:val="26"/>
          <w:szCs w:val="26"/>
        </w:rPr>
        <w:t>ю</w:t>
      </w:r>
      <w:proofErr w:type="gramEnd"/>
      <w:r w:rsidRPr="005A5CC8">
        <w:rPr>
          <w:color w:val="000000"/>
          <w:spacing w:val="-4"/>
          <w:sz w:val="26"/>
          <w:szCs w:val="26"/>
        </w:rPr>
        <w:t>стиция</w:t>
      </w:r>
      <w:r w:rsidR="00C7241F">
        <w:rPr>
          <w:color w:val="000000"/>
          <w:spacing w:val="-4"/>
          <w:sz w:val="26"/>
          <w:szCs w:val="26"/>
        </w:rPr>
        <w:t xml:space="preserve">. </w:t>
      </w:r>
      <w:r w:rsidRPr="005A5CC8">
        <w:rPr>
          <w:color w:val="000000"/>
          <w:spacing w:val="-4"/>
          <w:sz w:val="26"/>
          <w:szCs w:val="26"/>
        </w:rPr>
        <w:t>– 1999</w:t>
      </w:r>
      <w:r w:rsidR="00C7241F">
        <w:rPr>
          <w:color w:val="000000"/>
          <w:spacing w:val="-4"/>
          <w:sz w:val="26"/>
          <w:szCs w:val="26"/>
        </w:rPr>
        <w:t xml:space="preserve">. </w:t>
      </w:r>
      <w:r w:rsidRPr="005A5CC8">
        <w:rPr>
          <w:color w:val="000000"/>
          <w:spacing w:val="-4"/>
          <w:sz w:val="26"/>
          <w:szCs w:val="26"/>
        </w:rPr>
        <w:t>– № 3</w:t>
      </w:r>
      <w:r w:rsidR="00C7241F">
        <w:rPr>
          <w:color w:val="000000"/>
          <w:spacing w:val="-4"/>
          <w:sz w:val="26"/>
          <w:szCs w:val="26"/>
        </w:rPr>
        <w:t xml:space="preserve">. </w:t>
      </w:r>
      <w:r w:rsidRPr="005A5CC8">
        <w:rPr>
          <w:color w:val="000000"/>
          <w:spacing w:val="-4"/>
          <w:sz w:val="26"/>
          <w:szCs w:val="26"/>
        </w:rPr>
        <w:t xml:space="preserve">– </w:t>
      </w:r>
      <w:r w:rsidR="00C7241F">
        <w:rPr>
          <w:color w:val="000000"/>
          <w:spacing w:val="-4"/>
          <w:sz w:val="26"/>
          <w:szCs w:val="26"/>
        </w:rPr>
        <w:t>С</w:t>
      </w:r>
      <w:r w:rsidR="00766458">
        <w:rPr>
          <w:color w:val="000000"/>
          <w:spacing w:val="-4"/>
          <w:sz w:val="26"/>
          <w:szCs w:val="26"/>
        </w:rPr>
        <w:t xml:space="preserve">. </w:t>
      </w:r>
      <w:r w:rsidRPr="005A5CC8">
        <w:rPr>
          <w:color w:val="000000"/>
          <w:spacing w:val="-4"/>
          <w:sz w:val="26"/>
          <w:szCs w:val="26"/>
        </w:rPr>
        <w:t>22–23</w:t>
      </w:r>
      <w:r w:rsidR="00C7241F">
        <w:rPr>
          <w:color w:val="000000"/>
          <w:spacing w:val="-4"/>
          <w:sz w:val="26"/>
          <w:szCs w:val="26"/>
        </w:rPr>
        <w:t xml:space="preserve">. </w:t>
      </w:r>
    </w:p>
    <w:p w:rsidR="00EA4C17" w:rsidRPr="005A5CC8" w:rsidRDefault="00EA4C17" w:rsidP="009F0F1E">
      <w:pPr>
        <w:numPr>
          <w:ilvl w:val="0"/>
          <w:numId w:val="26"/>
        </w:numPr>
        <w:tabs>
          <w:tab w:val="left" w:pos="993"/>
        </w:tabs>
        <w:suppressAutoHyphens/>
        <w:ind w:left="0" w:firstLine="709"/>
        <w:contextualSpacing/>
        <w:jc w:val="both"/>
        <w:rPr>
          <w:rFonts w:eastAsia="Calibri"/>
          <w:color w:val="000000"/>
          <w:sz w:val="26"/>
          <w:szCs w:val="26"/>
          <w:lang w:eastAsia="en-US"/>
        </w:rPr>
      </w:pPr>
      <w:r w:rsidRPr="005A5CC8">
        <w:rPr>
          <w:rFonts w:eastAsia="Calibri"/>
          <w:color w:val="000000"/>
          <w:sz w:val="26"/>
          <w:szCs w:val="26"/>
          <w:lang w:val="be-BY" w:eastAsia="en-US"/>
        </w:rPr>
        <w:t>Поспелова, Н</w:t>
      </w:r>
      <w:r w:rsidR="00C7241F">
        <w:rPr>
          <w:rFonts w:eastAsia="Calibri"/>
          <w:color w:val="000000"/>
          <w:sz w:val="26"/>
          <w:szCs w:val="26"/>
          <w:lang w:val="be-BY" w:eastAsia="en-US"/>
        </w:rPr>
        <w:t>. С</w:t>
      </w:r>
      <w:r w:rsidR="00766458">
        <w:rPr>
          <w:rFonts w:eastAsia="Calibri"/>
          <w:color w:val="000000"/>
          <w:sz w:val="26"/>
          <w:szCs w:val="26"/>
          <w:lang w:val="be-BY" w:eastAsia="en-US"/>
        </w:rPr>
        <w:t xml:space="preserve">. </w:t>
      </w:r>
      <w:r w:rsidRPr="005A5CC8">
        <w:rPr>
          <w:rFonts w:eastAsia="Calibri"/>
          <w:color w:val="000000"/>
          <w:sz w:val="26"/>
          <w:szCs w:val="26"/>
          <w:lang w:val="be-BY" w:eastAsia="en-US"/>
        </w:rPr>
        <w:t xml:space="preserve">Тайна усыновления </w:t>
      </w:r>
      <w:r w:rsidRPr="005A5CC8">
        <w:rPr>
          <w:rFonts w:eastAsia="Calibri"/>
          <w:color w:val="000000"/>
          <w:sz w:val="26"/>
          <w:szCs w:val="26"/>
          <w:lang w:eastAsia="en-US"/>
        </w:rPr>
        <w:t>[Электронный ресурс] / Н</w:t>
      </w:r>
      <w:r w:rsidR="003222E6">
        <w:rPr>
          <w:rFonts w:eastAsia="Calibri"/>
          <w:color w:val="000000"/>
          <w:sz w:val="26"/>
          <w:szCs w:val="26"/>
          <w:lang w:eastAsia="en-US"/>
        </w:rPr>
        <w:t>. </w:t>
      </w:r>
      <w:r w:rsidR="00C7241F">
        <w:rPr>
          <w:rFonts w:eastAsia="Calibri"/>
          <w:color w:val="000000"/>
          <w:sz w:val="26"/>
          <w:szCs w:val="26"/>
          <w:lang w:eastAsia="en-US"/>
        </w:rPr>
        <w:t>С</w:t>
      </w:r>
      <w:r w:rsidR="003222E6">
        <w:rPr>
          <w:rFonts w:eastAsia="Calibri"/>
          <w:color w:val="000000"/>
          <w:sz w:val="26"/>
          <w:szCs w:val="26"/>
          <w:lang w:eastAsia="en-US"/>
        </w:rPr>
        <w:t>. </w:t>
      </w:r>
      <w:r w:rsidRPr="005A5CC8">
        <w:rPr>
          <w:rFonts w:eastAsia="Calibri"/>
          <w:color w:val="000000"/>
          <w:sz w:val="26"/>
          <w:szCs w:val="26"/>
          <w:lang w:eastAsia="en-US"/>
        </w:rPr>
        <w:t xml:space="preserve">Поспелова // </w:t>
      </w:r>
      <w:r w:rsidRPr="005A5CC8">
        <w:rPr>
          <w:rFonts w:eastAsia="Calibri"/>
          <w:sz w:val="26"/>
          <w:szCs w:val="26"/>
          <w:lang w:eastAsia="en-US"/>
        </w:rPr>
        <w:t xml:space="preserve">Официальный сайт </w:t>
      </w:r>
      <w:r w:rsidRPr="005A5CC8">
        <w:rPr>
          <w:rFonts w:eastAsia="Calibri"/>
          <w:bCs/>
          <w:iCs/>
          <w:sz w:val="26"/>
          <w:szCs w:val="26"/>
          <w:lang w:eastAsia="en-US"/>
        </w:rPr>
        <w:t xml:space="preserve">Национального </w:t>
      </w:r>
      <w:proofErr w:type="gramStart"/>
      <w:r w:rsidRPr="005A5CC8">
        <w:rPr>
          <w:rFonts w:eastAsia="Calibri"/>
          <w:bCs/>
          <w:iCs/>
          <w:sz w:val="26"/>
          <w:szCs w:val="26"/>
          <w:lang w:eastAsia="en-US"/>
        </w:rPr>
        <w:t>центра усыновления Министерства образования Республики</w:t>
      </w:r>
      <w:proofErr w:type="gramEnd"/>
      <w:r w:rsidRPr="005A5CC8">
        <w:rPr>
          <w:rFonts w:eastAsia="Calibri"/>
          <w:bCs/>
          <w:iCs/>
          <w:sz w:val="26"/>
          <w:szCs w:val="26"/>
          <w:lang w:eastAsia="en-US"/>
        </w:rPr>
        <w:t xml:space="preserve"> Беларусь</w:t>
      </w:r>
      <w:r w:rsidR="00C7241F">
        <w:rPr>
          <w:rFonts w:eastAsia="Calibri"/>
          <w:bCs/>
          <w:iCs/>
          <w:sz w:val="26"/>
          <w:szCs w:val="26"/>
          <w:lang w:eastAsia="en-US"/>
        </w:rPr>
        <w:t xml:space="preserve">. </w:t>
      </w:r>
      <w:r w:rsidRPr="005A5CC8">
        <w:rPr>
          <w:rFonts w:eastAsia="Calibri"/>
          <w:bCs/>
          <w:iCs/>
          <w:sz w:val="26"/>
          <w:szCs w:val="26"/>
          <w:lang w:eastAsia="en-US"/>
        </w:rPr>
        <w:t xml:space="preserve">– Режим доступа: </w:t>
      </w:r>
      <w:r w:rsidRPr="005A5CC8">
        <w:rPr>
          <w:rFonts w:eastAsia="Calibri"/>
          <w:sz w:val="26"/>
          <w:szCs w:val="26"/>
          <w:lang w:eastAsia="en-US"/>
        </w:rPr>
        <w:t>http://child</w:t>
      </w:r>
      <w:r w:rsidR="00CB7198">
        <w:rPr>
          <w:rFonts w:eastAsia="Calibri"/>
          <w:sz w:val="26"/>
          <w:szCs w:val="26"/>
          <w:lang w:eastAsia="en-US"/>
        </w:rPr>
        <w:t>.</w:t>
      </w:r>
      <w:r w:rsidRPr="005A5CC8">
        <w:rPr>
          <w:rFonts w:eastAsia="Calibri"/>
          <w:sz w:val="26"/>
          <w:szCs w:val="26"/>
          <w:lang w:eastAsia="en-US"/>
        </w:rPr>
        <w:t>edu</w:t>
      </w:r>
      <w:r w:rsidR="00CB7198">
        <w:rPr>
          <w:rFonts w:eastAsia="Calibri"/>
          <w:sz w:val="26"/>
          <w:szCs w:val="26"/>
          <w:lang w:eastAsia="en-US"/>
        </w:rPr>
        <w:t>.</w:t>
      </w:r>
      <w:r w:rsidRPr="005A5CC8">
        <w:rPr>
          <w:rFonts w:eastAsia="Calibri"/>
          <w:sz w:val="26"/>
          <w:szCs w:val="26"/>
          <w:lang w:eastAsia="en-US"/>
        </w:rPr>
        <w:t>by/main</w:t>
      </w:r>
      <w:r w:rsidR="00CB7198">
        <w:rPr>
          <w:rFonts w:eastAsia="Calibri"/>
          <w:sz w:val="26"/>
          <w:szCs w:val="26"/>
          <w:lang w:eastAsia="en-US"/>
        </w:rPr>
        <w:t>.</w:t>
      </w:r>
      <w:r w:rsidRPr="005A5CC8">
        <w:rPr>
          <w:rFonts w:eastAsia="Calibri"/>
          <w:sz w:val="26"/>
          <w:szCs w:val="26"/>
          <w:lang w:eastAsia="en-US"/>
        </w:rPr>
        <w:t>aspx?guid=4173</w:t>
      </w:r>
      <w:r w:rsidR="00C7241F">
        <w:rPr>
          <w:rFonts w:eastAsia="Calibri"/>
          <w:bCs/>
          <w:iCs/>
          <w:sz w:val="26"/>
          <w:szCs w:val="26"/>
          <w:lang w:eastAsia="en-US"/>
        </w:rPr>
        <w:t xml:space="preserve">. </w:t>
      </w:r>
      <w:r w:rsidRPr="005A5CC8">
        <w:rPr>
          <w:rFonts w:eastAsia="Calibri"/>
          <w:bCs/>
          <w:iCs/>
          <w:sz w:val="26"/>
          <w:szCs w:val="26"/>
          <w:lang w:eastAsia="en-US"/>
        </w:rPr>
        <w:t>– Дата доступа: 09</w:t>
      </w:r>
      <w:r w:rsidR="000D69BB">
        <w:rPr>
          <w:rFonts w:eastAsia="Calibri"/>
          <w:bCs/>
          <w:iCs/>
          <w:sz w:val="26"/>
          <w:szCs w:val="26"/>
          <w:lang w:eastAsia="en-US"/>
        </w:rPr>
        <w:t>.</w:t>
      </w:r>
      <w:r w:rsidRPr="005A5CC8">
        <w:rPr>
          <w:rFonts w:eastAsia="Calibri"/>
          <w:bCs/>
          <w:iCs/>
          <w:sz w:val="26"/>
          <w:szCs w:val="26"/>
          <w:lang w:eastAsia="en-US"/>
        </w:rPr>
        <w:t>11</w:t>
      </w:r>
      <w:r w:rsidR="000D69BB">
        <w:rPr>
          <w:rFonts w:eastAsia="Calibri"/>
          <w:bCs/>
          <w:iCs/>
          <w:sz w:val="26"/>
          <w:szCs w:val="26"/>
          <w:lang w:eastAsia="en-US"/>
        </w:rPr>
        <w:t>.</w:t>
      </w:r>
      <w:r w:rsidRPr="005A5CC8">
        <w:rPr>
          <w:rFonts w:eastAsia="Calibri"/>
          <w:bCs/>
          <w:iCs/>
          <w:sz w:val="26"/>
          <w:szCs w:val="26"/>
          <w:lang w:eastAsia="en-US"/>
        </w:rPr>
        <w:t>2018</w:t>
      </w:r>
      <w:r w:rsidR="00C7241F">
        <w:rPr>
          <w:rFonts w:eastAsia="Calibri"/>
          <w:bCs/>
          <w:iCs/>
          <w:sz w:val="26"/>
          <w:szCs w:val="26"/>
          <w:lang w:eastAsia="en-US"/>
        </w:rPr>
        <w:t xml:space="preserve">. </w:t>
      </w:r>
    </w:p>
    <w:p w:rsidR="00EA4C17" w:rsidRPr="00207ED8" w:rsidRDefault="00EA4C17" w:rsidP="009F0F1E">
      <w:pPr>
        <w:numPr>
          <w:ilvl w:val="0"/>
          <w:numId w:val="26"/>
        </w:numPr>
        <w:tabs>
          <w:tab w:val="left" w:pos="993"/>
        </w:tabs>
        <w:suppressAutoHyphens/>
        <w:ind w:left="0" w:firstLine="709"/>
        <w:contextualSpacing/>
        <w:jc w:val="both"/>
        <w:rPr>
          <w:sz w:val="26"/>
          <w:szCs w:val="26"/>
          <w:shd w:val="clear" w:color="auto" w:fill="FFFF00"/>
        </w:rPr>
      </w:pPr>
      <w:r w:rsidRPr="00207ED8">
        <w:rPr>
          <w:rFonts w:eastAsia="Calibri"/>
          <w:color w:val="000000"/>
          <w:sz w:val="26"/>
          <w:szCs w:val="26"/>
          <w:lang w:eastAsia="en-US"/>
        </w:rPr>
        <w:t>Хорькова, Ю</w:t>
      </w:r>
      <w:r w:rsidR="00C7241F">
        <w:rPr>
          <w:rFonts w:eastAsia="Calibri"/>
          <w:color w:val="000000"/>
          <w:sz w:val="26"/>
          <w:szCs w:val="26"/>
          <w:lang w:eastAsia="en-US"/>
        </w:rPr>
        <w:t xml:space="preserve">. </w:t>
      </w:r>
      <w:r w:rsidRPr="00207ED8">
        <w:rPr>
          <w:rFonts w:eastAsia="Calibri"/>
          <w:color w:val="000000"/>
          <w:sz w:val="26"/>
          <w:szCs w:val="26"/>
          <w:lang w:eastAsia="en-US"/>
        </w:rPr>
        <w:t>Н</w:t>
      </w:r>
      <w:r w:rsidR="00C7241F">
        <w:rPr>
          <w:rFonts w:eastAsia="Calibri"/>
          <w:color w:val="000000"/>
          <w:sz w:val="26"/>
          <w:szCs w:val="26"/>
          <w:lang w:eastAsia="en-US"/>
        </w:rPr>
        <w:t xml:space="preserve">. </w:t>
      </w:r>
      <w:r w:rsidRPr="00207ED8">
        <w:rPr>
          <w:rFonts w:eastAsia="Calibri"/>
          <w:color w:val="000000"/>
          <w:sz w:val="26"/>
          <w:szCs w:val="26"/>
          <w:lang w:eastAsia="en-US"/>
        </w:rPr>
        <w:t>Тайна усыновления / Ю</w:t>
      </w:r>
      <w:r w:rsidR="00C7241F">
        <w:rPr>
          <w:rFonts w:eastAsia="Calibri"/>
          <w:color w:val="000000"/>
          <w:sz w:val="26"/>
          <w:szCs w:val="26"/>
          <w:lang w:eastAsia="en-US"/>
        </w:rPr>
        <w:t xml:space="preserve">. </w:t>
      </w:r>
      <w:r w:rsidRPr="00207ED8">
        <w:rPr>
          <w:rFonts w:eastAsia="Calibri"/>
          <w:color w:val="000000"/>
          <w:sz w:val="26"/>
          <w:szCs w:val="26"/>
          <w:lang w:eastAsia="en-US"/>
        </w:rPr>
        <w:t>Н</w:t>
      </w:r>
      <w:r w:rsidR="00C7241F">
        <w:rPr>
          <w:rFonts w:eastAsia="Calibri"/>
          <w:color w:val="000000"/>
          <w:sz w:val="26"/>
          <w:szCs w:val="26"/>
          <w:lang w:eastAsia="en-US"/>
        </w:rPr>
        <w:t xml:space="preserve">. </w:t>
      </w:r>
      <w:r w:rsidRPr="00207ED8">
        <w:rPr>
          <w:rFonts w:eastAsia="Calibri"/>
          <w:color w:val="000000"/>
          <w:sz w:val="26"/>
          <w:szCs w:val="26"/>
          <w:lang w:eastAsia="en-US"/>
        </w:rPr>
        <w:t>Хорькова // Интеграция наук</w:t>
      </w:r>
      <w:r w:rsidR="00C7241F">
        <w:rPr>
          <w:rFonts w:eastAsia="Calibri"/>
          <w:color w:val="000000"/>
          <w:sz w:val="26"/>
          <w:szCs w:val="26"/>
          <w:lang w:eastAsia="en-US"/>
        </w:rPr>
        <w:t xml:space="preserve">. </w:t>
      </w:r>
      <w:r w:rsidR="00207ED8" w:rsidRPr="00207ED8">
        <w:rPr>
          <w:rFonts w:eastAsia="Calibri"/>
          <w:color w:val="000000"/>
          <w:sz w:val="26"/>
          <w:szCs w:val="26"/>
          <w:lang w:eastAsia="en-US"/>
        </w:rPr>
        <w:t>– 2016</w:t>
      </w:r>
      <w:r w:rsidR="00C7241F">
        <w:rPr>
          <w:rFonts w:eastAsia="Calibri"/>
          <w:color w:val="000000"/>
          <w:sz w:val="26"/>
          <w:szCs w:val="26"/>
          <w:lang w:eastAsia="en-US"/>
        </w:rPr>
        <w:t xml:space="preserve">. </w:t>
      </w:r>
      <w:r w:rsidR="00207ED8" w:rsidRPr="00207ED8">
        <w:rPr>
          <w:rFonts w:eastAsia="Calibri"/>
          <w:color w:val="000000"/>
          <w:sz w:val="26"/>
          <w:szCs w:val="26"/>
          <w:lang w:eastAsia="en-US"/>
        </w:rPr>
        <w:t>– № 4 (4)</w:t>
      </w:r>
      <w:r w:rsidR="00C7241F">
        <w:rPr>
          <w:rFonts w:eastAsia="Calibri"/>
          <w:color w:val="000000"/>
          <w:sz w:val="26"/>
          <w:szCs w:val="26"/>
          <w:lang w:eastAsia="en-US"/>
        </w:rPr>
        <w:t xml:space="preserve">. </w:t>
      </w:r>
      <w:r w:rsidR="00207ED8" w:rsidRPr="00207ED8">
        <w:rPr>
          <w:rFonts w:eastAsia="Calibri"/>
          <w:color w:val="000000"/>
          <w:sz w:val="26"/>
          <w:szCs w:val="26"/>
          <w:lang w:eastAsia="en-US"/>
        </w:rPr>
        <w:t xml:space="preserve">–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00207ED8" w:rsidRPr="00207ED8">
        <w:rPr>
          <w:rFonts w:eastAsia="Calibri"/>
          <w:color w:val="000000"/>
          <w:sz w:val="26"/>
          <w:szCs w:val="26"/>
          <w:lang w:eastAsia="en-US"/>
        </w:rPr>
        <w:t>104–105</w:t>
      </w:r>
      <w:r w:rsidR="00C7241F">
        <w:rPr>
          <w:rFonts w:eastAsia="Calibri"/>
          <w:color w:val="000000"/>
          <w:sz w:val="26"/>
          <w:szCs w:val="26"/>
          <w:lang w:eastAsia="en-US"/>
        </w:rPr>
        <w:t xml:space="preserve">. </w:t>
      </w:r>
    </w:p>
    <w:p w:rsidR="005A7460" w:rsidRDefault="005A7460">
      <w:pPr>
        <w:ind w:firstLine="709"/>
        <w:jc w:val="both"/>
        <w:rPr>
          <w:b/>
          <w:sz w:val="26"/>
          <w:szCs w:val="26"/>
        </w:rPr>
      </w:pPr>
      <w:r>
        <w:br w:type="page"/>
      </w:r>
    </w:p>
    <w:p w:rsidR="00EA4C17" w:rsidRPr="005A5CC8" w:rsidRDefault="00EA4C17" w:rsidP="005A7460">
      <w:pPr>
        <w:pStyle w:val="afff6"/>
      </w:pPr>
      <w:bookmarkStart w:id="12" w:name="_Toc22206686"/>
      <w:r w:rsidRPr="005A5CC8">
        <w:lastRenderedPageBreak/>
        <w:t>СЕКЦИЯ 1</w:t>
      </w:r>
      <w:bookmarkEnd w:id="12"/>
    </w:p>
    <w:p w:rsidR="00EA4C17" w:rsidRPr="005A5CC8" w:rsidRDefault="00EA4C17" w:rsidP="005A7460">
      <w:pPr>
        <w:pStyle w:val="afff6"/>
      </w:pPr>
      <w:bookmarkStart w:id="13" w:name="_Toc22206687"/>
      <w:r w:rsidRPr="005A5CC8">
        <w:t xml:space="preserve">ЕВРАЗИЙСКИЕ ИНТЕГРАЦИОННЫЕ ПРОЦЕССЫ </w:t>
      </w:r>
      <w:r w:rsidR="007C16CE">
        <w:t xml:space="preserve">                                    </w:t>
      </w:r>
      <w:r w:rsidRPr="005A5CC8">
        <w:t>НА ПОСТСОВЕТСКОМ ПРОСТРАНСТВЕ</w:t>
      </w:r>
      <w:bookmarkEnd w:id="13"/>
    </w:p>
    <w:p w:rsidR="00EA4C17" w:rsidRPr="005A5CC8" w:rsidRDefault="00EA4C17" w:rsidP="00EA4C17">
      <w:pPr>
        <w:ind w:firstLine="709"/>
        <w:jc w:val="both"/>
        <w:rPr>
          <w:sz w:val="26"/>
          <w:szCs w:val="26"/>
        </w:rPr>
      </w:pPr>
    </w:p>
    <w:p w:rsidR="003E2A39" w:rsidRPr="005A5CC8" w:rsidRDefault="003E2A39" w:rsidP="005A7460">
      <w:pPr>
        <w:pStyle w:val="afff8"/>
      </w:pPr>
      <w:bookmarkStart w:id="14" w:name="_Toc22206688"/>
      <w:r w:rsidRPr="005A5CC8">
        <w:t>Д</w:t>
      </w:r>
      <w:r w:rsidR="00C7241F">
        <w:t xml:space="preserve">. </w:t>
      </w:r>
      <w:r w:rsidRPr="005A5CC8">
        <w:t>В</w:t>
      </w:r>
      <w:r w:rsidR="00C7241F">
        <w:t xml:space="preserve">. </w:t>
      </w:r>
      <w:r w:rsidRPr="005A5CC8">
        <w:t>БИЗЕВА, Я</w:t>
      </w:r>
      <w:r w:rsidR="00C7241F">
        <w:t xml:space="preserve">. </w:t>
      </w:r>
      <w:r w:rsidRPr="005A5CC8">
        <w:t>А</w:t>
      </w:r>
      <w:r w:rsidR="00C7241F">
        <w:t xml:space="preserve">. </w:t>
      </w:r>
      <w:r w:rsidRPr="005A5CC8">
        <w:t>МИХАЛЕВСКАЯ</w:t>
      </w:r>
      <w:bookmarkEnd w:id="14"/>
      <w:r w:rsidRPr="005A5CC8">
        <w:t xml:space="preserve"> </w:t>
      </w:r>
    </w:p>
    <w:p w:rsidR="00703CE0" w:rsidRDefault="00C7241F" w:rsidP="00703CE0">
      <w:pPr>
        <w:ind w:firstLine="737"/>
        <w:jc w:val="both"/>
        <w:rPr>
          <w:sz w:val="26"/>
          <w:szCs w:val="26"/>
        </w:rPr>
      </w:pPr>
      <w:r>
        <w:rPr>
          <w:sz w:val="26"/>
          <w:szCs w:val="26"/>
        </w:rPr>
        <w:t>Научный руководитель –</w:t>
      </w:r>
      <w:r w:rsidR="003E2A39" w:rsidRPr="005A5CC8">
        <w:rPr>
          <w:sz w:val="26"/>
          <w:szCs w:val="26"/>
        </w:rPr>
        <w:t xml:space="preserve"> А</w:t>
      </w:r>
      <w:r>
        <w:rPr>
          <w:sz w:val="26"/>
          <w:szCs w:val="26"/>
        </w:rPr>
        <w:t xml:space="preserve">. </w:t>
      </w:r>
      <w:r w:rsidR="003E2A39" w:rsidRPr="005A5CC8">
        <w:rPr>
          <w:sz w:val="26"/>
          <w:szCs w:val="26"/>
        </w:rPr>
        <w:t>Б</w:t>
      </w:r>
      <w:r>
        <w:rPr>
          <w:sz w:val="26"/>
          <w:szCs w:val="26"/>
        </w:rPr>
        <w:t xml:space="preserve">. </w:t>
      </w:r>
      <w:r w:rsidR="003E2A39" w:rsidRPr="005A5CC8">
        <w:rPr>
          <w:sz w:val="26"/>
          <w:szCs w:val="26"/>
        </w:rPr>
        <w:t xml:space="preserve">Лепешко, </w:t>
      </w:r>
      <w:r w:rsidR="003E2A39">
        <w:rPr>
          <w:sz w:val="26"/>
          <w:szCs w:val="26"/>
        </w:rPr>
        <w:t>старший преподаватель</w:t>
      </w:r>
    </w:p>
    <w:p w:rsidR="003E2A39" w:rsidRPr="005A5CC8" w:rsidRDefault="003E2A39" w:rsidP="00703CE0">
      <w:pPr>
        <w:ind w:firstLine="737"/>
        <w:jc w:val="both"/>
        <w:rPr>
          <w:sz w:val="26"/>
          <w:szCs w:val="26"/>
        </w:rPr>
      </w:pPr>
      <w:r w:rsidRPr="005A5CC8">
        <w:rPr>
          <w:sz w:val="26"/>
          <w:szCs w:val="26"/>
        </w:rPr>
        <w:t xml:space="preserve">Брест, Брестский государственный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3E2A39" w:rsidRPr="005A5CC8" w:rsidRDefault="003E2A39" w:rsidP="003E2A39">
      <w:pPr>
        <w:spacing w:line="276" w:lineRule="auto"/>
        <w:rPr>
          <w:sz w:val="26"/>
          <w:szCs w:val="26"/>
        </w:rPr>
      </w:pPr>
    </w:p>
    <w:p w:rsidR="003E2A39" w:rsidRPr="005A5CC8" w:rsidRDefault="003E2A39" w:rsidP="006E6D21">
      <w:pPr>
        <w:pStyle w:val="afff8"/>
        <w:jc w:val="left"/>
      </w:pPr>
      <w:bookmarkStart w:id="15" w:name="_Toc22206689"/>
      <w:r w:rsidRPr="005A5CC8">
        <w:t>ЗЕМЕЛЬНОЕ ЗАКОНОДАТЕЛЬСТВО РЕСПУБЛИКИ БЕЛАРУСЬ И РОССИЙСКОЙ ФЕДЕРАЦИИ: СРАВНИТЕЛЬНО-ПРАВОВОЙ АНАЛИЗ</w:t>
      </w:r>
      <w:bookmarkEnd w:id="15"/>
    </w:p>
    <w:p w:rsidR="003E2A39" w:rsidRPr="005A5CC8" w:rsidRDefault="003E2A39" w:rsidP="003E2A39">
      <w:pPr>
        <w:spacing w:line="276" w:lineRule="auto"/>
        <w:jc w:val="center"/>
        <w:rPr>
          <w:b/>
          <w:sz w:val="26"/>
          <w:szCs w:val="26"/>
        </w:rPr>
      </w:pPr>
    </w:p>
    <w:p w:rsidR="003E2A39" w:rsidRPr="005A5CC8" w:rsidRDefault="003E2A39" w:rsidP="003E2A39">
      <w:pPr>
        <w:ind w:firstLine="708"/>
        <w:jc w:val="both"/>
        <w:rPr>
          <w:sz w:val="26"/>
          <w:szCs w:val="26"/>
        </w:rPr>
      </w:pPr>
      <w:r w:rsidRPr="005A5CC8">
        <w:rPr>
          <w:sz w:val="26"/>
          <w:szCs w:val="26"/>
        </w:rPr>
        <w:t>Республику Беларусь и Российскую Федерацию на протяжении всего периода существования связывают довольно тесные политические, экономические, а также иные отношения</w:t>
      </w:r>
      <w:r w:rsidR="00C7241F">
        <w:rPr>
          <w:sz w:val="26"/>
          <w:szCs w:val="26"/>
        </w:rPr>
        <w:t xml:space="preserve">. </w:t>
      </w:r>
      <w:r w:rsidRPr="005A5CC8">
        <w:rPr>
          <w:sz w:val="26"/>
          <w:szCs w:val="26"/>
        </w:rPr>
        <w:t>И вследствие этого наши страны, единственные на постсоветском пространстве, заключили Договор о создании Союзного государства (Москва, 8 декабря 1999 г</w:t>
      </w:r>
      <w:r w:rsidR="00A6743C">
        <w:rPr>
          <w:sz w:val="26"/>
          <w:szCs w:val="26"/>
        </w:rPr>
        <w:t>.)</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Названные обстоятельства и определяют особый интерес к законодательству рассматриваемых стран, а также</w:t>
      </w:r>
      <w:r w:rsidR="007C16CE">
        <w:rPr>
          <w:sz w:val="26"/>
          <w:szCs w:val="26"/>
        </w:rPr>
        <w:t xml:space="preserve"> к</w:t>
      </w:r>
      <w:r w:rsidRPr="005A5CC8">
        <w:rPr>
          <w:sz w:val="26"/>
          <w:szCs w:val="26"/>
        </w:rPr>
        <w:t xml:space="preserve"> нахождению посредством применения мет</w:t>
      </w:r>
      <w:r>
        <w:rPr>
          <w:sz w:val="26"/>
          <w:szCs w:val="26"/>
        </w:rPr>
        <w:t>ода сравнительного анализа в обо</w:t>
      </w:r>
      <w:r w:rsidRPr="005A5CC8">
        <w:rPr>
          <w:sz w:val="26"/>
          <w:szCs w:val="26"/>
        </w:rPr>
        <w:t>их государствах наиболее удачных подходов регулирования земельных отношений</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Основу земельного законодательства России составляет Земельный кодекс Российской Федерации от 25 октября 2001 г</w:t>
      </w:r>
      <w:r w:rsidR="00C7241F">
        <w:rPr>
          <w:sz w:val="26"/>
          <w:szCs w:val="26"/>
        </w:rPr>
        <w:t xml:space="preserve">. </w:t>
      </w:r>
      <w:r w:rsidRPr="005A5CC8">
        <w:rPr>
          <w:sz w:val="26"/>
          <w:szCs w:val="26"/>
        </w:rPr>
        <w:t>(далее – З</w:t>
      </w:r>
      <w:r w:rsidR="007C16CE">
        <w:rPr>
          <w:sz w:val="26"/>
          <w:szCs w:val="26"/>
        </w:rPr>
        <w:t>К РФ), а Республики Беларусь</w:t>
      </w:r>
      <w:r w:rsidR="007C16CE">
        <w:rPr>
          <w:b/>
          <w:sz w:val="26"/>
          <w:szCs w:val="26"/>
        </w:rPr>
        <w:t xml:space="preserve"> </w:t>
      </w:r>
      <w:r w:rsidR="007C16CE">
        <w:rPr>
          <w:color w:val="000000"/>
          <w:sz w:val="26"/>
          <w:szCs w:val="26"/>
        </w:rPr>
        <w:t xml:space="preserve">– </w:t>
      </w:r>
      <w:r w:rsidRPr="005A5CC8">
        <w:rPr>
          <w:sz w:val="26"/>
          <w:szCs w:val="26"/>
        </w:rPr>
        <w:t>Кодекс Республики Беларусь о земле от 23 июля 2008 г</w:t>
      </w:r>
      <w:r w:rsidR="00C7241F">
        <w:rPr>
          <w:sz w:val="26"/>
          <w:szCs w:val="26"/>
        </w:rPr>
        <w:t xml:space="preserve">. </w:t>
      </w:r>
      <w:r w:rsidRPr="005A5CC8">
        <w:rPr>
          <w:sz w:val="26"/>
          <w:szCs w:val="26"/>
        </w:rPr>
        <w:t>№ 425-З (далее – Кодекс о земле)</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Первой отличительной особенностью является то, что в Кодексе о земле в ст</w:t>
      </w:r>
      <w:r w:rsidR="00C7241F">
        <w:rPr>
          <w:sz w:val="26"/>
          <w:szCs w:val="26"/>
        </w:rPr>
        <w:t xml:space="preserve">. </w:t>
      </w:r>
      <w:r w:rsidRPr="005A5CC8">
        <w:rPr>
          <w:sz w:val="26"/>
          <w:szCs w:val="26"/>
        </w:rPr>
        <w:t>1 размещен перечень терминов и понятий, которые применяются в законе</w:t>
      </w:r>
      <w:r w:rsidR="00C7241F">
        <w:rPr>
          <w:sz w:val="26"/>
          <w:szCs w:val="26"/>
        </w:rPr>
        <w:t xml:space="preserve">. </w:t>
      </w:r>
      <w:r w:rsidRPr="005A5CC8">
        <w:rPr>
          <w:sz w:val="26"/>
          <w:szCs w:val="26"/>
        </w:rPr>
        <w:t>Законодатель Республики Беларусь специально раскрыл содержание нескольких десятков терминов, которые заслуживают самого пристального внимания и изучения</w:t>
      </w:r>
      <w:r w:rsidR="00C7241F">
        <w:rPr>
          <w:sz w:val="26"/>
          <w:szCs w:val="26"/>
        </w:rPr>
        <w:t xml:space="preserve">. </w:t>
      </w:r>
      <w:r w:rsidRPr="005A5CC8">
        <w:rPr>
          <w:sz w:val="26"/>
          <w:szCs w:val="26"/>
        </w:rPr>
        <w:t>В</w:t>
      </w:r>
      <w:r w:rsidR="007C16CE">
        <w:rPr>
          <w:sz w:val="26"/>
          <w:szCs w:val="26"/>
        </w:rPr>
        <w:t xml:space="preserve"> числе таких понятий – категории</w:t>
      </w:r>
      <w:r w:rsidRPr="005A5CC8">
        <w:rPr>
          <w:sz w:val="26"/>
          <w:szCs w:val="26"/>
        </w:rPr>
        <w:t xml:space="preserve"> «близкие родственники землепользователя», «государственные нужды», «деградация земель», «целевое назначение земельного уч</w:t>
      </w:r>
      <w:r w:rsidR="007C16CE">
        <w:rPr>
          <w:sz w:val="26"/>
          <w:szCs w:val="26"/>
        </w:rPr>
        <w:t>астка», «охрана земель» и др</w:t>
      </w:r>
      <w:r w:rsidR="00C7241F">
        <w:rPr>
          <w:sz w:val="26"/>
          <w:szCs w:val="26"/>
        </w:rPr>
        <w:t xml:space="preserve">. </w:t>
      </w:r>
    </w:p>
    <w:p w:rsidR="003E2A39" w:rsidRPr="005A5CC8" w:rsidRDefault="007C16CE" w:rsidP="003E2A39">
      <w:pPr>
        <w:ind w:firstLine="708"/>
        <w:jc w:val="both"/>
        <w:rPr>
          <w:sz w:val="26"/>
          <w:szCs w:val="26"/>
        </w:rPr>
      </w:pPr>
      <w:r>
        <w:rPr>
          <w:sz w:val="26"/>
          <w:szCs w:val="26"/>
        </w:rPr>
        <w:t>В</w:t>
      </w:r>
      <w:r w:rsidR="003E2A39" w:rsidRPr="005A5CC8">
        <w:rPr>
          <w:sz w:val="26"/>
          <w:szCs w:val="26"/>
        </w:rPr>
        <w:t xml:space="preserve"> Земельном кодексе Российской Федерации в ст</w:t>
      </w:r>
      <w:r>
        <w:rPr>
          <w:sz w:val="26"/>
          <w:szCs w:val="26"/>
        </w:rPr>
        <w:t xml:space="preserve">. </w:t>
      </w:r>
      <w:r w:rsidR="003E2A39" w:rsidRPr="005A5CC8">
        <w:rPr>
          <w:sz w:val="26"/>
          <w:szCs w:val="26"/>
        </w:rPr>
        <w:t xml:space="preserve">5 законодатель </w:t>
      </w:r>
      <w:r w:rsidR="003E2A39">
        <w:rPr>
          <w:sz w:val="26"/>
          <w:szCs w:val="26"/>
        </w:rPr>
        <w:t>«</w:t>
      </w:r>
      <w:r w:rsidR="003E2A39" w:rsidRPr="005A5CC8">
        <w:rPr>
          <w:sz w:val="26"/>
          <w:szCs w:val="26"/>
        </w:rPr>
        <w:t>определяет содержание лишь пяти терминов: собственники земельных участков, землепользователи, землевладельцы, арендаторы земельных участков, обладатели сервитута</w:t>
      </w:r>
      <w:r w:rsidR="003E2A39">
        <w:rPr>
          <w:sz w:val="26"/>
          <w:szCs w:val="26"/>
        </w:rPr>
        <w:t>»</w:t>
      </w:r>
      <w:r w:rsidR="003E2A39" w:rsidRPr="005A5CC8">
        <w:rPr>
          <w:sz w:val="26"/>
          <w:szCs w:val="26"/>
        </w:rPr>
        <w:t xml:space="preserve"> [1</w:t>
      </w:r>
      <w:r w:rsidR="003E2A39">
        <w:rPr>
          <w:sz w:val="26"/>
          <w:szCs w:val="26"/>
        </w:rPr>
        <w:t xml:space="preserve">, </w:t>
      </w:r>
      <w:r w:rsidR="00C7241F">
        <w:rPr>
          <w:sz w:val="26"/>
          <w:szCs w:val="26"/>
        </w:rPr>
        <w:t>с</w:t>
      </w:r>
      <w:r w:rsidR="00766458">
        <w:rPr>
          <w:sz w:val="26"/>
          <w:szCs w:val="26"/>
        </w:rPr>
        <w:t xml:space="preserve">. </w:t>
      </w:r>
      <w:r w:rsidR="003E2A39">
        <w:rPr>
          <w:sz w:val="26"/>
          <w:szCs w:val="26"/>
        </w:rPr>
        <w:t>94</w:t>
      </w:r>
      <w:r w:rsidR="003E2A39" w:rsidRPr="005A5CC8">
        <w:rPr>
          <w:sz w:val="26"/>
          <w:szCs w:val="26"/>
        </w:rPr>
        <w:t>]</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Следующий</w:t>
      </w:r>
      <w:r w:rsidR="007C16CE">
        <w:rPr>
          <w:sz w:val="26"/>
          <w:szCs w:val="26"/>
        </w:rPr>
        <w:t xml:space="preserve"> критерий, по которому проводилось сравнение</w:t>
      </w:r>
      <w:r w:rsidR="00703CE0">
        <w:rPr>
          <w:sz w:val="26"/>
          <w:szCs w:val="26"/>
        </w:rPr>
        <w:t>,</w:t>
      </w:r>
      <w:r w:rsidR="008206FF">
        <w:rPr>
          <w:sz w:val="26"/>
          <w:szCs w:val="26"/>
        </w:rPr>
        <w:t xml:space="preserve"> </w:t>
      </w:r>
      <w:r w:rsidRPr="008206FF">
        <w:rPr>
          <w:sz w:val="26"/>
          <w:szCs w:val="26"/>
        </w:rPr>
        <w:t>– это</w:t>
      </w:r>
      <w:r w:rsidRPr="005A5CC8">
        <w:rPr>
          <w:sz w:val="26"/>
          <w:szCs w:val="26"/>
        </w:rPr>
        <w:t xml:space="preserve"> объекты земельных отношений</w:t>
      </w:r>
      <w:r w:rsidR="00C7241F">
        <w:rPr>
          <w:sz w:val="26"/>
          <w:szCs w:val="26"/>
        </w:rPr>
        <w:t xml:space="preserve">. </w:t>
      </w:r>
      <w:r w:rsidRPr="005A5CC8">
        <w:rPr>
          <w:sz w:val="26"/>
          <w:szCs w:val="26"/>
        </w:rPr>
        <w:t>В Республике Беларусь в качестве объектов выделяются: земля (земли), земельные участки, права на земельные участки, ограничения (обременения) прав на земельные участки, в т</w:t>
      </w:r>
      <w:r>
        <w:rPr>
          <w:sz w:val="26"/>
          <w:szCs w:val="26"/>
        </w:rPr>
        <w:t>ом числе земельные сервитуты</w:t>
      </w:r>
      <w:r w:rsidR="00C7241F">
        <w:rPr>
          <w:sz w:val="26"/>
          <w:szCs w:val="26"/>
        </w:rPr>
        <w:t xml:space="preserve">. </w:t>
      </w:r>
      <w:r w:rsidR="00703CE0">
        <w:rPr>
          <w:sz w:val="26"/>
          <w:szCs w:val="26"/>
        </w:rPr>
        <w:t>В </w:t>
      </w:r>
      <w:r w:rsidRPr="005A5CC8">
        <w:rPr>
          <w:sz w:val="26"/>
          <w:szCs w:val="26"/>
        </w:rPr>
        <w:t>Российской Федерации в качестве объектов определяют: земля как природный объект и природный ресурс, земельные уч</w:t>
      </w:r>
      <w:r w:rsidR="00D5440C">
        <w:rPr>
          <w:sz w:val="26"/>
          <w:szCs w:val="26"/>
        </w:rPr>
        <w:t>астки, части земельных участков</w:t>
      </w:r>
      <w:r w:rsidR="00D5440C">
        <w:rPr>
          <w:sz w:val="26"/>
          <w:szCs w:val="26"/>
          <w:lang w:val="en-US"/>
        </w:rPr>
        <w:t> </w:t>
      </w:r>
      <w:r w:rsidRPr="005A5CC8">
        <w:rPr>
          <w:sz w:val="26"/>
          <w:szCs w:val="26"/>
        </w:rPr>
        <w:t>(ст</w:t>
      </w:r>
      <w:r w:rsidR="00D5440C">
        <w:rPr>
          <w:sz w:val="26"/>
          <w:szCs w:val="26"/>
        </w:rPr>
        <w:t>.</w:t>
      </w:r>
      <w:r w:rsidR="00D5440C">
        <w:rPr>
          <w:sz w:val="26"/>
          <w:szCs w:val="26"/>
          <w:lang w:val="en-US"/>
        </w:rPr>
        <w:t> </w:t>
      </w:r>
      <w:r w:rsidR="00D5440C">
        <w:rPr>
          <w:sz w:val="26"/>
          <w:szCs w:val="26"/>
        </w:rPr>
        <w:t>6</w:t>
      </w:r>
      <w:r w:rsidR="00D5440C">
        <w:rPr>
          <w:sz w:val="26"/>
          <w:szCs w:val="26"/>
          <w:lang w:val="en-US"/>
        </w:rPr>
        <w:t> </w:t>
      </w:r>
      <w:r w:rsidRPr="005A5CC8">
        <w:rPr>
          <w:sz w:val="26"/>
          <w:szCs w:val="26"/>
        </w:rPr>
        <w:t>ЗК РФ)</w:t>
      </w:r>
      <w:r w:rsidR="00C7241F">
        <w:rPr>
          <w:sz w:val="26"/>
          <w:szCs w:val="26"/>
        </w:rPr>
        <w:t xml:space="preserve">. </w:t>
      </w:r>
    </w:p>
    <w:p w:rsidR="003E2A39" w:rsidRPr="005A5CC8" w:rsidRDefault="0099496E" w:rsidP="003E2A39">
      <w:pPr>
        <w:ind w:firstLine="708"/>
        <w:jc w:val="both"/>
        <w:rPr>
          <w:sz w:val="26"/>
          <w:szCs w:val="26"/>
        </w:rPr>
      </w:pPr>
      <w:r>
        <w:rPr>
          <w:sz w:val="26"/>
          <w:szCs w:val="26"/>
        </w:rPr>
        <w:lastRenderedPageBreak/>
        <w:t>Следует отметить, что не</w:t>
      </w:r>
      <w:r w:rsidR="003E2A39" w:rsidRPr="005A5CC8">
        <w:rPr>
          <w:sz w:val="26"/>
          <w:szCs w:val="26"/>
        </w:rPr>
        <w:t xml:space="preserve">выделение в качестве объекта земельных отношений в Кодексе о земле «части земельного участка» (присутствующего в ЗК РФ) следует оценить положительно, поскольку совершение любых сделок с «частью» земельного </w:t>
      </w:r>
      <w:proofErr w:type="gramStart"/>
      <w:r w:rsidR="003E2A39" w:rsidRPr="005A5CC8">
        <w:rPr>
          <w:sz w:val="26"/>
          <w:szCs w:val="26"/>
        </w:rPr>
        <w:t>участка</w:t>
      </w:r>
      <w:proofErr w:type="gramEnd"/>
      <w:r w:rsidR="003E2A39" w:rsidRPr="005A5CC8">
        <w:rPr>
          <w:sz w:val="26"/>
          <w:szCs w:val="26"/>
        </w:rPr>
        <w:t xml:space="preserve"> возможно только после ее индивидуализации и постановки на кадастровый учет, что и влечет появление нового </w:t>
      </w:r>
      <w:r>
        <w:rPr>
          <w:sz w:val="26"/>
          <w:szCs w:val="26"/>
        </w:rPr>
        <w:t xml:space="preserve">            </w:t>
      </w:r>
      <w:r w:rsidR="003E2A39" w:rsidRPr="005A5CC8">
        <w:rPr>
          <w:sz w:val="26"/>
          <w:szCs w:val="26"/>
        </w:rPr>
        <w:t>з</w:t>
      </w:r>
      <w:r>
        <w:rPr>
          <w:sz w:val="26"/>
          <w:szCs w:val="26"/>
        </w:rPr>
        <w:t xml:space="preserve">емельного </w:t>
      </w:r>
      <w:r w:rsidR="003E2A39" w:rsidRPr="00A827A4">
        <w:rPr>
          <w:sz w:val="26"/>
          <w:szCs w:val="26"/>
        </w:rPr>
        <w:t>участка</w:t>
      </w:r>
      <w:r w:rsidR="00C7241F" w:rsidRPr="00A827A4">
        <w:rPr>
          <w:sz w:val="26"/>
          <w:szCs w:val="26"/>
        </w:rPr>
        <w:t>.</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Особое внимание нужно обратить на такую категорию, как «субъект земельных отношений» в кодексах обеих стран</w:t>
      </w:r>
      <w:r w:rsidR="00C7241F">
        <w:rPr>
          <w:sz w:val="26"/>
          <w:szCs w:val="26"/>
        </w:rPr>
        <w:t xml:space="preserve">. </w:t>
      </w:r>
      <w:proofErr w:type="gramStart"/>
      <w:r w:rsidRPr="005A5CC8">
        <w:rPr>
          <w:sz w:val="26"/>
          <w:szCs w:val="26"/>
        </w:rPr>
        <w:t>В Кодексе Республики Беларусь  о земле в ст</w:t>
      </w:r>
      <w:r w:rsidR="00C7241F">
        <w:rPr>
          <w:sz w:val="26"/>
          <w:szCs w:val="26"/>
        </w:rPr>
        <w:t xml:space="preserve">. </w:t>
      </w:r>
      <w:r w:rsidRPr="005A5CC8">
        <w:rPr>
          <w:sz w:val="26"/>
          <w:szCs w:val="26"/>
        </w:rPr>
        <w:t>4 субъектами являются Президент Республики Беларусь, Совет Министров, государственные органы, 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индивидуальные 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w:t>
      </w:r>
      <w:proofErr w:type="gramEnd"/>
      <w:r w:rsidRPr="005A5CC8">
        <w:rPr>
          <w:sz w:val="26"/>
          <w:szCs w:val="26"/>
        </w:rPr>
        <w:t xml:space="preserve"> органи</w:t>
      </w:r>
      <w:r>
        <w:rPr>
          <w:sz w:val="26"/>
          <w:szCs w:val="26"/>
        </w:rPr>
        <w:t>зации и их представительства</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В Земельном кодексе, а именно в ст</w:t>
      </w:r>
      <w:r w:rsidR="00C7241F">
        <w:rPr>
          <w:sz w:val="26"/>
          <w:szCs w:val="26"/>
        </w:rPr>
        <w:t xml:space="preserve">. </w:t>
      </w:r>
      <w:r w:rsidRPr="005A5CC8">
        <w:rPr>
          <w:sz w:val="26"/>
          <w:szCs w:val="26"/>
        </w:rPr>
        <w:t>5, Российской Федерации названы лишь граждане, юридические лица, Российская Федерация, субъекты Российской Федераци</w:t>
      </w:r>
      <w:r w:rsidR="0099496E">
        <w:rPr>
          <w:sz w:val="26"/>
          <w:szCs w:val="26"/>
        </w:rPr>
        <w:t>и, муниципальные образования</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Отличие по данному критерию состоит в том, что в Кодексе о земле перечислены конкретные должностные лица или органы государственной власти, осуществляющие те или иные функции в данной сфере</w:t>
      </w:r>
      <w:r w:rsidR="00C7241F">
        <w:rPr>
          <w:sz w:val="26"/>
          <w:szCs w:val="26"/>
        </w:rPr>
        <w:t xml:space="preserve">. </w:t>
      </w:r>
      <w:r w:rsidRPr="005A5CC8">
        <w:rPr>
          <w:sz w:val="26"/>
          <w:szCs w:val="26"/>
        </w:rPr>
        <w:t>В то время как в ЗК РФ перечислены не только конкретные субъекты граждане, но и уровни публичной власти, обладающие определенным кругом прав и обязанностей</w:t>
      </w:r>
      <w:r w:rsidR="00C7241F">
        <w:rPr>
          <w:sz w:val="26"/>
          <w:szCs w:val="26"/>
        </w:rPr>
        <w:t xml:space="preserve">. </w:t>
      </w:r>
    </w:p>
    <w:p w:rsidR="003E2A39" w:rsidRPr="005A5CC8" w:rsidRDefault="003E2A39" w:rsidP="003E2A39">
      <w:pPr>
        <w:jc w:val="both"/>
        <w:rPr>
          <w:sz w:val="26"/>
          <w:szCs w:val="26"/>
        </w:rPr>
      </w:pPr>
      <w:r w:rsidRPr="005A5CC8">
        <w:rPr>
          <w:sz w:val="26"/>
          <w:szCs w:val="26"/>
        </w:rPr>
        <w:tab/>
        <w:t>Также отдельного внимания заслуживает сравнительно-правовой аспект регулирования вопросов собственности на земельные участки</w:t>
      </w:r>
      <w:r w:rsidR="00C7241F">
        <w:rPr>
          <w:sz w:val="26"/>
          <w:szCs w:val="26"/>
        </w:rPr>
        <w:t xml:space="preserve">. </w:t>
      </w:r>
      <w:r w:rsidRPr="005A5CC8">
        <w:rPr>
          <w:sz w:val="26"/>
          <w:szCs w:val="26"/>
        </w:rPr>
        <w:t>Согласно ст</w:t>
      </w:r>
      <w:r w:rsidR="00C7241F">
        <w:rPr>
          <w:sz w:val="26"/>
          <w:szCs w:val="26"/>
        </w:rPr>
        <w:t xml:space="preserve">. </w:t>
      </w:r>
      <w:r w:rsidRPr="005A5CC8">
        <w:rPr>
          <w:sz w:val="26"/>
          <w:szCs w:val="26"/>
        </w:rPr>
        <w:t>12 Кодекса о земле Республики Беларусь собственность на земельные участки может быть государственной и частной</w:t>
      </w:r>
      <w:r w:rsidR="00C7241F">
        <w:rPr>
          <w:sz w:val="26"/>
          <w:szCs w:val="26"/>
        </w:rPr>
        <w:t xml:space="preserve">. </w:t>
      </w:r>
      <w:r w:rsidRPr="005A5CC8">
        <w:rPr>
          <w:sz w:val="26"/>
          <w:szCs w:val="26"/>
        </w:rPr>
        <w:t>Земли, земельные участки, не находящиеся в частной собственности граждан, негосударственных юридических лиц Республики Беларусь и в собственности иностранных государств, международных организаций, находятся в собственности государства</w:t>
      </w:r>
      <w:r w:rsidR="00C7241F">
        <w:rPr>
          <w:sz w:val="26"/>
          <w:szCs w:val="26"/>
        </w:rPr>
        <w:t xml:space="preserve">. </w:t>
      </w:r>
    </w:p>
    <w:p w:rsidR="003E2A39" w:rsidRPr="005A5CC8" w:rsidRDefault="003E2A39" w:rsidP="003E2A39">
      <w:pPr>
        <w:jc w:val="both"/>
        <w:rPr>
          <w:sz w:val="26"/>
          <w:szCs w:val="26"/>
        </w:rPr>
      </w:pPr>
      <w:r w:rsidRPr="005A5CC8">
        <w:rPr>
          <w:sz w:val="26"/>
          <w:szCs w:val="26"/>
        </w:rPr>
        <w:t xml:space="preserve"> </w:t>
      </w:r>
      <w:r w:rsidRPr="005A5CC8">
        <w:rPr>
          <w:sz w:val="26"/>
          <w:szCs w:val="26"/>
        </w:rPr>
        <w:tab/>
        <w:t>В ЗК РФ предложены иные виды и формы собственности</w:t>
      </w:r>
      <w:r w:rsidR="00C7241F">
        <w:rPr>
          <w:sz w:val="26"/>
          <w:szCs w:val="26"/>
        </w:rPr>
        <w:t xml:space="preserve">. </w:t>
      </w:r>
      <w:r w:rsidRPr="005A5CC8">
        <w:rPr>
          <w:sz w:val="26"/>
          <w:szCs w:val="26"/>
        </w:rPr>
        <w:t>Во-первых, российское государство – федерация, а значит</w:t>
      </w:r>
      <w:r w:rsidR="0099496E">
        <w:rPr>
          <w:sz w:val="26"/>
          <w:szCs w:val="26"/>
        </w:rPr>
        <w:t>,</w:t>
      </w:r>
      <w:r w:rsidRPr="005A5CC8">
        <w:rPr>
          <w:sz w:val="26"/>
          <w:szCs w:val="26"/>
        </w:rPr>
        <w:t xml:space="preserve"> государственная собственность существует в двух видах: Российской Федерац</w:t>
      </w:r>
      <w:proofErr w:type="gramStart"/>
      <w:r w:rsidRPr="005A5CC8">
        <w:rPr>
          <w:sz w:val="26"/>
          <w:szCs w:val="26"/>
        </w:rPr>
        <w:t>ии и ее</w:t>
      </w:r>
      <w:proofErr w:type="gramEnd"/>
      <w:r w:rsidRPr="005A5CC8">
        <w:rPr>
          <w:sz w:val="26"/>
          <w:szCs w:val="26"/>
        </w:rPr>
        <w:t xml:space="preserve"> субъектов</w:t>
      </w:r>
      <w:r w:rsidR="00C7241F">
        <w:rPr>
          <w:sz w:val="26"/>
          <w:szCs w:val="26"/>
        </w:rPr>
        <w:t xml:space="preserve">. </w:t>
      </w:r>
      <w:r w:rsidRPr="005A5CC8">
        <w:rPr>
          <w:sz w:val="26"/>
          <w:szCs w:val="26"/>
        </w:rPr>
        <w:t>Во-вторых, в России в качестве отдельной формы собственности на землю представлена муниципальная собственность, которой в Беларуси нет</w:t>
      </w:r>
      <w:r w:rsidR="00C7241F">
        <w:rPr>
          <w:sz w:val="26"/>
          <w:szCs w:val="26"/>
        </w:rPr>
        <w:t xml:space="preserve">. </w:t>
      </w:r>
      <w:r w:rsidRPr="005A5CC8">
        <w:rPr>
          <w:sz w:val="26"/>
          <w:szCs w:val="26"/>
        </w:rPr>
        <w:t>В-третьих, несомненным плюсом Кодекса о земле является упоминание собственности иностранных государств и международных организаций, что отсутствует в ЗК РФ</w:t>
      </w:r>
      <w:r w:rsidR="00C7241F">
        <w:rPr>
          <w:sz w:val="26"/>
          <w:szCs w:val="26"/>
        </w:rPr>
        <w:t xml:space="preserve">. </w:t>
      </w:r>
    </w:p>
    <w:p w:rsidR="003E2A39" w:rsidRPr="005A5CC8" w:rsidRDefault="003E2A39" w:rsidP="003E2A39">
      <w:pPr>
        <w:ind w:firstLine="708"/>
        <w:jc w:val="both"/>
        <w:rPr>
          <w:sz w:val="26"/>
          <w:szCs w:val="26"/>
        </w:rPr>
      </w:pPr>
      <w:r w:rsidRPr="005A5CC8">
        <w:rPr>
          <w:sz w:val="26"/>
          <w:szCs w:val="26"/>
        </w:rPr>
        <w:t>Подводя итог, можно сказать, что рассмотренные страны имеют достаточно много общего в правовом регулировании земельных отношений, особенно в части отдельных полномочий органов государственного управления, содержания прав и обязанностей землепользователей, процедур предоставления земельных участков (наличие аукциона) и т</w:t>
      </w:r>
      <w:r w:rsidR="00C7241F">
        <w:rPr>
          <w:sz w:val="26"/>
          <w:szCs w:val="26"/>
        </w:rPr>
        <w:t xml:space="preserve">. </w:t>
      </w:r>
      <w:r w:rsidRPr="005A5CC8">
        <w:rPr>
          <w:sz w:val="26"/>
          <w:szCs w:val="26"/>
        </w:rPr>
        <w:t>д</w:t>
      </w:r>
      <w:r w:rsidR="00C7241F">
        <w:rPr>
          <w:sz w:val="26"/>
          <w:szCs w:val="26"/>
        </w:rPr>
        <w:t xml:space="preserve">. </w:t>
      </w:r>
      <w:r w:rsidR="0099496E">
        <w:rPr>
          <w:sz w:val="26"/>
          <w:szCs w:val="26"/>
        </w:rPr>
        <w:t>Однако</w:t>
      </w:r>
      <w:r w:rsidRPr="005A5CC8">
        <w:rPr>
          <w:sz w:val="26"/>
          <w:szCs w:val="26"/>
        </w:rPr>
        <w:t xml:space="preserve"> есть и различия, которые </w:t>
      </w:r>
      <w:r w:rsidRPr="005A5CC8">
        <w:rPr>
          <w:sz w:val="26"/>
          <w:szCs w:val="26"/>
        </w:rPr>
        <w:lastRenderedPageBreak/>
        <w:t>были описаны в данной работе</w:t>
      </w:r>
      <w:r w:rsidR="00C7241F">
        <w:rPr>
          <w:sz w:val="26"/>
          <w:szCs w:val="26"/>
        </w:rPr>
        <w:t xml:space="preserve">. </w:t>
      </w:r>
      <w:r w:rsidRPr="005A5CC8">
        <w:rPr>
          <w:sz w:val="26"/>
          <w:szCs w:val="26"/>
        </w:rPr>
        <w:t>Поэтому, на наш взгляд</w:t>
      </w:r>
      <w:r>
        <w:rPr>
          <w:sz w:val="26"/>
          <w:szCs w:val="26"/>
        </w:rPr>
        <w:t>,</w:t>
      </w:r>
      <w:r w:rsidRPr="005A5CC8">
        <w:rPr>
          <w:sz w:val="26"/>
          <w:szCs w:val="26"/>
        </w:rPr>
        <w:t xml:space="preserve"> дальнейшее проведение сравнительно-правовых исследований</w:t>
      </w:r>
      <w:r>
        <w:rPr>
          <w:sz w:val="26"/>
          <w:szCs w:val="26"/>
        </w:rPr>
        <w:t>, в том числе и в области земельных правоотношений,</w:t>
      </w:r>
      <w:r w:rsidRPr="005A5CC8">
        <w:rPr>
          <w:sz w:val="26"/>
          <w:szCs w:val="26"/>
        </w:rPr>
        <w:t xml:space="preserve"> позволит улучшить взаимопонимание и диалог между представителями научного сообщества, а также государственными органами обеих стран</w:t>
      </w:r>
      <w:r w:rsidR="00C7241F">
        <w:rPr>
          <w:sz w:val="26"/>
          <w:szCs w:val="26"/>
        </w:rPr>
        <w:t xml:space="preserve">. </w:t>
      </w:r>
    </w:p>
    <w:p w:rsidR="0099496E" w:rsidRDefault="0099496E" w:rsidP="0099496E">
      <w:pPr>
        <w:rPr>
          <w:sz w:val="26"/>
          <w:szCs w:val="26"/>
        </w:rPr>
      </w:pPr>
    </w:p>
    <w:p w:rsidR="003E2A39" w:rsidRPr="005A5CC8" w:rsidRDefault="003E2A39" w:rsidP="00A827A4">
      <w:pPr>
        <w:jc w:val="center"/>
        <w:rPr>
          <w:sz w:val="26"/>
          <w:szCs w:val="26"/>
        </w:rPr>
      </w:pPr>
      <w:r w:rsidRPr="005A5CC8">
        <w:rPr>
          <w:b/>
          <w:sz w:val="26"/>
          <w:szCs w:val="26"/>
        </w:rPr>
        <w:t>Список использованной литературы</w:t>
      </w:r>
    </w:p>
    <w:p w:rsidR="003E2A39" w:rsidRPr="005A5CC8" w:rsidRDefault="003E2A39" w:rsidP="00A827A4">
      <w:pPr>
        <w:pStyle w:val="28"/>
        <w:numPr>
          <w:ilvl w:val="0"/>
          <w:numId w:val="65"/>
        </w:numPr>
        <w:tabs>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Анисимов</w:t>
      </w:r>
      <w:r w:rsidR="00A711A1">
        <w:rPr>
          <w:rFonts w:ascii="Times New Roman" w:hAnsi="Times New Roman" w:cs="Times New Roman"/>
          <w:sz w:val="26"/>
          <w:szCs w:val="26"/>
        </w:rPr>
        <w:t>,</w:t>
      </w:r>
      <w:r w:rsidRPr="005A5CC8">
        <w:rPr>
          <w:rFonts w:ascii="Times New Roman" w:hAnsi="Times New Roman" w:cs="Times New Roman"/>
          <w:sz w:val="26"/>
          <w:szCs w:val="26"/>
        </w:rPr>
        <w:t xml:space="preserve">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w:t>
      </w:r>
      <w:r w:rsidR="00C7241F">
        <w:rPr>
          <w:rFonts w:ascii="Times New Roman" w:hAnsi="Times New Roman" w:cs="Times New Roman"/>
          <w:sz w:val="26"/>
          <w:szCs w:val="26"/>
        </w:rPr>
        <w:t>.</w:t>
      </w:r>
      <w:r w:rsidRPr="005A5CC8">
        <w:rPr>
          <w:rFonts w:ascii="Times New Roman" w:hAnsi="Times New Roman" w:cs="Times New Roman"/>
          <w:sz w:val="26"/>
          <w:szCs w:val="26"/>
        </w:rPr>
        <w:t xml:space="preserve"> Земельное законодательство Республики Беларусь и Российской Федерации: сравнительно-правовой анализ /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Анисимов, Г</w:t>
      </w:r>
      <w:r w:rsidR="00C7241F">
        <w:rPr>
          <w:rFonts w:ascii="Times New Roman" w:hAnsi="Times New Roman" w:cs="Times New Roman"/>
          <w:sz w:val="26"/>
          <w:szCs w:val="26"/>
        </w:rPr>
        <w:t>.</w:t>
      </w:r>
      <w:r w:rsidR="008973B6">
        <w:rPr>
          <w:rFonts w:ascii="Times New Roman" w:hAnsi="Times New Roman" w:cs="Times New Roman"/>
          <w:sz w:val="26"/>
          <w:szCs w:val="26"/>
        </w:rPr>
        <w:t> </w:t>
      </w:r>
      <w:r w:rsidR="00C7241F">
        <w:rPr>
          <w:rFonts w:ascii="Times New Roman" w:hAnsi="Times New Roman" w:cs="Times New Roman"/>
          <w:sz w:val="26"/>
          <w:szCs w:val="26"/>
        </w:rPr>
        <w:t>С</w:t>
      </w:r>
      <w:r w:rsidR="008973B6">
        <w:rPr>
          <w:rFonts w:ascii="Times New Roman" w:hAnsi="Times New Roman" w:cs="Times New Roman"/>
          <w:sz w:val="26"/>
          <w:szCs w:val="26"/>
        </w:rPr>
        <w:t>. </w:t>
      </w:r>
      <w:r>
        <w:rPr>
          <w:rFonts w:ascii="Times New Roman" w:hAnsi="Times New Roman" w:cs="Times New Roman"/>
          <w:sz w:val="26"/>
          <w:szCs w:val="26"/>
        </w:rPr>
        <w:t>Працко // Юристъ-Правоведъ</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CB7198">
        <w:rPr>
          <w:rFonts w:ascii="Times New Roman" w:hAnsi="Times New Roman" w:cs="Times New Roman"/>
          <w:sz w:val="26"/>
          <w:szCs w:val="26"/>
        </w:rPr>
        <w:t xml:space="preserve"> 2014.</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C56EFE">
        <w:rPr>
          <w:rFonts w:ascii="Times New Roman" w:hAnsi="Times New Roman" w:cs="Times New Roman"/>
          <w:sz w:val="26"/>
          <w:szCs w:val="26"/>
        </w:rPr>
        <w:t xml:space="preserve"> </w:t>
      </w:r>
      <w:r w:rsidRPr="005A5CC8">
        <w:rPr>
          <w:rFonts w:ascii="Times New Roman" w:hAnsi="Times New Roman" w:cs="Times New Roman"/>
          <w:sz w:val="26"/>
          <w:szCs w:val="26"/>
        </w:rPr>
        <w:t>№ 2</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Pr>
          <w:rFonts w:ascii="Times New Roman" w:hAnsi="Times New Roman" w:cs="Times New Roman"/>
          <w:sz w:val="26"/>
          <w:szCs w:val="26"/>
        </w:rPr>
        <w:t xml:space="preserve"> </w:t>
      </w:r>
      <w:r w:rsidR="00CB7198">
        <w:rPr>
          <w:rFonts w:ascii="Times New Roman" w:hAnsi="Times New Roman" w:cs="Times New Roman"/>
          <w:sz w:val="26"/>
          <w:szCs w:val="26"/>
        </w:rPr>
        <w:t>С</w:t>
      </w:r>
      <w:r w:rsidR="00766458">
        <w:rPr>
          <w:rFonts w:ascii="Times New Roman" w:hAnsi="Times New Roman" w:cs="Times New Roman"/>
          <w:sz w:val="26"/>
          <w:szCs w:val="26"/>
        </w:rPr>
        <w:t xml:space="preserve">. </w:t>
      </w:r>
      <w:r w:rsidR="00C56EFE">
        <w:rPr>
          <w:rFonts w:ascii="Times New Roman" w:hAnsi="Times New Roman" w:cs="Times New Roman"/>
          <w:sz w:val="26"/>
          <w:szCs w:val="26"/>
        </w:rPr>
        <w:t>94</w:t>
      </w:r>
      <w:r w:rsidR="00AB30D3">
        <w:rPr>
          <w:rFonts w:ascii="Times New Roman" w:hAnsi="Times New Roman" w:cs="Times New Roman"/>
          <w:sz w:val="26"/>
          <w:szCs w:val="26"/>
        </w:rPr>
        <w:t>–</w:t>
      </w:r>
      <w:r>
        <w:rPr>
          <w:rFonts w:ascii="Times New Roman" w:hAnsi="Times New Roman" w:cs="Times New Roman"/>
          <w:sz w:val="26"/>
          <w:szCs w:val="26"/>
        </w:rPr>
        <w:t>98</w:t>
      </w:r>
      <w:r w:rsidR="00C7241F">
        <w:rPr>
          <w:rFonts w:ascii="Times New Roman" w:hAnsi="Times New Roman" w:cs="Times New Roman"/>
          <w:sz w:val="26"/>
          <w:szCs w:val="26"/>
        </w:rPr>
        <w:t xml:space="preserve">. </w:t>
      </w:r>
    </w:p>
    <w:p w:rsidR="003E2A39" w:rsidRDefault="003E2A39" w:rsidP="00EA4C17">
      <w:pPr>
        <w:ind w:firstLine="709"/>
        <w:rPr>
          <w:b/>
          <w:spacing w:val="-4"/>
          <w:sz w:val="26"/>
          <w:szCs w:val="26"/>
        </w:rPr>
      </w:pPr>
    </w:p>
    <w:p w:rsidR="003E2A39" w:rsidRDefault="003E2A39" w:rsidP="00EA4C17">
      <w:pPr>
        <w:ind w:firstLine="709"/>
        <w:rPr>
          <w:b/>
          <w:spacing w:val="-4"/>
          <w:sz w:val="26"/>
          <w:szCs w:val="26"/>
        </w:rPr>
      </w:pPr>
    </w:p>
    <w:p w:rsidR="00EA4C17" w:rsidRPr="005A5CC8" w:rsidRDefault="00EA4C17" w:rsidP="0088235A">
      <w:pPr>
        <w:pStyle w:val="afff8"/>
      </w:pPr>
      <w:bookmarkStart w:id="16" w:name="_Toc22206690"/>
      <w:r w:rsidRPr="005A5CC8">
        <w:t>Е</w:t>
      </w:r>
      <w:r w:rsidR="0099496E">
        <w:t xml:space="preserve">. </w:t>
      </w:r>
      <w:r w:rsidRPr="005A5CC8">
        <w:t>В</w:t>
      </w:r>
      <w:r w:rsidR="00C7241F">
        <w:t xml:space="preserve">. </w:t>
      </w:r>
      <w:r w:rsidRPr="005A5CC8">
        <w:t>БЫСКО</w:t>
      </w:r>
      <w:bookmarkEnd w:id="16"/>
    </w:p>
    <w:p w:rsidR="00EA4C17" w:rsidRPr="005A5CC8" w:rsidRDefault="00C7241F" w:rsidP="00EA4C17">
      <w:pPr>
        <w:ind w:firstLine="709"/>
        <w:rPr>
          <w:spacing w:val="-4"/>
          <w:sz w:val="26"/>
          <w:szCs w:val="26"/>
        </w:rPr>
      </w:pPr>
      <w:r>
        <w:rPr>
          <w:spacing w:val="-4"/>
          <w:sz w:val="26"/>
          <w:szCs w:val="26"/>
        </w:rPr>
        <w:t>Научный руководитель –</w:t>
      </w:r>
      <w:r w:rsidR="00EA4C17" w:rsidRPr="005A5CC8">
        <w:rPr>
          <w:spacing w:val="-4"/>
          <w:sz w:val="26"/>
          <w:szCs w:val="26"/>
        </w:rPr>
        <w:t xml:space="preserve"> В</w:t>
      </w:r>
      <w:r>
        <w:rPr>
          <w:spacing w:val="-4"/>
          <w:sz w:val="26"/>
          <w:szCs w:val="26"/>
        </w:rPr>
        <w:t xml:space="preserve">. </w:t>
      </w:r>
      <w:r w:rsidR="00EA4C17" w:rsidRPr="005A5CC8">
        <w:rPr>
          <w:spacing w:val="-4"/>
          <w:sz w:val="26"/>
          <w:szCs w:val="26"/>
        </w:rPr>
        <w:t>И</w:t>
      </w:r>
      <w:r>
        <w:rPr>
          <w:spacing w:val="-4"/>
          <w:sz w:val="26"/>
          <w:szCs w:val="26"/>
        </w:rPr>
        <w:t xml:space="preserve">. </w:t>
      </w:r>
      <w:r w:rsidR="00EA4C17" w:rsidRPr="005A5CC8">
        <w:rPr>
          <w:spacing w:val="-4"/>
          <w:sz w:val="26"/>
          <w:szCs w:val="26"/>
        </w:rPr>
        <w:t xml:space="preserve">Резюк, старший преподаватель </w:t>
      </w:r>
    </w:p>
    <w:p w:rsidR="00EA4C17" w:rsidRPr="005A5CC8" w:rsidRDefault="00EA4C17" w:rsidP="00EA4C17">
      <w:pPr>
        <w:ind w:firstLine="709"/>
        <w:rPr>
          <w:bCs/>
          <w:i/>
          <w:spacing w:val="-4"/>
          <w:sz w:val="26"/>
          <w:szCs w:val="26"/>
        </w:rPr>
      </w:pPr>
      <w:r w:rsidRPr="005A5CC8">
        <w:rPr>
          <w:spacing w:val="-4"/>
          <w:sz w:val="26"/>
          <w:szCs w:val="26"/>
        </w:rPr>
        <w:t xml:space="preserve">Брест, Брестский государственный университет имени </w:t>
      </w:r>
      <w:r w:rsidR="007B4491">
        <w:rPr>
          <w:spacing w:val="-4"/>
          <w:sz w:val="26"/>
          <w:szCs w:val="26"/>
        </w:rPr>
        <w:t>А. С. Пушкина</w:t>
      </w:r>
    </w:p>
    <w:p w:rsidR="00EA4C17" w:rsidRPr="005A5CC8" w:rsidRDefault="00EA4C17" w:rsidP="00EA4C17">
      <w:pPr>
        <w:ind w:firstLine="709"/>
        <w:rPr>
          <w:bCs/>
          <w:i/>
          <w:spacing w:val="-4"/>
          <w:sz w:val="26"/>
          <w:szCs w:val="26"/>
        </w:rPr>
      </w:pPr>
    </w:p>
    <w:p w:rsidR="00EA4C17" w:rsidRPr="005A5CC8" w:rsidRDefault="00EA4C17" w:rsidP="006E6D21">
      <w:pPr>
        <w:pStyle w:val="afff8"/>
        <w:jc w:val="left"/>
      </w:pPr>
      <w:bookmarkStart w:id="17" w:name="_Toc22206691"/>
      <w:r w:rsidRPr="005A5CC8">
        <w:t>КВАЛИФИЦИРУЮЩИЕ ПРИЗНАКИ УБИЙСТВА В УГОЛОВНЫХ ЗАКОНОДАТЕЛЬСТВАХ РЕСПУБЛИКИ БЕЛАРУСЬ</w:t>
      </w:r>
      <w:r w:rsidR="00A711A1">
        <w:t xml:space="preserve">                              </w:t>
      </w:r>
      <w:r w:rsidRPr="005A5CC8">
        <w:t xml:space="preserve"> И РОССИЙСКОЙ ФЕДЕРАЦИИ: СРАВНИТЕЛЬНО-ПРАВОВОЙ АСПЕКТ</w:t>
      </w:r>
      <w:bookmarkEnd w:id="17"/>
    </w:p>
    <w:p w:rsidR="00EA4C17" w:rsidRPr="005A5CC8" w:rsidRDefault="00EA4C17" w:rsidP="00EA4C17">
      <w:pPr>
        <w:jc w:val="both"/>
        <w:rPr>
          <w:sz w:val="26"/>
          <w:szCs w:val="26"/>
        </w:rPr>
      </w:pPr>
    </w:p>
    <w:p w:rsidR="00EA4C17" w:rsidRPr="005A5CC8" w:rsidRDefault="00EA4C17" w:rsidP="00A711A1">
      <w:pPr>
        <w:tabs>
          <w:tab w:val="left" w:pos="993"/>
        </w:tabs>
        <w:ind w:firstLine="709"/>
        <w:jc w:val="both"/>
        <w:rPr>
          <w:spacing w:val="-4"/>
          <w:sz w:val="26"/>
          <w:szCs w:val="26"/>
        </w:rPr>
      </w:pPr>
      <w:r w:rsidRPr="005A5CC8">
        <w:rPr>
          <w:sz w:val="26"/>
          <w:szCs w:val="26"/>
        </w:rPr>
        <w:t>Повышенная общественная опасность свойственна убийству</w:t>
      </w:r>
      <w:r w:rsidR="00C7241F">
        <w:rPr>
          <w:sz w:val="26"/>
          <w:szCs w:val="26"/>
        </w:rPr>
        <w:t xml:space="preserve">. </w:t>
      </w:r>
      <w:r w:rsidRPr="005A5CC8">
        <w:rPr>
          <w:sz w:val="26"/>
          <w:szCs w:val="26"/>
        </w:rPr>
        <w:t>Это преступление характеризуется достаточно большим количеством квалифицирующих признаков</w:t>
      </w:r>
      <w:r w:rsidR="00C7241F">
        <w:rPr>
          <w:sz w:val="26"/>
          <w:szCs w:val="26"/>
        </w:rPr>
        <w:t xml:space="preserve">. </w:t>
      </w:r>
    </w:p>
    <w:p w:rsidR="00EA4C17" w:rsidRPr="005A5CC8" w:rsidRDefault="00EA4C17" w:rsidP="00A711A1">
      <w:pPr>
        <w:tabs>
          <w:tab w:val="left" w:pos="993"/>
        </w:tabs>
        <w:ind w:firstLine="709"/>
        <w:jc w:val="both"/>
        <w:rPr>
          <w:spacing w:val="-4"/>
          <w:sz w:val="26"/>
          <w:szCs w:val="26"/>
        </w:rPr>
      </w:pPr>
      <w:r w:rsidRPr="005A5CC8">
        <w:rPr>
          <w:spacing w:val="-4"/>
          <w:sz w:val="26"/>
          <w:szCs w:val="26"/>
        </w:rPr>
        <w:t>Уголовные законодательства Республики Беларусь и Российской Федерации имеют общие исторические корни, однако в контексте интеграционных процессов, а также в силу межгосударственных связей в деле борьбы с преступностью нередко представляется необходимым уточнение содержания одноименных институтов в законодательствах этих государств [1, </w:t>
      </w:r>
      <w:r w:rsidR="00C7241F">
        <w:rPr>
          <w:spacing w:val="-4"/>
          <w:sz w:val="26"/>
          <w:szCs w:val="26"/>
        </w:rPr>
        <w:t>с</w:t>
      </w:r>
      <w:r w:rsidR="00766458">
        <w:rPr>
          <w:spacing w:val="-4"/>
          <w:sz w:val="26"/>
          <w:szCs w:val="26"/>
        </w:rPr>
        <w:t xml:space="preserve">. </w:t>
      </w:r>
      <w:r w:rsidRPr="005A5CC8">
        <w:rPr>
          <w:spacing w:val="-4"/>
          <w:sz w:val="26"/>
          <w:szCs w:val="26"/>
        </w:rPr>
        <w:t>5]</w:t>
      </w:r>
      <w:r w:rsidR="00C7241F">
        <w:rPr>
          <w:spacing w:val="-4"/>
          <w:sz w:val="26"/>
          <w:szCs w:val="26"/>
        </w:rPr>
        <w:t xml:space="preserve">. </w:t>
      </w:r>
    </w:p>
    <w:p w:rsidR="0099496E" w:rsidRDefault="00EA4C17" w:rsidP="00A711A1">
      <w:pPr>
        <w:tabs>
          <w:tab w:val="left" w:pos="993"/>
        </w:tabs>
        <w:ind w:firstLine="709"/>
        <w:jc w:val="both"/>
        <w:rPr>
          <w:spacing w:val="-4"/>
          <w:sz w:val="26"/>
          <w:szCs w:val="26"/>
        </w:rPr>
      </w:pPr>
      <w:proofErr w:type="gramStart"/>
      <w:r w:rsidRPr="005A5CC8">
        <w:rPr>
          <w:spacing w:val="-4"/>
          <w:sz w:val="26"/>
          <w:szCs w:val="26"/>
        </w:rPr>
        <w:t>В ч</w:t>
      </w:r>
      <w:r w:rsidR="00C7241F">
        <w:rPr>
          <w:spacing w:val="-4"/>
          <w:sz w:val="26"/>
          <w:szCs w:val="26"/>
        </w:rPr>
        <w:t xml:space="preserve">. </w:t>
      </w:r>
      <w:r w:rsidRPr="005A5CC8">
        <w:rPr>
          <w:spacing w:val="-4"/>
          <w:sz w:val="26"/>
          <w:szCs w:val="26"/>
        </w:rPr>
        <w:t>1 ст</w:t>
      </w:r>
      <w:r w:rsidR="00C7241F">
        <w:rPr>
          <w:spacing w:val="-4"/>
          <w:sz w:val="26"/>
          <w:szCs w:val="26"/>
        </w:rPr>
        <w:t xml:space="preserve">. </w:t>
      </w:r>
      <w:r w:rsidRPr="005A5CC8">
        <w:rPr>
          <w:spacing w:val="-4"/>
          <w:sz w:val="26"/>
          <w:szCs w:val="26"/>
        </w:rPr>
        <w:t>139 «Убийство» гл</w:t>
      </w:r>
      <w:r w:rsidR="00C7241F">
        <w:rPr>
          <w:spacing w:val="-4"/>
          <w:sz w:val="26"/>
          <w:szCs w:val="26"/>
        </w:rPr>
        <w:t xml:space="preserve">. </w:t>
      </w:r>
      <w:r w:rsidRPr="005A5CC8">
        <w:rPr>
          <w:spacing w:val="-4"/>
          <w:sz w:val="26"/>
          <w:szCs w:val="26"/>
        </w:rPr>
        <w:t>19 «Преступления против жизни и здоровья» раздела VII «Преступления против человека» Уголовного кодекса Республики Беларусь (далее – УК Республики Беларусь) и ч</w:t>
      </w:r>
      <w:r w:rsidR="00C7241F">
        <w:rPr>
          <w:spacing w:val="-4"/>
          <w:sz w:val="26"/>
          <w:szCs w:val="26"/>
        </w:rPr>
        <w:t xml:space="preserve">. </w:t>
      </w:r>
      <w:r w:rsidRPr="005A5CC8">
        <w:rPr>
          <w:spacing w:val="-4"/>
          <w:sz w:val="26"/>
          <w:szCs w:val="26"/>
        </w:rPr>
        <w:t>1 ст</w:t>
      </w:r>
      <w:r w:rsidR="00C7241F">
        <w:rPr>
          <w:spacing w:val="-4"/>
          <w:sz w:val="26"/>
          <w:szCs w:val="26"/>
        </w:rPr>
        <w:t xml:space="preserve">. </w:t>
      </w:r>
      <w:r w:rsidRPr="005A5CC8">
        <w:rPr>
          <w:spacing w:val="-4"/>
          <w:sz w:val="26"/>
          <w:szCs w:val="26"/>
        </w:rPr>
        <w:t>105 «Убийство» гл</w:t>
      </w:r>
      <w:r w:rsidR="00C7241F">
        <w:rPr>
          <w:spacing w:val="-4"/>
          <w:sz w:val="26"/>
          <w:szCs w:val="26"/>
        </w:rPr>
        <w:t xml:space="preserve">. </w:t>
      </w:r>
      <w:r w:rsidRPr="005A5CC8">
        <w:rPr>
          <w:spacing w:val="-4"/>
          <w:sz w:val="26"/>
          <w:szCs w:val="26"/>
        </w:rPr>
        <w:t>16 «Преступления против жизни и здоровья» раздела VII «Преступления против личности» Уголовного кодекса Российской Федерации (далее – УК Российской Федерации) закреплены понятия убийства</w:t>
      </w:r>
      <w:r w:rsidR="00C7241F">
        <w:rPr>
          <w:spacing w:val="-4"/>
          <w:sz w:val="26"/>
          <w:szCs w:val="26"/>
        </w:rPr>
        <w:t>.</w:t>
      </w:r>
      <w:proofErr w:type="gramEnd"/>
      <w:r w:rsidR="00C7241F">
        <w:rPr>
          <w:spacing w:val="-4"/>
          <w:sz w:val="26"/>
          <w:szCs w:val="26"/>
        </w:rPr>
        <w:t xml:space="preserve"> </w:t>
      </w:r>
      <w:r w:rsidRPr="005A5CC8">
        <w:rPr>
          <w:spacing w:val="-4"/>
          <w:sz w:val="26"/>
          <w:szCs w:val="26"/>
        </w:rPr>
        <w:t>Так</w:t>
      </w:r>
      <w:r w:rsidR="0099496E">
        <w:rPr>
          <w:spacing w:val="-4"/>
          <w:sz w:val="26"/>
          <w:szCs w:val="26"/>
        </w:rPr>
        <w:t>,</w:t>
      </w:r>
      <w:r w:rsidRPr="005A5CC8">
        <w:rPr>
          <w:spacing w:val="-4"/>
          <w:sz w:val="26"/>
          <w:szCs w:val="26"/>
        </w:rPr>
        <w:t xml:space="preserve"> в УК Республики Беларусь под убийством понимается умышленное противоправное лишение жизни другого человека, а в УК Российской Федерации – умышленное причинение смерти другому человеку</w:t>
      </w:r>
      <w:r w:rsidR="00C7241F">
        <w:rPr>
          <w:spacing w:val="-4"/>
          <w:sz w:val="26"/>
          <w:szCs w:val="26"/>
        </w:rPr>
        <w:t xml:space="preserve">. </w:t>
      </w:r>
    </w:p>
    <w:p w:rsidR="0099496E" w:rsidRDefault="00EA4C17" w:rsidP="00A711A1">
      <w:pPr>
        <w:tabs>
          <w:tab w:val="left" w:pos="993"/>
        </w:tabs>
        <w:ind w:firstLine="709"/>
        <w:jc w:val="both"/>
        <w:rPr>
          <w:spacing w:val="-4"/>
          <w:sz w:val="26"/>
          <w:szCs w:val="26"/>
        </w:rPr>
      </w:pPr>
      <w:r w:rsidRPr="0099496E">
        <w:rPr>
          <w:spacing w:val="-4"/>
          <w:sz w:val="26"/>
          <w:szCs w:val="26"/>
        </w:rPr>
        <w:t>В ч</w:t>
      </w:r>
      <w:r w:rsidR="00C7241F" w:rsidRPr="0099496E">
        <w:rPr>
          <w:spacing w:val="-4"/>
          <w:sz w:val="26"/>
          <w:szCs w:val="26"/>
        </w:rPr>
        <w:t xml:space="preserve">. </w:t>
      </w:r>
      <w:r w:rsidRPr="0099496E">
        <w:rPr>
          <w:spacing w:val="-4"/>
          <w:sz w:val="26"/>
          <w:szCs w:val="26"/>
        </w:rPr>
        <w:t>2 ст</w:t>
      </w:r>
      <w:r w:rsidR="00C7241F" w:rsidRPr="0099496E">
        <w:rPr>
          <w:spacing w:val="-4"/>
          <w:sz w:val="26"/>
          <w:szCs w:val="26"/>
        </w:rPr>
        <w:t xml:space="preserve">. </w:t>
      </w:r>
      <w:r w:rsidRPr="0099496E">
        <w:rPr>
          <w:spacing w:val="-4"/>
          <w:sz w:val="26"/>
          <w:szCs w:val="26"/>
        </w:rPr>
        <w:t>139 УК Республики Беларусь и в ч</w:t>
      </w:r>
      <w:r w:rsidR="00C7241F" w:rsidRPr="0099496E">
        <w:rPr>
          <w:spacing w:val="-4"/>
          <w:sz w:val="26"/>
          <w:szCs w:val="26"/>
        </w:rPr>
        <w:t xml:space="preserve">. </w:t>
      </w:r>
      <w:r w:rsidRPr="0099496E">
        <w:rPr>
          <w:spacing w:val="-4"/>
          <w:sz w:val="26"/>
          <w:szCs w:val="26"/>
        </w:rPr>
        <w:t>2 ст</w:t>
      </w:r>
      <w:r w:rsidR="00C7241F" w:rsidRPr="0099496E">
        <w:rPr>
          <w:spacing w:val="-4"/>
          <w:sz w:val="26"/>
          <w:szCs w:val="26"/>
        </w:rPr>
        <w:t xml:space="preserve">. </w:t>
      </w:r>
      <w:r w:rsidRPr="0099496E">
        <w:rPr>
          <w:spacing w:val="-4"/>
          <w:sz w:val="26"/>
          <w:szCs w:val="26"/>
        </w:rPr>
        <w:t>105 УК Российской Федерации закреплены квалифицирующие признаки убийства, которые можно разделить на виды</w:t>
      </w:r>
      <w:r w:rsidRPr="005A5CC8">
        <w:rPr>
          <w:spacing w:val="-4"/>
          <w:sz w:val="26"/>
          <w:szCs w:val="26"/>
        </w:rPr>
        <w:t xml:space="preserve"> согласно элемент</w:t>
      </w:r>
      <w:r w:rsidR="0099496E">
        <w:rPr>
          <w:spacing w:val="-4"/>
          <w:sz w:val="26"/>
          <w:szCs w:val="26"/>
        </w:rPr>
        <w:t>ам состава преступления, т. е.</w:t>
      </w:r>
      <w:r w:rsidRPr="005A5CC8">
        <w:rPr>
          <w:spacing w:val="-4"/>
          <w:sz w:val="26"/>
          <w:szCs w:val="26"/>
        </w:rPr>
        <w:t xml:space="preserve"> на признаки, относящиеся к объекту, объективной стороне, субъекту и субъективной стороне</w:t>
      </w:r>
      <w:r w:rsidR="0099496E">
        <w:rPr>
          <w:spacing w:val="-4"/>
          <w:sz w:val="26"/>
          <w:szCs w:val="26"/>
        </w:rPr>
        <w:t>.</w:t>
      </w:r>
    </w:p>
    <w:p w:rsidR="00EA4C17" w:rsidRPr="005A5CC8" w:rsidRDefault="00EA4C17" w:rsidP="00A711A1">
      <w:pPr>
        <w:tabs>
          <w:tab w:val="left" w:pos="993"/>
        </w:tabs>
        <w:ind w:firstLine="709"/>
        <w:jc w:val="both"/>
        <w:rPr>
          <w:spacing w:val="-4"/>
          <w:sz w:val="26"/>
          <w:szCs w:val="26"/>
        </w:rPr>
      </w:pPr>
      <w:r w:rsidRPr="005A5CC8">
        <w:rPr>
          <w:spacing w:val="-4"/>
          <w:sz w:val="26"/>
          <w:szCs w:val="26"/>
        </w:rPr>
        <w:t xml:space="preserve">Сравнительно-правовой анализ квалифицирующих признаков убийства в уголовном законодательстве Республики Беларусь и Российской Федерации </w:t>
      </w:r>
      <w:r w:rsidRPr="005A5CC8">
        <w:rPr>
          <w:spacing w:val="-4"/>
          <w:sz w:val="26"/>
          <w:szCs w:val="26"/>
        </w:rPr>
        <w:lastRenderedPageBreak/>
        <w:t>позволяет выделить следующие общие, а также отличительные для уголовного права каждого из государств положения:</w:t>
      </w:r>
    </w:p>
    <w:p w:rsidR="00EA4C17" w:rsidRPr="005A5CC8" w:rsidRDefault="00EA4C17" w:rsidP="00CA7147">
      <w:pPr>
        <w:ind w:firstLine="709"/>
        <w:jc w:val="both"/>
        <w:rPr>
          <w:spacing w:val="-4"/>
          <w:sz w:val="26"/>
          <w:szCs w:val="26"/>
        </w:rPr>
      </w:pPr>
      <w:r w:rsidRPr="005A5CC8">
        <w:rPr>
          <w:spacing w:val="-4"/>
          <w:sz w:val="26"/>
          <w:szCs w:val="26"/>
        </w:rPr>
        <w:t>одинаковое количество квалифицирующих признаков состава убийства в УК Республики Беларусь и УК Российской Федерации;</w:t>
      </w:r>
    </w:p>
    <w:p w:rsidR="00EA4C17" w:rsidRPr="005A5CC8" w:rsidRDefault="00EA4C17" w:rsidP="00CA7147">
      <w:pPr>
        <w:ind w:firstLine="709"/>
        <w:jc w:val="both"/>
        <w:rPr>
          <w:spacing w:val="-4"/>
          <w:sz w:val="26"/>
          <w:szCs w:val="26"/>
        </w:rPr>
      </w:pPr>
      <w:r w:rsidRPr="005A5CC8">
        <w:rPr>
          <w:spacing w:val="-4"/>
          <w:sz w:val="26"/>
          <w:szCs w:val="26"/>
        </w:rPr>
        <w:t>практически все признаки находят свое отражение как в законодательстве Республики Беларусь, так и</w:t>
      </w:r>
      <w:r w:rsidR="0099496E">
        <w:rPr>
          <w:spacing w:val="-4"/>
          <w:sz w:val="26"/>
          <w:szCs w:val="26"/>
        </w:rPr>
        <w:t xml:space="preserve"> в законодательстве Российской Ф</w:t>
      </w:r>
      <w:r w:rsidRPr="005A5CC8">
        <w:rPr>
          <w:spacing w:val="-4"/>
          <w:sz w:val="26"/>
          <w:szCs w:val="26"/>
        </w:rPr>
        <w:t>едерации;</w:t>
      </w:r>
    </w:p>
    <w:p w:rsidR="00EA4C17" w:rsidRPr="005A5CC8" w:rsidRDefault="00EA4C17" w:rsidP="00CA7147">
      <w:pPr>
        <w:ind w:firstLine="709"/>
        <w:jc w:val="both"/>
        <w:rPr>
          <w:spacing w:val="-4"/>
          <w:sz w:val="26"/>
          <w:szCs w:val="26"/>
        </w:rPr>
      </w:pPr>
      <w:proofErr w:type="gramStart"/>
      <w:r w:rsidRPr="005A5CC8">
        <w:rPr>
          <w:spacing w:val="-4"/>
          <w:sz w:val="26"/>
          <w:szCs w:val="26"/>
        </w:rPr>
        <w:t>некоторые из признаков в УК Республики Беларусь могут принадлежать к одному элементу состава преступления, а в</w:t>
      </w:r>
      <w:r w:rsidR="0099496E">
        <w:rPr>
          <w:spacing w:val="-4"/>
          <w:sz w:val="26"/>
          <w:szCs w:val="26"/>
        </w:rPr>
        <w:t xml:space="preserve"> УК Российской Федерации</w:t>
      </w:r>
      <w:r w:rsidRPr="005A5CC8">
        <w:rPr>
          <w:spacing w:val="-4"/>
          <w:sz w:val="26"/>
          <w:szCs w:val="26"/>
        </w:rPr>
        <w:t xml:space="preserve"> – к другому</w:t>
      </w:r>
      <w:r w:rsidR="0099496E">
        <w:rPr>
          <w:spacing w:val="-4"/>
          <w:sz w:val="26"/>
          <w:szCs w:val="26"/>
        </w:rPr>
        <w:t xml:space="preserve"> (так, </w:t>
      </w:r>
      <w:r w:rsidRPr="005A5CC8">
        <w:rPr>
          <w:spacing w:val="-4"/>
          <w:sz w:val="26"/>
          <w:szCs w:val="26"/>
        </w:rPr>
        <w:t>например, убийство лица или его близких в связи с осуществлением данным лицом служебной деятельности или выполнением общественного долга, в отличие от УК Российской Федерации, отсутствует среди квалифицирующих признаков объекта в УК Республики Беларусь, поскольку относится к квалифицирующим признакам</w:t>
      </w:r>
      <w:proofErr w:type="gramEnd"/>
      <w:r w:rsidRPr="005A5CC8">
        <w:rPr>
          <w:spacing w:val="-4"/>
          <w:sz w:val="26"/>
          <w:szCs w:val="26"/>
        </w:rPr>
        <w:t xml:space="preserve"> субъективной стороны</w:t>
      </w:r>
      <w:r w:rsidR="0099496E">
        <w:rPr>
          <w:spacing w:val="-4"/>
          <w:sz w:val="26"/>
          <w:szCs w:val="26"/>
        </w:rPr>
        <w:t>)</w:t>
      </w:r>
      <w:r w:rsidRPr="005A5CC8">
        <w:rPr>
          <w:spacing w:val="-4"/>
          <w:sz w:val="26"/>
          <w:szCs w:val="26"/>
        </w:rPr>
        <w:t>;</w:t>
      </w:r>
    </w:p>
    <w:p w:rsidR="00EA4C17" w:rsidRPr="005A5CC8" w:rsidRDefault="00EA4C17" w:rsidP="00CA7147">
      <w:pPr>
        <w:ind w:firstLine="709"/>
        <w:jc w:val="both"/>
        <w:rPr>
          <w:spacing w:val="-4"/>
          <w:sz w:val="26"/>
          <w:szCs w:val="26"/>
        </w:rPr>
      </w:pPr>
      <w:proofErr w:type="gramStart"/>
      <w:r w:rsidRPr="005A5CC8">
        <w:rPr>
          <w:spacing w:val="-4"/>
          <w:sz w:val="26"/>
          <w:szCs w:val="26"/>
        </w:rPr>
        <w:t>не все признаки, закрепленные в УК Республики Беларусь, находят свое отображение в УК Российской Федерации</w:t>
      </w:r>
      <w:r w:rsidR="0099496E">
        <w:rPr>
          <w:spacing w:val="-4"/>
          <w:sz w:val="26"/>
          <w:szCs w:val="26"/>
        </w:rPr>
        <w:t xml:space="preserve"> (т</w:t>
      </w:r>
      <w:r w:rsidRPr="005A5CC8">
        <w:rPr>
          <w:spacing w:val="-4"/>
          <w:sz w:val="26"/>
          <w:szCs w:val="26"/>
        </w:rPr>
        <w:t>ак, такого признака, как кровная месть, нет среди квалифицирующих признаков УК Республики Беларусь</w:t>
      </w:r>
      <w:r w:rsidR="0099496E">
        <w:rPr>
          <w:spacing w:val="-4"/>
          <w:sz w:val="26"/>
          <w:szCs w:val="26"/>
        </w:rPr>
        <w:t>; в</w:t>
      </w:r>
      <w:r w:rsidRPr="005A5CC8">
        <w:rPr>
          <w:spacing w:val="-4"/>
          <w:sz w:val="26"/>
          <w:szCs w:val="26"/>
        </w:rPr>
        <w:t xml:space="preserve"> свою очередь, в УК Российской Федерации отсутствует следующий признак: убийство лица или его близких за отказ этого лица от участия в совершении преступления</w:t>
      </w:r>
      <w:r w:rsidR="0099496E">
        <w:rPr>
          <w:spacing w:val="-4"/>
          <w:sz w:val="26"/>
          <w:szCs w:val="26"/>
        </w:rPr>
        <w:t>)</w:t>
      </w:r>
      <w:r w:rsidRPr="005A5CC8">
        <w:rPr>
          <w:spacing w:val="-4"/>
          <w:sz w:val="26"/>
          <w:szCs w:val="26"/>
        </w:rPr>
        <w:t>;</w:t>
      </w:r>
      <w:proofErr w:type="gramEnd"/>
    </w:p>
    <w:p w:rsidR="00EA4C17" w:rsidRPr="005A5CC8" w:rsidRDefault="00EA4C17" w:rsidP="00CA7147">
      <w:pPr>
        <w:ind w:firstLine="709"/>
        <w:jc w:val="both"/>
        <w:rPr>
          <w:spacing w:val="-4"/>
          <w:sz w:val="26"/>
          <w:szCs w:val="26"/>
        </w:rPr>
      </w:pPr>
      <w:r w:rsidRPr="005A5CC8">
        <w:rPr>
          <w:spacing w:val="-4"/>
          <w:sz w:val="26"/>
          <w:szCs w:val="26"/>
        </w:rPr>
        <w:t>в каждом законодательстве могут встречаться совпадения и отличия в формулировке квалифицирующих признаков, например, убийство заведомо малолетнего, престарелого или лица, находящегося в беспомощном состоянии</w:t>
      </w:r>
      <w:r w:rsidR="00A77406">
        <w:rPr>
          <w:spacing w:val="-4"/>
          <w:sz w:val="26"/>
          <w:szCs w:val="26"/>
        </w:rPr>
        <w:t>,</w:t>
      </w:r>
      <w:r w:rsidRPr="005A5CC8">
        <w:rPr>
          <w:spacing w:val="-4"/>
          <w:sz w:val="26"/>
          <w:szCs w:val="26"/>
        </w:rPr>
        <w:t xml:space="preserve"> в УК Республики Беларусь и убийство малолетнего или иного лица, заведомо для виновного находящегося в беспомощном состоянии</w:t>
      </w:r>
      <w:r w:rsidR="00D179AB">
        <w:rPr>
          <w:spacing w:val="-4"/>
          <w:sz w:val="26"/>
          <w:szCs w:val="26"/>
        </w:rPr>
        <w:t>,</w:t>
      </w:r>
      <w:r w:rsidRPr="005A5CC8">
        <w:rPr>
          <w:spacing w:val="-4"/>
          <w:sz w:val="26"/>
          <w:szCs w:val="26"/>
        </w:rPr>
        <w:t xml:space="preserve"> в УК Российской Федерации</w:t>
      </w:r>
      <w:r w:rsidR="00C7241F">
        <w:rPr>
          <w:spacing w:val="-4"/>
          <w:sz w:val="26"/>
          <w:szCs w:val="26"/>
        </w:rPr>
        <w:t xml:space="preserve">. </w:t>
      </w:r>
    </w:p>
    <w:p w:rsidR="00A77406" w:rsidRDefault="00EA4C17" w:rsidP="00A77406">
      <w:pPr>
        <w:ind w:firstLine="709"/>
        <w:jc w:val="both"/>
        <w:rPr>
          <w:spacing w:val="-4"/>
          <w:sz w:val="26"/>
          <w:szCs w:val="26"/>
        </w:rPr>
      </w:pPr>
      <w:r w:rsidRPr="005A5CC8">
        <w:rPr>
          <w:spacing w:val="-4"/>
          <w:sz w:val="26"/>
          <w:szCs w:val="26"/>
        </w:rPr>
        <w:t>Вышеперечисленное подтверждает общую историческую основу уголовных законодательств Беларуси и России, а также отражает отдельные особенности уголовно-правового регулирования в каждом государстве, что способствует созданию основы для повышения качества правоприменительной практики в условиях международного сотрудничества и интеграционных процессов между Республикой Беларусь и Российской Федерацией [1, </w:t>
      </w:r>
      <w:r w:rsidR="00C7241F">
        <w:rPr>
          <w:spacing w:val="-4"/>
          <w:sz w:val="26"/>
          <w:szCs w:val="26"/>
        </w:rPr>
        <w:t>с</w:t>
      </w:r>
      <w:r w:rsidR="00766458">
        <w:rPr>
          <w:spacing w:val="-4"/>
          <w:sz w:val="26"/>
          <w:szCs w:val="26"/>
        </w:rPr>
        <w:t xml:space="preserve">. </w:t>
      </w:r>
      <w:r w:rsidRPr="005A5CC8">
        <w:rPr>
          <w:spacing w:val="-4"/>
          <w:sz w:val="26"/>
          <w:szCs w:val="26"/>
        </w:rPr>
        <w:t>7]</w:t>
      </w:r>
      <w:r w:rsidR="00C7241F">
        <w:rPr>
          <w:spacing w:val="-4"/>
          <w:sz w:val="26"/>
          <w:szCs w:val="26"/>
        </w:rPr>
        <w:t xml:space="preserve">. </w:t>
      </w:r>
    </w:p>
    <w:p w:rsidR="00EA4C17" w:rsidRPr="005A5CC8" w:rsidRDefault="00EA4C17" w:rsidP="00A77406">
      <w:pPr>
        <w:ind w:firstLine="709"/>
        <w:jc w:val="both"/>
        <w:rPr>
          <w:spacing w:val="-4"/>
          <w:sz w:val="26"/>
          <w:szCs w:val="26"/>
        </w:rPr>
      </w:pPr>
      <w:r w:rsidRPr="005A5CC8">
        <w:rPr>
          <w:spacing w:val="-4"/>
          <w:sz w:val="26"/>
          <w:szCs w:val="26"/>
        </w:rPr>
        <w:t>Таким образом, сравнительно-правовой аспект оценки квалифицирующих признаков убийства в уголовных законодательствах Республики Беларусь и Российской Федерации позволил выделить</w:t>
      </w:r>
      <w:r w:rsidR="00D179AB">
        <w:rPr>
          <w:spacing w:val="-4"/>
          <w:sz w:val="26"/>
          <w:szCs w:val="26"/>
        </w:rPr>
        <w:t xml:space="preserve"> некоторые положения, способст</w:t>
      </w:r>
      <w:r w:rsidRPr="005A5CC8">
        <w:rPr>
          <w:spacing w:val="-4"/>
          <w:sz w:val="26"/>
          <w:szCs w:val="26"/>
        </w:rPr>
        <w:t>вующие  решению задач теоретического и практического характера при изучении и квалификации преступления, характеризующегося повышенной общественной опасностью</w:t>
      </w:r>
      <w:r w:rsidR="00C7241F">
        <w:rPr>
          <w:spacing w:val="-4"/>
          <w:sz w:val="26"/>
          <w:szCs w:val="26"/>
        </w:rPr>
        <w:t xml:space="preserve">. </w:t>
      </w:r>
    </w:p>
    <w:p w:rsidR="00EA4C17" w:rsidRPr="005A5CC8" w:rsidRDefault="00EA4C17" w:rsidP="00EA4C17">
      <w:pPr>
        <w:jc w:val="both"/>
        <w:rPr>
          <w:spacing w:val="-4"/>
          <w:sz w:val="26"/>
          <w:szCs w:val="26"/>
        </w:rPr>
      </w:pPr>
    </w:p>
    <w:p w:rsidR="00EA4C17" w:rsidRPr="00D95212" w:rsidRDefault="00EA4C17" w:rsidP="008973B6">
      <w:pPr>
        <w:jc w:val="center"/>
        <w:rPr>
          <w:b/>
          <w:spacing w:val="-4"/>
          <w:sz w:val="26"/>
          <w:szCs w:val="26"/>
        </w:rPr>
      </w:pPr>
      <w:r w:rsidRPr="00D95212">
        <w:rPr>
          <w:b/>
          <w:spacing w:val="-4"/>
          <w:sz w:val="26"/>
          <w:szCs w:val="26"/>
        </w:rPr>
        <w:t>Список использованной литературы</w:t>
      </w:r>
    </w:p>
    <w:p w:rsidR="00D95212" w:rsidRDefault="00D95212" w:rsidP="00D95212">
      <w:pPr>
        <w:ind w:firstLine="709"/>
        <w:jc w:val="both"/>
        <w:rPr>
          <w:spacing w:val="-4"/>
          <w:sz w:val="26"/>
          <w:szCs w:val="26"/>
        </w:rPr>
      </w:pPr>
      <w:bookmarkStart w:id="18" w:name="_GoBack11"/>
      <w:r>
        <w:rPr>
          <w:spacing w:val="-4"/>
          <w:sz w:val="26"/>
          <w:szCs w:val="26"/>
        </w:rPr>
        <w:t>1</w:t>
      </w:r>
      <w:r w:rsidR="00C7241F">
        <w:rPr>
          <w:spacing w:val="-4"/>
          <w:sz w:val="26"/>
          <w:szCs w:val="26"/>
        </w:rPr>
        <w:t xml:space="preserve">. </w:t>
      </w:r>
      <w:r w:rsidR="00EA4C17" w:rsidRPr="005A5CC8">
        <w:rPr>
          <w:spacing w:val="-4"/>
          <w:sz w:val="26"/>
          <w:szCs w:val="26"/>
        </w:rPr>
        <w:t>Резюк, В</w:t>
      </w:r>
      <w:r w:rsidR="00C7241F">
        <w:rPr>
          <w:spacing w:val="-4"/>
          <w:sz w:val="26"/>
          <w:szCs w:val="26"/>
        </w:rPr>
        <w:t xml:space="preserve">. </w:t>
      </w:r>
      <w:r w:rsidR="00EA4C17" w:rsidRPr="005A5CC8">
        <w:rPr>
          <w:spacing w:val="-4"/>
          <w:sz w:val="26"/>
          <w:szCs w:val="26"/>
        </w:rPr>
        <w:t>И</w:t>
      </w:r>
      <w:r w:rsidR="00C7241F">
        <w:rPr>
          <w:spacing w:val="-4"/>
          <w:sz w:val="26"/>
          <w:szCs w:val="26"/>
        </w:rPr>
        <w:t>.</w:t>
      </w:r>
      <w:r w:rsidR="00CB7198">
        <w:rPr>
          <w:spacing w:val="-4"/>
          <w:sz w:val="26"/>
          <w:szCs w:val="26"/>
        </w:rPr>
        <w:t xml:space="preserve"> </w:t>
      </w:r>
      <w:r w:rsidR="00EA4C17" w:rsidRPr="005A5CC8">
        <w:rPr>
          <w:spacing w:val="-4"/>
          <w:sz w:val="26"/>
          <w:szCs w:val="26"/>
        </w:rPr>
        <w:t>Виды соучастников преступления в уголовном законодательстве Республики Беларусь и Российской Федерации</w:t>
      </w:r>
      <w:r w:rsidR="007902BA">
        <w:rPr>
          <w:spacing w:val="-4"/>
          <w:sz w:val="26"/>
          <w:szCs w:val="26"/>
        </w:rPr>
        <w:t xml:space="preserve">: сравнительно-правовой анализ </w:t>
      </w:r>
      <w:r w:rsidR="00EA4C17" w:rsidRPr="005A5CC8">
        <w:rPr>
          <w:spacing w:val="-4"/>
          <w:sz w:val="26"/>
          <w:szCs w:val="26"/>
        </w:rPr>
        <w:t>/ В</w:t>
      </w:r>
      <w:r w:rsidR="00C7241F">
        <w:rPr>
          <w:spacing w:val="-4"/>
          <w:sz w:val="26"/>
          <w:szCs w:val="26"/>
        </w:rPr>
        <w:t xml:space="preserve">. </w:t>
      </w:r>
      <w:r w:rsidR="00EA4C17" w:rsidRPr="005A5CC8">
        <w:rPr>
          <w:spacing w:val="-4"/>
          <w:sz w:val="26"/>
          <w:szCs w:val="26"/>
        </w:rPr>
        <w:t>И</w:t>
      </w:r>
      <w:r w:rsidR="00C7241F">
        <w:rPr>
          <w:spacing w:val="-4"/>
          <w:sz w:val="26"/>
          <w:szCs w:val="26"/>
        </w:rPr>
        <w:t xml:space="preserve">. </w:t>
      </w:r>
      <w:r w:rsidR="00EA4C17" w:rsidRPr="005A5CC8">
        <w:rPr>
          <w:spacing w:val="-4"/>
          <w:sz w:val="26"/>
          <w:szCs w:val="26"/>
        </w:rPr>
        <w:t>Резюк, А</w:t>
      </w:r>
      <w:r w:rsidR="00C7241F">
        <w:rPr>
          <w:spacing w:val="-4"/>
          <w:sz w:val="26"/>
          <w:szCs w:val="26"/>
        </w:rPr>
        <w:t>. С</w:t>
      </w:r>
      <w:r w:rsidR="00766458">
        <w:rPr>
          <w:spacing w:val="-4"/>
          <w:sz w:val="26"/>
          <w:szCs w:val="26"/>
        </w:rPr>
        <w:t xml:space="preserve">. </w:t>
      </w:r>
      <w:r w:rsidR="00EA4C17" w:rsidRPr="005A5CC8">
        <w:rPr>
          <w:spacing w:val="-4"/>
          <w:sz w:val="26"/>
          <w:szCs w:val="26"/>
        </w:rPr>
        <w:t>Кузьмич // Уголовная юстиция: законодательство, теория, практика : сб</w:t>
      </w:r>
      <w:r w:rsidR="00C7241F">
        <w:rPr>
          <w:spacing w:val="-4"/>
          <w:sz w:val="26"/>
          <w:szCs w:val="26"/>
        </w:rPr>
        <w:t xml:space="preserve">. </w:t>
      </w:r>
      <w:r w:rsidR="00EA4C17" w:rsidRPr="005A5CC8">
        <w:rPr>
          <w:spacing w:val="-4"/>
          <w:sz w:val="26"/>
          <w:szCs w:val="26"/>
        </w:rPr>
        <w:t>материалов VIII Респ</w:t>
      </w:r>
      <w:r w:rsidR="00C7241F">
        <w:rPr>
          <w:spacing w:val="-4"/>
          <w:sz w:val="26"/>
          <w:szCs w:val="26"/>
        </w:rPr>
        <w:t xml:space="preserve">. </w:t>
      </w:r>
      <w:r w:rsidR="00EA4C17" w:rsidRPr="005A5CC8">
        <w:rPr>
          <w:spacing w:val="-4"/>
          <w:sz w:val="26"/>
          <w:szCs w:val="26"/>
        </w:rPr>
        <w:t>науч</w:t>
      </w:r>
      <w:proofErr w:type="gramStart"/>
      <w:r w:rsidR="007902BA">
        <w:rPr>
          <w:spacing w:val="-4"/>
          <w:sz w:val="26"/>
          <w:szCs w:val="26"/>
        </w:rPr>
        <w:t>.</w:t>
      </w:r>
      <w:r w:rsidR="00EA4C17" w:rsidRPr="005A5CC8">
        <w:rPr>
          <w:spacing w:val="-4"/>
          <w:sz w:val="26"/>
          <w:szCs w:val="26"/>
        </w:rPr>
        <w:t>-</w:t>
      </w:r>
      <w:proofErr w:type="gramEnd"/>
      <w:r w:rsidR="00EA4C17" w:rsidRPr="005A5CC8">
        <w:rPr>
          <w:spacing w:val="-4"/>
          <w:sz w:val="26"/>
          <w:szCs w:val="26"/>
        </w:rPr>
        <w:t>практ</w:t>
      </w:r>
      <w:r w:rsidR="00C7241F">
        <w:rPr>
          <w:spacing w:val="-4"/>
          <w:sz w:val="26"/>
          <w:szCs w:val="26"/>
        </w:rPr>
        <w:t xml:space="preserve">. </w:t>
      </w:r>
      <w:r w:rsidR="00EA4C17" w:rsidRPr="005A5CC8">
        <w:rPr>
          <w:spacing w:val="-4"/>
          <w:sz w:val="26"/>
          <w:szCs w:val="26"/>
        </w:rPr>
        <w:t>конф</w:t>
      </w:r>
      <w:r w:rsidR="00C7241F">
        <w:rPr>
          <w:spacing w:val="-4"/>
          <w:sz w:val="26"/>
          <w:szCs w:val="26"/>
        </w:rPr>
        <w:t xml:space="preserve">. </w:t>
      </w:r>
      <w:r w:rsidR="00EA4C17" w:rsidRPr="005A5CC8">
        <w:rPr>
          <w:spacing w:val="-4"/>
          <w:sz w:val="26"/>
          <w:szCs w:val="26"/>
        </w:rPr>
        <w:t>студентов, магистрантов и аспирантов, Брест, 20 окт</w:t>
      </w:r>
      <w:r w:rsidR="00C7241F">
        <w:rPr>
          <w:spacing w:val="-4"/>
          <w:sz w:val="26"/>
          <w:szCs w:val="26"/>
        </w:rPr>
        <w:t xml:space="preserve">. </w:t>
      </w:r>
      <w:r w:rsidR="00EA4C17" w:rsidRPr="005A5CC8">
        <w:rPr>
          <w:spacing w:val="-4"/>
          <w:sz w:val="26"/>
          <w:szCs w:val="26"/>
        </w:rPr>
        <w:t>2017 г</w:t>
      </w:r>
      <w:r w:rsidR="00C7241F">
        <w:rPr>
          <w:spacing w:val="-4"/>
          <w:sz w:val="26"/>
          <w:szCs w:val="26"/>
        </w:rPr>
        <w:t xml:space="preserve">. </w:t>
      </w:r>
      <w:r w:rsidR="00EA4C17" w:rsidRPr="005A5CC8">
        <w:rPr>
          <w:spacing w:val="-4"/>
          <w:sz w:val="26"/>
          <w:szCs w:val="26"/>
        </w:rPr>
        <w:t>/ Брест</w:t>
      </w:r>
      <w:r w:rsidR="00C7241F">
        <w:rPr>
          <w:spacing w:val="-4"/>
          <w:sz w:val="26"/>
          <w:szCs w:val="26"/>
        </w:rPr>
        <w:t xml:space="preserve">. </w:t>
      </w:r>
      <w:r w:rsidR="00EA4C17" w:rsidRPr="005A5CC8">
        <w:rPr>
          <w:spacing w:val="-4"/>
          <w:sz w:val="26"/>
          <w:szCs w:val="26"/>
        </w:rPr>
        <w:t>го</w:t>
      </w:r>
      <w:r w:rsidR="00C7241F">
        <w:rPr>
          <w:spacing w:val="-4"/>
          <w:sz w:val="26"/>
          <w:szCs w:val="26"/>
        </w:rPr>
        <w:t>с</w:t>
      </w:r>
      <w:r w:rsidR="00766458">
        <w:rPr>
          <w:spacing w:val="-4"/>
          <w:sz w:val="26"/>
          <w:szCs w:val="26"/>
        </w:rPr>
        <w:t xml:space="preserve">. </w:t>
      </w:r>
      <w:r w:rsidR="00EA4C17" w:rsidRPr="005A5CC8">
        <w:rPr>
          <w:spacing w:val="-4"/>
          <w:sz w:val="26"/>
          <w:szCs w:val="26"/>
        </w:rPr>
        <w:t xml:space="preserve">ун-т </w:t>
      </w:r>
      <w:r w:rsidR="00487436">
        <w:rPr>
          <w:spacing w:val="-4"/>
          <w:sz w:val="26"/>
          <w:szCs w:val="26"/>
        </w:rPr>
        <w:t>имени</w:t>
      </w:r>
      <w:r w:rsidR="00EA4C17" w:rsidRPr="005A5CC8">
        <w:rPr>
          <w:spacing w:val="-4"/>
          <w:sz w:val="26"/>
          <w:szCs w:val="26"/>
        </w:rPr>
        <w:t xml:space="preserve"> </w:t>
      </w:r>
      <w:r w:rsidR="007B4491">
        <w:rPr>
          <w:spacing w:val="-4"/>
          <w:sz w:val="26"/>
          <w:szCs w:val="26"/>
        </w:rPr>
        <w:t>А. С. Пушкина</w:t>
      </w:r>
      <w:r w:rsidR="00EA4C17" w:rsidRPr="005A5CC8">
        <w:rPr>
          <w:spacing w:val="-4"/>
          <w:sz w:val="26"/>
          <w:szCs w:val="26"/>
        </w:rPr>
        <w:t xml:space="preserve"> ; редкол</w:t>
      </w:r>
      <w:r w:rsidR="007902BA">
        <w:rPr>
          <w:spacing w:val="-4"/>
          <w:sz w:val="26"/>
          <w:szCs w:val="26"/>
        </w:rPr>
        <w:t>.</w:t>
      </w:r>
      <w:r w:rsidR="00EA4C17" w:rsidRPr="005A5CC8">
        <w:rPr>
          <w:spacing w:val="-4"/>
          <w:sz w:val="26"/>
          <w:szCs w:val="26"/>
        </w:rPr>
        <w:t>: О</w:t>
      </w:r>
      <w:r w:rsidR="00C7241F">
        <w:rPr>
          <w:spacing w:val="-4"/>
          <w:sz w:val="26"/>
          <w:szCs w:val="26"/>
        </w:rPr>
        <w:t xml:space="preserve">. </w:t>
      </w:r>
      <w:r w:rsidR="00EA4C17" w:rsidRPr="005A5CC8">
        <w:rPr>
          <w:spacing w:val="-4"/>
          <w:sz w:val="26"/>
          <w:szCs w:val="26"/>
        </w:rPr>
        <w:t>Н</w:t>
      </w:r>
      <w:r w:rsidR="00C7241F">
        <w:rPr>
          <w:spacing w:val="-4"/>
          <w:sz w:val="26"/>
          <w:szCs w:val="26"/>
        </w:rPr>
        <w:t xml:space="preserve">. </w:t>
      </w:r>
      <w:r w:rsidR="00EA4C17" w:rsidRPr="005A5CC8">
        <w:rPr>
          <w:spacing w:val="-4"/>
          <w:sz w:val="26"/>
          <w:szCs w:val="26"/>
        </w:rPr>
        <w:t>Иванчина (отв</w:t>
      </w:r>
      <w:r w:rsidR="00C7241F">
        <w:rPr>
          <w:spacing w:val="-4"/>
          <w:sz w:val="26"/>
          <w:szCs w:val="26"/>
        </w:rPr>
        <w:t xml:space="preserve">. </w:t>
      </w:r>
      <w:r w:rsidR="00EA4C17" w:rsidRPr="005A5CC8">
        <w:rPr>
          <w:spacing w:val="-4"/>
          <w:sz w:val="26"/>
          <w:szCs w:val="26"/>
        </w:rPr>
        <w:t>ред</w:t>
      </w:r>
      <w:r w:rsidR="00A6743C">
        <w:rPr>
          <w:spacing w:val="-4"/>
          <w:sz w:val="26"/>
          <w:szCs w:val="26"/>
        </w:rPr>
        <w:t>.)</w:t>
      </w:r>
      <w:r w:rsidR="00EA4C17" w:rsidRPr="005A5CC8">
        <w:rPr>
          <w:spacing w:val="-4"/>
          <w:sz w:val="26"/>
          <w:szCs w:val="26"/>
        </w:rPr>
        <w:t xml:space="preserve"> [и др</w:t>
      </w:r>
      <w:r w:rsidR="00C7241F">
        <w:rPr>
          <w:spacing w:val="-4"/>
          <w:sz w:val="26"/>
          <w:szCs w:val="26"/>
        </w:rPr>
        <w:t>.</w:t>
      </w:r>
      <w:r w:rsidR="000D69BB">
        <w:rPr>
          <w:spacing w:val="-4"/>
          <w:sz w:val="26"/>
          <w:szCs w:val="26"/>
        </w:rPr>
        <w:t>]</w:t>
      </w:r>
      <w:r w:rsidR="00C7241F">
        <w:rPr>
          <w:spacing w:val="-4"/>
          <w:sz w:val="26"/>
          <w:szCs w:val="26"/>
        </w:rPr>
        <w:t xml:space="preserve">. </w:t>
      </w:r>
      <w:r w:rsidR="00EA4C17" w:rsidRPr="005A5CC8">
        <w:rPr>
          <w:spacing w:val="-4"/>
          <w:sz w:val="26"/>
          <w:szCs w:val="26"/>
        </w:rPr>
        <w:t>– Брест</w:t>
      </w:r>
      <w:proofErr w:type="gramStart"/>
      <w:r w:rsidR="00EA4C17" w:rsidRPr="005A5CC8">
        <w:rPr>
          <w:spacing w:val="-4"/>
          <w:sz w:val="26"/>
          <w:szCs w:val="26"/>
        </w:rPr>
        <w:t xml:space="preserve"> :</w:t>
      </w:r>
      <w:proofErr w:type="gramEnd"/>
      <w:r w:rsidR="00EA4C17" w:rsidRPr="005A5CC8">
        <w:rPr>
          <w:spacing w:val="-4"/>
          <w:sz w:val="26"/>
          <w:szCs w:val="26"/>
        </w:rPr>
        <w:t xml:space="preserve"> БрГУ, 2018</w:t>
      </w:r>
      <w:r w:rsidR="00C7241F">
        <w:rPr>
          <w:spacing w:val="-4"/>
          <w:sz w:val="26"/>
          <w:szCs w:val="26"/>
        </w:rPr>
        <w:t xml:space="preserve">. </w:t>
      </w:r>
      <w:r w:rsidR="00EA4C17" w:rsidRPr="005A5CC8">
        <w:rPr>
          <w:spacing w:val="-4"/>
          <w:sz w:val="26"/>
          <w:szCs w:val="26"/>
        </w:rPr>
        <w:t xml:space="preserve">– </w:t>
      </w:r>
      <w:r w:rsidR="00C7241F">
        <w:rPr>
          <w:spacing w:val="-4"/>
          <w:sz w:val="26"/>
          <w:szCs w:val="26"/>
        </w:rPr>
        <w:t>С</w:t>
      </w:r>
      <w:r w:rsidR="00766458">
        <w:rPr>
          <w:spacing w:val="-4"/>
          <w:sz w:val="26"/>
          <w:szCs w:val="26"/>
        </w:rPr>
        <w:t xml:space="preserve">. </w:t>
      </w:r>
      <w:r w:rsidR="00EA4C17" w:rsidRPr="005A5CC8">
        <w:rPr>
          <w:spacing w:val="-4"/>
          <w:sz w:val="26"/>
          <w:szCs w:val="26"/>
        </w:rPr>
        <w:t>5–7</w:t>
      </w:r>
      <w:r w:rsidR="00C7241F">
        <w:rPr>
          <w:spacing w:val="-4"/>
          <w:sz w:val="26"/>
          <w:szCs w:val="26"/>
        </w:rPr>
        <w:t xml:space="preserve">. </w:t>
      </w:r>
      <w:bookmarkEnd w:id="18"/>
    </w:p>
    <w:p w:rsidR="00D95212" w:rsidRDefault="00D95212" w:rsidP="00D95212">
      <w:pPr>
        <w:ind w:firstLine="709"/>
        <w:jc w:val="both"/>
        <w:rPr>
          <w:spacing w:val="-4"/>
          <w:sz w:val="26"/>
          <w:szCs w:val="26"/>
        </w:rPr>
      </w:pPr>
      <w:r>
        <w:rPr>
          <w:spacing w:val="-4"/>
          <w:sz w:val="26"/>
          <w:szCs w:val="26"/>
        </w:rPr>
        <w:lastRenderedPageBreak/>
        <w:t>2</w:t>
      </w:r>
      <w:r w:rsidR="00C7241F">
        <w:rPr>
          <w:spacing w:val="-4"/>
          <w:sz w:val="26"/>
          <w:szCs w:val="26"/>
        </w:rPr>
        <w:t xml:space="preserve">. </w:t>
      </w:r>
      <w:r w:rsidR="00EA4C17" w:rsidRPr="005A5CC8">
        <w:rPr>
          <w:spacing w:val="-4"/>
          <w:sz w:val="26"/>
          <w:szCs w:val="26"/>
        </w:rPr>
        <w:t>Уголовный кодекс Республики Беларусь [Электронный ресурс]</w:t>
      </w:r>
      <w:proofErr w:type="gramStart"/>
      <w:r w:rsidR="00EA4C17" w:rsidRPr="005A5CC8">
        <w:rPr>
          <w:spacing w:val="-4"/>
          <w:sz w:val="26"/>
          <w:szCs w:val="26"/>
        </w:rPr>
        <w:t xml:space="preserve"> :</w:t>
      </w:r>
      <w:proofErr w:type="gramEnd"/>
      <w:r w:rsidR="00EA4C17" w:rsidRPr="005A5CC8">
        <w:rPr>
          <w:spacing w:val="-4"/>
          <w:sz w:val="26"/>
          <w:szCs w:val="26"/>
        </w:rPr>
        <w:t xml:space="preserve"> Закон Респ</w:t>
      </w:r>
      <w:r w:rsidR="00C7241F">
        <w:rPr>
          <w:spacing w:val="-4"/>
          <w:sz w:val="26"/>
          <w:szCs w:val="26"/>
        </w:rPr>
        <w:t xml:space="preserve">. </w:t>
      </w:r>
      <w:r w:rsidR="00EA4C17" w:rsidRPr="005A5CC8">
        <w:rPr>
          <w:spacing w:val="-4"/>
          <w:sz w:val="26"/>
          <w:szCs w:val="26"/>
        </w:rPr>
        <w:t>Беларусь, 9 июля 1999 г</w:t>
      </w:r>
      <w:r w:rsidR="00C7241F">
        <w:rPr>
          <w:spacing w:val="-4"/>
          <w:sz w:val="26"/>
          <w:szCs w:val="26"/>
        </w:rPr>
        <w:t>.</w:t>
      </w:r>
      <w:r w:rsidR="00853D5A">
        <w:rPr>
          <w:spacing w:val="-4"/>
          <w:sz w:val="26"/>
          <w:szCs w:val="26"/>
        </w:rPr>
        <w:t>,</w:t>
      </w:r>
      <w:r w:rsidR="00EA4C17" w:rsidRPr="005A5CC8">
        <w:rPr>
          <w:spacing w:val="-4"/>
          <w:sz w:val="26"/>
          <w:szCs w:val="26"/>
        </w:rPr>
        <w:t xml:space="preserve"> № 275-3</w:t>
      </w:r>
      <w:proofErr w:type="gramStart"/>
      <w:r w:rsidR="00EA4C17" w:rsidRPr="005A5CC8">
        <w:rPr>
          <w:spacing w:val="-4"/>
          <w:sz w:val="26"/>
          <w:szCs w:val="26"/>
        </w:rPr>
        <w:t xml:space="preserve"> :</w:t>
      </w:r>
      <w:proofErr w:type="gramEnd"/>
      <w:r w:rsidR="00EA4C17" w:rsidRPr="005A5CC8">
        <w:rPr>
          <w:spacing w:val="-4"/>
          <w:sz w:val="26"/>
          <w:szCs w:val="26"/>
        </w:rPr>
        <w:t xml:space="preserve"> принят Палатой представителей 2 июня 1999 г</w:t>
      </w:r>
      <w:r w:rsidR="00C7241F">
        <w:rPr>
          <w:spacing w:val="-4"/>
          <w:sz w:val="26"/>
          <w:szCs w:val="26"/>
        </w:rPr>
        <w:t xml:space="preserve">. </w:t>
      </w:r>
      <w:r w:rsidR="00EA4C17" w:rsidRPr="005A5CC8">
        <w:rPr>
          <w:spacing w:val="-4"/>
          <w:sz w:val="26"/>
          <w:szCs w:val="26"/>
        </w:rPr>
        <w:t>: одобр</w:t>
      </w:r>
      <w:r w:rsidR="00C7241F">
        <w:rPr>
          <w:spacing w:val="-4"/>
          <w:sz w:val="26"/>
          <w:szCs w:val="26"/>
        </w:rPr>
        <w:t xml:space="preserve">. </w:t>
      </w:r>
      <w:r w:rsidR="00EA4C17" w:rsidRPr="005A5CC8">
        <w:rPr>
          <w:spacing w:val="-4"/>
          <w:sz w:val="26"/>
          <w:szCs w:val="26"/>
        </w:rPr>
        <w:t>Советом Респ</w:t>
      </w:r>
      <w:r w:rsidR="00C7241F">
        <w:rPr>
          <w:spacing w:val="-4"/>
          <w:sz w:val="26"/>
          <w:szCs w:val="26"/>
        </w:rPr>
        <w:t xml:space="preserve">. </w:t>
      </w:r>
      <w:r w:rsidR="00EA4C17" w:rsidRPr="005A5CC8">
        <w:rPr>
          <w:spacing w:val="-4"/>
          <w:sz w:val="26"/>
          <w:szCs w:val="26"/>
        </w:rPr>
        <w:t>24 июня 1999 г</w:t>
      </w:r>
      <w:r w:rsidR="00C7241F">
        <w:rPr>
          <w:spacing w:val="-4"/>
          <w:sz w:val="26"/>
          <w:szCs w:val="26"/>
        </w:rPr>
        <w:t>.</w:t>
      </w:r>
      <w:proofErr w:type="gramStart"/>
      <w:r w:rsidR="00C7241F">
        <w:rPr>
          <w:spacing w:val="-4"/>
          <w:sz w:val="26"/>
          <w:szCs w:val="26"/>
        </w:rPr>
        <w:t xml:space="preserve"> </w:t>
      </w:r>
      <w:r w:rsidR="00EA4C17" w:rsidRPr="005A5CC8">
        <w:rPr>
          <w:spacing w:val="-4"/>
          <w:sz w:val="26"/>
          <w:szCs w:val="26"/>
        </w:rPr>
        <w:t>:</w:t>
      </w:r>
      <w:proofErr w:type="gramEnd"/>
      <w:r w:rsidR="00EA4C17" w:rsidRPr="005A5CC8">
        <w:rPr>
          <w:spacing w:val="-4"/>
          <w:sz w:val="26"/>
          <w:szCs w:val="26"/>
        </w:rPr>
        <w:t xml:space="preserve"> в ред</w:t>
      </w:r>
      <w:r w:rsidR="00C7241F">
        <w:rPr>
          <w:spacing w:val="-4"/>
          <w:sz w:val="26"/>
          <w:szCs w:val="26"/>
        </w:rPr>
        <w:t xml:space="preserve">. </w:t>
      </w:r>
      <w:r w:rsidR="00EA4C17" w:rsidRPr="005A5CC8">
        <w:rPr>
          <w:spacing w:val="-4"/>
          <w:sz w:val="26"/>
          <w:szCs w:val="26"/>
        </w:rPr>
        <w:t>Закона Респ</w:t>
      </w:r>
      <w:r w:rsidR="00C7241F">
        <w:rPr>
          <w:spacing w:val="-4"/>
          <w:sz w:val="26"/>
          <w:szCs w:val="26"/>
        </w:rPr>
        <w:t xml:space="preserve">. </w:t>
      </w:r>
      <w:r w:rsidR="00EA4C17" w:rsidRPr="005A5CC8">
        <w:rPr>
          <w:spacing w:val="-4"/>
          <w:sz w:val="26"/>
          <w:szCs w:val="26"/>
        </w:rPr>
        <w:t>Беларусь от 17</w:t>
      </w:r>
      <w:r w:rsidR="00E740EB">
        <w:rPr>
          <w:spacing w:val="-4"/>
          <w:sz w:val="26"/>
          <w:szCs w:val="26"/>
        </w:rPr>
        <w:t>. </w:t>
      </w:r>
      <w:r w:rsidR="00EA4C17" w:rsidRPr="005A5CC8">
        <w:rPr>
          <w:spacing w:val="-4"/>
          <w:sz w:val="26"/>
          <w:szCs w:val="26"/>
        </w:rPr>
        <w:t>07</w:t>
      </w:r>
      <w:r w:rsidR="00E740EB">
        <w:rPr>
          <w:spacing w:val="-4"/>
          <w:sz w:val="26"/>
          <w:szCs w:val="26"/>
        </w:rPr>
        <w:t>.</w:t>
      </w:r>
      <w:r w:rsidR="00EA4C17" w:rsidRPr="005A5CC8">
        <w:rPr>
          <w:spacing w:val="-4"/>
          <w:sz w:val="26"/>
          <w:szCs w:val="26"/>
        </w:rPr>
        <w:t>2018 // КонсультантПлю</w:t>
      </w:r>
      <w:r w:rsidR="00C7241F">
        <w:rPr>
          <w:spacing w:val="-4"/>
          <w:sz w:val="26"/>
          <w:szCs w:val="26"/>
        </w:rPr>
        <w:t>с</w:t>
      </w:r>
      <w:r w:rsidR="00766458">
        <w:rPr>
          <w:spacing w:val="-4"/>
          <w:sz w:val="26"/>
          <w:szCs w:val="26"/>
        </w:rPr>
        <w:t xml:space="preserve">. </w:t>
      </w:r>
      <w:r w:rsidR="00EA4C17" w:rsidRPr="005A5CC8">
        <w:rPr>
          <w:spacing w:val="-4"/>
          <w:sz w:val="26"/>
          <w:szCs w:val="26"/>
        </w:rPr>
        <w:t xml:space="preserve">Беларусь / ООО «ЮрСпектр», </w:t>
      </w:r>
      <w:proofErr w:type="gramStart"/>
      <w:r w:rsidR="00EA4C17" w:rsidRPr="005A5CC8">
        <w:rPr>
          <w:spacing w:val="-4"/>
          <w:sz w:val="26"/>
          <w:szCs w:val="26"/>
        </w:rPr>
        <w:t>Нац</w:t>
      </w:r>
      <w:r w:rsidR="00C7241F">
        <w:rPr>
          <w:spacing w:val="-4"/>
          <w:sz w:val="26"/>
          <w:szCs w:val="26"/>
        </w:rPr>
        <w:t xml:space="preserve">. </w:t>
      </w:r>
      <w:r w:rsidR="00EA4C17" w:rsidRPr="005A5CC8">
        <w:rPr>
          <w:spacing w:val="-4"/>
          <w:sz w:val="26"/>
          <w:szCs w:val="26"/>
        </w:rPr>
        <w:t>центр</w:t>
      </w:r>
      <w:proofErr w:type="gramEnd"/>
      <w:r w:rsidR="00EA4C17" w:rsidRPr="005A5CC8">
        <w:rPr>
          <w:spacing w:val="-4"/>
          <w:sz w:val="26"/>
          <w:szCs w:val="26"/>
        </w:rPr>
        <w:t xml:space="preserve"> правовой информ</w:t>
      </w:r>
      <w:r w:rsidR="00C7241F">
        <w:rPr>
          <w:spacing w:val="-4"/>
          <w:sz w:val="26"/>
          <w:szCs w:val="26"/>
        </w:rPr>
        <w:t xml:space="preserve">. </w:t>
      </w:r>
      <w:r>
        <w:rPr>
          <w:spacing w:val="-4"/>
          <w:sz w:val="26"/>
          <w:szCs w:val="26"/>
        </w:rPr>
        <w:t>Респ</w:t>
      </w:r>
      <w:r w:rsidR="00C7241F">
        <w:rPr>
          <w:spacing w:val="-4"/>
          <w:sz w:val="26"/>
          <w:szCs w:val="26"/>
        </w:rPr>
        <w:t xml:space="preserve">. </w:t>
      </w:r>
      <w:r>
        <w:rPr>
          <w:spacing w:val="-4"/>
          <w:sz w:val="26"/>
          <w:szCs w:val="26"/>
        </w:rPr>
        <w:t>Беларусь</w:t>
      </w:r>
      <w:r w:rsidR="00C7241F">
        <w:rPr>
          <w:spacing w:val="-4"/>
          <w:sz w:val="26"/>
          <w:szCs w:val="26"/>
        </w:rPr>
        <w:t xml:space="preserve">. </w:t>
      </w:r>
      <w:r>
        <w:rPr>
          <w:spacing w:val="-4"/>
          <w:sz w:val="26"/>
          <w:szCs w:val="26"/>
        </w:rPr>
        <w:t>– Минск, 2019</w:t>
      </w:r>
      <w:r w:rsidR="00C7241F">
        <w:rPr>
          <w:spacing w:val="-4"/>
          <w:sz w:val="26"/>
          <w:szCs w:val="26"/>
        </w:rPr>
        <w:t xml:space="preserve">. </w:t>
      </w:r>
    </w:p>
    <w:p w:rsidR="00EA4C17" w:rsidRPr="005A5CC8" w:rsidRDefault="00D95212" w:rsidP="00D95212">
      <w:pPr>
        <w:ind w:firstLine="709"/>
        <w:jc w:val="both"/>
        <w:rPr>
          <w:spacing w:val="-4"/>
          <w:sz w:val="26"/>
          <w:szCs w:val="26"/>
        </w:rPr>
      </w:pPr>
      <w:r>
        <w:rPr>
          <w:spacing w:val="-4"/>
          <w:sz w:val="26"/>
          <w:szCs w:val="26"/>
        </w:rPr>
        <w:t>3</w:t>
      </w:r>
      <w:r w:rsidR="00C7241F">
        <w:rPr>
          <w:spacing w:val="-4"/>
          <w:sz w:val="26"/>
          <w:szCs w:val="26"/>
        </w:rPr>
        <w:t xml:space="preserve">. </w:t>
      </w:r>
      <w:r w:rsidR="00EA4C17" w:rsidRPr="005A5CC8">
        <w:rPr>
          <w:spacing w:val="-4"/>
          <w:sz w:val="26"/>
          <w:szCs w:val="26"/>
        </w:rPr>
        <w:t>Уголовный кодекс Российской Федерации [Электронный ресурс]</w:t>
      </w:r>
      <w:proofErr w:type="gramStart"/>
      <w:r w:rsidR="00EA4C17" w:rsidRPr="005A5CC8">
        <w:rPr>
          <w:spacing w:val="-4"/>
          <w:sz w:val="26"/>
          <w:szCs w:val="26"/>
        </w:rPr>
        <w:t xml:space="preserve"> :</w:t>
      </w:r>
      <w:proofErr w:type="gramEnd"/>
      <w:r w:rsidR="00EA4C17" w:rsidRPr="005A5CC8">
        <w:rPr>
          <w:spacing w:val="-4"/>
          <w:sz w:val="26"/>
          <w:szCs w:val="26"/>
        </w:rPr>
        <w:t xml:space="preserve"> Федер</w:t>
      </w:r>
      <w:r w:rsidR="00C7241F">
        <w:rPr>
          <w:spacing w:val="-4"/>
          <w:sz w:val="26"/>
          <w:szCs w:val="26"/>
        </w:rPr>
        <w:t xml:space="preserve">. </w:t>
      </w:r>
      <w:r w:rsidR="00EA4C17" w:rsidRPr="005A5CC8">
        <w:rPr>
          <w:spacing w:val="-4"/>
          <w:sz w:val="26"/>
          <w:szCs w:val="26"/>
        </w:rPr>
        <w:t>закон, 13 июня 1996 г</w:t>
      </w:r>
      <w:r w:rsidR="00C7241F">
        <w:rPr>
          <w:spacing w:val="-4"/>
          <w:sz w:val="26"/>
          <w:szCs w:val="26"/>
        </w:rPr>
        <w:t>.</w:t>
      </w:r>
      <w:r w:rsidR="00853D5A">
        <w:rPr>
          <w:spacing w:val="-4"/>
          <w:sz w:val="26"/>
          <w:szCs w:val="26"/>
        </w:rPr>
        <w:t>,</w:t>
      </w:r>
      <w:r w:rsidR="00EA4C17" w:rsidRPr="005A5CC8">
        <w:rPr>
          <w:spacing w:val="-4"/>
          <w:sz w:val="26"/>
          <w:szCs w:val="26"/>
        </w:rPr>
        <w:t xml:space="preserve"> № 63-З</w:t>
      </w:r>
      <w:proofErr w:type="gramStart"/>
      <w:r w:rsidR="00EA4C17" w:rsidRPr="005A5CC8">
        <w:rPr>
          <w:spacing w:val="-4"/>
          <w:sz w:val="26"/>
          <w:szCs w:val="26"/>
        </w:rPr>
        <w:t xml:space="preserve"> :</w:t>
      </w:r>
      <w:proofErr w:type="gramEnd"/>
      <w:r w:rsidR="00EA4C17" w:rsidRPr="005A5CC8">
        <w:rPr>
          <w:spacing w:val="-4"/>
          <w:sz w:val="26"/>
          <w:szCs w:val="26"/>
        </w:rPr>
        <w:t xml:space="preserve"> принят Го</w:t>
      </w:r>
      <w:r w:rsidR="00C7241F">
        <w:rPr>
          <w:spacing w:val="-4"/>
          <w:sz w:val="26"/>
          <w:szCs w:val="26"/>
        </w:rPr>
        <w:t>с</w:t>
      </w:r>
      <w:r w:rsidR="00766458">
        <w:rPr>
          <w:spacing w:val="-4"/>
          <w:sz w:val="26"/>
          <w:szCs w:val="26"/>
        </w:rPr>
        <w:t xml:space="preserve">. </w:t>
      </w:r>
      <w:r w:rsidR="00EA4C17" w:rsidRPr="005A5CC8">
        <w:rPr>
          <w:spacing w:val="-4"/>
          <w:sz w:val="26"/>
          <w:szCs w:val="26"/>
        </w:rPr>
        <w:t>Думой 24 мая 1996 г</w:t>
      </w:r>
      <w:r w:rsidR="00C7241F">
        <w:rPr>
          <w:spacing w:val="-4"/>
          <w:sz w:val="26"/>
          <w:szCs w:val="26"/>
        </w:rPr>
        <w:t>.</w:t>
      </w:r>
      <w:proofErr w:type="gramStart"/>
      <w:r w:rsidR="00C7241F">
        <w:rPr>
          <w:spacing w:val="-4"/>
          <w:sz w:val="26"/>
          <w:szCs w:val="26"/>
        </w:rPr>
        <w:t xml:space="preserve"> </w:t>
      </w:r>
      <w:r w:rsidR="00EA4C17" w:rsidRPr="005A5CC8">
        <w:rPr>
          <w:spacing w:val="-4"/>
          <w:sz w:val="26"/>
          <w:szCs w:val="26"/>
        </w:rPr>
        <w:t>:</w:t>
      </w:r>
      <w:proofErr w:type="gramEnd"/>
      <w:r w:rsidR="00EA4C17" w:rsidRPr="005A5CC8">
        <w:rPr>
          <w:spacing w:val="-4"/>
          <w:sz w:val="26"/>
          <w:szCs w:val="26"/>
        </w:rPr>
        <w:t xml:space="preserve"> одобр</w:t>
      </w:r>
      <w:r w:rsidR="00C7241F">
        <w:rPr>
          <w:spacing w:val="-4"/>
          <w:sz w:val="26"/>
          <w:szCs w:val="26"/>
        </w:rPr>
        <w:t xml:space="preserve">. </w:t>
      </w:r>
      <w:r w:rsidR="00EA4C17" w:rsidRPr="005A5CC8">
        <w:rPr>
          <w:spacing w:val="-4"/>
          <w:sz w:val="26"/>
          <w:szCs w:val="26"/>
        </w:rPr>
        <w:t>Советом Федерации 5 июня 1996 г</w:t>
      </w:r>
      <w:r w:rsidR="00C7241F">
        <w:rPr>
          <w:spacing w:val="-4"/>
          <w:sz w:val="26"/>
          <w:szCs w:val="26"/>
        </w:rPr>
        <w:t>.</w:t>
      </w:r>
      <w:proofErr w:type="gramStart"/>
      <w:r w:rsidR="00C7241F">
        <w:rPr>
          <w:spacing w:val="-4"/>
          <w:sz w:val="26"/>
          <w:szCs w:val="26"/>
        </w:rPr>
        <w:t xml:space="preserve"> </w:t>
      </w:r>
      <w:r w:rsidR="00EA4C17" w:rsidRPr="005A5CC8">
        <w:rPr>
          <w:spacing w:val="-4"/>
          <w:sz w:val="26"/>
          <w:szCs w:val="26"/>
        </w:rPr>
        <w:t>:</w:t>
      </w:r>
      <w:proofErr w:type="gramEnd"/>
      <w:r w:rsidR="00EA4C17" w:rsidRPr="005A5CC8">
        <w:rPr>
          <w:spacing w:val="-4"/>
          <w:sz w:val="26"/>
          <w:szCs w:val="26"/>
        </w:rPr>
        <w:t xml:space="preserve"> в ред</w:t>
      </w:r>
      <w:r w:rsidR="00C7241F">
        <w:rPr>
          <w:spacing w:val="-4"/>
          <w:sz w:val="26"/>
          <w:szCs w:val="26"/>
        </w:rPr>
        <w:t xml:space="preserve">. </w:t>
      </w:r>
      <w:r w:rsidR="00EA4C17" w:rsidRPr="005A5CC8">
        <w:rPr>
          <w:spacing w:val="-4"/>
          <w:sz w:val="26"/>
          <w:szCs w:val="26"/>
        </w:rPr>
        <w:t>Федер</w:t>
      </w:r>
      <w:r w:rsidR="00C7241F">
        <w:rPr>
          <w:spacing w:val="-4"/>
          <w:sz w:val="26"/>
          <w:szCs w:val="26"/>
        </w:rPr>
        <w:t xml:space="preserve">. </w:t>
      </w:r>
      <w:r w:rsidR="00EA4C17" w:rsidRPr="005A5CC8">
        <w:rPr>
          <w:spacing w:val="-4"/>
          <w:sz w:val="26"/>
          <w:szCs w:val="26"/>
        </w:rPr>
        <w:t>закона от 08</w:t>
      </w:r>
      <w:r w:rsidR="000D69BB">
        <w:rPr>
          <w:spacing w:val="-4"/>
          <w:sz w:val="26"/>
          <w:szCs w:val="26"/>
        </w:rPr>
        <w:t>.</w:t>
      </w:r>
      <w:r w:rsidR="00EA4C17" w:rsidRPr="005A5CC8">
        <w:rPr>
          <w:spacing w:val="-4"/>
          <w:sz w:val="26"/>
          <w:szCs w:val="26"/>
        </w:rPr>
        <w:t>01</w:t>
      </w:r>
      <w:r w:rsidR="00C7241F">
        <w:rPr>
          <w:spacing w:val="-4"/>
          <w:sz w:val="26"/>
          <w:szCs w:val="26"/>
        </w:rPr>
        <w:t xml:space="preserve">. </w:t>
      </w:r>
      <w:r w:rsidR="00EA4C17" w:rsidRPr="005A5CC8">
        <w:rPr>
          <w:spacing w:val="-4"/>
          <w:sz w:val="26"/>
          <w:szCs w:val="26"/>
        </w:rPr>
        <w:t>2019 // КонсультантПлю</w:t>
      </w:r>
      <w:r w:rsidR="00C7241F">
        <w:rPr>
          <w:spacing w:val="-4"/>
          <w:sz w:val="26"/>
          <w:szCs w:val="26"/>
        </w:rPr>
        <w:t>с</w:t>
      </w:r>
      <w:r w:rsidR="00766458">
        <w:rPr>
          <w:spacing w:val="-4"/>
          <w:sz w:val="26"/>
          <w:szCs w:val="26"/>
        </w:rPr>
        <w:t xml:space="preserve">. </w:t>
      </w:r>
      <w:r w:rsidR="00EA4C17" w:rsidRPr="005A5CC8">
        <w:rPr>
          <w:spacing w:val="-4"/>
          <w:sz w:val="26"/>
          <w:szCs w:val="26"/>
        </w:rPr>
        <w:t>Россия / ЗАО «КонсультантПлюс»</w:t>
      </w:r>
      <w:r w:rsidR="00C7241F">
        <w:rPr>
          <w:spacing w:val="-4"/>
          <w:sz w:val="26"/>
          <w:szCs w:val="26"/>
        </w:rPr>
        <w:t xml:space="preserve">. </w:t>
      </w:r>
      <w:r w:rsidR="00EA4C17" w:rsidRPr="005A5CC8">
        <w:rPr>
          <w:spacing w:val="-4"/>
          <w:sz w:val="26"/>
          <w:szCs w:val="26"/>
        </w:rPr>
        <w:t>– М</w:t>
      </w:r>
      <w:r w:rsidR="00C7241F">
        <w:rPr>
          <w:spacing w:val="-4"/>
          <w:sz w:val="26"/>
          <w:szCs w:val="26"/>
        </w:rPr>
        <w:t>.</w:t>
      </w:r>
      <w:r w:rsidR="00853D5A">
        <w:rPr>
          <w:spacing w:val="-4"/>
          <w:sz w:val="26"/>
          <w:szCs w:val="26"/>
        </w:rPr>
        <w:t>,</w:t>
      </w:r>
      <w:r w:rsidR="00EA4C17" w:rsidRPr="005A5CC8">
        <w:rPr>
          <w:spacing w:val="-4"/>
          <w:sz w:val="26"/>
          <w:szCs w:val="26"/>
        </w:rPr>
        <w:t xml:space="preserve"> 2019</w:t>
      </w:r>
      <w:r w:rsidR="00C7241F">
        <w:rPr>
          <w:spacing w:val="-4"/>
          <w:sz w:val="26"/>
          <w:szCs w:val="26"/>
        </w:rPr>
        <w:t xml:space="preserve">. </w:t>
      </w:r>
    </w:p>
    <w:p w:rsidR="003E2A39" w:rsidRDefault="0088235A" w:rsidP="0088235A">
      <w:pPr>
        <w:tabs>
          <w:tab w:val="left" w:pos="6298"/>
        </w:tabs>
        <w:ind w:firstLine="709"/>
        <w:jc w:val="both"/>
        <w:rPr>
          <w:rFonts w:eastAsia="Calibri"/>
          <w:b/>
          <w:color w:val="000000"/>
          <w:sz w:val="26"/>
          <w:szCs w:val="26"/>
          <w:lang w:eastAsia="en-US"/>
        </w:rPr>
      </w:pPr>
      <w:r>
        <w:rPr>
          <w:rFonts w:eastAsia="Calibri"/>
          <w:b/>
          <w:color w:val="000000"/>
          <w:sz w:val="26"/>
          <w:szCs w:val="26"/>
          <w:lang w:eastAsia="en-US"/>
        </w:rPr>
        <w:tab/>
      </w:r>
    </w:p>
    <w:p w:rsidR="003E2A39" w:rsidRDefault="003E2A39" w:rsidP="0088235A">
      <w:pPr>
        <w:pStyle w:val="afff8"/>
        <w:rPr>
          <w:rFonts w:eastAsia="Calibri"/>
          <w:lang w:eastAsia="en-US"/>
        </w:rPr>
      </w:pPr>
    </w:p>
    <w:p w:rsidR="00A519D7" w:rsidRPr="005A5CC8" w:rsidRDefault="00A519D7" w:rsidP="0088235A">
      <w:pPr>
        <w:pStyle w:val="afff8"/>
        <w:rPr>
          <w:rFonts w:eastAsia="Calibri"/>
          <w:lang w:eastAsia="en-US"/>
        </w:rPr>
      </w:pPr>
      <w:bookmarkStart w:id="19" w:name="_Toc22206692"/>
      <w:r w:rsidRPr="005A5CC8">
        <w:rPr>
          <w:rFonts w:eastAsia="Calibri"/>
          <w:lang w:eastAsia="en-US"/>
        </w:rPr>
        <w:t>К</w:t>
      </w:r>
      <w:r w:rsidR="00C7241F">
        <w:rPr>
          <w:rFonts w:eastAsia="Calibri"/>
          <w:lang w:eastAsia="en-US"/>
        </w:rPr>
        <w:t xml:space="preserve">. </w:t>
      </w:r>
      <w:r w:rsidRPr="005A5CC8">
        <w:rPr>
          <w:rFonts w:eastAsia="Calibri"/>
          <w:lang w:eastAsia="en-US"/>
        </w:rPr>
        <w:t>Ю</w:t>
      </w:r>
      <w:r w:rsidR="00C7241F">
        <w:rPr>
          <w:rFonts w:eastAsia="Calibri"/>
          <w:lang w:eastAsia="en-US"/>
        </w:rPr>
        <w:t xml:space="preserve">. </w:t>
      </w:r>
      <w:r w:rsidRPr="005A5CC8">
        <w:rPr>
          <w:rFonts w:eastAsia="Calibri"/>
          <w:lang w:eastAsia="en-US"/>
        </w:rPr>
        <w:t>ЗИНЧУК</w:t>
      </w:r>
      <w:bookmarkEnd w:id="19"/>
    </w:p>
    <w:p w:rsidR="00A519D7" w:rsidRPr="005A5CC8" w:rsidRDefault="00C7241F" w:rsidP="00D179AB">
      <w:pPr>
        <w:tabs>
          <w:tab w:val="right" w:leader="dot" w:pos="9356"/>
        </w:tabs>
        <w:ind w:left="709"/>
        <w:jc w:val="both"/>
        <w:rPr>
          <w:rFonts w:eastAsia="Calibri"/>
          <w:color w:val="000000"/>
          <w:sz w:val="26"/>
          <w:szCs w:val="26"/>
          <w:lang w:eastAsia="en-US"/>
        </w:rPr>
      </w:pPr>
      <w:r>
        <w:rPr>
          <w:rFonts w:eastAsia="Calibri"/>
          <w:color w:val="000000"/>
          <w:sz w:val="26"/>
          <w:szCs w:val="26"/>
          <w:lang w:eastAsia="en-US"/>
        </w:rPr>
        <w:t>Научный руководитель –</w:t>
      </w:r>
      <w:r w:rsidR="00A519D7" w:rsidRPr="005A5CC8">
        <w:rPr>
          <w:rFonts w:eastAsia="Calibri"/>
          <w:color w:val="000000"/>
          <w:sz w:val="26"/>
          <w:szCs w:val="26"/>
          <w:lang w:eastAsia="en-US"/>
        </w:rPr>
        <w:t xml:space="preserve"> Т</w:t>
      </w:r>
      <w:r>
        <w:rPr>
          <w:rFonts w:eastAsia="Calibri"/>
          <w:color w:val="000000"/>
          <w:sz w:val="26"/>
          <w:szCs w:val="26"/>
          <w:lang w:eastAsia="en-US"/>
        </w:rPr>
        <w:t xml:space="preserve">. </w:t>
      </w:r>
      <w:r w:rsidR="00A519D7" w:rsidRPr="005A5CC8">
        <w:rPr>
          <w:rFonts w:eastAsia="Calibri"/>
          <w:color w:val="000000"/>
          <w:sz w:val="26"/>
          <w:szCs w:val="26"/>
          <w:lang w:eastAsia="en-US"/>
        </w:rPr>
        <w:t>З</w:t>
      </w:r>
      <w:r>
        <w:rPr>
          <w:rFonts w:eastAsia="Calibri"/>
          <w:color w:val="000000"/>
          <w:sz w:val="26"/>
          <w:szCs w:val="26"/>
          <w:lang w:eastAsia="en-US"/>
        </w:rPr>
        <w:t xml:space="preserve">. </w:t>
      </w:r>
      <w:r w:rsidR="00A519D7" w:rsidRPr="005A5CC8">
        <w:rPr>
          <w:rFonts w:eastAsia="Calibri"/>
          <w:color w:val="000000"/>
          <w:sz w:val="26"/>
          <w:szCs w:val="26"/>
          <w:lang w:eastAsia="en-US"/>
        </w:rPr>
        <w:t xml:space="preserve">Шалаева, кандидат юридических наук, доцент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Брест, Брестский г</w:t>
      </w:r>
      <w:r w:rsidR="00C56EFE">
        <w:rPr>
          <w:rFonts w:eastAsia="Calibri"/>
          <w:color w:val="000000"/>
          <w:sz w:val="26"/>
          <w:szCs w:val="26"/>
          <w:lang w:eastAsia="en-US"/>
        </w:rPr>
        <w:t xml:space="preserve">осударственный университет </w:t>
      </w:r>
      <w:r w:rsidR="00487436">
        <w:rPr>
          <w:rFonts w:eastAsia="Calibri"/>
          <w:color w:val="000000"/>
          <w:sz w:val="26"/>
          <w:szCs w:val="26"/>
          <w:lang w:eastAsia="en-US"/>
        </w:rPr>
        <w:t>имени</w:t>
      </w:r>
      <w:r w:rsidRPr="005A5CC8">
        <w:rPr>
          <w:rFonts w:eastAsia="Calibri"/>
          <w:color w:val="000000"/>
          <w:sz w:val="26"/>
          <w:szCs w:val="26"/>
          <w:lang w:eastAsia="en-US"/>
        </w:rPr>
        <w:t xml:space="preserve"> </w:t>
      </w:r>
      <w:r w:rsidR="007B4491">
        <w:rPr>
          <w:rFonts w:eastAsia="Calibri"/>
          <w:color w:val="000000"/>
          <w:sz w:val="26"/>
          <w:szCs w:val="26"/>
          <w:lang w:eastAsia="en-US"/>
        </w:rPr>
        <w:t>А. С. Пушкина</w:t>
      </w:r>
    </w:p>
    <w:p w:rsidR="00A519D7" w:rsidRPr="005A5CC8" w:rsidRDefault="00A519D7" w:rsidP="00A519D7">
      <w:pPr>
        <w:tabs>
          <w:tab w:val="right" w:leader="dot" w:pos="9356"/>
        </w:tabs>
        <w:jc w:val="both"/>
        <w:rPr>
          <w:rFonts w:eastAsia="Calibri"/>
          <w:color w:val="000000"/>
          <w:sz w:val="26"/>
          <w:szCs w:val="26"/>
          <w:lang w:eastAsia="en-US"/>
        </w:rPr>
      </w:pPr>
    </w:p>
    <w:p w:rsidR="00A519D7" w:rsidRPr="005A5CC8" w:rsidRDefault="00A519D7" w:rsidP="006E6D21">
      <w:pPr>
        <w:pStyle w:val="afff8"/>
        <w:jc w:val="left"/>
        <w:rPr>
          <w:rFonts w:eastAsia="Calibri"/>
          <w:lang w:eastAsia="en-US"/>
        </w:rPr>
      </w:pPr>
      <w:bookmarkStart w:id="20" w:name="_Toc22206693"/>
      <w:r w:rsidRPr="005A5CC8">
        <w:rPr>
          <w:rFonts w:eastAsia="Calibri"/>
          <w:lang w:eastAsia="en-US"/>
        </w:rPr>
        <w:t xml:space="preserve">ПРАВОВАЯ ПОДДЕРЖКА СУБЪЕКТОВ МАЛОГО И СРЕДНЕГО ПРЕДПРИНИМАТЕЛЬСТВА </w:t>
      </w:r>
      <w:r w:rsidR="00D179AB">
        <w:rPr>
          <w:rFonts w:eastAsia="Calibri"/>
          <w:lang w:eastAsia="en-US"/>
        </w:rPr>
        <w:t>В ГОСУДАРСТВАХ</w:t>
      </w:r>
      <w:r w:rsidR="00D179AB">
        <w:t xml:space="preserve"> – </w:t>
      </w:r>
      <w:r w:rsidRPr="005A5CC8">
        <w:rPr>
          <w:rFonts w:eastAsia="Calibri"/>
          <w:lang w:eastAsia="en-US"/>
        </w:rPr>
        <w:t>ЧЛЕНАХ ЕАЭС</w:t>
      </w:r>
      <w:bookmarkEnd w:id="20"/>
    </w:p>
    <w:p w:rsidR="00A519D7" w:rsidRPr="005A5CC8" w:rsidRDefault="00A519D7" w:rsidP="00A519D7">
      <w:pPr>
        <w:tabs>
          <w:tab w:val="right" w:leader="dot" w:pos="9356"/>
        </w:tabs>
        <w:ind w:firstLine="709"/>
        <w:jc w:val="both"/>
        <w:rPr>
          <w:rFonts w:eastAsia="Calibri"/>
          <w:b/>
          <w:color w:val="000000"/>
          <w:sz w:val="26"/>
          <w:szCs w:val="26"/>
          <w:lang w:eastAsia="en-US"/>
        </w:rPr>
      </w:pP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Развитие малого и среднего предпринимательства является основой экономики любой страны</w:t>
      </w:r>
      <w:r w:rsidR="00C7241F">
        <w:rPr>
          <w:rFonts w:eastAsia="Calibri"/>
          <w:color w:val="000000"/>
          <w:sz w:val="26"/>
          <w:szCs w:val="26"/>
          <w:lang w:eastAsia="en-US"/>
        </w:rPr>
        <w:t xml:space="preserve">. </w:t>
      </w:r>
      <w:r w:rsidRPr="005A5CC8">
        <w:rPr>
          <w:rFonts w:eastAsia="Calibri"/>
          <w:color w:val="000000"/>
          <w:sz w:val="26"/>
          <w:szCs w:val="26"/>
          <w:lang w:eastAsia="en-US"/>
        </w:rPr>
        <w:t>Именно малый и средний бизнес в</w:t>
      </w:r>
      <w:r w:rsidR="00D179AB">
        <w:rPr>
          <w:rFonts w:eastAsia="Calibri"/>
          <w:color w:val="000000"/>
          <w:sz w:val="26"/>
          <w:szCs w:val="26"/>
          <w:lang w:eastAsia="en-US"/>
        </w:rPr>
        <w:t xml:space="preserve">ыполняет экономические </w:t>
      </w:r>
      <w:r w:rsidRPr="005A5CC8">
        <w:rPr>
          <w:rFonts w:eastAsia="Calibri"/>
          <w:color w:val="000000"/>
          <w:sz w:val="26"/>
          <w:szCs w:val="26"/>
          <w:lang w:eastAsia="en-US"/>
        </w:rPr>
        <w:t>и социальные функции: создает новые рабочие места, способствует внедрению инновац</w:t>
      </w:r>
      <w:r w:rsidR="00D179AB">
        <w:rPr>
          <w:rFonts w:eastAsia="Calibri"/>
          <w:color w:val="000000"/>
          <w:sz w:val="26"/>
          <w:szCs w:val="26"/>
          <w:lang w:eastAsia="en-US"/>
        </w:rPr>
        <w:t>ий, положительной динамике</w:t>
      </w:r>
      <w:r w:rsidRPr="005A5CC8">
        <w:rPr>
          <w:rFonts w:eastAsia="Calibri"/>
          <w:color w:val="000000"/>
          <w:sz w:val="26"/>
          <w:szCs w:val="26"/>
          <w:lang w:eastAsia="en-US"/>
        </w:rPr>
        <w:t xml:space="preserve"> экономических показателей</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Формирование благоприятных условий для осуществления предпринимательской деятельности является одной из ключевых задач государства</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2018 году Всемирный банк провел оценку 190 стран по благоприятности условий ведения бизнеса</w:t>
      </w:r>
      <w:r w:rsidR="00C7241F">
        <w:rPr>
          <w:rFonts w:eastAsia="Calibri"/>
          <w:color w:val="000000"/>
          <w:sz w:val="26"/>
          <w:szCs w:val="26"/>
          <w:lang w:eastAsia="en-US"/>
        </w:rPr>
        <w:t xml:space="preserve">. </w:t>
      </w:r>
      <w:r w:rsidRPr="005A5CC8">
        <w:rPr>
          <w:rFonts w:eastAsia="Calibri"/>
          <w:color w:val="000000"/>
          <w:sz w:val="26"/>
          <w:szCs w:val="26"/>
          <w:lang w:eastAsia="en-US"/>
        </w:rPr>
        <w:t>Согласно данному исследованию, высокий рейтинг легкости ведения бизнеса означает, что нормативно-правовые условия более благоприятны для создания и функционирования местной фирмы</w:t>
      </w:r>
      <w:r w:rsidR="00766458">
        <w:rPr>
          <w:rFonts w:eastAsia="Calibri"/>
          <w:color w:val="000000"/>
          <w:sz w:val="26"/>
          <w:szCs w:val="26"/>
          <w:lang w:eastAsia="en-US"/>
        </w:rPr>
        <w:t xml:space="preserve">. </w:t>
      </w:r>
      <w:r w:rsidR="00D179AB">
        <w:rPr>
          <w:rFonts w:eastAsia="Calibri"/>
          <w:color w:val="000000"/>
          <w:sz w:val="26"/>
          <w:szCs w:val="26"/>
          <w:lang w:eastAsia="en-US"/>
        </w:rPr>
        <w:t xml:space="preserve">                   </w:t>
      </w:r>
      <w:r w:rsidR="008973B6">
        <w:rPr>
          <w:rFonts w:eastAsia="Calibri"/>
          <w:color w:val="000000"/>
          <w:sz w:val="26"/>
          <w:szCs w:val="26"/>
          <w:lang w:eastAsia="en-US"/>
        </w:rPr>
        <w:t>По </w:t>
      </w:r>
      <w:r w:rsidRPr="005A5CC8">
        <w:rPr>
          <w:rFonts w:eastAsia="Calibri"/>
          <w:color w:val="000000"/>
          <w:sz w:val="26"/>
          <w:szCs w:val="26"/>
          <w:lang w:eastAsia="en-US"/>
        </w:rPr>
        <w:t xml:space="preserve">результатам исследования Всемирного </w:t>
      </w:r>
      <w:r w:rsidR="00D179AB">
        <w:rPr>
          <w:rFonts w:eastAsia="Calibri"/>
          <w:color w:val="000000"/>
          <w:sz w:val="26"/>
          <w:szCs w:val="26"/>
          <w:lang w:eastAsia="en-US"/>
        </w:rPr>
        <w:t>банка государства</w:t>
      </w:r>
      <w:r w:rsidR="00D179AB">
        <w:rPr>
          <w:b/>
          <w:sz w:val="26"/>
          <w:szCs w:val="26"/>
        </w:rPr>
        <w:t xml:space="preserve"> </w:t>
      </w:r>
      <w:r w:rsidR="00D179AB">
        <w:rPr>
          <w:color w:val="000000"/>
          <w:sz w:val="26"/>
          <w:szCs w:val="26"/>
        </w:rPr>
        <w:t xml:space="preserve">– </w:t>
      </w:r>
      <w:r w:rsidRPr="005A5CC8">
        <w:rPr>
          <w:rFonts w:eastAsia="Calibri"/>
          <w:color w:val="000000"/>
          <w:sz w:val="26"/>
          <w:szCs w:val="26"/>
          <w:lang w:eastAsia="en-US"/>
        </w:rPr>
        <w:t xml:space="preserve">члены ЕАЭС заняли в рейтинге по степени благоприятности условий для ведения предпринимательской </w:t>
      </w:r>
      <w:proofErr w:type="gramStart"/>
      <w:r w:rsidRPr="005A5CC8">
        <w:rPr>
          <w:rFonts w:eastAsia="Calibri"/>
          <w:color w:val="000000"/>
          <w:sz w:val="26"/>
          <w:szCs w:val="26"/>
          <w:lang w:eastAsia="en-US"/>
        </w:rPr>
        <w:t>деятельности</w:t>
      </w:r>
      <w:proofErr w:type="gramEnd"/>
      <w:r w:rsidRPr="005A5CC8">
        <w:rPr>
          <w:rFonts w:eastAsia="Calibri"/>
          <w:color w:val="000000"/>
          <w:sz w:val="26"/>
          <w:szCs w:val="26"/>
          <w:lang w:eastAsia="en-US"/>
        </w:rPr>
        <w:t xml:space="preserve"> следующие позиции: Казахстан – 28, Российская Федерация – 31, Беларусь – 37, Армения – 41, Кыргызстан – 70</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странах ЕАЭС в настоящее время малый и средний бизнес динамично развивается</w:t>
      </w:r>
      <w:r w:rsidR="00C7241F">
        <w:rPr>
          <w:rFonts w:eastAsia="Calibri"/>
          <w:color w:val="000000"/>
          <w:sz w:val="26"/>
          <w:szCs w:val="26"/>
          <w:lang w:eastAsia="en-US"/>
        </w:rPr>
        <w:t xml:space="preserve">. </w:t>
      </w:r>
      <w:r w:rsidRPr="005A5CC8">
        <w:rPr>
          <w:rFonts w:eastAsia="Calibri"/>
          <w:color w:val="000000"/>
          <w:sz w:val="26"/>
          <w:szCs w:val="26"/>
          <w:lang w:eastAsia="en-US"/>
        </w:rPr>
        <w:t>Как уже говорил</w:t>
      </w:r>
      <w:r w:rsidR="00D179AB">
        <w:rPr>
          <w:rFonts w:eastAsia="Calibri"/>
          <w:color w:val="000000"/>
          <w:sz w:val="26"/>
          <w:szCs w:val="26"/>
          <w:lang w:eastAsia="en-US"/>
        </w:rPr>
        <w:t>ось ранее, во всех государствах</w:t>
      </w:r>
      <w:r w:rsidR="00D179AB">
        <w:rPr>
          <w:b/>
          <w:sz w:val="26"/>
          <w:szCs w:val="26"/>
        </w:rPr>
        <w:t xml:space="preserve"> </w:t>
      </w:r>
      <w:r w:rsidR="00D179AB">
        <w:rPr>
          <w:color w:val="000000"/>
          <w:sz w:val="26"/>
          <w:szCs w:val="26"/>
        </w:rPr>
        <w:t xml:space="preserve">– </w:t>
      </w:r>
      <w:r w:rsidRPr="005A5CC8">
        <w:rPr>
          <w:rFonts w:eastAsia="Calibri"/>
          <w:color w:val="000000"/>
          <w:sz w:val="26"/>
          <w:szCs w:val="26"/>
          <w:lang w:eastAsia="en-US"/>
        </w:rPr>
        <w:t>членах ЕАЭС утверждены программы развития малого и среднего предпринимательства, приняты законодательные акты, регулирующие и стимулирующие развитие этого сектора экономики, сформирована система государственной поддержки</w:t>
      </w:r>
      <w:r w:rsidR="00C7241F">
        <w:rPr>
          <w:rFonts w:eastAsia="Calibri"/>
          <w:color w:val="000000"/>
          <w:sz w:val="26"/>
          <w:szCs w:val="26"/>
          <w:lang w:eastAsia="en-US"/>
        </w:rPr>
        <w:t xml:space="preserve">. </w:t>
      </w:r>
    </w:p>
    <w:p w:rsidR="00D179AB" w:rsidRDefault="00A519D7" w:rsidP="00D179AB">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Наиболее популярной мерой государственной поддержки малого и среднего предпринимательства практически во всех странах является предоставление государственных гарантий по кредитам</w:t>
      </w:r>
      <w:r w:rsidR="00D179AB">
        <w:rPr>
          <w:rFonts w:eastAsia="Calibri"/>
          <w:color w:val="000000"/>
          <w:sz w:val="26"/>
          <w:szCs w:val="26"/>
          <w:lang w:eastAsia="en-US"/>
        </w:rPr>
        <w:t>.</w:t>
      </w:r>
    </w:p>
    <w:p w:rsidR="00A519D7" w:rsidRPr="005A5CC8" w:rsidRDefault="00A519D7" w:rsidP="00D179AB">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lastRenderedPageBreak/>
        <w:t>На основании финансовой статистики Евразийской эко</w:t>
      </w:r>
      <w:r w:rsidR="00D179AB">
        <w:rPr>
          <w:rFonts w:eastAsia="Calibri"/>
          <w:color w:val="000000"/>
          <w:sz w:val="26"/>
          <w:szCs w:val="26"/>
          <w:lang w:eastAsia="en-US"/>
        </w:rPr>
        <w:t>номической комиссии за 2018 год</w:t>
      </w:r>
      <w:r w:rsidRPr="005A5CC8">
        <w:rPr>
          <w:rFonts w:eastAsia="Calibri"/>
          <w:color w:val="000000"/>
          <w:sz w:val="26"/>
          <w:szCs w:val="26"/>
          <w:lang w:eastAsia="en-US"/>
        </w:rPr>
        <w:t xml:space="preserve"> можно проследить снижение процентных ставок по кредитам для юридических лиц</w:t>
      </w:r>
      <w:r w:rsidR="00C7241F">
        <w:rPr>
          <w:rFonts w:eastAsia="Calibri"/>
          <w:color w:val="000000"/>
          <w:sz w:val="26"/>
          <w:szCs w:val="26"/>
          <w:lang w:eastAsia="en-US"/>
        </w:rPr>
        <w:t xml:space="preserve">. </w:t>
      </w:r>
      <w:r w:rsidR="00601E20">
        <w:rPr>
          <w:rFonts w:eastAsia="Calibri"/>
          <w:color w:val="000000"/>
          <w:sz w:val="26"/>
          <w:szCs w:val="26"/>
          <w:lang w:eastAsia="en-US"/>
        </w:rPr>
        <w:t xml:space="preserve">Так, в 2017 и </w:t>
      </w:r>
      <w:r w:rsidRPr="005A5CC8">
        <w:rPr>
          <w:rFonts w:eastAsia="Calibri"/>
          <w:color w:val="000000"/>
          <w:sz w:val="26"/>
          <w:szCs w:val="26"/>
          <w:lang w:eastAsia="en-US"/>
        </w:rPr>
        <w:t>2018 год</w:t>
      </w:r>
      <w:r w:rsidR="00601E20">
        <w:rPr>
          <w:rFonts w:eastAsia="Calibri"/>
          <w:color w:val="000000"/>
          <w:sz w:val="26"/>
          <w:szCs w:val="26"/>
          <w:lang w:eastAsia="en-US"/>
        </w:rPr>
        <w:t>ах</w:t>
      </w:r>
      <w:r w:rsidRPr="005A5CC8">
        <w:rPr>
          <w:rFonts w:eastAsia="Calibri"/>
          <w:color w:val="000000"/>
          <w:sz w:val="26"/>
          <w:szCs w:val="26"/>
          <w:lang w:eastAsia="en-US"/>
        </w:rPr>
        <w:t xml:space="preserve"> в Армении процентная ставка составляла соответственно 12,4 и 11,3, в Беларуси – 13,0 и 10,6, в Казахстане – 14,1 и 12,7, Кыргызстане – 18,1 и 17,1, в России – 10,7 и 8,9</w:t>
      </w:r>
      <w:r w:rsidR="00C7241F">
        <w:rPr>
          <w:rFonts w:eastAsia="Calibri"/>
          <w:color w:val="000000"/>
          <w:sz w:val="26"/>
          <w:szCs w:val="26"/>
          <w:lang w:eastAsia="en-US"/>
        </w:rPr>
        <w:t xml:space="preserve">. </w:t>
      </w:r>
    </w:p>
    <w:p w:rsidR="00A519D7" w:rsidRPr="005A5CC8" w:rsidRDefault="00986B7E"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 xml:space="preserve">Интеграция государств – </w:t>
      </w:r>
      <w:r w:rsidR="00A519D7" w:rsidRPr="005A5CC8">
        <w:rPr>
          <w:rFonts w:eastAsia="Calibri"/>
          <w:color w:val="000000"/>
          <w:sz w:val="26"/>
          <w:szCs w:val="26"/>
          <w:lang w:eastAsia="en-US"/>
        </w:rPr>
        <w:t>членов ЕАЭС в единый экономический союз формирует институциональную базу развития хозяйствующих субъектов</w:t>
      </w:r>
      <w:r w:rsidR="00C7241F">
        <w:rPr>
          <w:rFonts w:eastAsia="Calibri"/>
          <w:color w:val="000000"/>
          <w:sz w:val="26"/>
          <w:szCs w:val="26"/>
          <w:lang w:eastAsia="en-US"/>
        </w:rPr>
        <w:t xml:space="preserve">. </w:t>
      </w:r>
      <w:r w:rsidR="00A519D7" w:rsidRPr="005A5CC8">
        <w:rPr>
          <w:rFonts w:eastAsia="Calibri"/>
          <w:color w:val="000000"/>
          <w:sz w:val="26"/>
          <w:szCs w:val="26"/>
          <w:lang w:eastAsia="en-US"/>
        </w:rPr>
        <w:t>Наднациональные регуляторные изменения направлены на улучшение экономической и деловой активности малого и среднего бизнеса [1,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00A519D7" w:rsidRPr="005A5CC8">
        <w:rPr>
          <w:rFonts w:eastAsia="Calibri"/>
          <w:color w:val="000000"/>
          <w:sz w:val="26"/>
          <w:szCs w:val="26"/>
          <w:lang w:eastAsia="en-US"/>
        </w:rPr>
        <w:t>26]</w:t>
      </w:r>
      <w:r w:rsidR="00C7241F">
        <w:rPr>
          <w:rFonts w:eastAsia="Calibri"/>
          <w:color w:val="000000"/>
          <w:sz w:val="26"/>
          <w:szCs w:val="26"/>
          <w:lang w:eastAsia="en-US"/>
        </w:rPr>
        <w:t xml:space="preserve">. </w:t>
      </w:r>
      <w:r w:rsidR="00A519D7" w:rsidRPr="005A5CC8">
        <w:rPr>
          <w:rFonts w:eastAsia="Calibri"/>
          <w:color w:val="000000"/>
          <w:sz w:val="26"/>
          <w:szCs w:val="26"/>
          <w:lang w:eastAsia="en-US"/>
        </w:rPr>
        <w:t>Можно выделить следующие виды облегчений для малого и среднего предпринимательства согласно договору ЕАЭС, обеспечивающие положительный эффект</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отрасли естественных монополий доступ к услугам субъектов естественных монополий будет осуществляться на условиях не менее благоприятных, чем те, на которых он предоставляется нацио</w:t>
      </w:r>
      <w:r w:rsidR="00601E20">
        <w:rPr>
          <w:rFonts w:eastAsia="Calibri"/>
          <w:color w:val="000000"/>
          <w:sz w:val="26"/>
          <w:szCs w:val="26"/>
          <w:lang w:eastAsia="en-US"/>
        </w:rPr>
        <w:t>нальным потребителям госуда</w:t>
      </w:r>
      <w:proofErr w:type="gramStart"/>
      <w:r w:rsidR="00601E20">
        <w:rPr>
          <w:rFonts w:eastAsia="Calibri"/>
          <w:color w:val="000000"/>
          <w:sz w:val="26"/>
          <w:szCs w:val="26"/>
          <w:lang w:eastAsia="en-US"/>
        </w:rPr>
        <w:t xml:space="preserve">рств </w:t>
      </w:r>
      <w:r w:rsidR="00986B7E">
        <w:rPr>
          <w:rFonts w:eastAsia="Calibri"/>
          <w:color w:val="000000"/>
          <w:sz w:val="26"/>
          <w:szCs w:val="26"/>
          <w:lang w:eastAsia="en-US"/>
        </w:rPr>
        <w:t>С</w:t>
      </w:r>
      <w:r w:rsidRPr="005A5CC8">
        <w:rPr>
          <w:rFonts w:eastAsia="Calibri"/>
          <w:color w:val="000000"/>
          <w:sz w:val="26"/>
          <w:szCs w:val="26"/>
          <w:lang w:eastAsia="en-US"/>
        </w:rPr>
        <w:t>т</w:t>
      </w:r>
      <w:proofErr w:type="gramEnd"/>
      <w:r w:rsidRPr="005A5CC8">
        <w:rPr>
          <w:rFonts w:eastAsia="Calibri"/>
          <w:color w:val="000000"/>
          <w:sz w:val="26"/>
          <w:szCs w:val="26"/>
          <w:lang w:eastAsia="en-US"/>
        </w:rPr>
        <w:t>орон</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сфере защиты интеллектуальной собственности введен принцип регионального исчерпания, который не позволит лицам, имеющим исключительные права на объекты права интеллектуальной собственности, искусственно делить рынок единого экономического пространства посредством продажи одной и той же продукции в разных государствах по разным ценам</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сфере государственных и муниципальных закупок</w:t>
      </w:r>
      <w:r w:rsidR="00C7241F">
        <w:rPr>
          <w:rFonts w:eastAsia="Calibri"/>
          <w:color w:val="000000"/>
          <w:sz w:val="26"/>
          <w:szCs w:val="26"/>
          <w:lang w:eastAsia="en-US"/>
        </w:rPr>
        <w:t xml:space="preserve"> </w:t>
      </w:r>
      <w:r w:rsidR="00986B7E">
        <w:rPr>
          <w:rFonts w:eastAsia="Calibri"/>
          <w:color w:val="000000"/>
          <w:sz w:val="26"/>
          <w:szCs w:val="26"/>
          <w:lang w:eastAsia="en-US"/>
        </w:rPr>
        <w:t>п</w:t>
      </w:r>
      <w:r w:rsidRPr="005A5CC8">
        <w:rPr>
          <w:rFonts w:eastAsia="Calibri"/>
          <w:color w:val="000000"/>
          <w:sz w:val="26"/>
          <w:szCs w:val="26"/>
          <w:lang w:eastAsia="en-US"/>
        </w:rPr>
        <w:t>редоставление национального режима товарам, ра</w:t>
      </w:r>
      <w:r w:rsidR="00C15022">
        <w:rPr>
          <w:rFonts w:eastAsia="Calibri"/>
          <w:color w:val="000000"/>
          <w:sz w:val="26"/>
          <w:szCs w:val="26"/>
          <w:lang w:eastAsia="en-US"/>
        </w:rPr>
        <w:t xml:space="preserve">ботам и услугам, происходящим с территории государств – </w:t>
      </w:r>
      <w:r w:rsidRPr="005A5CC8">
        <w:rPr>
          <w:rFonts w:eastAsia="Calibri"/>
          <w:color w:val="000000"/>
          <w:sz w:val="26"/>
          <w:szCs w:val="26"/>
          <w:lang w:eastAsia="en-US"/>
        </w:rPr>
        <w:t>членов Таможенного союза</w:t>
      </w:r>
      <w:r w:rsidR="00C15022">
        <w:rPr>
          <w:rFonts w:eastAsia="Calibri"/>
          <w:color w:val="000000"/>
          <w:sz w:val="26"/>
          <w:szCs w:val="26"/>
          <w:lang w:eastAsia="en-US"/>
        </w:rPr>
        <w:t>,</w:t>
      </w:r>
      <w:r w:rsidRPr="005A5CC8">
        <w:rPr>
          <w:rFonts w:eastAsia="Calibri"/>
          <w:color w:val="000000"/>
          <w:sz w:val="26"/>
          <w:szCs w:val="26"/>
          <w:lang w:eastAsia="en-US"/>
        </w:rPr>
        <w:t xml:space="preserve"> при осуществлении г</w:t>
      </w:r>
      <w:r w:rsidR="00C15022">
        <w:rPr>
          <w:rFonts w:eastAsia="Calibri"/>
          <w:color w:val="000000"/>
          <w:sz w:val="26"/>
          <w:szCs w:val="26"/>
          <w:lang w:eastAsia="en-US"/>
        </w:rPr>
        <w:t xml:space="preserve">осударственных закупок </w:t>
      </w:r>
      <w:r w:rsidRPr="005A5CC8">
        <w:rPr>
          <w:rFonts w:eastAsia="Calibri"/>
          <w:color w:val="000000"/>
          <w:sz w:val="26"/>
          <w:szCs w:val="26"/>
          <w:lang w:eastAsia="en-US"/>
        </w:rPr>
        <w:t>позволит производителям государств единого экономического пространства получить равный доступ к участию в госу</w:t>
      </w:r>
      <w:r w:rsidR="00C15022">
        <w:rPr>
          <w:rFonts w:eastAsia="Calibri"/>
          <w:color w:val="000000"/>
          <w:sz w:val="26"/>
          <w:szCs w:val="26"/>
          <w:lang w:eastAsia="en-US"/>
        </w:rPr>
        <w:t>дарственных закупках друг друга. Д</w:t>
      </w:r>
      <w:r w:rsidRPr="005A5CC8">
        <w:rPr>
          <w:rFonts w:eastAsia="Calibri"/>
          <w:color w:val="000000"/>
          <w:sz w:val="26"/>
          <w:szCs w:val="26"/>
          <w:lang w:eastAsia="en-US"/>
        </w:rPr>
        <w:t>анное положение</w:t>
      </w:r>
      <w:r w:rsidR="00C15022">
        <w:rPr>
          <w:rFonts w:eastAsia="Calibri"/>
          <w:color w:val="000000"/>
          <w:sz w:val="26"/>
          <w:szCs w:val="26"/>
          <w:lang w:eastAsia="en-US"/>
        </w:rPr>
        <w:t xml:space="preserve"> также</w:t>
      </w:r>
      <w:r w:rsidRPr="005A5CC8">
        <w:rPr>
          <w:rFonts w:eastAsia="Calibri"/>
          <w:color w:val="000000"/>
          <w:sz w:val="26"/>
          <w:szCs w:val="26"/>
          <w:lang w:eastAsia="en-US"/>
        </w:rPr>
        <w:t xml:space="preserve"> развивает конкуренцию, что в целом соответствует принципу эффективного расходования государственных денег</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сфере техническог</w:t>
      </w:r>
      <w:r w:rsidR="00C15022">
        <w:rPr>
          <w:rFonts w:eastAsia="Calibri"/>
          <w:color w:val="000000"/>
          <w:sz w:val="26"/>
          <w:szCs w:val="26"/>
          <w:lang w:eastAsia="en-US"/>
        </w:rPr>
        <w:t>о регулирования и стандартизации</w:t>
      </w:r>
      <w:r w:rsidRPr="005A5CC8">
        <w:rPr>
          <w:rFonts w:eastAsia="Calibri"/>
          <w:color w:val="000000"/>
          <w:sz w:val="26"/>
          <w:szCs w:val="26"/>
          <w:lang w:eastAsia="en-US"/>
        </w:rPr>
        <w:t xml:space="preserve"> установлены единые принципы и правила, которые позволят товаропроизводителям уменьшить затраты на проведение дополнительной обязательной сертификации и получить доступ на рынки стран единого экономического пространства</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сфере оказания услуг и транспорта</w:t>
      </w:r>
      <w:r w:rsidR="00565649">
        <w:rPr>
          <w:rFonts w:eastAsia="Calibri"/>
          <w:color w:val="000000"/>
          <w:sz w:val="26"/>
          <w:szCs w:val="26"/>
          <w:lang w:eastAsia="en-US"/>
        </w:rPr>
        <w:t>,</w:t>
      </w:r>
      <w:r w:rsidRPr="005A5CC8">
        <w:rPr>
          <w:rFonts w:eastAsia="Calibri"/>
          <w:color w:val="000000"/>
          <w:sz w:val="26"/>
          <w:szCs w:val="26"/>
          <w:lang w:eastAsia="en-US"/>
        </w:rPr>
        <w:t xml:space="preserve"> начиная с 1 января 2015 года</w:t>
      </w:r>
      <w:r w:rsidR="00C15022">
        <w:rPr>
          <w:rFonts w:eastAsia="Calibri"/>
          <w:color w:val="000000"/>
          <w:sz w:val="26"/>
          <w:szCs w:val="26"/>
          <w:lang w:eastAsia="en-US"/>
        </w:rPr>
        <w:t>, с целью</w:t>
      </w:r>
      <w:r w:rsidRPr="005A5CC8">
        <w:rPr>
          <w:rFonts w:eastAsia="Calibri"/>
          <w:color w:val="000000"/>
          <w:sz w:val="26"/>
          <w:szCs w:val="26"/>
          <w:lang w:eastAsia="en-US"/>
        </w:rPr>
        <w:t xml:space="preserve"> развития конкуренции, гибкости в оказании ус</w:t>
      </w:r>
      <w:r w:rsidR="00C15022">
        <w:rPr>
          <w:rFonts w:eastAsia="Calibri"/>
          <w:color w:val="000000"/>
          <w:sz w:val="26"/>
          <w:szCs w:val="26"/>
          <w:lang w:eastAsia="en-US"/>
        </w:rPr>
        <w:t>луг по перевозке, предоставления</w:t>
      </w:r>
      <w:r w:rsidRPr="005A5CC8">
        <w:rPr>
          <w:rFonts w:eastAsia="Calibri"/>
          <w:color w:val="000000"/>
          <w:sz w:val="26"/>
          <w:szCs w:val="26"/>
          <w:lang w:eastAsia="en-US"/>
        </w:rPr>
        <w:t xml:space="preserve"> доступа на рынки друг друга для перевозчиков всех стран единого экономического пространства осуществляется предоставление доступа к услугам инфраструктуры</w:t>
      </w:r>
      <w:r w:rsidR="00C15022">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В Республике Армении</w:t>
      </w:r>
      <w:r w:rsidR="00A519D7" w:rsidRPr="005A5CC8">
        <w:rPr>
          <w:rFonts w:eastAsia="Calibri"/>
          <w:color w:val="000000"/>
          <w:sz w:val="26"/>
          <w:szCs w:val="26"/>
          <w:lang w:eastAsia="en-US"/>
        </w:rPr>
        <w:t xml:space="preserve">, Республике Беларусь и Республике Казахстан действует двухуровневая система налогообложения (республиканский и местный уровни); в Кыргызской Республике и Российской Федерации – трехуровневая система налогообложения (общегосударственный федеральный, региональный и местный уровни) [1,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00A519D7" w:rsidRPr="005A5CC8">
        <w:rPr>
          <w:rFonts w:eastAsia="Calibri"/>
          <w:color w:val="000000"/>
          <w:sz w:val="26"/>
          <w:szCs w:val="26"/>
          <w:lang w:eastAsia="en-US"/>
        </w:rPr>
        <w:t>46]</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В странах ЕАЭС действуют разные ставки основных налогов</w:t>
      </w:r>
      <w:r w:rsidR="00C7241F">
        <w:rPr>
          <w:rFonts w:eastAsia="Calibri"/>
          <w:color w:val="000000"/>
          <w:sz w:val="26"/>
          <w:szCs w:val="26"/>
          <w:lang w:eastAsia="en-US"/>
        </w:rPr>
        <w:t xml:space="preserve">. </w:t>
      </w:r>
      <w:r w:rsidRPr="005A5CC8">
        <w:rPr>
          <w:rFonts w:eastAsia="Calibri"/>
          <w:color w:val="000000"/>
          <w:sz w:val="26"/>
          <w:szCs w:val="26"/>
          <w:lang w:eastAsia="en-US"/>
        </w:rPr>
        <w:t>Таким об</w:t>
      </w:r>
      <w:r w:rsidR="00C15022">
        <w:rPr>
          <w:rFonts w:eastAsia="Calibri"/>
          <w:color w:val="000000"/>
          <w:sz w:val="26"/>
          <w:szCs w:val="26"/>
          <w:lang w:eastAsia="en-US"/>
        </w:rPr>
        <w:t>разом, по состоянию на 2019 год</w:t>
      </w:r>
      <w:r w:rsidRPr="005A5CC8">
        <w:rPr>
          <w:rFonts w:eastAsia="Calibri"/>
          <w:color w:val="000000"/>
          <w:sz w:val="26"/>
          <w:szCs w:val="26"/>
          <w:lang w:eastAsia="en-US"/>
        </w:rPr>
        <w:t xml:space="preserve"> в Кыргызской Республике действует самая </w:t>
      </w:r>
      <w:r w:rsidRPr="005A5CC8">
        <w:rPr>
          <w:rFonts w:eastAsia="Calibri"/>
          <w:color w:val="000000"/>
          <w:sz w:val="26"/>
          <w:szCs w:val="26"/>
          <w:lang w:eastAsia="en-US"/>
        </w:rPr>
        <w:lastRenderedPageBreak/>
        <w:t>низкая ставка – 10</w:t>
      </w:r>
      <w:r w:rsidR="00C15022">
        <w:rPr>
          <w:rFonts w:eastAsia="Calibri"/>
          <w:color w:val="000000"/>
          <w:sz w:val="26"/>
          <w:szCs w:val="26"/>
          <w:lang w:eastAsia="en-US"/>
        </w:rPr>
        <w:t xml:space="preserve"> </w:t>
      </w:r>
      <w:r w:rsidRPr="005A5CC8">
        <w:rPr>
          <w:rFonts w:eastAsia="Calibri"/>
          <w:color w:val="000000"/>
          <w:sz w:val="26"/>
          <w:szCs w:val="26"/>
          <w:lang w:eastAsia="en-US"/>
        </w:rPr>
        <w:t>%, в Республике Беларусь ставка на прибыль составила 18</w:t>
      </w:r>
      <w:r w:rsidR="00C15022">
        <w:rPr>
          <w:rFonts w:eastAsia="Calibri"/>
          <w:color w:val="000000"/>
          <w:sz w:val="26"/>
          <w:szCs w:val="26"/>
          <w:lang w:eastAsia="en-US"/>
        </w:rPr>
        <w:t xml:space="preserve"> %, в Российской Федерации, Республике Армении</w:t>
      </w:r>
      <w:r w:rsidRPr="005A5CC8">
        <w:rPr>
          <w:rFonts w:eastAsia="Calibri"/>
          <w:color w:val="000000"/>
          <w:sz w:val="26"/>
          <w:szCs w:val="26"/>
          <w:lang w:eastAsia="en-US"/>
        </w:rPr>
        <w:t xml:space="preserve"> и </w:t>
      </w:r>
      <w:r w:rsidR="00C15022">
        <w:rPr>
          <w:rFonts w:eastAsia="Calibri"/>
          <w:color w:val="000000"/>
          <w:sz w:val="26"/>
          <w:szCs w:val="26"/>
          <w:lang w:eastAsia="en-US"/>
        </w:rPr>
        <w:t>Республике</w:t>
      </w:r>
      <w:r w:rsidRPr="005A5CC8">
        <w:rPr>
          <w:rFonts w:eastAsia="Calibri"/>
          <w:color w:val="000000"/>
          <w:sz w:val="26"/>
          <w:szCs w:val="26"/>
          <w:lang w:eastAsia="en-US"/>
        </w:rPr>
        <w:t xml:space="preserve"> Казахстан – 20 %</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 xml:space="preserve">В целях повышения конкурентоспособности малого предпринимательства, особенно в условиях мирового финансово-экономического кризиса, необходимо развивать систему технопарков и </w:t>
      </w:r>
      <w:proofErr w:type="gramStart"/>
      <w:r w:rsidRPr="005A5CC8">
        <w:rPr>
          <w:rFonts w:eastAsia="Calibri"/>
          <w:color w:val="000000"/>
          <w:sz w:val="26"/>
          <w:szCs w:val="26"/>
          <w:lang w:eastAsia="en-US"/>
        </w:rPr>
        <w:t>бизнес-инкубаторов</w:t>
      </w:r>
      <w:proofErr w:type="gramEnd"/>
      <w:r w:rsidRPr="005A5CC8">
        <w:rPr>
          <w:rFonts w:eastAsia="Calibri"/>
          <w:color w:val="000000"/>
          <w:sz w:val="26"/>
          <w:szCs w:val="26"/>
          <w:lang w:eastAsia="en-US"/>
        </w:rPr>
        <w:t xml:space="preserve">, а также другие элементы инфраструктуры малого предпринимательства [3,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Pr="005A5CC8">
        <w:rPr>
          <w:rFonts w:eastAsia="Calibri"/>
          <w:color w:val="000000"/>
          <w:sz w:val="26"/>
          <w:szCs w:val="26"/>
          <w:lang w:eastAsia="en-US"/>
        </w:rPr>
        <w:t>27]</w:t>
      </w:r>
      <w:r w:rsidR="00C7241F">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В</w:t>
      </w:r>
      <w:r w:rsidR="00A519D7" w:rsidRPr="005A5CC8">
        <w:rPr>
          <w:rFonts w:eastAsia="Calibri"/>
          <w:color w:val="000000"/>
          <w:sz w:val="26"/>
          <w:szCs w:val="26"/>
          <w:lang w:eastAsia="en-US"/>
        </w:rPr>
        <w:t xml:space="preserve"> целом по странам ЕАЭС можно констатировать низкий уровень выживаемости </w:t>
      </w:r>
      <w:proofErr w:type="gramStart"/>
      <w:r w:rsidR="00A519D7" w:rsidRPr="005A5CC8">
        <w:rPr>
          <w:rFonts w:eastAsia="Calibri"/>
          <w:color w:val="000000"/>
          <w:sz w:val="26"/>
          <w:szCs w:val="26"/>
          <w:lang w:eastAsia="en-US"/>
        </w:rPr>
        <w:t>бизнес-проектов</w:t>
      </w:r>
      <w:proofErr w:type="gramEnd"/>
      <w:r w:rsidR="00A519D7" w:rsidRPr="005A5CC8">
        <w:rPr>
          <w:rFonts w:eastAsia="Calibri"/>
          <w:color w:val="000000"/>
          <w:sz w:val="26"/>
          <w:szCs w:val="26"/>
          <w:lang w:eastAsia="en-US"/>
        </w:rPr>
        <w:t xml:space="preserve"> после инкубаторов</w:t>
      </w:r>
      <w:r w:rsidR="00C7241F">
        <w:rPr>
          <w:rFonts w:eastAsia="Calibri"/>
          <w:color w:val="000000"/>
          <w:sz w:val="26"/>
          <w:szCs w:val="26"/>
          <w:lang w:eastAsia="en-US"/>
        </w:rPr>
        <w:t xml:space="preserve">. </w:t>
      </w:r>
      <w:proofErr w:type="gramStart"/>
      <w:r w:rsidR="00A519D7" w:rsidRPr="005A5CC8">
        <w:rPr>
          <w:rFonts w:eastAsia="Calibri"/>
          <w:color w:val="000000"/>
          <w:sz w:val="26"/>
          <w:szCs w:val="26"/>
          <w:lang w:eastAsia="en-US"/>
        </w:rPr>
        <w:t>Данный показатель находится в районе 28</w:t>
      </w:r>
      <w:r w:rsidR="000522EC">
        <w:rPr>
          <w:rFonts w:eastAsia="Calibri"/>
          <w:color w:val="000000"/>
          <w:sz w:val="26"/>
          <w:szCs w:val="26"/>
          <w:lang w:eastAsia="en-US"/>
        </w:rPr>
        <w:t> </w:t>
      </w:r>
      <w:r w:rsidR="00A519D7" w:rsidRPr="005A5CC8">
        <w:rPr>
          <w:rFonts w:eastAsia="Calibri"/>
          <w:color w:val="000000"/>
          <w:sz w:val="26"/>
          <w:szCs w:val="26"/>
          <w:lang w:eastAsia="en-US"/>
        </w:rPr>
        <w:t>%, в то время как в ЕС он стремится к отметке в 80 %</w:t>
      </w:r>
      <w:r w:rsidR="00C7241F">
        <w:rPr>
          <w:rFonts w:eastAsia="Calibri"/>
          <w:color w:val="000000"/>
          <w:sz w:val="26"/>
          <w:szCs w:val="26"/>
          <w:lang w:eastAsia="en-US"/>
        </w:rPr>
        <w:t xml:space="preserve">. </w:t>
      </w:r>
      <w:r w:rsidR="00A519D7" w:rsidRPr="005A5CC8">
        <w:rPr>
          <w:rFonts w:eastAsia="Calibri"/>
          <w:color w:val="000000"/>
          <w:sz w:val="26"/>
          <w:szCs w:val="26"/>
          <w:lang w:eastAsia="en-US"/>
        </w:rPr>
        <w:t>Однако стоит отметить, что наиболее успешные бизнес-инкубаторы России и Казахстана демонстрируют 50</w:t>
      </w:r>
      <w:r w:rsidR="000522EC">
        <w:rPr>
          <w:rFonts w:eastAsia="Calibri"/>
          <w:color w:val="000000"/>
          <w:sz w:val="26"/>
          <w:szCs w:val="26"/>
          <w:lang w:eastAsia="en-US"/>
        </w:rPr>
        <w:t> </w:t>
      </w:r>
      <w:r w:rsidR="00A519D7" w:rsidRPr="005A5CC8">
        <w:rPr>
          <w:rFonts w:eastAsia="Calibri"/>
          <w:color w:val="000000"/>
          <w:sz w:val="26"/>
          <w:szCs w:val="26"/>
          <w:lang w:eastAsia="en-US"/>
        </w:rPr>
        <w:t>% выживаемости проектов, что обусловлено более жесткой си</w:t>
      </w:r>
      <w:r>
        <w:rPr>
          <w:rFonts w:eastAsia="Calibri"/>
          <w:color w:val="000000"/>
          <w:sz w:val="26"/>
          <w:szCs w:val="26"/>
          <w:lang w:eastAsia="en-US"/>
        </w:rPr>
        <w:t>стемой отбора резидентов, но</w:t>
      </w:r>
      <w:r w:rsidR="00A519D7" w:rsidRPr="005A5CC8">
        <w:rPr>
          <w:rFonts w:eastAsia="Calibri"/>
          <w:color w:val="000000"/>
          <w:sz w:val="26"/>
          <w:szCs w:val="26"/>
          <w:lang w:eastAsia="en-US"/>
        </w:rPr>
        <w:t xml:space="preserve"> эта практика не является обязательной для всех бизнес-инкубаторов, что и приводит к низким средним показателям [1,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00A519D7" w:rsidRPr="005A5CC8">
        <w:rPr>
          <w:rFonts w:eastAsia="Calibri"/>
          <w:color w:val="000000"/>
          <w:sz w:val="26"/>
          <w:szCs w:val="26"/>
          <w:lang w:eastAsia="en-US"/>
        </w:rPr>
        <w:t>45]</w:t>
      </w:r>
      <w:r w:rsidR="00C7241F">
        <w:rPr>
          <w:rFonts w:eastAsia="Calibri"/>
          <w:color w:val="000000"/>
          <w:sz w:val="26"/>
          <w:szCs w:val="26"/>
          <w:lang w:eastAsia="en-US"/>
        </w:rPr>
        <w:t xml:space="preserve">. </w:t>
      </w:r>
      <w:proofErr w:type="gramEnd"/>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К проблемам практики бизнес-инкубирования в ЕАЭС и, соответственно, б</w:t>
      </w:r>
      <w:r w:rsidR="00C15022">
        <w:rPr>
          <w:rFonts w:eastAsia="Calibri"/>
          <w:color w:val="000000"/>
          <w:sz w:val="26"/>
          <w:szCs w:val="26"/>
          <w:lang w:eastAsia="en-US"/>
        </w:rPr>
        <w:t>арьерам развития малого бизнеса</w:t>
      </w:r>
      <w:r w:rsidRPr="005A5CC8">
        <w:rPr>
          <w:rFonts w:eastAsia="Calibri"/>
          <w:color w:val="000000"/>
          <w:sz w:val="26"/>
          <w:szCs w:val="26"/>
          <w:lang w:eastAsia="en-US"/>
        </w:rPr>
        <w:t xml:space="preserve"> можно отнести следующие сложности [1, </w:t>
      </w:r>
      <w:r w:rsidR="00C7241F">
        <w:rPr>
          <w:rFonts w:eastAsia="Calibri"/>
          <w:color w:val="000000"/>
          <w:sz w:val="26"/>
          <w:szCs w:val="26"/>
          <w:lang w:eastAsia="en-US"/>
        </w:rPr>
        <w:t>с</w:t>
      </w:r>
      <w:r w:rsidR="00C07872">
        <w:rPr>
          <w:rFonts w:eastAsia="Calibri"/>
          <w:color w:val="000000"/>
          <w:sz w:val="26"/>
          <w:szCs w:val="26"/>
          <w:lang w:eastAsia="en-US"/>
        </w:rPr>
        <w:t>. </w:t>
      </w:r>
      <w:r w:rsidRPr="005A5CC8">
        <w:rPr>
          <w:rFonts w:eastAsia="Calibri"/>
          <w:color w:val="000000"/>
          <w:sz w:val="26"/>
          <w:szCs w:val="26"/>
          <w:lang w:eastAsia="en-US"/>
        </w:rPr>
        <w:t>45]:</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1) острая потребность представителей малого и среднего предпринимательства – резидентов инкубаторов</w:t>
      </w:r>
      <w:r w:rsidR="00C15022">
        <w:rPr>
          <w:rFonts w:eastAsia="Calibri"/>
          <w:color w:val="000000"/>
          <w:sz w:val="26"/>
          <w:szCs w:val="26"/>
          <w:lang w:eastAsia="en-US"/>
        </w:rPr>
        <w:t xml:space="preserve"> – </w:t>
      </w:r>
      <w:r w:rsidRPr="005A5CC8">
        <w:rPr>
          <w:rFonts w:eastAsia="Calibri"/>
          <w:color w:val="000000"/>
          <w:sz w:val="26"/>
          <w:szCs w:val="26"/>
          <w:lang w:eastAsia="en-US"/>
        </w:rPr>
        <w:t xml:space="preserve">в общении с опытными предпринимателями для усвоения опыта и повышения шансов выживания </w:t>
      </w:r>
      <w:proofErr w:type="gramStart"/>
      <w:r w:rsidRPr="005A5CC8">
        <w:rPr>
          <w:rFonts w:eastAsia="Calibri"/>
          <w:color w:val="000000"/>
          <w:sz w:val="26"/>
          <w:szCs w:val="26"/>
          <w:lang w:eastAsia="en-US"/>
        </w:rPr>
        <w:t>бизнес-проекта</w:t>
      </w:r>
      <w:proofErr w:type="gramEnd"/>
      <w:r w:rsidRPr="005A5CC8">
        <w:rPr>
          <w:rFonts w:eastAsia="Calibri"/>
          <w:color w:val="000000"/>
          <w:sz w:val="26"/>
          <w:szCs w:val="26"/>
          <w:lang w:eastAsia="en-US"/>
        </w:rPr>
        <w:t xml:space="preserve"> после инкубатора (на практике силами бизнес-инкубатора такого общения не предоставляется);</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2) невысокий уровень стимулирования инновационной деятельности резидентов (лаборатории и производственные площадки имеются лишь в некоторых инкубаторах);</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 xml:space="preserve">3) слабая информационная политика в плане популяризации формата </w:t>
      </w:r>
      <w:proofErr w:type="gramStart"/>
      <w:r w:rsidRPr="005A5CC8">
        <w:rPr>
          <w:rFonts w:eastAsia="Calibri"/>
          <w:color w:val="000000"/>
          <w:sz w:val="26"/>
          <w:szCs w:val="26"/>
          <w:lang w:eastAsia="en-US"/>
        </w:rPr>
        <w:t>бизнес-инкубаторов</w:t>
      </w:r>
      <w:proofErr w:type="gramEnd"/>
      <w:r w:rsidRPr="005A5CC8">
        <w:rPr>
          <w:rFonts w:eastAsia="Calibri"/>
          <w:color w:val="000000"/>
          <w:sz w:val="26"/>
          <w:szCs w:val="26"/>
          <w:lang w:eastAsia="en-US"/>
        </w:rPr>
        <w:t xml:space="preserve"> во всех странах ЕАЭ</w:t>
      </w:r>
      <w:r w:rsidR="00C7241F">
        <w:rPr>
          <w:rFonts w:eastAsia="Calibri"/>
          <w:color w:val="000000"/>
          <w:sz w:val="26"/>
          <w:szCs w:val="26"/>
          <w:lang w:eastAsia="en-US"/>
        </w:rPr>
        <w:t>С</w:t>
      </w:r>
      <w:r w:rsidR="00766458">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Подводя итог вышесказанному, считаем, ч</w:t>
      </w:r>
      <w:r w:rsidR="00D818FE">
        <w:rPr>
          <w:rFonts w:eastAsia="Calibri"/>
          <w:color w:val="000000"/>
          <w:sz w:val="26"/>
          <w:szCs w:val="26"/>
          <w:lang w:eastAsia="en-US"/>
        </w:rPr>
        <w:t xml:space="preserve">т. е. </w:t>
      </w:r>
      <w:r w:rsidRPr="005A5CC8">
        <w:rPr>
          <w:rFonts w:eastAsia="Calibri"/>
          <w:color w:val="000000"/>
          <w:sz w:val="26"/>
          <w:szCs w:val="26"/>
          <w:lang w:eastAsia="en-US"/>
        </w:rPr>
        <w:t>необходимость продолжить работу по снижению ставки налога на прибыль, что положительно повлияет на финансовое состояние субъектов малого и среднего пре</w:t>
      </w:r>
      <w:r w:rsidR="00C15022">
        <w:rPr>
          <w:rFonts w:eastAsia="Calibri"/>
          <w:color w:val="000000"/>
          <w:sz w:val="26"/>
          <w:szCs w:val="26"/>
          <w:lang w:eastAsia="en-US"/>
        </w:rPr>
        <w:t xml:space="preserve">дпринимательства в государствах – </w:t>
      </w:r>
      <w:r w:rsidRPr="005A5CC8">
        <w:rPr>
          <w:rFonts w:eastAsia="Calibri"/>
          <w:color w:val="000000"/>
          <w:sz w:val="26"/>
          <w:szCs w:val="26"/>
          <w:lang w:eastAsia="en-US"/>
        </w:rPr>
        <w:t>членах ЕАЭ</w:t>
      </w:r>
      <w:r w:rsidR="00C7241F">
        <w:rPr>
          <w:rFonts w:eastAsia="Calibri"/>
          <w:color w:val="000000"/>
          <w:sz w:val="26"/>
          <w:szCs w:val="26"/>
          <w:lang w:eastAsia="en-US"/>
        </w:rPr>
        <w:t>С</w:t>
      </w:r>
      <w:r w:rsidR="00766458">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Разработка комплекса мер для снижения административных барьеров (сложное законодательство непрямого действия, значительный объем различной отчетности, количество контролирующих органов на разных уровнях хозяйствования) откроет благоприятные перспективы для усиления деловой активности населения и развития малого и среднего предпринимательства</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 xml:space="preserve">Необходимо развивать системы технопарков и </w:t>
      </w:r>
      <w:proofErr w:type="gramStart"/>
      <w:r w:rsidRPr="005A5CC8">
        <w:rPr>
          <w:rFonts w:eastAsia="Calibri"/>
          <w:color w:val="000000"/>
          <w:sz w:val="26"/>
          <w:szCs w:val="26"/>
          <w:lang w:eastAsia="en-US"/>
        </w:rPr>
        <w:t>бизнес-инкубаторов</w:t>
      </w:r>
      <w:proofErr w:type="gramEnd"/>
      <w:r w:rsidRPr="005A5CC8">
        <w:rPr>
          <w:rFonts w:eastAsia="Calibri"/>
          <w:color w:val="000000"/>
          <w:sz w:val="26"/>
          <w:szCs w:val="26"/>
          <w:lang w:eastAsia="en-US"/>
        </w:rPr>
        <w:t xml:space="preserve"> с привлечением опытных предпринимателей, на которых будут возлагаться такие задачи, как обмен информацией, опытом, лучшей практикой, поиск партнеров для сотрудничества, анализ возможностей внутренней специализации и т</w:t>
      </w:r>
      <w:r w:rsidR="00C7241F">
        <w:rPr>
          <w:rFonts w:eastAsia="Calibri"/>
          <w:color w:val="000000"/>
          <w:sz w:val="26"/>
          <w:szCs w:val="26"/>
          <w:lang w:eastAsia="en-US"/>
        </w:rPr>
        <w:t xml:space="preserve">. </w:t>
      </w:r>
      <w:r w:rsidRPr="005A5CC8">
        <w:rPr>
          <w:rFonts w:eastAsia="Calibri"/>
          <w:color w:val="000000"/>
          <w:sz w:val="26"/>
          <w:szCs w:val="26"/>
          <w:lang w:eastAsia="en-US"/>
        </w:rPr>
        <w:t>д</w:t>
      </w:r>
      <w:r w:rsidR="00C7241F">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Следует сказать</w:t>
      </w:r>
      <w:r w:rsidR="00A519D7" w:rsidRPr="005A5CC8">
        <w:rPr>
          <w:rFonts w:eastAsia="Calibri"/>
          <w:color w:val="000000"/>
          <w:sz w:val="26"/>
          <w:szCs w:val="26"/>
          <w:lang w:eastAsia="en-US"/>
        </w:rPr>
        <w:t xml:space="preserve"> о целесообразности рассмотрения количественных критериев отнесения к малым субъектам пре</w:t>
      </w:r>
      <w:r>
        <w:rPr>
          <w:rFonts w:eastAsia="Calibri"/>
          <w:color w:val="000000"/>
          <w:sz w:val="26"/>
          <w:szCs w:val="26"/>
          <w:lang w:eastAsia="en-US"/>
        </w:rPr>
        <w:t xml:space="preserve">дпринимательства в         государствах – </w:t>
      </w:r>
      <w:r w:rsidR="00A519D7" w:rsidRPr="005A5CC8">
        <w:rPr>
          <w:rFonts w:eastAsia="Calibri"/>
          <w:color w:val="000000"/>
          <w:sz w:val="26"/>
          <w:szCs w:val="26"/>
          <w:lang w:eastAsia="en-US"/>
        </w:rPr>
        <w:t>членах ЕАЭ</w:t>
      </w:r>
      <w:r w:rsidR="00C7241F">
        <w:rPr>
          <w:rFonts w:eastAsia="Calibri"/>
          <w:color w:val="000000"/>
          <w:sz w:val="26"/>
          <w:szCs w:val="26"/>
          <w:lang w:eastAsia="en-US"/>
        </w:rPr>
        <w:t>С</w:t>
      </w:r>
      <w:r w:rsidR="00766458">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lastRenderedPageBreak/>
        <w:t>Основным критерием отнесения к субъектам малого предпринимательства в рассматриваемых странах является средняя численность работников, что в Республике Беларусь, Российской Федерации, Республике Казахстан составляет не более 100 человек</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r w:rsidRPr="005A5CC8">
        <w:rPr>
          <w:rFonts w:eastAsia="Calibri"/>
          <w:color w:val="000000"/>
          <w:sz w:val="26"/>
          <w:szCs w:val="26"/>
          <w:lang w:eastAsia="en-US"/>
        </w:rPr>
        <w:t>Расхождения имеются с законодательством Кыргызской Республики, где разделение ведется по средней численности работников, которая зависит от отрасли и вида деятельности</w:t>
      </w:r>
      <w:r w:rsidR="00C7241F">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proofErr w:type="gramStart"/>
      <w:r>
        <w:rPr>
          <w:rFonts w:eastAsia="Calibri"/>
          <w:color w:val="000000"/>
          <w:sz w:val="26"/>
          <w:szCs w:val="26"/>
          <w:lang w:eastAsia="en-US"/>
        </w:rPr>
        <w:t>Так, в соответствии со ст.</w:t>
      </w:r>
      <w:r w:rsidR="00A519D7" w:rsidRPr="005A5CC8">
        <w:rPr>
          <w:rFonts w:eastAsia="Calibri"/>
          <w:color w:val="000000"/>
          <w:sz w:val="26"/>
          <w:szCs w:val="26"/>
          <w:lang w:eastAsia="en-US"/>
        </w:rPr>
        <w:t xml:space="preserve"> 3 Закона Кыргызской Республики </w:t>
      </w:r>
      <w:r>
        <w:rPr>
          <w:rFonts w:eastAsia="Calibri"/>
          <w:color w:val="000000"/>
          <w:sz w:val="26"/>
          <w:szCs w:val="26"/>
          <w:lang w:eastAsia="en-US"/>
        </w:rPr>
        <w:t xml:space="preserve">                      </w:t>
      </w:r>
      <w:r w:rsidR="00A519D7" w:rsidRPr="005A5CC8">
        <w:rPr>
          <w:rFonts w:eastAsia="Calibri"/>
          <w:color w:val="000000"/>
          <w:sz w:val="26"/>
          <w:szCs w:val="26"/>
          <w:lang w:eastAsia="en-US"/>
        </w:rPr>
        <w:t>«О государственной поддержке малого предпринимательства» под субъектами малого предпринимательства понимаются физические лица, занимающиеся предпринимательской деятельностью без образования юридического лица, а также коммерческие организации и предприятия, осуществляющие экономическую деятельность с объемом валовой выручки, не превышающей в год регистрационного порога по налогу на добавленную стоимость, предусмотренного Налоговым кодексом Кыргызской Республики, и в которых</w:t>
      </w:r>
      <w:proofErr w:type="gramEnd"/>
      <w:r w:rsidR="00A519D7" w:rsidRPr="005A5CC8">
        <w:rPr>
          <w:rFonts w:eastAsia="Calibri"/>
          <w:color w:val="000000"/>
          <w:sz w:val="26"/>
          <w:szCs w:val="26"/>
          <w:lang w:eastAsia="en-US"/>
        </w:rPr>
        <w:t xml:space="preserve"> средняя численность работников за отчетный период не превышает следующих предельных уровней (малые предприятия): в промышленности – 35 человек; в строительстве – 75 человек; на транспорте – 35 человек; в сельском хозяйстве – 50 человек; в научно-технической сфере – 25 человек; в оптовой торговле – 30 человек; в розничной торговле и бытовом обслуживании населения – 25 человек; в остальных отраслях и при осуществлении других видов деятельности – 25 человек [2]</w:t>
      </w:r>
      <w:r w:rsidR="00C7241F">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 xml:space="preserve">Необходима гармонизация законодательства государств – </w:t>
      </w:r>
      <w:r w:rsidR="00A519D7" w:rsidRPr="005A5CC8">
        <w:rPr>
          <w:rFonts w:eastAsia="Calibri"/>
          <w:color w:val="000000"/>
          <w:sz w:val="26"/>
          <w:szCs w:val="26"/>
          <w:lang w:eastAsia="en-US"/>
        </w:rPr>
        <w:t xml:space="preserve">членов ЕАЭС в определении критериев отнесения к субъектам малого предпринимательства, </w:t>
      </w:r>
      <w:r>
        <w:rPr>
          <w:rFonts w:eastAsia="Calibri"/>
          <w:color w:val="000000"/>
          <w:sz w:val="26"/>
          <w:szCs w:val="26"/>
          <w:lang w:eastAsia="en-US"/>
        </w:rPr>
        <w:t xml:space="preserve">      </w:t>
      </w:r>
      <w:r w:rsidR="00A519D7" w:rsidRPr="005A5CC8">
        <w:rPr>
          <w:rFonts w:eastAsia="Calibri"/>
          <w:color w:val="000000"/>
          <w:sz w:val="26"/>
          <w:szCs w:val="26"/>
          <w:lang w:eastAsia="en-US"/>
        </w:rPr>
        <w:t>т</w:t>
      </w:r>
      <w:r w:rsidR="00C7241F">
        <w:rPr>
          <w:rFonts w:eastAsia="Calibri"/>
          <w:color w:val="000000"/>
          <w:sz w:val="26"/>
          <w:szCs w:val="26"/>
          <w:lang w:eastAsia="en-US"/>
        </w:rPr>
        <w:t xml:space="preserve">. </w:t>
      </w:r>
      <w:r w:rsidR="00A519D7" w:rsidRPr="005A5CC8">
        <w:rPr>
          <w:rFonts w:eastAsia="Calibri"/>
          <w:color w:val="000000"/>
          <w:sz w:val="26"/>
          <w:szCs w:val="26"/>
          <w:lang w:eastAsia="en-US"/>
        </w:rPr>
        <w:t>к</w:t>
      </w:r>
      <w:r w:rsidR="00C7241F">
        <w:rPr>
          <w:rFonts w:eastAsia="Calibri"/>
          <w:color w:val="000000"/>
          <w:sz w:val="26"/>
          <w:szCs w:val="26"/>
          <w:lang w:eastAsia="en-US"/>
        </w:rPr>
        <w:t xml:space="preserve">. </w:t>
      </w:r>
      <w:r>
        <w:rPr>
          <w:rFonts w:eastAsia="Calibri"/>
          <w:color w:val="000000"/>
          <w:sz w:val="26"/>
          <w:szCs w:val="26"/>
          <w:lang w:eastAsia="en-US"/>
        </w:rPr>
        <w:t>они</w:t>
      </w:r>
      <w:r w:rsidR="00A519D7" w:rsidRPr="005A5CC8">
        <w:rPr>
          <w:rFonts w:eastAsia="Calibri"/>
          <w:color w:val="000000"/>
          <w:sz w:val="26"/>
          <w:szCs w:val="26"/>
          <w:lang w:eastAsia="en-US"/>
        </w:rPr>
        <w:t xml:space="preserve"> важны для понимания качественного состава малых субъектов предпринимательства</w:t>
      </w:r>
      <w:r w:rsidR="00C7241F">
        <w:rPr>
          <w:rFonts w:eastAsia="Calibri"/>
          <w:color w:val="000000"/>
          <w:sz w:val="26"/>
          <w:szCs w:val="26"/>
          <w:lang w:eastAsia="en-US"/>
        </w:rPr>
        <w:t xml:space="preserve">. </w:t>
      </w:r>
    </w:p>
    <w:p w:rsidR="00A519D7" w:rsidRPr="005A5CC8" w:rsidRDefault="00C15022" w:rsidP="00A519D7">
      <w:pPr>
        <w:tabs>
          <w:tab w:val="right" w:leader="dot" w:pos="9356"/>
        </w:tabs>
        <w:ind w:firstLine="709"/>
        <w:jc w:val="both"/>
        <w:rPr>
          <w:rFonts w:eastAsia="Calibri"/>
          <w:color w:val="000000"/>
          <w:sz w:val="26"/>
          <w:szCs w:val="26"/>
          <w:lang w:eastAsia="en-US"/>
        </w:rPr>
      </w:pPr>
      <w:r>
        <w:rPr>
          <w:rFonts w:eastAsia="Calibri"/>
          <w:color w:val="000000"/>
          <w:sz w:val="26"/>
          <w:szCs w:val="26"/>
          <w:lang w:eastAsia="en-US"/>
        </w:rPr>
        <w:t>Считаем</w:t>
      </w:r>
      <w:r w:rsidR="00A519D7" w:rsidRPr="005A5CC8">
        <w:rPr>
          <w:rFonts w:eastAsia="Calibri"/>
          <w:color w:val="000000"/>
          <w:sz w:val="26"/>
          <w:szCs w:val="26"/>
          <w:lang w:eastAsia="en-US"/>
        </w:rPr>
        <w:t xml:space="preserve"> правильным применение опыта Кыргызской Республики при разработке количественных критериев отнесения субъектов хозяйствования к малому предпринимательству, ведь по статистическим данным списочная численность работников в о</w:t>
      </w:r>
      <w:r>
        <w:rPr>
          <w:rFonts w:eastAsia="Calibri"/>
          <w:color w:val="000000"/>
          <w:sz w:val="26"/>
          <w:szCs w:val="26"/>
          <w:lang w:eastAsia="en-US"/>
        </w:rPr>
        <w:t>рганизациях значительно варьируе</w:t>
      </w:r>
      <w:r w:rsidR="00A519D7" w:rsidRPr="005A5CC8">
        <w:rPr>
          <w:rFonts w:eastAsia="Calibri"/>
          <w:color w:val="000000"/>
          <w:sz w:val="26"/>
          <w:szCs w:val="26"/>
          <w:lang w:eastAsia="en-US"/>
        </w:rPr>
        <w:t>тся в зависимости от вида деятельности и отраслевой специфики</w:t>
      </w:r>
      <w:r w:rsidR="00C7241F">
        <w:rPr>
          <w:rFonts w:eastAsia="Calibri"/>
          <w:color w:val="000000"/>
          <w:sz w:val="26"/>
          <w:szCs w:val="26"/>
          <w:lang w:eastAsia="en-US"/>
        </w:rPr>
        <w:t xml:space="preserve">. </w:t>
      </w:r>
    </w:p>
    <w:p w:rsidR="00A519D7" w:rsidRPr="005A5CC8" w:rsidRDefault="00A519D7" w:rsidP="00A519D7">
      <w:pPr>
        <w:tabs>
          <w:tab w:val="right" w:leader="dot" w:pos="9356"/>
        </w:tabs>
        <w:ind w:firstLine="709"/>
        <w:jc w:val="both"/>
        <w:rPr>
          <w:rFonts w:eastAsia="Calibri"/>
          <w:color w:val="000000"/>
          <w:sz w:val="26"/>
          <w:szCs w:val="26"/>
          <w:lang w:eastAsia="en-US"/>
        </w:rPr>
      </w:pPr>
    </w:p>
    <w:p w:rsidR="00A519D7" w:rsidRPr="005A5CC8" w:rsidRDefault="00A519D7" w:rsidP="00573B08">
      <w:pPr>
        <w:tabs>
          <w:tab w:val="right" w:leader="dot" w:pos="9356"/>
        </w:tabs>
        <w:jc w:val="center"/>
        <w:rPr>
          <w:rFonts w:eastAsia="Calibri"/>
          <w:sz w:val="26"/>
          <w:szCs w:val="26"/>
          <w:lang w:eastAsia="en-US"/>
        </w:rPr>
      </w:pPr>
      <w:r w:rsidRPr="005A5CC8">
        <w:rPr>
          <w:rFonts w:eastAsia="Calibri"/>
          <w:b/>
          <w:color w:val="000000"/>
          <w:sz w:val="26"/>
          <w:szCs w:val="26"/>
          <w:lang w:eastAsia="en-US"/>
        </w:rPr>
        <w:t>С</w:t>
      </w:r>
      <w:r w:rsidR="00CB7198">
        <w:rPr>
          <w:rFonts w:eastAsia="Calibri"/>
          <w:b/>
          <w:color w:val="000000"/>
          <w:sz w:val="26"/>
          <w:szCs w:val="26"/>
          <w:lang w:eastAsia="en-US"/>
        </w:rPr>
        <w:t>писок использованной литературы</w:t>
      </w:r>
    </w:p>
    <w:p w:rsidR="00A519D7" w:rsidRPr="005A5CC8" w:rsidRDefault="00A519D7" w:rsidP="00A519D7">
      <w:pPr>
        <w:ind w:firstLine="709"/>
        <w:jc w:val="both"/>
        <w:rPr>
          <w:rFonts w:eastAsia="Calibri"/>
          <w:sz w:val="26"/>
          <w:szCs w:val="26"/>
          <w:lang w:eastAsia="en-US"/>
        </w:rPr>
      </w:pPr>
      <w:r w:rsidRPr="005A5CC8">
        <w:rPr>
          <w:rFonts w:eastAsia="Calibri"/>
          <w:sz w:val="26"/>
          <w:szCs w:val="26"/>
          <w:lang w:eastAsia="en-US"/>
        </w:rPr>
        <w:t>1</w:t>
      </w:r>
      <w:r w:rsidR="00C7241F">
        <w:rPr>
          <w:rFonts w:eastAsia="Calibri"/>
          <w:sz w:val="26"/>
          <w:szCs w:val="26"/>
          <w:lang w:eastAsia="en-US"/>
        </w:rPr>
        <w:t xml:space="preserve">. </w:t>
      </w:r>
      <w:r w:rsidRPr="005A5CC8">
        <w:rPr>
          <w:rFonts w:eastAsia="Calibri"/>
          <w:sz w:val="26"/>
          <w:szCs w:val="26"/>
          <w:lang w:eastAsia="en-US"/>
        </w:rPr>
        <w:t>Развитие малого предпринимательства в современных условиях на пространстве ЕАЭС (итоговый документ) / О</w:t>
      </w:r>
      <w:r w:rsidR="00C7241F">
        <w:rPr>
          <w:rFonts w:eastAsia="Calibri"/>
          <w:sz w:val="26"/>
          <w:szCs w:val="26"/>
          <w:lang w:eastAsia="en-US"/>
        </w:rPr>
        <w:t xml:space="preserve">. </w:t>
      </w:r>
      <w:r w:rsidRPr="005A5CC8">
        <w:rPr>
          <w:rFonts w:eastAsia="Calibri"/>
          <w:sz w:val="26"/>
          <w:szCs w:val="26"/>
          <w:lang w:eastAsia="en-US"/>
        </w:rPr>
        <w:t>И</w:t>
      </w:r>
      <w:r w:rsidR="00C7241F">
        <w:rPr>
          <w:rFonts w:eastAsia="Calibri"/>
          <w:sz w:val="26"/>
          <w:szCs w:val="26"/>
          <w:lang w:eastAsia="en-US"/>
        </w:rPr>
        <w:t xml:space="preserve">. </w:t>
      </w:r>
      <w:r w:rsidRPr="005A5CC8">
        <w:rPr>
          <w:rFonts w:eastAsia="Calibri"/>
          <w:sz w:val="26"/>
          <w:szCs w:val="26"/>
          <w:lang w:eastAsia="en-US"/>
        </w:rPr>
        <w:t xml:space="preserve">Агеев </w:t>
      </w:r>
      <w:r w:rsidR="00CB7198" w:rsidRPr="00CB7198">
        <w:rPr>
          <w:rFonts w:eastAsia="Calibri"/>
          <w:sz w:val="26"/>
          <w:szCs w:val="26"/>
          <w:lang w:eastAsia="en-US"/>
        </w:rPr>
        <w:t>[</w:t>
      </w:r>
      <w:r w:rsidRPr="005A5CC8">
        <w:rPr>
          <w:rFonts w:eastAsia="Calibri"/>
          <w:sz w:val="26"/>
          <w:szCs w:val="26"/>
          <w:lang w:eastAsia="en-US"/>
        </w:rPr>
        <w:t>и др</w:t>
      </w:r>
      <w:r w:rsidR="00C7241F">
        <w:rPr>
          <w:rFonts w:eastAsia="Calibri"/>
          <w:sz w:val="26"/>
          <w:szCs w:val="26"/>
          <w:lang w:eastAsia="en-US"/>
        </w:rPr>
        <w:t>.</w:t>
      </w:r>
      <w:r w:rsidR="00CB7198" w:rsidRPr="00CB7198">
        <w:rPr>
          <w:rFonts w:eastAsia="Calibri"/>
          <w:sz w:val="26"/>
          <w:szCs w:val="26"/>
          <w:lang w:eastAsia="en-US"/>
        </w:rPr>
        <w:t>]</w:t>
      </w:r>
      <w:r w:rsidR="00CB7198">
        <w:rPr>
          <w:rFonts w:eastAsia="Calibri"/>
          <w:sz w:val="26"/>
          <w:szCs w:val="26"/>
          <w:lang w:eastAsia="en-US"/>
        </w:rPr>
        <w:t>.</w:t>
      </w:r>
      <w:r w:rsidR="00C7241F">
        <w:rPr>
          <w:rFonts w:eastAsia="Calibri"/>
          <w:sz w:val="26"/>
          <w:szCs w:val="26"/>
          <w:lang w:eastAsia="en-US"/>
        </w:rPr>
        <w:t xml:space="preserve"> </w:t>
      </w:r>
      <w:r w:rsidRPr="005A5CC8">
        <w:rPr>
          <w:rFonts w:eastAsia="Calibri"/>
          <w:sz w:val="26"/>
          <w:szCs w:val="26"/>
          <w:lang w:eastAsia="en-US"/>
        </w:rPr>
        <w:t>– М</w:t>
      </w:r>
      <w:r w:rsidR="00C7241F">
        <w:rPr>
          <w:rFonts w:eastAsia="Calibri"/>
          <w:sz w:val="26"/>
          <w:szCs w:val="26"/>
          <w:lang w:eastAsia="en-US"/>
        </w:rPr>
        <w:t>.</w:t>
      </w:r>
      <w:proofErr w:type="gramStart"/>
      <w:r w:rsidR="00C7241F">
        <w:rPr>
          <w:rFonts w:eastAsia="Calibri"/>
          <w:sz w:val="26"/>
          <w:szCs w:val="26"/>
          <w:lang w:eastAsia="en-US"/>
        </w:rPr>
        <w:t xml:space="preserve"> </w:t>
      </w:r>
      <w:r w:rsidR="00CB7198">
        <w:rPr>
          <w:rFonts w:eastAsia="Calibri"/>
          <w:sz w:val="26"/>
          <w:szCs w:val="26"/>
          <w:lang w:eastAsia="en-US"/>
        </w:rPr>
        <w:t>:</w:t>
      </w:r>
      <w:proofErr w:type="gramEnd"/>
      <w:r w:rsidR="00CB7198">
        <w:rPr>
          <w:rFonts w:eastAsia="Calibri"/>
          <w:sz w:val="26"/>
          <w:szCs w:val="26"/>
          <w:lang w:eastAsia="en-US"/>
        </w:rPr>
        <w:t xml:space="preserve"> Ин-</w:t>
      </w:r>
      <w:r w:rsidRPr="005A5CC8">
        <w:rPr>
          <w:rFonts w:eastAsia="Calibri"/>
          <w:sz w:val="26"/>
          <w:szCs w:val="26"/>
          <w:lang w:eastAsia="en-US"/>
        </w:rPr>
        <w:t>т экон</w:t>
      </w:r>
      <w:r w:rsidR="00CB7198">
        <w:rPr>
          <w:rFonts w:eastAsia="Calibri"/>
          <w:sz w:val="26"/>
          <w:szCs w:val="26"/>
          <w:lang w:eastAsia="en-US"/>
        </w:rPr>
        <w:t>.</w:t>
      </w:r>
      <w:r w:rsidRPr="005A5CC8">
        <w:rPr>
          <w:rFonts w:eastAsia="Calibri"/>
          <w:sz w:val="26"/>
          <w:szCs w:val="26"/>
          <w:lang w:eastAsia="en-US"/>
        </w:rPr>
        <w:t xml:space="preserve"> стратегий РАН, 2016</w:t>
      </w:r>
      <w:r w:rsidR="00C7241F">
        <w:rPr>
          <w:rFonts w:eastAsia="Calibri"/>
          <w:sz w:val="26"/>
          <w:szCs w:val="26"/>
          <w:lang w:eastAsia="en-US"/>
        </w:rPr>
        <w:t xml:space="preserve">. </w:t>
      </w:r>
      <w:r w:rsidRPr="005A5CC8">
        <w:rPr>
          <w:rFonts w:eastAsia="Calibri"/>
          <w:sz w:val="26"/>
          <w:szCs w:val="26"/>
          <w:lang w:eastAsia="en-US"/>
        </w:rPr>
        <w:t xml:space="preserve">– 121 </w:t>
      </w:r>
      <w:r w:rsidR="00C7241F">
        <w:rPr>
          <w:rFonts w:eastAsia="Calibri"/>
          <w:sz w:val="26"/>
          <w:szCs w:val="26"/>
          <w:lang w:eastAsia="en-US"/>
        </w:rPr>
        <w:t>с</w:t>
      </w:r>
      <w:r w:rsidR="00766458">
        <w:rPr>
          <w:rFonts w:eastAsia="Calibri"/>
          <w:sz w:val="26"/>
          <w:szCs w:val="26"/>
          <w:lang w:eastAsia="en-US"/>
        </w:rPr>
        <w:t xml:space="preserve">. </w:t>
      </w:r>
    </w:p>
    <w:p w:rsidR="00A519D7" w:rsidRPr="005A5CC8" w:rsidRDefault="00A519D7" w:rsidP="00CB7198">
      <w:pPr>
        <w:tabs>
          <w:tab w:val="left" w:pos="851"/>
        </w:tabs>
        <w:ind w:firstLine="709"/>
        <w:jc w:val="both"/>
        <w:rPr>
          <w:rFonts w:eastAsia="Calibri"/>
          <w:sz w:val="26"/>
          <w:szCs w:val="26"/>
          <w:lang w:eastAsia="en-US"/>
        </w:rPr>
      </w:pPr>
      <w:r w:rsidRPr="002F01EE">
        <w:rPr>
          <w:rFonts w:eastAsia="Calibri"/>
          <w:sz w:val="26"/>
          <w:szCs w:val="26"/>
          <w:lang w:eastAsia="en-US"/>
        </w:rPr>
        <w:t>2</w:t>
      </w:r>
      <w:r w:rsidR="00CB7198" w:rsidRPr="002F01EE">
        <w:rPr>
          <w:rFonts w:eastAsia="Calibri"/>
          <w:sz w:val="26"/>
          <w:szCs w:val="26"/>
          <w:lang w:eastAsia="en-US"/>
        </w:rPr>
        <w:t xml:space="preserve">. </w:t>
      </w:r>
      <w:r w:rsidRPr="002F01EE">
        <w:rPr>
          <w:rFonts w:eastAsia="Calibri"/>
          <w:sz w:val="26"/>
          <w:szCs w:val="26"/>
          <w:lang w:eastAsia="en-US"/>
        </w:rPr>
        <w:t>О</w:t>
      </w:r>
      <w:r w:rsidR="00CB7198" w:rsidRPr="002F01EE">
        <w:rPr>
          <w:rFonts w:eastAsia="Calibri"/>
          <w:sz w:val="26"/>
          <w:szCs w:val="26"/>
          <w:lang w:eastAsia="en-US"/>
        </w:rPr>
        <w:t xml:space="preserve"> </w:t>
      </w:r>
      <w:r w:rsidRPr="002F01EE">
        <w:rPr>
          <w:rFonts w:eastAsia="Calibri"/>
          <w:sz w:val="26"/>
          <w:szCs w:val="26"/>
          <w:lang w:eastAsia="en-US"/>
        </w:rPr>
        <w:t>государственной подде</w:t>
      </w:r>
      <w:r w:rsidR="00CB7198" w:rsidRPr="002F01EE">
        <w:rPr>
          <w:rFonts w:eastAsia="Calibri"/>
          <w:sz w:val="26"/>
          <w:szCs w:val="26"/>
          <w:lang w:eastAsia="en-US"/>
        </w:rPr>
        <w:t>ржке малого предпринимательства</w:t>
      </w:r>
      <w:r w:rsidRPr="002F01EE">
        <w:rPr>
          <w:rFonts w:eastAsia="Calibri"/>
          <w:sz w:val="26"/>
          <w:szCs w:val="26"/>
          <w:lang w:eastAsia="en-US"/>
        </w:rPr>
        <w:t xml:space="preserve"> [Электронный ресурс]</w:t>
      </w:r>
      <w:proofErr w:type="gramStart"/>
      <w:r w:rsidR="00CB7198" w:rsidRPr="002F01EE">
        <w:rPr>
          <w:rFonts w:eastAsia="Calibri"/>
          <w:sz w:val="26"/>
          <w:szCs w:val="26"/>
          <w:lang w:eastAsia="en-US"/>
        </w:rPr>
        <w:t xml:space="preserve"> :</w:t>
      </w:r>
      <w:proofErr w:type="gramEnd"/>
      <w:r w:rsidR="00CB7198" w:rsidRPr="002F01EE">
        <w:rPr>
          <w:rFonts w:eastAsia="Calibri"/>
          <w:sz w:val="26"/>
          <w:szCs w:val="26"/>
          <w:lang w:eastAsia="en-US"/>
        </w:rPr>
        <w:t xml:space="preserve"> Закон Кыргызской Республики от 25 мая 2007 г. № 73 </w:t>
      </w:r>
      <w:r w:rsidRPr="002F01EE">
        <w:rPr>
          <w:rFonts w:eastAsia="Calibri"/>
          <w:sz w:val="26"/>
          <w:szCs w:val="26"/>
          <w:lang w:eastAsia="en-US"/>
        </w:rPr>
        <w:t xml:space="preserve"> // Централизованный банк данных правовой информации Кыргызской Республики</w:t>
      </w:r>
      <w:r w:rsidR="00ED41A2">
        <w:rPr>
          <w:rFonts w:eastAsia="Calibri"/>
          <w:sz w:val="26"/>
          <w:szCs w:val="26"/>
          <w:lang w:eastAsia="en-US"/>
        </w:rPr>
        <w:t>. </w:t>
      </w:r>
      <w:r w:rsidR="00CB7198" w:rsidRPr="002F01EE">
        <w:rPr>
          <w:rFonts w:eastAsia="Calibri"/>
          <w:sz w:val="26"/>
          <w:szCs w:val="26"/>
          <w:lang w:eastAsia="en-US"/>
        </w:rPr>
        <w:t>– Режим доступа</w:t>
      </w:r>
      <w:r w:rsidRPr="002F01EE">
        <w:rPr>
          <w:rFonts w:eastAsia="Calibri"/>
          <w:sz w:val="26"/>
          <w:szCs w:val="26"/>
          <w:lang w:eastAsia="en-US"/>
        </w:rPr>
        <w:t>: http://cbd</w:t>
      </w:r>
      <w:r w:rsidR="00ED41A2">
        <w:rPr>
          <w:rFonts w:eastAsia="Calibri"/>
          <w:sz w:val="26"/>
          <w:szCs w:val="26"/>
          <w:lang w:eastAsia="en-US"/>
        </w:rPr>
        <w:t>.</w:t>
      </w:r>
      <w:r w:rsidRPr="002F01EE">
        <w:rPr>
          <w:rFonts w:eastAsia="Calibri"/>
          <w:sz w:val="26"/>
          <w:szCs w:val="26"/>
          <w:lang w:eastAsia="en-US"/>
        </w:rPr>
        <w:t>minjust</w:t>
      </w:r>
      <w:r w:rsidR="004867D5">
        <w:rPr>
          <w:rFonts w:eastAsia="Calibri"/>
          <w:sz w:val="26"/>
          <w:szCs w:val="26"/>
          <w:lang w:eastAsia="en-US"/>
        </w:rPr>
        <w:t>.</w:t>
      </w:r>
      <w:r w:rsidRPr="002F01EE">
        <w:rPr>
          <w:rFonts w:eastAsia="Calibri"/>
          <w:sz w:val="26"/>
          <w:szCs w:val="26"/>
          <w:lang w:eastAsia="en-US"/>
        </w:rPr>
        <w:t>gov</w:t>
      </w:r>
      <w:r w:rsidR="00ED41A2">
        <w:rPr>
          <w:rFonts w:eastAsia="Calibri"/>
          <w:sz w:val="26"/>
          <w:szCs w:val="26"/>
          <w:lang w:eastAsia="en-US"/>
        </w:rPr>
        <w:t>.</w:t>
      </w:r>
      <w:r w:rsidRPr="002F01EE">
        <w:rPr>
          <w:rFonts w:eastAsia="Calibri"/>
          <w:sz w:val="26"/>
          <w:szCs w:val="26"/>
          <w:lang w:eastAsia="en-US"/>
        </w:rPr>
        <w:t>kg/act/view/ru-ru/202106</w:t>
      </w:r>
      <w:r w:rsidR="00C7241F" w:rsidRPr="002F01EE">
        <w:rPr>
          <w:rFonts w:eastAsia="Calibri"/>
          <w:sz w:val="26"/>
          <w:szCs w:val="26"/>
          <w:lang w:eastAsia="en-US"/>
        </w:rPr>
        <w:t xml:space="preserve">. </w:t>
      </w:r>
      <w:r w:rsidR="00CB7198" w:rsidRPr="002F01EE">
        <w:rPr>
          <w:rFonts w:eastAsia="Calibri"/>
          <w:sz w:val="26"/>
          <w:szCs w:val="26"/>
          <w:lang w:eastAsia="en-US"/>
        </w:rPr>
        <w:t xml:space="preserve">– Дата доступа: </w:t>
      </w:r>
      <w:r w:rsidRPr="002F01EE">
        <w:rPr>
          <w:rFonts w:eastAsia="Calibri"/>
          <w:sz w:val="26"/>
          <w:szCs w:val="26"/>
          <w:lang w:eastAsia="en-US"/>
        </w:rPr>
        <w:t>18</w:t>
      </w:r>
      <w:r w:rsidR="000D69BB" w:rsidRPr="002F01EE">
        <w:rPr>
          <w:rFonts w:eastAsia="Calibri"/>
          <w:sz w:val="26"/>
          <w:szCs w:val="26"/>
          <w:lang w:eastAsia="en-US"/>
        </w:rPr>
        <w:t>.</w:t>
      </w:r>
      <w:r w:rsidRPr="002F01EE">
        <w:rPr>
          <w:rFonts w:eastAsia="Calibri"/>
          <w:sz w:val="26"/>
          <w:szCs w:val="26"/>
          <w:lang w:eastAsia="en-US"/>
        </w:rPr>
        <w:t>05</w:t>
      </w:r>
      <w:r w:rsidR="000D69BB" w:rsidRPr="002F01EE">
        <w:rPr>
          <w:rFonts w:eastAsia="Calibri"/>
          <w:sz w:val="26"/>
          <w:szCs w:val="26"/>
          <w:lang w:eastAsia="en-US"/>
        </w:rPr>
        <w:t>.</w:t>
      </w:r>
      <w:r w:rsidRPr="002F01EE">
        <w:rPr>
          <w:rFonts w:eastAsia="Calibri"/>
          <w:sz w:val="26"/>
          <w:szCs w:val="26"/>
          <w:lang w:eastAsia="en-US"/>
        </w:rPr>
        <w:t>2019</w:t>
      </w:r>
      <w:r w:rsidR="00C7241F" w:rsidRPr="002F01EE">
        <w:rPr>
          <w:rFonts w:eastAsia="Calibri"/>
          <w:sz w:val="26"/>
          <w:szCs w:val="26"/>
          <w:lang w:eastAsia="en-US"/>
        </w:rPr>
        <w:t>.</w:t>
      </w:r>
      <w:r w:rsidR="00C7241F">
        <w:rPr>
          <w:rFonts w:eastAsia="Calibri"/>
          <w:sz w:val="26"/>
          <w:szCs w:val="26"/>
          <w:lang w:eastAsia="en-US"/>
        </w:rPr>
        <w:t xml:space="preserve"> </w:t>
      </w:r>
    </w:p>
    <w:p w:rsidR="00A519D7" w:rsidRPr="005A5CC8" w:rsidRDefault="00A519D7" w:rsidP="00A519D7">
      <w:pPr>
        <w:ind w:firstLine="709"/>
        <w:jc w:val="both"/>
        <w:rPr>
          <w:sz w:val="26"/>
          <w:szCs w:val="26"/>
          <w:shd w:val="clear" w:color="auto" w:fill="FFFF00"/>
          <w:lang w:val="be-BY"/>
        </w:rPr>
      </w:pPr>
      <w:r w:rsidRPr="005A5CC8">
        <w:rPr>
          <w:rFonts w:eastAsia="Calibri"/>
          <w:sz w:val="26"/>
          <w:szCs w:val="26"/>
          <w:lang w:eastAsia="en-US"/>
        </w:rPr>
        <w:t>3</w:t>
      </w:r>
      <w:r w:rsidR="00C7241F">
        <w:rPr>
          <w:rFonts w:eastAsia="Calibri"/>
          <w:sz w:val="26"/>
          <w:szCs w:val="26"/>
          <w:lang w:eastAsia="en-US"/>
        </w:rPr>
        <w:t xml:space="preserve">. </w:t>
      </w:r>
      <w:r w:rsidRPr="005A5CC8">
        <w:rPr>
          <w:rFonts w:eastAsia="Calibri"/>
          <w:sz w:val="26"/>
          <w:szCs w:val="26"/>
          <w:lang w:eastAsia="en-US"/>
        </w:rPr>
        <w:t>Кусков, А</w:t>
      </w:r>
      <w:r w:rsidR="00C7241F">
        <w:rPr>
          <w:rFonts w:eastAsia="Calibri"/>
          <w:sz w:val="26"/>
          <w:szCs w:val="26"/>
          <w:lang w:eastAsia="en-US"/>
        </w:rPr>
        <w:t xml:space="preserve">. </w:t>
      </w:r>
      <w:r w:rsidRPr="005A5CC8">
        <w:rPr>
          <w:rFonts w:eastAsia="Calibri"/>
          <w:sz w:val="26"/>
          <w:szCs w:val="26"/>
          <w:lang w:eastAsia="en-US"/>
        </w:rPr>
        <w:t>Н</w:t>
      </w:r>
      <w:r w:rsidR="00C7241F">
        <w:rPr>
          <w:rFonts w:eastAsia="Calibri"/>
          <w:sz w:val="26"/>
          <w:szCs w:val="26"/>
          <w:lang w:eastAsia="en-US"/>
        </w:rPr>
        <w:t xml:space="preserve">. </w:t>
      </w:r>
      <w:r w:rsidRPr="005A5CC8">
        <w:rPr>
          <w:rFonts w:eastAsia="Calibri"/>
          <w:sz w:val="26"/>
          <w:szCs w:val="26"/>
          <w:lang w:eastAsia="en-US"/>
        </w:rPr>
        <w:t>Основные аспекты развития малого и среднего бизнеса в государствах ЕАЭС / А</w:t>
      </w:r>
      <w:r w:rsidR="00C7241F">
        <w:rPr>
          <w:rFonts w:eastAsia="Calibri"/>
          <w:sz w:val="26"/>
          <w:szCs w:val="26"/>
          <w:lang w:eastAsia="en-US"/>
        </w:rPr>
        <w:t xml:space="preserve">. </w:t>
      </w:r>
      <w:r w:rsidRPr="005A5CC8">
        <w:rPr>
          <w:rFonts w:eastAsia="Calibri"/>
          <w:sz w:val="26"/>
          <w:szCs w:val="26"/>
          <w:lang w:eastAsia="en-US"/>
        </w:rPr>
        <w:t>Н</w:t>
      </w:r>
      <w:r w:rsidR="00C7241F">
        <w:rPr>
          <w:rFonts w:eastAsia="Calibri"/>
          <w:sz w:val="26"/>
          <w:szCs w:val="26"/>
          <w:lang w:eastAsia="en-US"/>
        </w:rPr>
        <w:t xml:space="preserve">. </w:t>
      </w:r>
      <w:r w:rsidRPr="005A5CC8">
        <w:rPr>
          <w:rFonts w:eastAsia="Calibri"/>
          <w:sz w:val="26"/>
          <w:szCs w:val="26"/>
          <w:lang w:eastAsia="en-US"/>
        </w:rPr>
        <w:t>Кусков // Актуальные проблемы эко</w:t>
      </w:r>
      <w:r w:rsidR="00CB7198">
        <w:rPr>
          <w:rFonts w:eastAsia="Calibri"/>
          <w:sz w:val="26"/>
          <w:szCs w:val="26"/>
          <w:lang w:eastAsia="en-US"/>
        </w:rPr>
        <w:t xml:space="preserve">номического </w:t>
      </w:r>
      <w:r w:rsidR="00CB7198">
        <w:rPr>
          <w:rFonts w:eastAsia="Calibri"/>
          <w:sz w:val="26"/>
          <w:szCs w:val="26"/>
          <w:lang w:eastAsia="en-US"/>
        </w:rPr>
        <w:lastRenderedPageBreak/>
        <w:t xml:space="preserve">развития государств – </w:t>
      </w:r>
      <w:r w:rsidRPr="005A5CC8">
        <w:rPr>
          <w:rFonts w:eastAsia="Calibri"/>
          <w:sz w:val="26"/>
          <w:szCs w:val="26"/>
          <w:lang w:eastAsia="en-US"/>
        </w:rPr>
        <w:t>членов ЕАЭС</w:t>
      </w:r>
      <w:r w:rsidR="00CB7198">
        <w:rPr>
          <w:rFonts w:eastAsia="Calibri"/>
          <w:sz w:val="26"/>
          <w:szCs w:val="26"/>
          <w:lang w:eastAsia="en-US"/>
        </w:rPr>
        <w:t xml:space="preserve"> : сб. материалов межв. науч</w:t>
      </w:r>
      <w:proofErr w:type="gramStart"/>
      <w:r w:rsidR="00CB7198">
        <w:rPr>
          <w:rFonts w:eastAsia="Calibri"/>
          <w:sz w:val="26"/>
          <w:szCs w:val="26"/>
          <w:lang w:eastAsia="en-US"/>
        </w:rPr>
        <w:t>.-</w:t>
      </w:r>
      <w:proofErr w:type="gramEnd"/>
      <w:r w:rsidR="00CB7198">
        <w:rPr>
          <w:rFonts w:eastAsia="Calibri"/>
          <w:sz w:val="26"/>
          <w:szCs w:val="26"/>
          <w:lang w:eastAsia="en-US"/>
        </w:rPr>
        <w:t>практич. конф</w:t>
      </w:r>
      <w:r w:rsidR="00C7241F">
        <w:rPr>
          <w:rFonts w:eastAsia="Calibri"/>
          <w:sz w:val="26"/>
          <w:szCs w:val="26"/>
          <w:lang w:eastAsia="en-US"/>
        </w:rPr>
        <w:t xml:space="preserve">. </w:t>
      </w:r>
      <w:r w:rsidRPr="005A5CC8">
        <w:rPr>
          <w:rFonts w:eastAsia="Calibri"/>
          <w:sz w:val="26"/>
          <w:szCs w:val="26"/>
          <w:lang w:eastAsia="en-US"/>
        </w:rPr>
        <w:t>М</w:t>
      </w:r>
      <w:r w:rsidR="00C7241F">
        <w:rPr>
          <w:rFonts w:eastAsia="Calibri"/>
          <w:sz w:val="26"/>
          <w:szCs w:val="26"/>
          <w:lang w:eastAsia="en-US"/>
        </w:rPr>
        <w:t xml:space="preserve">. </w:t>
      </w:r>
      <w:r w:rsidR="00CB7198">
        <w:rPr>
          <w:rFonts w:eastAsia="Calibri"/>
          <w:sz w:val="26"/>
          <w:szCs w:val="26"/>
          <w:lang w:eastAsia="en-US"/>
        </w:rPr>
        <w:t>: РИО Рос</w:t>
      </w:r>
      <w:proofErr w:type="gramStart"/>
      <w:r w:rsidR="00CB7198">
        <w:rPr>
          <w:rFonts w:eastAsia="Calibri"/>
          <w:sz w:val="26"/>
          <w:szCs w:val="26"/>
          <w:lang w:eastAsia="en-US"/>
        </w:rPr>
        <w:t>.</w:t>
      </w:r>
      <w:proofErr w:type="gramEnd"/>
      <w:r w:rsidR="00CB7198">
        <w:rPr>
          <w:rFonts w:eastAsia="Calibri"/>
          <w:sz w:val="26"/>
          <w:szCs w:val="26"/>
          <w:lang w:eastAsia="en-US"/>
        </w:rPr>
        <w:t xml:space="preserve"> </w:t>
      </w:r>
      <w:proofErr w:type="gramStart"/>
      <w:r w:rsidR="00CB7198">
        <w:rPr>
          <w:rFonts w:eastAsia="Calibri"/>
          <w:sz w:val="26"/>
          <w:szCs w:val="26"/>
          <w:lang w:eastAsia="en-US"/>
        </w:rPr>
        <w:t>т</w:t>
      </w:r>
      <w:proofErr w:type="gramEnd"/>
      <w:r w:rsidR="00CB7198">
        <w:rPr>
          <w:rFonts w:eastAsia="Calibri"/>
          <w:sz w:val="26"/>
          <w:szCs w:val="26"/>
          <w:lang w:eastAsia="en-US"/>
        </w:rPr>
        <w:t>амож. акад.</w:t>
      </w:r>
      <w:r w:rsidR="003E2A39">
        <w:rPr>
          <w:rFonts w:eastAsia="Calibri"/>
          <w:sz w:val="26"/>
          <w:szCs w:val="26"/>
          <w:lang w:eastAsia="en-US"/>
        </w:rPr>
        <w:t>, 2017</w:t>
      </w:r>
      <w:r w:rsidR="00C7241F">
        <w:rPr>
          <w:rFonts w:eastAsia="Calibri"/>
          <w:sz w:val="26"/>
          <w:szCs w:val="26"/>
          <w:lang w:eastAsia="en-US"/>
        </w:rPr>
        <w:t xml:space="preserve">. </w:t>
      </w:r>
      <w:r w:rsidR="003E2A39">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23 – 28</w:t>
      </w:r>
      <w:r w:rsidR="00C7241F">
        <w:rPr>
          <w:rFonts w:eastAsia="Calibri"/>
          <w:sz w:val="26"/>
          <w:szCs w:val="26"/>
          <w:lang w:eastAsia="en-US"/>
        </w:rPr>
        <w:t xml:space="preserve">. </w:t>
      </w:r>
    </w:p>
    <w:p w:rsidR="00A519D7" w:rsidRDefault="00A519D7" w:rsidP="00A519D7">
      <w:pPr>
        <w:ind w:firstLine="709"/>
        <w:jc w:val="both"/>
        <w:rPr>
          <w:b/>
          <w:spacing w:val="-4"/>
          <w:sz w:val="26"/>
          <w:szCs w:val="26"/>
        </w:rPr>
      </w:pPr>
    </w:p>
    <w:p w:rsidR="003E2A39" w:rsidRDefault="003E2A39" w:rsidP="00A519D7">
      <w:pPr>
        <w:ind w:firstLine="709"/>
        <w:jc w:val="both"/>
        <w:rPr>
          <w:b/>
          <w:spacing w:val="-4"/>
          <w:sz w:val="26"/>
          <w:szCs w:val="26"/>
        </w:rPr>
      </w:pPr>
    </w:p>
    <w:p w:rsidR="00EA4C17" w:rsidRPr="005A5CC8" w:rsidRDefault="00EA4C17" w:rsidP="0088235A">
      <w:pPr>
        <w:pStyle w:val="afff8"/>
      </w:pPr>
      <w:bookmarkStart w:id="21" w:name="_Toc22206694"/>
      <w:r w:rsidRPr="005A5CC8">
        <w:t>И</w:t>
      </w:r>
      <w:r w:rsidR="00C7241F">
        <w:t xml:space="preserve">. </w:t>
      </w:r>
      <w:r w:rsidRPr="005A5CC8">
        <w:t>В</w:t>
      </w:r>
      <w:r w:rsidR="00C7241F">
        <w:t xml:space="preserve">. </w:t>
      </w:r>
      <w:r w:rsidRPr="005A5CC8">
        <w:t>КУГЕЙКО</w:t>
      </w:r>
      <w:bookmarkEnd w:id="21"/>
    </w:p>
    <w:p w:rsidR="00EA4C17" w:rsidRPr="005A5CC8" w:rsidRDefault="00C7241F" w:rsidP="003D3499">
      <w:pPr>
        <w:ind w:left="709"/>
        <w:jc w:val="both"/>
        <w:rPr>
          <w:spacing w:val="-4"/>
          <w:sz w:val="26"/>
          <w:szCs w:val="26"/>
        </w:rPr>
      </w:pPr>
      <w:r>
        <w:rPr>
          <w:spacing w:val="-4"/>
          <w:sz w:val="26"/>
          <w:szCs w:val="26"/>
        </w:rPr>
        <w:t>Научный руководитель –</w:t>
      </w:r>
      <w:r w:rsidR="00EA4C17" w:rsidRPr="005A5CC8">
        <w:rPr>
          <w:spacing w:val="-4"/>
          <w:sz w:val="26"/>
          <w:szCs w:val="26"/>
        </w:rPr>
        <w:t xml:space="preserve"> Т</w:t>
      </w:r>
      <w:r>
        <w:rPr>
          <w:spacing w:val="-4"/>
          <w:sz w:val="26"/>
          <w:szCs w:val="26"/>
        </w:rPr>
        <w:t xml:space="preserve">. </w:t>
      </w:r>
      <w:r w:rsidR="00EA4C17" w:rsidRPr="005A5CC8">
        <w:rPr>
          <w:spacing w:val="-4"/>
          <w:sz w:val="26"/>
          <w:szCs w:val="26"/>
        </w:rPr>
        <w:t>Н</w:t>
      </w:r>
      <w:r>
        <w:rPr>
          <w:spacing w:val="-4"/>
          <w:sz w:val="26"/>
          <w:szCs w:val="26"/>
        </w:rPr>
        <w:t xml:space="preserve">. </w:t>
      </w:r>
      <w:r w:rsidR="00EA4C17" w:rsidRPr="005A5CC8">
        <w:rPr>
          <w:spacing w:val="-4"/>
          <w:sz w:val="26"/>
          <w:szCs w:val="26"/>
        </w:rPr>
        <w:t>Михалева, кан</w:t>
      </w:r>
      <w:r w:rsidR="00D95212">
        <w:rPr>
          <w:spacing w:val="-4"/>
          <w:sz w:val="26"/>
          <w:szCs w:val="26"/>
        </w:rPr>
        <w:t>дидат юридических наук, доцент</w:t>
      </w:r>
    </w:p>
    <w:p w:rsidR="00EA4C17" w:rsidRPr="005A5CC8" w:rsidRDefault="00EA4C17" w:rsidP="00EA4C17">
      <w:pPr>
        <w:jc w:val="both"/>
        <w:rPr>
          <w:spacing w:val="-4"/>
          <w:sz w:val="26"/>
          <w:szCs w:val="26"/>
        </w:rPr>
      </w:pPr>
      <w:r w:rsidRPr="005A5CC8">
        <w:rPr>
          <w:spacing w:val="-4"/>
          <w:sz w:val="26"/>
          <w:szCs w:val="26"/>
        </w:rPr>
        <w:t xml:space="preserve"> </w:t>
      </w:r>
      <w:r w:rsidR="00A519D7">
        <w:rPr>
          <w:spacing w:val="-4"/>
          <w:sz w:val="26"/>
          <w:szCs w:val="26"/>
        </w:rPr>
        <w:tab/>
      </w:r>
      <w:r w:rsidRPr="005A5CC8">
        <w:rPr>
          <w:spacing w:val="-4"/>
          <w:sz w:val="26"/>
          <w:szCs w:val="26"/>
        </w:rPr>
        <w:t>Минск, БГУ</w:t>
      </w:r>
    </w:p>
    <w:p w:rsidR="00EA4C17" w:rsidRPr="005A5CC8" w:rsidRDefault="00EA4C17" w:rsidP="00EA4C17">
      <w:pPr>
        <w:ind w:firstLine="709"/>
        <w:jc w:val="both"/>
        <w:rPr>
          <w:rFonts w:eastAsia="Calibri"/>
          <w:sz w:val="26"/>
          <w:szCs w:val="26"/>
          <w:lang w:eastAsia="en-US"/>
        </w:rPr>
      </w:pPr>
    </w:p>
    <w:p w:rsidR="00EA4C17" w:rsidRPr="005A5CC8" w:rsidRDefault="00EA4C17" w:rsidP="006E6D21">
      <w:pPr>
        <w:pStyle w:val="afff8"/>
        <w:jc w:val="left"/>
        <w:rPr>
          <w:rFonts w:eastAsia="Calibri"/>
          <w:lang w:eastAsia="en-US"/>
        </w:rPr>
      </w:pPr>
      <w:bookmarkStart w:id="22" w:name="_Toc22206695"/>
      <w:r w:rsidRPr="005A5CC8">
        <w:rPr>
          <w:rFonts w:eastAsia="Calibri"/>
          <w:lang w:eastAsia="en-US"/>
        </w:rPr>
        <w:t xml:space="preserve">СУД ЕВРАЗИЙСКОГО ЭКОНОМИЧЕСКОГО СОЮЗА </w:t>
      </w:r>
      <w:r w:rsidR="003D3499">
        <w:rPr>
          <w:rFonts w:eastAsia="Calibri"/>
          <w:lang w:eastAsia="en-US"/>
        </w:rPr>
        <w:t xml:space="preserve">                        </w:t>
      </w:r>
      <w:r w:rsidRPr="005A5CC8">
        <w:rPr>
          <w:rFonts w:eastAsia="Calibri"/>
          <w:lang w:eastAsia="en-US"/>
        </w:rPr>
        <w:t>В КОНТЕКСТЕ МИРОВОГО ОПЫТА</w:t>
      </w:r>
      <w:bookmarkEnd w:id="22"/>
    </w:p>
    <w:p w:rsidR="00EA4C17" w:rsidRPr="005A5CC8" w:rsidRDefault="00EA4C17" w:rsidP="00EA4C17">
      <w:pPr>
        <w:ind w:firstLine="709"/>
        <w:jc w:val="both"/>
        <w:rPr>
          <w:rFonts w:eastAsia="Calibri"/>
          <w:sz w:val="26"/>
          <w:szCs w:val="26"/>
          <w:lang w:eastAsia="en-US"/>
        </w:rPr>
      </w:pPr>
    </w:p>
    <w:p w:rsidR="00EA4C17" w:rsidRPr="005A5CC8" w:rsidRDefault="003D3499" w:rsidP="00EA4C17">
      <w:pPr>
        <w:ind w:firstLine="709"/>
        <w:jc w:val="both"/>
        <w:rPr>
          <w:rFonts w:eastAsia="Calibri"/>
          <w:sz w:val="26"/>
          <w:szCs w:val="26"/>
          <w:lang w:eastAsia="en-US"/>
        </w:rPr>
      </w:pPr>
      <w:r>
        <w:rPr>
          <w:rFonts w:eastAsia="Calibri"/>
          <w:sz w:val="26"/>
          <w:szCs w:val="26"/>
          <w:lang w:eastAsia="en-US"/>
        </w:rPr>
        <w:t>Интеграционное правосудие</w:t>
      </w:r>
      <w:r w:rsidR="00EA4C17" w:rsidRPr="005A5CC8">
        <w:rPr>
          <w:rFonts w:eastAsia="Calibri"/>
          <w:sz w:val="26"/>
          <w:szCs w:val="26"/>
          <w:lang w:eastAsia="en-US"/>
        </w:rPr>
        <w:t xml:space="preserve"> представляет собой разновидность международного правосудия, поскольку сотрудничество госуда</w:t>
      </w:r>
      <w:proofErr w:type="gramStart"/>
      <w:r w:rsidR="00EA4C17" w:rsidRPr="005A5CC8">
        <w:rPr>
          <w:rFonts w:eastAsia="Calibri"/>
          <w:sz w:val="26"/>
          <w:szCs w:val="26"/>
          <w:lang w:eastAsia="en-US"/>
        </w:rPr>
        <w:t>рств в р</w:t>
      </w:r>
      <w:proofErr w:type="gramEnd"/>
      <w:r w:rsidR="00EA4C17" w:rsidRPr="005A5CC8">
        <w:rPr>
          <w:rFonts w:eastAsia="Calibri"/>
          <w:sz w:val="26"/>
          <w:szCs w:val="26"/>
          <w:lang w:eastAsia="en-US"/>
        </w:rPr>
        <w:t xml:space="preserve">амках интеграционных объединений не может быть реализовано без помощи международного права, а организация и отправление правосудия базируются на международно-правовых механизмах [1, </w:t>
      </w:r>
      <w:r>
        <w:rPr>
          <w:rFonts w:eastAsia="Calibri"/>
          <w:sz w:val="26"/>
          <w:szCs w:val="26"/>
          <w:lang w:eastAsia="en-US"/>
        </w:rPr>
        <w:t>с</w:t>
      </w:r>
      <w:r w:rsidR="00C7241F">
        <w:rPr>
          <w:rFonts w:eastAsia="Calibri"/>
          <w:sz w:val="26"/>
          <w:szCs w:val="26"/>
          <w:lang w:eastAsia="en-US"/>
        </w:rPr>
        <w:t xml:space="preserve">. </w:t>
      </w:r>
      <w:r w:rsidR="00EA4C17" w:rsidRPr="005A5CC8">
        <w:rPr>
          <w:rFonts w:eastAsia="Calibri"/>
          <w:sz w:val="26"/>
          <w:szCs w:val="26"/>
          <w:lang w:eastAsia="en-US"/>
        </w:rPr>
        <w:t>194]</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целях определения того или иного судебного учреждения в качестве суда интеграционного объединения А</w:t>
      </w:r>
      <w:r w:rsidR="00C7241F">
        <w:rPr>
          <w:rFonts w:eastAsia="Calibri"/>
          <w:sz w:val="26"/>
          <w:szCs w:val="26"/>
          <w:lang w:eastAsia="en-US"/>
        </w:rPr>
        <w:t>. С</w:t>
      </w:r>
      <w:r w:rsidR="00766458">
        <w:rPr>
          <w:rFonts w:eastAsia="Calibri"/>
          <w:sz w:val="26"/>
          <w:szCs w:val="26"/>
          <w:lang w:eastAsia="en-US"/>
        </w:rPr>
        <w:t xml:space="preserve">. </w:t>
      </w:r>
      <w:r w:rsidRPr="005A5CC8">
        <w:rPr>
          <w:rFonts w:eastAsia="Calibri"/>
          <w:sz w:val="26"/>
          <w:szCs w:val="26"/>
          <w:lang w:eastAsia="en-US"/>
        </w:rPr>
        <w:t>Исполинов предлагает проводить разграничение между интеграцией и межгосударственным экономическим сотрудничеством (например, ОРС ВТО) по следующему критерию</w:t>
      </w:r>
      <w:r w:rsidR="00C7241F">
        <w:rPr>
          <w:rFonts w:eastAsia="Calibri"/>
          <w:sz w:val="26"/>
          <w:szCs w:val="26"/>
          <w:lang w:eastAsia="en-US"/>
        </w:rPr>
        <w:t xml:space="preserve">. </w:t>
      </w:r>
      <w:r w:rsidRPr="005A5CC8">
        <w:rPr>
          <w:rFonts w:eastAsia="Calibri"/>
          <w:sz w:val="26"/>
          <w:szCs w:val="26"/>
          <w:lang w:eastAsia="en-US"/>
        </w:rPr>
        <w:t xml:space="preserve">Основным отличительным признаком интеграционных объединений является передача на уровень институтов объединения полномочий по принятию нормативных актов общего применения, непосредственно регулирующих правоотношения в </w:t>
      </w:r>
      <w:r w:rsidR="003D3499">
        <w:rPr>
          <w:rFonts w:eastAsia="Calibri"/>
          <w:sz w:val="26"/>
          <w:szCs w:val="26"/>
          <w:lang w:eastAsia="en-US"/>
        </w:rPr>
        <w:t>государствах</w:t>
      </w:r>
      <w:r w:rsidR="003D3499">
        <w:rPr>
          <w:rFonts w:eastAsia="Calibri"/>
          <w:color w:val="000000"/>
          <w:sz w:val="26"/>
          <w:szCs w:val="26"/>
          <w:lang w:eastAsia="en-US"/>
        </w:rPr>
        <w:t xml:space="preserve"> – </w:t>
      </w:r>
      <w:r w:rsidRPr="005A5CC8">
        <w:rPr>
          <w:rFonts w:eastAsia="Calibri"/>
          <w:sz w:val="26"/>
          <w:szCs w:val="26"/>
          <w:lang w:eastAsia="en-US"/>
        </w:rPr>
        <w:t xml:space="preserve">членах объединения и применяемых их национальными судами при разрешении споров [2, </w:t>
      </w:r>
      <w:r w:rsidR="003D3499">
        <w:rPr>
          <w:rFonts w:eastAsia="Calibri"/>
          <w:sz w:val="26"/>
          <w:szCs w:val="26"/>
          <w:lang w:eastAsia="en-US"/>
        </w:rPr>
        <w:t>с</w:t>
      </w:r>
      <w:r w:rsidR="00C7241F">
        <w:rPr>
          <w:rFonts w:eastAsia="Calibri"/>
          <w:sz w:val="26"/>
          <w:szCs w:val="26"/>
          <w:lang w:eastAsia="en-US"/>
        </w:rPr>
        <w:t xml:space="preserve">. </w:t>
      </w:r>
      <w:r w:rsidRPr="005A5CC8">
        <w:rPr>
          <w:rFonts w:eastAsia="Calibri"/>
          <w:sz w:val="26"/>
          <w:szCs w:val="26"/>
          <w:lang w:eastAsia="en-US"/>
        </w:rPr>
        <w:t>110]</w:t>
      </w:r>
      <w:r w:rsidR="00C7241F">
        <w:rPr>
          <w:rFonts w:eastAsia="Calibri"/>
          <w:sz w:val="26"/>
          <w:szCs w:val="26"/>
          <w:lang w:eastAsia="en-US"/>
        </w:rPr>
        <w:t xml:space="preserve">. </w:t>
      </w:r>
      <w:r w:rsidRPr="005A5CC8">
        <w:rPr>
          <w:rFonts w:eastAsia="Calibri"/>
          <w:sz w:val="26"/>
          <w:szCs w:val="26"/>
          <w:lang w:eastAsia="en-US"/>
        </w:rPr>
        <w:t xml:space="preserve">Следует также отметить, что каждый суд интеграционного объединения является в своем роде уникальным и по мере своего развития приобретает многие оригинальные черты, в том числе и заимствуемые из судебных систем суверенных государств [3, </w:t>
      </w:r>
      <w:r w:rsidR="003D3499">
        <w:rPr>
          <w:rFonts w:eastAsia="Calibri"/>
          <w:sz w:val="26"/>
          <w:szCs w:val="26"/>
          <w:lang w:eastAsia="en-US"/>
        </w:rPr>
        <w:t>с</w:t>
      </w:r>
      <w:r w:rsidR="00C7241F">
        <w:rPr>
          <w:rFonts w:eastAsia="Calibri"/>
          <w:sz w:val="26"/>
          <w:szCs w:val="26"/>
          <w:lang w:eastAsia="en-US"/>
        </w:rPr>
        <w:t xml:space="preserve">. </w:t>
      </w:r>
      <w:r w:rsidRPr="005A5CC8">
        <w:rPr>
          <w:rFonts w:eastAsia="Calibri"/>
          <w:sz w:val="26"/>
          <w:szCs w:val="26"/>
          <w:lang w:eastAsia="en-US"/>
        </w:rPr>
        <w:t>7]</w:t>
      </w:r>
      <w:r w:rsidR="00C7241F">
        <w:rPr>
          <w:rFonts w:eastAsia="Calibri"/>
          <w:sz w:val="26"/>
          <w:szCs w:val="26"/>
          <w:lang w:eastAsia="en-US"/>
        </w:rPr>
        <w:t xml:space="preserve">. </w:t>
      </w:r>
      <w:r w:rsidRPr="005A5CC8">
        <w:rPr>
          <w:rFonts w:eastAsia="Calibri"/>
          <w:sz w:val="26"/>
          <w:szCs w:val="26"/>
          <w:lang w:eastAsia="en-US"/>
        </w:rPr>
        <w:t>Именно поэтому исследование вопросов функционирования Суда Евразийского экономического союза (далее – Суд ЕАЭС) нельзя проводить в отрыве от опыта других судов интеграционных объединений, а именно: Суда ЕС, системы разрешения споров в рамках Общего рынка стран Южной Америки (МЕРКОСУР), системы разрешения споров в рамках Североамериканского соглашения о свободной торговле (НАФТА) и др</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Суд ЕАЭС является судебным органом ЕАЭС, действующим на постоянной основе</w:t>
      </w:r>
      <w:r w:rsidR="00C7241F">
        <w:rPr>
          <w:rFonts w:eastAsia="Calibri"/>
          <w:sz w:val="26"/>
          <w:szCs w:val="26"/>
          <w:lang w:eastAsia="en-US"/>
        </w:rPr>
        <w:t xml:space="preserve">. </w:t>
      </w:r>
      <w:r w:rsidRPr="005A5CC8">
        <w:rPr>
          <w:rFonts w:eastAsia="Calibri"/>
          <w:sz w:val="26"/>
          <w:szCs w:val="26"/>
          <w:lang w:eastAsia="en-US"/>
        </w:rPr>
        <w:t>Субъектами</w:t>
      </w:r>
      <w:r w:rsidR="003D3499">
        <w:rPr>
          <w:rFonts w:eastAsia="Calibri"/>
          <w:sz w:val="26"/>
          <w:szCs w:val="26"/>
          <w:lang w:eastAsia="en-US"/>
        </w:rPr>
        <w:t xml:space="preserve"> обращения являются государства</w:t>
      </w:r>
      <w:r w:rsidR="003D3499">
        <w:rPr>
          <w:rFonts w:eastAsia="Calibri"/>
          <w:color w:val="000000"/>
          <w:sz w:val="26"/>
          <w:szCs w:val="26"/>
          <w:lang w:eastAsia="en-US"/>
        </w:rPr>
        <w:t xml:space="preserve"> – </w:t>
      </w:r>
      <w:r w:rsidRPr="005A5CC8">
        <w:rPr>
          <w:rFonts w:eastAsia="Calibri"/>
          <w:sz w:val="26"/>
          <w:szCs w:val="26"/>
          <w:lang w:eastAsia="en-US"/>
        </w:rPr>
        <w:t>члены и хозяйствующие субъекты (национальные и иностранные юридические лица и индивидуальные предприниматели)</w:t>
      </w:r>
      <w:r w:rsidR="00C7241F">
        <w:rPr>
          <w:rFonts w:eastAsia="Calibri"/>
          <w:sz w:val="26"/>
          <w:szCs w:val="26"/>
          <w:lang w:eastAsia="en-US"/>
        </w:rPr>
        <w:t xml:space="preserve">. </w:t>
      </w:r>
      <w:r w:rsidRPr="005A5CC8">
        <w:rPr>
          <w:rFonts w:eastAsia="Calibri"/>
          <w:sz w:val="26"/>
          <w:szCs w:val="26"/>
          <w:lang w:eastAsia="en-US"/>
        </w:rPr>
        <w:t>Предусмотрен досудебный порядок урегулирования споров путем проведения консультаций, переговоров и иными способами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Отметим некоторые особенности судов интеграционных объединений, которые отсутствуют в праве ЕАЭ</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В первую очередь, это преюдиция, т</w:t>
      </w:r>
      <w:r w:rsidR="00C7241F">
        <w:rPr>
          <w:rFonts w:eastAsia="Calibri"/>
          <w:sz w:val="26"/>
          <w:szCs w:val="26"/>
          <w:lang w:eastAsia="en-US"/>
        </w:rPr>
        <w:t xml:space="preserve">. </w:t>
      </w:r>
      <w:r w:rsidRPr="005A5CC8">
        <w:rPr>
          <w:rFonts w:eastAsia="Calibri"/>
          <w:sz w:val="26"/>
          <w:szCs w:val="26"/>
          <w:lang w:eastAsia="en-US"/>
        </w:rPr>
        <w:t>е</w:t>
      </w:r>
      <w:r w:rsidR="00C7241F">
        <w:rPr>
          <w:rFonts w:eastAsia="Calibri"/>
          <w:sz w:val="26"/>
          <w:szCs w:val="26"/>
          <w:lang w:eastAsia="en-US"/>
        </w:rPr>
        <w:t xml:space="preserve">. </w:t>
      </w:r>
      <w:r w:rsidRPr="005A5CC8">
        <w:rPr>
          <w:rFonts w:eastAsia="Calibri"/>
          <w:sz w:val="26"/>
          <w:szCs w:val="26"/>
          <w:lang w:eastAsia="en-US"/>
        </w:rPr>
        <w:t xml:space="preserve">предварительное толкование, позволяющее обеспечивать единообразное </w:t>
      </w:r>
      <w:r w:rsidRPr="005A5CC8">
        <w:rPr>
          <w:rFonts w:eastAsia="Calibri"/>
          <w:sz w:val="26"/>
          <w:szCs w:val="26"/>
          <w:lang w:eastAsia="en-US"/>
        </w:rPr>
        <w:lastRenderedPageBreak/>
        <w:t>применение права интеграционного объединения</w:t>
      </w:r>
      <w:r w:rsidR="00C7241F">
        <w:rPr>
          <w:rFonts w:eastAsia="Calibri"/>
          <w:sz w:val="26"/>
          <w:szCs w:val="26"/>
          <w:lang w:eastAsia="en-US"/>
        </w:rPr>
        <w:t xml:space="preserve">. </w:t>
      </w:r>
      <w:r w:rsidRPr="005A5CC8">
        <w:rPr>
          <w:rFonts w:eastAsia="Calibri"/>
          <w:sz w:val="26"/>
          <w:szCs w:val="26"/>
          <w:lang w:eastAsia="en-US"/>
        </w:rPr>
        <w:t>Именно в процедуре преюдициал</w:t>
      </w:r>
      <w:r w:rsidR="003D3499">
        <w:rPr>
          <w:rFonts w:eastAsia="Calibri"/>
          <w:sz w:val="26"/>
          <w:szCs w:val="26"/>
          <w:lang w:eastAsia="en-US"/>
        </w:rPr>
        <w:t>ьных запросов Суд ЕС сформулировал</w:t>
      </w:r>
      <w:r w:rsidRPr="005A5CC8">
        <w:rPr>
          <w:rFonts w:eastAsia="Calibri"/>
          <w:sz w:val="26"/>
          <w:szCs w:val="26"/>
          <w:lang w:eastAsia="en-US"/>
        </w:rPr>
        <w:t xml:space="preserve"> основополагающие принципы: верховенства и прямого действия, ответственности ЕС и государств-членов </w:t>
      </w:r>
      <w:r w:rsidR="003D3499">
        <w:rPr>
          <w:rFonts w:eastAsia="Calibri"/>
          <w:sz w:val="26"/>
          <w:szCs w:val="26"/>
          <w:lang w:eastAsia="en-US"/>
        </w:rPr>
        <w:t>за нарушение европейского права. Р</w:t>
      </w:r>
      <w:r w:rsidRPr="005A5CC8">
        <w:rPr>
          <w:rFonts w:eastAsia="Calibri"/>
          <w:sz w:val="26"/>
          <w:szCs w:val="26"/>
          <w:lang w:eastAsia="en-US"/>
        </w:rPr>
        <w:t xml:space="preserve">азвиваются положения учредительных договоров [4, </w:t>
      </w:r>
      <w:r w:rsidR="003D3499">
        <w:rPr>
          <w:rFonts w:eastAsia="Calibri"/>
          <w:sz w:val="26"/>
          <w:szCs w:val="26"/>
          <w:lang w:eastAsia="en-US"/>
        </w:rPr>
        <w:t>с</w:t>
      </w:r>
      <w:r w:rsidR="00C7241F">
        <w:rPr>
          <w:rFonts w:eastAsia="Calibri"/>
          <w:sz w:val="26"/>
          <w:szCs w:val="26"/>
          <w:lang w:eastAsia="en-US"/>
        </w:rPr>
        <w:t xml:space="preserve">. </w:t>
      </w:r>
      <w:r w:rsidRPr="005A5CC8">
        <w:rPr>
          <w:rFonts w:eastAsia="Calibri"/>
          <w:sz w:val="26"/>
          <w:szCs w:val="26"/>
          <w:lang w:eastAsia="en-US"/>
        </w:rPr>
        <w:t>508]</w:t>
      </w:r>
      <w:r w:rsidR="00C7241F">
        <w:rPr>
          <w:rFonts w:eastAsia="Calibri"/>
          <w:sz w:val="26"/>
          <w:szCs w:val="26"/>
          <w:lang w:eastAsia="en-US"/>
        </w:rPr>
        <w:t xml:space="preserve">. </w:t>
      </w:r>
      <w:r w:rsidRPr="005A5CC8">
        <w:rPr>
          <w:rFonts w:eastAsia="Calibri"/>
          <w:sz w:val="26"/>
          <w:szCs w:val="26"/>
          <w:lang w:eastAsia="en-US"/>
        </w:rPr>
        <w:t>Во-вторых, Соглашение НАФТА содержит оговорку об исключительной подсудности (“forum exclusion clause”), которая позволяет сторонам избрать порядок разрешения споров либо в рамках НАФТА, либо в рамках ВТО (ст</w:t>
      </w:r>
      <w:r w:rsidR="00C7241F">
        <w:rPr>
          <w:rFonts w:eastAsia="Calibri"/>
          <w:sz w:val="26"/>
          <w:szCs w:val="26"/>
          <w:lang w:eastAsia="en-US"/>
        </w:rPr>
        <w:t xml:space="preserve">. </w:t>
      </w:r>
      <w:r w:rsidRPr="005A5CC8">
        <w:rPr>
          <w:rFonts w:eastAsia="Calibri"/>
          <w:sz w:val="26"/>
          <w:szCs w:val="26"/>
          <w:lang w:eastAsia="en-US"/>
        </w:rPr>
        <w:t>2005)</w:t>
      </w:r>
      <w:r w:rsidR="003D3499">
        <w:rPr>
          <w:rFonts w:eastAsia="Calibri"/>
          <w:sz w:val="26"/>
          <w:szCs w:val="26"/>
          <w:lang w:eastAsia="en-US"/>
        </w:rPr>
        <w:t xml:space="preserve"> </w:t>
      </w:r>
      <w:r w:rsidRPr="005A5CC8">
        <w:rPr>
          <w:rFonts w:eastAsia="Calibri"/>
          <w:sz w:val="26"/>
          <w:szCs w:val="26"/>
          <w:lang w:eastAsia="en-US"/>
        </w:rPr>
        <w:t>[5]</w:t>
      </w:r>
      <w:r w:rsidR="00C7241F">
        <w:rPr>
          <w:rFonts w:eastAsia="Calibri"/>
          <w:sz w:val="26"/>
          <w:szCs w:val="26"/>
          <w:lang w:eastAsia="en-US"/>
        </w:rPr>
        <w:t xml:space="preserve">. </w:t>
      </w:r>
      <w:r w:rsidRPr="005A5CC8">
        <w:rPr>
          <w:rFonts w:eastAsia="Calibri"/>
          <w:sz w:val="26"/>
          <w:szCs w:val="26"/>
          <w:lang w:eastAsia="en-US"/>
        </w:rPr>
        <w:t>Подобная оговорка направлена на урегулирование потенциального конфликта юрисдикций Органа по разрешению споров ВТО и суда интеграционного объединения</w:t>
      </w:r>
      <w:r w:rsidR="00C7241F">
        <w:rPr>
          <w:rFonts w:eastAsia="Calibri"/>
          <w:sz w:val="26"/>
          <w:szCs w:val="26"/>
          <w:lang w:eastAsia="en-US"/>
        </w:rPr>
        <w:t xml:space="preserve">. </w:t>
      </w:r>
      <w:r w:rsidRPr="005A5CC8">
        <w:rPr>
          <w:rFonts w:eastAsia="Calibri"/>
          <w:sz w:val="26"/>
          <w:szCs w:val="26"/>
          <w:lang w:eastAsia="en-US"/>
        </w:rPr>
        <w:t>В-третьих, существует возможность применения временных компенсационных мер (приостановление уступки или выполнения других идентичных обязательств) в рамках НАФТА и МЕРКОСУР (ст</w:t>
      </w:r>
      <w:r w:rsidR="003D3499">
        <w:rPr>
          <w:rFonts w:eastAsia="Calibri"/>
          <w:sz w:val="26"/>
          <w:szCs w:val="26"/>
          <w:lang w:eastAsia="en-US"/>
        </w:rPr>
        <w:t xml:space="preserve">. </w:t>
      </w:r>
      <w:r w:rsidRPr="005A5CC8">
        <w:rPr>
          <w:rFonts w:eastAsia="Calibri"/>
          <w:sz w:val="26"/>
          <w:szCs w:val="26"/>
          <w:lang w:eastAsia="en-US"/>
        </w:rPr>
        <w:t>2018</w:t>
      </w:r>
      <w:r w:rsidR="004867D5">
        <w:rPr>
          <w:rFonts w:eastAsia="Calibri"/>
          <w:sz w:val="26"/>
          <w:szCs w:val="26"/>
          <w:lang w:eastAsia="en-US"/>
        </w:rPr>
        <w:t>.</w:t>
      </w:r>
      <w:r w:rsidRPr="005A5CC8">
        <w:rPr>
          <w:rFonts w:eastAsia="Calibri"/>
          <w:sz w:val="26"/>
          <w:szCs w:val="26"/>
          <w:lang w:eastAsia="en-US"/>
        </w:rPr>
        <w:t>2, ст</w:t>
      </w:r>
      <w:r w:rsidR="00DC2617">
        <w:rPr>
          <w:rFonts w:eastAsia="Calibri"/>
          <w:sz w:val="26"/>
          <w:szCs w:val="26"/>
          <w:lang w:eastAsia="en-US"/>
        </w:rPr>
        <w:t>. </w:t>
      </w:r>
      <w:r w:rsidRPr="005A5CC8">
        <w:rPr>
          <w:rFonts w:eastAsia="Calibri"/>
          <w:sz w:val="26"/>
          <w:szCs w:val="26"/>
          <w:lang w:eastAsia="en-US"/>
        </w:rPr>
        <w:t>31 соответственно)</w:t>
      </w:r>
      <w:r w:rsidR="003D3499">
        <w:rPr>
          <w:rFonts w:eastAsia="Calibri"/>
          <w:sz w:val="26"/>
          <w:szCs w:val="26"/>
          <w:lang w:eastAsia="en-US"/>
        </w:rPr>
        <w:t xml:space="preserve"> </w:t>
      </w:r>
      <w:r w:rsidR="002F01EE">
        <w:rPr>
          <w:rFonts w:eastAsia="Calibri"/>
          <w:sz w:val="26"/>
          <w:szCs w:val="26"/>
          <w:lang w:eastAsia="en-US"/>
        </w:rPr>
        <w:t>[5</w:t>
      </w:r>
      <w:r w:rsidRPr="005A5CC8">
        <w:rPr>
          <w:rFonts w:eastAsia="Calibri"/>
          <w:sz w:val="26"/>
          <w:szCs w:val="26"/>
          <w:lang w:eastAsia="en-US"/>
        </w:rPr>
        <w:t>]</w:t>
      </w:r>
      <w:r w:rsidR="00C7241F">
        <w:rPr>
          <w:rFonts w:eastAsia="Calibri"/>
          <w:sz w:val="26"/>
          <w:szCs w:val="26"/>
          <w:lang w:eastAsia="en-US"/>
        </w:rPr>
        <w:t xml:space="preserve">. </w:t>
      </w:r>
      <w:r w:rsidRPr="005A5CC8">
        <w:rPr>
          <w:rFonts w:eastAsia="Calibri"/>
          <w:sz w:val="26"/>
          <w:szCs w:val="26"/>
          <w:lang w:eastAsia="en-US"/>
        </w:rPr>
        <w:t>Данный механизм применяется в последнюю очередь, когда «проигравшая» сторона в течение определенного периода времени не приводит национальное</w:t>
      </w:r>
      <w:r w:rsidR="003D3499">
        <w:rPr>
          <w:rFonts w:eastAsia="Calibri"/>
          <w:sz w:val="26"/>
          <w:szCs w:val="26"/>
          <w:lang w:eastAsia="en-US"/>
        </w:rPr>
        <w:t xml:space="preserve"> законодательство в соответствие</w:t>
      </w:r>
      <w:r w:rsidRPr="005A5CC8">
        <w:rPr>
          <w:rFonts w:eastAsia="Calibri"/>
          <w:sz w:val="26"/>
          <w:szCs w:val="26"/>
          <w:lang w:eastAsia="en-US"/>
        </w:rPr>
        <w:t xml:space="preserve"> с решением суда интеграционного объединения (также применяется при разрешении споров в рамках ВТО)</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Таким образом, исслед</w:t>
      </w:r>
      <w:r w:rsidR="003D3499">
        <w:rPr>
          <w:rFonts w:eastAsia="Calibri"/>
          <w:sz w:val="26"/>
          <w:szCs w:val="26"/>
          <w:lang w:eastAsia="en-US"/>
        </w:rPr>
        <w:t>ование организации и отправление</w:t>
      </w:r>
      <w:r w:rsidRPr="005A5CC8">
        <w:rPr>
          <w:rFonts w:eastAsia="Calibri"/>
          <w:sz w:val="26"/>
          <w:szCs w:val="26"/>
          <w:lang w:eastAsia="en-US"/>
        </w:rPr>
        <w:t xml:space="preserve"> правосудия судами интеграционных объединений представляется актуальным и крайне важным</w:t>
      </w:r>
      <w:r w:rsidR="00C7241F">
        <w:rPr>
          <w:rFonts w:eastAsia="Calibri"/>
          <w:sz w:val="26"/>
          <w:szCs w:val="26"/>
          <w:lang w:eastAsia="en-US"/>
        </w:rPr>
        <w:t xml:space="preserve">. </w:t>
      </w:r>
      <w:r w:rsidRPr="005A5CC8">
        <w:rPr>
          <w:rFonts w:eastAsia="Calibri"/>
          <w:sz w:val="26"/>
          <w:szCs w:val="26"/>
          <w:lang w:eastAsia="en-US"/>
        </w:rPr>
        <w:t>Некоторые институты отправления правосудия, применяемые зарубежными судами интеграционных объединений, могут быть введены и успешно реализованы в праве ЕАЭ</w:t>
      </w:r>
      <w:r w:rsidR="00C7241F">
        <w:rPr>
          <w:rFonts w:eastAsia="Calibri"/>
          <w:sz w:val="26"/>
          <w:szCs w:val="26"/>
          <w:lang w:eastAsia="en-US"/>
        </w:rPr>
        <w:t>С</w:t>
      </w:r>
      <w:r w:rsidR="00766458">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
    <w:p w:rsidR="00EA4C17" w:rsidRPr="005A5CC8" w:rsidRDefault="00EA4C17" w:rsidP="00573B08">
      <w:pPr>
        <w:jc w:val="center"/>
        <w:rPr>
          <w:rFonts w:eastAsia="Calibri"/>
          <w:sz w:val="26"/>
          <w:szCs w:val="26"/>
          <w:lang w:eastAsia="en-US"/>
        </w:rPr>
      </w:pPr>
      <w:r w:rsidRPr="005A5CC8">
        <w:rPr>
          <w:rFonts w:eastAsia="Calibri"/>
          <w:b/>
          <w:sz w:val="26"/>
          <w:szCs w:val="26"/>
          <w:lang w:eastAsia="en-US"/>
        </w:rPr>
        <w:t>С</w:t>
      </w:r>
      <w:r w:rsidR="00CB7198">
        <w:rPr>
          <w:rFonts w:eastAsia="Calibri"/>
          <w:b/>
          <w:sz w:val="26"/>
          <w:szCs w:val="26"/>
          <w:lang w:eastAsia="en-US"/>
        </w:rPr>
        <w:t>писок использованной литературы</w:t>
      </w:r>
    </w:p>
    <w:p w:rsidR="00EA4C17" w:rsidRPr="005A5CC8" w:rsidRDefault="00EA4C17" w:rsidP="009F0F1E">
      <w:pPr>
        <w:numPr>
          <w:ilvl w:val="0"/>
          <w:numId w:val="39"/>
        </w:numPr>
        <w:tabs>
          <w:tab w:val="clear" w:pos="0"/>
          <w:tab w:val="left" w:pos="993"/>
        </w:tabs>
        <w:suppressAutoHyphens/>
        <w:ind w:left="0" w:firstLine="709"/>
        <w:contextualSpacing/>
        <w:jc w:val="both"/>
        <w:rPr>
          <w:rFonts w:eastAsia="Calibri"/>
          <w:sz w:val="26"/>
          <w:szCs w:val="26"/>
          <w:lang w:eastAsia="en-US"/>
        </w:rPr>
      </w:pPr>
      <w:r w:rsidRPr="005A5CC8">
        <w:rPr>
          <w:rFonts w:eastAsia="Calibri"/>
          <w:sz w:val="26"/>
          <w:szCs w:val="26"/>
          <w:lang w:eastAsia="en-US"/>
        </w:rPr>
        <w:t>Ануфриева, Л</w:t>
      </w:r>
      <w:r w:rsidR="00C7241F">
        <w:rPr>
          <w:rFonts w:eastAsia="Calibri"/>
          <w:sz w:val="26"/>
          <w:szCs w:val="26"/>
          <w:lang w:eastAsia="en-US"/>
        </w:rPr>
        <w:t xml:space="preserve">. </w:t>
      </w:r>
      <w:r w:rsidRPr="005A5CC8">
        <w:rPr>
          <w:rFonts w:eastAsia="Calibri"/>
          <w:sz w:val="26"/>
          <w:szCs w:val="26"/>
          <w:lang w:eastAsia="en-US"/>
        </w:rPr>
        <w:t>П</w:t>
      </w:r>
      <w:r w:rsidR="00C7241F">
        <w:rPr>
          <w:rFonts w:eastAsia="Calibri"/>
          <w:sz w:val="26"/>
          <w:szCs w:val="26"/>
          <w:lang w:eastAsia="en-US"/>
        </w:rPr>
        <w:t xml:space="preserve">. </w:t>
      </w:r>
      <w:r w:rsidRPr="005A5CC8">
        <w:rPr>
          <w:rFonts w:eastAsia="Calibri"/>
          <w:sz w:val="26"/>
          <w:szCs w:val="26"/>
          <w:lang w:eastAsia="en-US"/>
        </w:rPr>
        <w:t>Международные судебные органы в евразийской интеграции (проблемы теории международного права) / Л</w:t>
      </w:r>
      <w:r w:rsidR="00C7241F">
        <w:rPr>
          <w:rFonts w:eastAsia="Calibri"/>
          <w:sz w:val="26"/>
          <w:szCs w:val="26"/>
          <w:lang w:eastAsia="en-US"/>
        </w:rPr>
        <w:t xml:space="preserve">. </w:t>
      </w:r>
      <w:r w:rsidRPr="005A5CC8">
        <w:rPr>
          <w:rFonts w:eastAsia="Calibri"/>
          <w:sz w:val="26"/>
          <w:szCs w:val="26"/>
          <w:lang w:eastAsia="en-US"/>
        </w:rPr>
        <w:t>П</w:t>
      </w:r>
      <w:r w:rsidR="00C7241F">
        <w:rPr>
          <w:rFonts w:eastAsia="Calibri"/>
          <w:sz w:val="26"/>
          <w:szCs w:val="26"/>
          <w:lang w:eastAsia="en-US"/>
        </w:rPr>
        <w:t xml:space="preserve">. </w:t>
      </w:r>
      <w:r w:rsidRPr="005A5CC8">
        <w:rPr>
          <w:rFonts w:eastAsia="Calibri"/>
          <w:sz w:val="26"/>
          <w:szCs w:val="26"/>
          <w:lang w:eastAsia="en-US"/>
        </w:rPr>
        <w:t>Ануфриева // Актуальные проблемы рос</w:t>
      </w:r>
      <w:proofErr w:type="gramStart"/>
      <w:r w:rsidR="00766458">
        <w:rPr>
          <w:rFonts w:eastAsia="Calibri"/>
          <w:sz w:val="26"/>
          <w:szCs w:val="26"/>
          <w:lang w:eastAsia="en-US"/>
        </w:rPr>
        <w:t>.</w:t>
      </w:r>
      <w:proofErr w:type="gramEnd"/>
      <w:r w:rsidR="00766458">
        <w:rPr>
          <w:rFonts w:eastAsia="Calibri"/>
          <w:sz w:val="26"/>
          <w:szCs w:val="26"/>
          <w:lang w:eastAsia="en-US"/>
        </w:rPr>
        <w:t xml:space="preserve"> </w:t>
      </w:r>
      <w:proofErr w:type="gramStart"/>
      <w:r w:rsidRPr="005A5CC8">
        <w:rPr>
          <w:rFonts w:eastAsia="Calibri"/>
          <w:sz w:val="26"/>
          <w:szCs w:val="26"/>
          <w:lang w:eastAsia="en-US"/>
        </w:rPr>
        <w:t>п</w:t>
      </w:r>
      <w:proofErr w:type="gramEnd"/>
      <w:r w:rsidRPr="005A5CC8">
        <w:rPr>
          <w:rFonts w:eastAsia="Calibri"/>
          <w:sz w:val="26"/>
          <w:szCs w:val="26"/>
          <w:lang w:eastAsia="en-US"/>
        </w:rPr>
        <w:t>рава</w:t>
      </w:r>
      <w:r w:rsidR="00C7241F">
        <w:rPr>
          <w:rFonts w:eastAsia="Calibri"/>
          <w:sz w:val="26"/>
          <w:szCs w:val="26"/>
          <w:lang w:eastAsia="en-US"/>
        </w:rPr>
        <w:t xml:space="preserve">. </w:t>
      </w:r>
      <w:r w:rsidRPr="005A5CC8">
        <w:rPr>
          <w:rFonts w:eastAsia="Calibri"/>
          <w:sz w:val="26"/>
          <w:szCs w:val="26"/>
          <w:lang w:eastAsia="en-US"/>
        </w:rPr>
        <w:t>– 2015</w:t>
      </w:r>
      <w:r w:rsidR="00C7241F">
        <w:rPr>
          <w:rFonts w:eastAsia="Calibri"/>
          <w:sz w:val="26"/>
          <w:szCs w:val="26"/>
          <w:lang w:eastAsia="en-US"/>
        </w:rPr>
        <w:t xml:space="preserve">. </w:t>
      </w:r>
      <w:r w:rsidRPr="005A5CC8">
        <w:rPr>
          <w:rFonts w:eastAsia="Calibri"/>
          <w:sz w:val="26"/>
          <w:szCs w:val="26"/>
          <w:lang w:eastAsia="en-US"/>
        </w:rPr>
        <w:t>– №</w:t>
      </w:r>
      <w:r w:rsidR="00883E31">
        <w:rPr>
          <w:rFonts w:eastAsia="Calibri"/>
          <w:sz w:val="26"/>
          <w:szCs w:val="26"/>
          <w:lang w:eastAsia="en-US"/>
        </w:rPr>
        <w:t xml:space="preserve"> </w:t>
      </w:r>
      <w:r w:rsidRPr="005A5CC8">
        <w:rPr>
          <w:rFonts w:eastAsia="Calibri"/>
          <w:sz w:val="26"/>
          <w:szCs w:val="26"/>
          <w:lang w:eastAsia="en-US"/>
        </w:rPr>
        <w:t>10</w:t>
      </w:r>
      <w:r w:rsidR="00C7241F">
        <w:rPr>
          <w:rFonts w:eastAsia="Calibri"/>
          <w:sz w:val="26"/>
          <w:szCs w:val="26"/>
          <w:lang w:eastAsia="en-US"/>
        </w:rPr>
        <w:t xml:space="preserve">. </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883E31">
        <w:rPr>
          <w:rFonts w:eastAsia="Calibri"/>
          <w:sz w:val="26"/>
          <w:szCs w:val="26"/>
          <w:lang w:eastAsia="en-US"/>
        </w:rPr>
        <w:t>193–</w:t>
      </w:r>
      <w:r w:rsidRPr="005A5CC8">
        <w:rPr>
          <w:rFonts w:eastAsia="Calibri"/>
          <w:sz w:val="26"/>
          <w:szCs w:val="26"/>
          <w:lang w:eastAsia="en-US"/>
        </w:rPr>
        <w:t>201</w:t>
      </w:r>
      <w:r w:rsidR="00C7241F">
        <w:rPr>
          <w:rFonts w:eastAsia="Calibri"/>
          <w:sz w:val="26"/>
          <w:szCs w:val="26"/>
          <w:lang w:eastAsia="en-US"/>
        </w:rPr>
        <w:t xml:space="preserve">. </w:t>
      </w:r>
    </w:p>
    <w:p w:rsidR="00EA4C17" w:rsidRPr="005A5CC8" w:rsidRDefault="00EA4C17" w:rsidP="009F0F1E">
      <w:pPr>
        <w:numPr>
          <w:ilvl w:val="0"/>
          <w:numId w:val="39"/>
        </w:numPr>
        <w:tabs>
          <w:tab w:val="clear" w:pos="0"/>
          <w:tab w:val="num" w:pos="993"/>
        </w:tabs>
        <w:suppressAutoHyphens/>
        <w:ind w:left="0" w:firstLine="709"/>
        <w:contextualSpacing/>
        <w:jc w:val="both"/>
        <w:rPr>
          <w:rFonts w:eastAsia="Calibri"/>
          <w:sz w:val="26"/>
          <w:szCs w:val="26"/>
          <w:lang w:eastAsia="en-US"/>
        </w:rPr>
      </w:pPr>
      <w:r w:rsidRPr="005A5CC8">
        <w:rPr>
          <w:rFonts w:eastAsia="Calibri"/>
          <w:sz w:val="26"/>
          <w:szCs w:val="26"/>
          <w:lang w:eastAsia="en-US"/>
        </w:rPr>
        <w:t>Исполинов, А</w:t>
      </w:r>
      <w:r w:rsidR="00C7241F">
        <w:rPr>
          <w:rFonts w:eastAsia="Calibri"/>
          <w:sz w:val="26"/>
          <w:szCs w:val="26"/>
          <w:lang w:eastAsia="en-US"/>
        </w:rPr>
        <w:t xml:space="preserve">. </w:t>
      </w:r>
      <w:proofErr w:type="gramStart"/>
      <w:r w:rsidR="00C7241F">
        <w:rPr>
          <w:rFonts w:eastAsia="Calibri"/>
          <w:sz w:val="26"/>
          <w:szCs w:val="26"/>
          <w:lang w:eastAsia="en-US"/>
        </w:rPr>
        <w:t>С</w:t>
      </w:r>
      <w:r w:rsidR="00766458">
        <w:rPr>
          <w:rFonts w:eastAsia="Calibri"/>
          <w:sz w:val="26"/>
          <w:szCs w:val="26"/>
          <w:lang w:eastAsia="en-US"/>
        </w:rPr>
        <w:t>.</w:t>
      </w:r>
      <w:proofErr w:type="gramEnd"/>
      <w:r w:rsidR="00766458">
        <w:rPr>
          <w:rFonts w:eastAsia="Calibri"/>
          <w:sz w:val="26"/>
          <w:szCs w:val="26"/>
          <w:lang w:eastAsia="en-US"/>
        </w:rPr>
        <w:t xml:space="preserve"> </w:t>
      </w:r>
      <w:r w:rsidRPr="005A5CC8">
        <w:rPr>
          <w:rFonts w:eastAsia="Calibri"/>
          <w:sz w:val="26"/>
          <w:szCs w:val="26"/>
          <w:lang w:eastAsia="en-US"/>
        </w:rPr>
        <w:t>Что скрывается за броским термином «интеграционное правосудие»? / А</w:t>
      </w:r>
      <w:r w:rsidR="00C7241F">
        <w:rPr>
          <w:rFonts w:eastAsia="Calibri"/>
          <w:sz w:val="26"/>
          <w:szCs w:val="26"/>
          <w:lang w:eastAsia="en-US"/>
        </w:rPr>
        <w:t>. С</w:t>
      </w:r>
      <w:r w:rsidR="00766458">
        <w:rPr>
          <w:rFonts w:eastAsia="Calibri"/>
          <w:sz w:val="26"/>
          <w:szCs w:val="26"/>
          <w:lang w:eastAsia="en-US"/>
        </w:rPr>
        <w:t xml:space="preserve">. </w:t>
      </w:r>
      <w:r w:rsidRPr="005A5CC8">
        <w:rPr>
          <w:rFonts w:eastAsia="Calibri"/>
          <w:sz w:val="26"/>
          <w:szCs w:val="26"/>
          <w:lang w:eastAsia="en-US"/>
        </w:rPr>
        <w:t>Исполинов // Право</w:t>
      </w:r>
      <w:proofErr w:type="gramStart"/>
      <w:r w:rsidR="00883E31">
        <w:rPr>
          <w:rFonts w:eastAsia="Calibri"/>
          <w:sz w:val="26"/>
          <w:szCs w:val="26"/>
          <w:lang w:eastAsia="en-US"/>
        </w:rPr>
        <w:t xml:space="preserve"> :</w:t>
      </w:r>
      <w:proofErr w:type="gramEnd"/>
      <w:r w:rsidR="00C7241F">
        <w:rPr>
          <w:rFonts w:eastAsia="Calibri"/>
          <w:sz w:val="26"/>
          <w:szCs w:val="26"/>
          <w:lang w:eastAsia="en-US"/>
        </w:rPr>
        <w:t xml:space="preserve"> </w:t>
      </w:r>
      <w:r w:rsidR="00883E31">
        <w:rPr>
          <w:rFonts w:eastAsia="Calibri"/>
          <w:sz w:val="26"/>
          <w:szCs w:val="26"/>
          <w:lang w:eastAsia="en-US"/>
        </w:rPr>
        <w:t>журн. Высш. шк.</w:t>
      </w:r>
      <w:r w:rsidRPr="005A5CC8">
        <w:rPr>
          <w:rFonts w:eastAsia="Calibri"/>
          <w:sz w:val="26"/>
          <w:szCs w:val="26"/>
          <w:lang w:eastAsia="en-US"/>
        </w:rPr>
        <w:t xml:space="preserve"> экономики</w:t>
      </w:r>
      <w:r w:rsidR="00C7241F">
        <w:rPr>
          <w:rFonts w:eastAsia="Calibri"/>
          <w:sz w:val="26"/>
          <w:szCs w:val="26"/>
          <w:lang w:eastAsia="en-US"/>
        </w:rPr>
        <w:t xml:space="preserve">. </w:t>
      </w:r>
      <w:r w:rsidRPr="005A5CC8">
        <w:rPr>
          <w:rFonts w:eastAsia="Calibri"/>
          <w:sz w:val="26"/>
          <w:szCs w:val="26"/>
          <w:lang w:eastAsia="en-US"/>
        </w:rPr>
        <w:t>– 2017</w:t>
      </w:r>
      <w:r w:rsidR="00C7241F">
        <w:rPr>
          <w:rFonts w:eastAsia="Calibri"/>
          <w:sz w:val="26"/>
          <w:szCs w:val="26"/>
          <w:lang w:eastAsia="en-US"/>
        </w:rPr>
        <w:t xml:space="preserve">. </w:t>
      </w:r>
      <w:r w:rsidRPr="005A5CC8">
        <w:rPr>
          <w:rFonts w:eastAsia="Calibri"/>
          <w:sz w:val="26"/>
          <w:szCs w:val="26"/>
          <w:lang w:eastAsia="en-US"/>
        </w:rPr>
        <w:t>– №</w:t>
      </w:r>
      <w:r w:rsidR="00883E31">
        <w:rPr>
          <w:rFonts w:eastAsia="Calibri"/>
          <w:sz w:val="26"/>
          <w:szCs w:val="26"/>
          <w:lang w:eastAsia="en-US"/>
        </w:rPr>
        <w:t xml:space="preserve"> </w:t>
      </w:r>
      <w:r w:rsidRPr="005A5CC8">
        <w:rPr>
          <w:rFonts w:eastAsia="Calibri"/>
          <w:sz w:val="26"/>
          <w:szCs w:val="26"/>
          <w:lang w:eastAsia="en-US"/>
        </w:rPr>
        <w:t>3</w:t>
      </w:r>
      <w:r w:rsidR="00C7241F">
        <w:rPr>
          <w:rFonts w:eastAsia="Calibri"/>
          <w:sz w:val="26"/>
          <w:szCs w:val="26"/>
          <w:lang w:eastAsia="en-US"/>
        </w:rPr>
        <w:t xml:space="preserve">. </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105–120</w:t>
      </w:r>
      <w:r w:rsidR="00C7241F">
        <w:rPr>
          <w:rFonts w:eastAsia="Calibri"/>
          <w:sz w:val="26"/>
          <w:szCs w:val="26"/>
          <w:lang w:eastAsia="en-US"/>
        </w:rPr>
        <w:t xml:space="preserve">. </w:t>
      </w:r>
    </w:p>
    <w:p w:rsidR="00EA4C17" w:rsidRPr="005A5CC8" w:rsidRDefault="00EA4C17" w:rsidP="009F0F1E">
      <w:pPr>
        <w:numPr>
          <w:ilvl w:val="0"/>
          <w:numId w:val="39"/>
        </w:numPr>
        <w:tabs>
          <w:tab w:val="left" w:pos="993"/>
        </w:tabs>
        <w:suppressAutoHyphens/>
        <w:ind w:left="0" w:firstLine="709"/>
        <w:contextualSpacing/>
        <w:jc w:val="both"/>
        <w:rPr>
          <w:rFonts w:eastAsia="Calibri"/>
          <w:sz w:val="26"/>
          <w:szCs w:val="26"/>
          <w:lang w:eastAsia="en-US"/>
        </w:rPr>
      </w:pPr>
      <w:r w:rsidRPr="005A5CC8">
        <w:rPr>
          <w:rFonts w:eastAsia="Calibri"/>
          <w:sz w:val="26"/>
          <w:szCs w:val="26"/>
          <w:lang w:eastAsia="en-US"/>
        </w:rPr>
        <w:t xml:space="preserve">Кашкин,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Ю</w:t>
      </w:r>
      <w:r w:rsidR="00C7241F">
        <w:rPr>
          <w:rFonts w:eastAsia="Calibri"/>
          <w:sz w:val="26"/>
          <w:szCs w:val="26"/>
          <w:lang w:eastAsia="en-US"/>
        </w:rPr>
        <w:t xml:space="preserve">. </w:t>
      </w:r>
      <w:r w:rsidRPr="005A5CC8">
        <w:rPr>
          <w:rFonts w:eastAsia="Calibri"/>
          <w:sz w:val="26"/>
          <w:szCs w:val="26"/>
          <w:lang w:eastAsia="en-US"/>
        </w:rPr>
        <w:t>Интеграционное правосудие: сущность и перспективы</w:t>
      </w:r>
      <w:proofErr w:type="gramStart"/>
      <w:r w:rsidR="00883E31">
        <w:rPr>
          <w:rFonts w:eastAsia="Calibri"/>
          <w:sz w:val="26"/>
          <w:szCs w:val="26"/>
          <w:lang w:eastAsia="en-US"/>
        </w:rPr>
        <w:t xml:space="preserve"> </w:t>
      </w:r>
      <w:r w:rsidRPr="005A5CC8">
        <w:rPr>
          <w:rFonts w:eastAsia="Calibri"/>
          <w:sz w:val="26"/>
          <w:szCs w:val="26"/>
          <w:lang w:eastAsia="en-US"/>
        </w:rPr>
        <w:t>:</w:t>
      </w:r>
      <w:proofErr w:type="gramEnd"/>
      <w:r w:rsidRPr="005A5CC8">
        <w:rPr>
          <w:rFonts w:eastAsia="Calibri"/>
          <w:sz w:val="26"/>
          <w:szCs w:val="26"/>
          <w:lang w:eastAsia="en-US"/>
        </w:rPr>
        <w:t xml:space="preserve"> моногр</w:t>
      </w:r>
      <w:r w:rsidR="00883E31">
        <w:rPr>
          <w:rFonts w:eastAsia="Calibri"/>
          <w:sz w:val="26"/>
          <w:szCs w:val="26"/>
          <w:lang w:eastAsia="en-US"/>
        </w:rPr>
        <w:t>афия</w:t>
      </w:r>
      <w:r w:rsidR="00C7241F">
        <w:rPr>
          <w:rFonts w:eastAsia="Calibri"/>
          <w:sz w:val="26"/>
          <w:szCs w:val="26"/>
          <w:lang w:eastAsia="en-US"/>
        </w:rPr>
        <w:t xml:space="preserve"> </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Ю</w:t>
      </w:r>
      <w:r w:rsidR="00C7241F">
        <w:rPr>
          <w:rFonts w:eastAsia="Calibri"/>
          <w:sz w:val="26"/>
          <w:szCs w:val="26"/>
          <w:lang w:eastAsia="en-US"/>
        </w:rPr>
        <w:t xml:space="preserve">. </w:t>
      </w:r>
      <w:r w:rsidRPr="005A5CC8">
        <w:rPr>
          <w:rFonts w:eastAsia="Calibri"/>
          <w:sz w:val="26"/>
          <w:szCs w:val="26"/>
          <w:lang w:eastAsia="en-US"/>
        </w:rPr>
        <w:t>Кашкин</w:t>
      </w:r>
      <w:r w:rsidR="00C7241F">
        <w:rPr>
          <w:rFonts w:eastAsia="Calibri"/>
          <w:sz w:val="26"/>
          <w:szCs w:val="26"/>
          <w:lang w:eastAsia="en-US"/>
        </w:rPr>
        <w:t xml:space="preserve">. </w:t>
      </w:r>
      <w:r w:rsidRPr="005A5CC8">
        <w:rPr>
          <w:rFonts w:eastAsia="Calibri"/>
          <w:sz w:val="26"/>
          <w:szCs w:val="26"/>
          <w:lang w:eastAsia="en-US"/>
        </w:rPr>
        <w:t>– М</w:t>
      </w:r>
      <w:r w:rsidR="00C7241F">
        <w:rPr>
          <w:rFonts w:eastAsia="Calibri"/>
          <w:sz w:val="26"/>
          <w:szCs w:val="26"/>
          <w:lang w:eastAsia="en-US"/>
        </w:rPr>
        <w:t>.</w:t>
      </w:r>
      <w:proofErr w:type="gramStart"/>
      <w:r w:rsidR="00C7241F">
        <w:rPr>
          <w:rFonts w:eastAsia="Calibri"/>
          <w:sz w:val="26"/>
          <w:szCs w:val="26"/>
          <w:lang w:eastAsia="en-US"/>
        </w:rPr>
        <w:t xml:space="preserve"> </w:t>
      </w:r>
      <w:r w:rsidRPr="005A5CC8">
        <w:rPr>
          <w:rFonts w:eastAsia="Calibri"/>
          <w:sz w:val="26"/>
          <w:szCs w:val="26"/>
          <w:lang w:eastAsia="en-US"/>
        </w:rPr>
        <w:t>:</w:t>
      </w:r>
      <w:proofErr w:type="gramEnd"/>
      <w:r w:rsidRPr="005A5CC8">
        <w:rPr>
          <w:rFonts w:eastAsia="Calibri"/>
          <w:sz w:val="26"/>
          <w:szCs w:val="26"/>
          <w:lang w:eastAsia="en-US"/>
        </w:rPr>
        <w:t xml:space="preserve"> Норма</w:t>
      </w:r>
      <w:r w:rsidR="00DC2617">
        <w:rPr>
          <w:rFonts w:eastAsia="Calibri"/>
          <w:sz w:val="26"/>
          <w:szCs w:val="26"/>
          <w:lang w:eastAsia="en-US"/>
        </w:rPr>
        <w:t> </w:t>
      </w:r>
      <w:r w:rsidRPr="005A5CC8">
        <w:rPr>
          <w:rFonts w:eastAsia="Calibri"/>
          <w:sz w:val="26"/>
          <w:szCs w:val="26"/>
          <w:lang w:eastAsia="en-US"/>
        </w:rPr>
        <w:t>: ИНФРА-М, 2015</w:t>
      </w:r>
      <w:r w:rsidR="00C7241F">
        <w:rPr>
          <w:rFonts w:eastAsia="Calibri"/>
          <w:sz w:val="26"/>
          <w:szCs w:val="26"/>
          <w:lang w:eastAsia="en-US"/>
        </w:rPr>
        <w:t xml:space="preserve">. </w:t>
      </w:r>
      <w:r w:rsidRPr="005A5CC8">
        <w:rPr>
          <w:rFonts w:eastAsia="Calibri"/>
          <w:sz w:val="26"/>
          <w:szCs w:val="26"/>
          <w:lang w:eastAsia="en-US"/>
        </w:rPr>
        <w:t>–</w:t>
      </w:r>
      <w:r w:rsidR="00883E31">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7</w:t>
      </w:r>
      <w:r w:rsidR="00C7241F">
        <w:rPr>
          <w:rFonts w:eastAsia="Calibri"/>
          <w:sz w:val="26"/>
          <w:szCs w:val="26"/>
          <w:lang w:eastAsia="en-US"/>
        </w:rPr>
        <w:t xml:space="preserve">. </w:t>
      </w:r>
    </w:p>
    <w:p w:rsidR="00EA4C17" w:rsidRPr="00A6743C" w:rsidRDefault="00EA4C17" w:rsidP="009F0F1E">
      <w:pPr>
        <w:numPr>
          <w:ilvl w:val="0"/>
          <w:numId w:val="39"/>
        </w:numPr>
        <w:tabs>
          <w:tab w:val="left" w:pos="993"/>
        </w:tabs>
        <w:suppressAutoHyphens/>
        <w:ind w:left="0" w:firstLine="709"/>
        <w:contextualSpacing/>
        <w:jc w:val="both"/>
        <w:rPr>
          <w:rFonts w:eastAsia="Calibri"/>
          <w:sz w:val="26"/>
          <w:szCs w:val="26"/>
          <w:lang w:eastAsia="en-US"/>
        </w:rPr>
      </w:pPr>
      <w:r w:rsidRPr="005A5CC8">
        <w:rPr>
          <w:rFonts w:eastAsia="Calibri"/>
          <w:sz w:val="26"/>
          <w:szCs w:val="26"/>
          <w:lang w:eastAsia="en-US"/>
        </w:rPr>
        <w:t>Теоретико-прикладные проблемы реализации и защиты субъективных прав в контексте инновационного социально-э</w:t>
      </w:r>
      <w:r w:rsidR="00DC2617">
        <w:rPr>
          <w:rFonts w:eastAsia="Calibri"/>
          <w:sz w:val="26"/>
          <w:szCs w:val="26"/>
          <w:lang w:eastAsia="en-US"/>
        </w:rPr>
        <w:t>кономического развития общества </w:t>
      </w:r>
      <w:r w:rsidRPr="005A5CC8">
        <w:rPr>
          <w:rFonts w:eastAsia="Calibri"/>
          <w:sz w:val="26"/>
          <w:szCs w:val="26"/>
          <w:lang w:eastAsia="en-US"/>
        </w:rPr>
        <w:t>: тез</w:t>
      </w:r>
      <w:r w:rsidR="00C7241F">
        <w:rPr>
          <w:rFonts w:eastAsia="Calibri"/>
          <w:sz w:val="26"/>
          <w:szCs w:val="26"/>
          <w:lang w:eastAsia="en-US"/>
        </w:rPr>
        <w:t xml:space="preserve">. </w:t>
      </w:r>
      <w:r w:rsidRPr="005A5CC8">
        <w:rPr>
          <w:rFonts w:eastAsia="Calibri"/>
          <w:sz w:val="26"/>
          <w:szCs w:val="26"/>
          <w:lang w:eastAsia="en-US"/>
        </w:rPr>
        <w:t>докл</w:t>
      </w:r>
      <w:r w:rsidR="00C7241F">
        <w:rPr>
          <w:rFonts w:eastAsia="Calibri"/>
          <w:sz w:val="26"/>
          <w:szCs w:val="26"/>
          <w:lang w:eastAsia="en-US"/>
        </w:rPr>
        <w:t xml:space="preserve">. </w:t>
      </w:r>
      <w:r w:rsidRPr="005A5CC8">
        <w:rPr>
          <w:rFonts w:eastAsia="Calibri"/>
          <w:sz w:val="26"/>
          <w:szCs w:val="26"/>
          <w:lang w:eastAsia="en-US"/>
        </w:rPr>
        <w:t>междунар</w:t>
      </w:r>
      <w:r w:rsidR="00C7241F">
        <w:rPr>
          <w:rFonts w:eastAsia="Calibri"/>
          <w:sz w:val="26"/>
          <w:szCs w:val="26"/>
          <w:lang w:eastAsia="en-US"/>
        </w:rPr>
        <w:t xml:space="preserve">. </w:t>
      </w:r>
      <w:r w:rsidRPr="005A5CC8">
        <w:rPr>
          <w:rFonts w:eastAsia="Calibri"/>
          <w:sz w:val="26"/>
          <w:szCs w:val="26"/>
          <w:lang w:eastAsia="en-US"/>
        </w:rPr>
        <w:t>науч</w:t>
      </w:r>
      <w:proofErr w:type="gramStart"/>
      <w:r w:rsidR="00DC2617">
        <w:rPr>
          <w:rFonts w:eastAsia="Calibri"/>
          <w:sz w:val="26"/>
          <w:szCs w:val="26"/>
          <w:lang w:eastAsia="en-US"/>
        </w:rPr>
        <w:t>.</w:t>
      </w:r>
      <w:r w:rsidRPr="005A5CC8">
        <w:rPr>
          <w:rFonts w:eastAsia="Calibri"/>
          <w:sz w:val="26"/>
          <w:szCs w:val="26"/>
          <w:lang w:eastAsia="en-US"/>
        </w:rPr>
        <w:t>-</w:t>
      </w:r>
      <w:proofErr w:type="gramEnd"/>
      <w:r w:rsidRPr="005A5CC8">
        <w:rPr>
          <w:rFonts w:eastAsia="Calibri"/>
          <w:sz w:val="26"/>
          <w:szCs w:val="26"/>
          <w:lang w:eastAsia="en-US"/>
        </w:rPr>
        <w:t>практ</w:t>
      </w:r>
      <w:r w:rsidR="00C7241F">
        <w:rPr>
          <w:rFonts w:eastAsia="Calibri"/>
          <w:sz w:val="26"/>
          <w:szCs w:val="26"/>
          <w:lang w:eastAsia="en-US"/>
        </w:rPr>
        <w:t xml:space="preserve">. </w:t>
      </w:r>
      <w:r w:rsidRPr="005A5CC8">
        <w:rPr>
          <w:rFonts w:eastAsia="Calibri"/>
          <w:sz w:val="26"/>
          <w:szCs w:val="26"/>
          <w:lang w:eastAsia="en-US"/>
        </w:rPr>
        <w:t>конф</w:t>
      </w:r>
      <w:r w:rsidR="00C7241F">
        <w:rPr>
          <w:rFonts w:eastAsia="Calibri"/>
          <w:sz w:val="26"/>
          <w:szCs w:val="26"/>
          <w:lang w:eastAsia="en-US"/>
        </w:rPr>
        <w:t>.</w:t>
      </w:r>
      <w:r w:rsidR="00853D5A">
        <w:rPr>
          <w:rFonts w:eastAsia="Calibri"/>
          <w:sz w:val="26"/>
          <w:szCs w:val="26"/>
          <w:lang w:eastAsia="en-US"/>
        </w:rPr>
        <w:t>,</w:t>
      </w:r>
      <w:r w:rsidRPr="005A5CC8">
        <w:rPr>
          <w:rFonts w:eastAsia="Calibri"/>
          <w:sz w:val="26"/>
          <w:szCs w:val="26"/>
          <w:lang w:eastAsia="en-US"/>
        </w:rPr>
        <w:t xml:space="preserve"> посвящ</w:t>
      </w:r>
      <w:r w:rsidR="00C7241F">
        <w:rPr>
          <w:rFonts w:eastAsia="Calibri"/>
          <w:sz w:val="26"/>
          <w:szCs w:val="26"/>
          <w:lang w:eastAsia="en-US"/>
        </w:rPr>
        <w:t xml:space="preserve">. </w:t>
      </w:r>
      <w:r w:rsidRPr="005A5CC8">
        <w:rPr>
          <w:rFonts w:eastAsia="Calibri"/>
          <w:sz w:val="26"/>
          <w:szCs w:val="26"/>
          <w:lang w:eastAsia="en-US"/>
        </w:rPr>
        <w:t>памяти Н</w:t>
      </w:r>
      <w:r w:rsidR="00DC2617">
        <w:rPr>
          <w:rFonts w:eastAsia="Calibri"/>
          <w:sz w:val="26"/>
          <w:szCs w:val="26"/>
          <w:lang w:eastAsia="en-US"/>
        </w:rPr>
        <w:t>. </w:t>
      </w:r>
      <w:r w:rsidRPr="005A5CC8">
        <w:rPr>
          <w:rFonts w:eastAsia="Calibri"/>
          <w:sz w:val="26"/>
          <w:szCs w:val="26"/>
          <w:lang w:eastAsia="en-US"/>
        </w:rPr>
        <w:t>Г</w:t>
      </w:r>
      <w:r w:rsidR="00DC2617">
        <w:rPr>
          <w:rFonts w:eastAsia="Calibri"/>
          <w:sz w:val="26"/>
          <w:szCs w:val="26"/>
          <w:lang w:eastAsia="en-US"/>
        </w:rPr>
        <w:t>. </w:t>
      </w:r>
      <w:r w:rsidRPr="005A5CC8">
        <w:rPr>
          <w:rFonts w:eastAsia="Calibri"/>
          <w:sz w:val="26"/>
          <w:szCs w:val="26"/>
          <w:lang w:eastAsia="en-US"/>
        </w:rPr>
        <w:t>Юркевича, Минск, 20–21 апр</w:t>
      </w:r>
      <w:r w:rsidR="00C7241F">
        <w:rPr>
          <w:rFonts w:eastAsia="Calibri"/>
          <w:sz w:val="26"/>
          <w:szCs w:val="26"/>
          <w:lang w:eastAsia="en-US"/>
        </w:rPr>
        <w:t xml:space="preserve">. </w:t>
      </w:r>
      <w:r w:rsidRPr="005A5CC8">
        <w:rPr>
          <w:rFonts w:eastAsia="Calibri"/>
          <w:sz w:val="26"/>
          <w:szCs w:val="26"/>
          <w:lang w:eastAsia="en-US"/>
        </w:rPr>
        <w:t>2018 г</w:t>
      </w:r>
      <w:r w:rsidR="00C7241F">
        <w:rPr>
          <w:rFonts w:eastAsia="Calibri"/>
          <w:sz w:val="26"/>
          <w:szCs w:val="26"/>
          <w:lang w:eastAsia="en-US"/>
        </w:rPr>
        <w:t xml:space="preserve">. </w:t>
      </w:r>
      <w:r w:rsidRPr="005A5CC8">
        <w:rPr>
          <w:rFonts w:eastAsia="Calibri"/>
          <w:sz w:val="26"/>
          <w:szCs w:val="26"/>
          <w:lang w:eastAsia="en-US"/>
        </w:rPr>
        <w:t>/ Белору</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го</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ун-т ; редкол</w:t>
      </w:r>
      <w:r w:rsidR="00DC2617">
        <w:rPr>
          <w:rFonts w:eastAsia="Calibri"/>
          <w:sz w:val="26"/>
          <w:szCs w:val="26"/>
          <w:lang w:eastAsia="en-US"/>
        </w:rPr>
        <w:t>.</w:t>
      </w:r>
      <w:r w:rsidRPr="005A5CC8">
        <w:rPr>
          <w:rFonts w:eastAsia="Calibri"/>
          <w:sz w:val="26"/>
          <w:szCs w:val="26"/>
          <w:lang w:eastAsia="en-US"/>
        </w:rPr>
        <w:t>: О</w:t>
      </w:r>
      <w:r w:rsidR="00DC2617">
        <w:rPr>
          <w:rFonts w:eastAsia="Calibri"/>
          <w:sz w:val="26"/>
          <w:szCs w:val="26"/>
          <w:lang w:eastAsia="en-US"/>
        </w:rPr>
        <w:t>. </w:t>
      </w:r>
      <w:r w:rsidRPr="005A5CC8">
        <w:rPr>
          <w:rFonts w:eastAsia="Calibri"/>
          <w:sz w:val="26"/>
          <w:szCs w:val="26"/>
          <w:lang w:eastAsia="en-US"/>
        </w:rPr>
        <w:t>Н</w:t>
      </w:r>
      <w:r w:rsidR="00DC2617">
        <w:rPr>
          <w:rFonts w:eastAsia="Calibri"/>
          <w:sz w:val="26"/>
          <w:szCs w:val="26"/>
          <w:lang w:eastAsia="en-US"/>
        </w:rPr>
        <w:t>. </w:t>
      </w:r>
      <w:r w:rsidRPr="005A5CC8">
        <w:rPr>
          <w:rFonts w:eastAsia="Calibri"/>
          <w:sz w:val="26"/>
          <w:szCs w:val="26"/>
          <w:lang w:eastAsia="en-US"/>
        </w:rPr>
        <w:t>Здрок (отв</w:t>
      </w:r>
      <w:r w:rsidR="00C7241F">
        <w:rPr>
          <w:rFonts w:eastAsia="Calibri"/>
          <w:sz w:val="26"/>
          <w:szCs w:val="26"/>
          <w:lang w:eastAsia="en-US"/>
        </w:rPr>
        <w:t xml:space="preserve">. </w:t>
      </w:r>
      <w:r w:rsidRPr="005A5CC8">
        <w:rPr>
          <w:rFonts w:eastAsia="Calibri"/>
          <w:sz w:val="26"/>
          <w:szCs w:val="26"/>
          <w:lang w:eastAsia="en-US"/>
        </w:rPr>
        <w:t>ред</w:t>
      </w:r>
      <w:r w:rsidR="00A6743C">
        <w:rPr>
          <w:rFonts w:eastAsia="Calibri"/>
          <w:sz w:val="26"/>
          <w:szCs w:val="26"/>
          <w:lang w:eastAsia="en-US"/>
        </w:rPr>
        <w:t>.)</w:t>
      </w:r>
      <w:r w:rsidRPr="005A5CC8">
        <w:rPr>
          <w:rFonts w:eastAsia="Calibri"/>
          <w:sz w:val="26"/>
          <w:szCs w:val="26"/>
          <w:lang w:eastAsia="en-US"/>
        </w:rPr>
        <w:t xml:space="preserve"> [и др</w:t>
      </w:r>
      <w:r w:rsidR="00C7241F">
        <w:rPr>
          <w:rFonts w:eastAsia="Calibri"/>
          <w:sz w:val="26"/>
          <w:szCs w:val="26"/>
          <w:lang w:eastAsia="en-US"/>
        </w:rPr>
        <w:t>.</w:t>
      </w:r>
      <w:r w:rsidR="000D69BB">
        <w:rPr>
          <w:rFonts w:eastAsia="Calibri"/>
          <w:sz w:val="26"/>
          <w:szCs w:val="26"/>
          <w:lang w:eastAsia="en-US"/>
        </w:rPr>
        <w:t>]</w:t>
      </w:r>
      <w:r w:rsidR="00C7241F">
        <w:rPr>
          <w:rFonts w:eastAsia="Calibri"/>
          <w:sz w:val="26"/>
          <w:szCs w:val="26"/>
          <w:lang w:eastAsia="en-US"/>
        </w:rPr>
        <w:t xml:space="preserve">. </w:t>
      </w:r>
      <w:r w:rsidRPr="005A5CC8">
        <w:rPr>
          <w:rFonts w:eastAsia="Calibri"/>
          <w:sz w:val="26"/>
          <w:szCs w:val="26"/>
          <w:lang w:eastAsia="en-US"/>
        </w:rPr>
        <w:t>– Минск</w:t>
      </w:r>
      <w:proofErr w:type="gramStart"/>
      <w:r w:rsidRPr="005A5CC8">
        <w:rPr>
          <w:rFonts w:eastAsia="Calibri"/>
          <w:sz w:val="26"/>
          <w:szCs w:val="26"/>
          <w:lang w:eastAsia="en-US"/>
        </w:rPr>
        <w:t xml:space="preserve"> :</w:t>
      </w:r>
      <w:proofErr w:type="gramEnd"/>
      <w:r w:rsidRPr="005A5CC8">
        <w:rPr>
          <w:rFonts w:eastAsia="Calibri"/>
          <w:sz w:val="26"/>
          <w:szCs w:val="26"/>
          <w:lang w:eastAsia="en-US"/>
        </w:rPr>
        <w:t xml:space="preserve"> БГУ, 2018</w:t>
      </w:r>
      <w:r w:rsidR="00C7241F">
        <w:rPr>
          <w:rFonts w:eastAsia="Calibri"/>
          <w:sz w:val="26"/>
          <w:szCs w:val="26"/>
          <w:lang w:eastAsia="en-US"/>
        </w:rPr>
        <w:t xml:space="preserve">. </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506</w:t>
      </w:r>
      <w:r w:rsidR="00883E31" w:rsidRPr="005A5CC8">
        <w:rPr>
          <w:rFonts w:eastAsia="Calibri"/>
          <w:sz w:val="26"/>
          <w:szCs w:val="26"/>
          <w:lang w:eastAsia="en-US"/>
        </w:rPr>
        <w:t>–</w:t>
      </w:r>
      <w:r w:rsidRPr="005A5CC8">
        <w:rPr>
          <w:rFonts w:eastAsia="Calibri"/>
          <w:sz w:val="26"/>
          <w:szCs w:val="26"/>
          <w:lang w:eastAsia="en-US"/>
        </w:rPr>
        <w:t>509</w:t>
      </w:r>
      <w:r w:rsidR="00C7241F">
        <w:rPr>
          <w:rFonts w:eastAsia="Calibri"/>
          <w:sz w:val="26"/>
          <w:szCs w:val="26"/>
          <w:lang w:eastAsia="en-US"/>
        </w:rPr>
        <w:t xml:space="preserve">. </w:t>
      </w:r>
    </w:p>
    <w:p w:rsidR="00EA4C17" w:rsidRPr="004867D5" w:rsidRDefault="00EA4C17" w:rsidP="009F0F1E">
      <w:pPr>
        <w:numPr>
          <w:ilvl w:val="0"/>
          <w:numId w:val="39"/>
        </w:numPr>
        <w:tabs>
          <w:tab w:val="left" w:pos="993"/>
        </w:tabs>
        <w:suppressAutoHyphens/>
        <w:ind w:left="0" w:firstLine="709"/>
        <w:contextualSpacing/>
        <w:jc w:val="both"/>
        <w:rPr>
          <w:rFonts w:eastAsia="Calibri"/>
          <w:sz w:val="26"/>
          <w:szCs w:val="26"/>
          <w:lang w:val="en-GB" w:eastAsia="en-US"/>
        </w:rPr>
      </w:pPr>
      <w:r w:rsidRPr="004867D5">
        <w:rPr>
          <w:rFonts w:eastAsia="Calibri"/>
          <w:sz w:val="26"/>
          <w:szCs w:val="26"/>
          <w:lang w:val="en-US" w:eastAsia="en-US"/>
        </w:rPr>
        <w:t>North</w:t>
      </w:r>
      <w:r w:rsidRPr="004867D5">
        <w:rPr>
          <w:rFonts w:eastAsia="Calibri"/>
          <w:sz w:val="26"/>
          <w:szCs w:val="26"/>
          <w:lang w:val="en-GB" w:eastAsia="en-US"/>
        </w:rPr>
        <w:t xml:space="preserve"> </w:t>
      </w:r>
      <w:r w:rsidRPr="004867D5">
        <w:rPr>
          <w:rFonts w:eastAsia="Calibri"/>
          <w:sz w:val="26"/>
          <w:szCs w:val="26"/>
          <w:lang w:val="en-US" w:eastAsia="en-US"/>
        </w:rPr>
        <w:t>American</w:t>
      </w:r>
      <w:r w:rsidRPr="004867D5">
        <w:rPr>
          <w:rFonts w:eastAsia="Calibri"/>
          <w:sz w:val="26"/>
          <w:szCs w:val="26"/>
          <w:lang w:val="en-GB" w:eastAsia="en-US"/>
        </w:rPr>
        <w:t xml:space="preserve"> </w:t>
      </w:r>
      <w:r w:rsidRPr="004867D5">
        <w:rPr>
          <w:rFonts w:eastAsia="Calibri"/>
          <w:sz w:val="26"/>
          <w:szCs w:val="26"/>
          <w:lang w:val="en-US" w:eastAsia="en-US"/>
        </w:rPr>
        <w:t>Free</w:t>
      </w:r>
      <w:r w:rsidRPr="004867D5">
        <w:rPr>
          <w:rFonts w:eastAsia="Calibri"/>
          <w:sz w:val="26"/>
          <w:szCs w:val="26"/>
          <w:lang w:val="en-GB" w:eastAsia="en-US"/>
        </w:rPr>
        <w:t xml:space="preserve"> </w:t>
      </w:r>
      <w:r w:rsidRPr="004867D5">
        <w:rPr>
          <w:rFonts w:eastAsia="Calibri"/>
          <w:sz w:val="26"/>
          <w:szCs w:val="26"/>
          <w:lang w:val="en-US" w:eastAsia="en-US"/>
        </w:rPr>
        <w:t>Trade</w:t>
      </w:r>
      <w:r w:rsidRPr="004867D5">
        <w:rPr>
          <w:rFonts w:eastAsia="Calibri"/>
          <w:sz w:val="26"/>
          <w:szCs w:val="26"/>
          <w:lang w:val="en-GB" w:eastAsia="en-US"/>
        </w:rPr>
        <w:t xml:space="preserve"> </w:t>
      </w:r>
      <w:r w:rsidRPr="004867D5">
        <w:rPr>
          <w:rFonts w:eastAsia="Calibri"/>
          <w:sz w:val="26"/>
          <w:szCs w:val="26"/>
          <w:lang w:val="en-US" w:eastAsia="en-US"/>
        </w:rPr>
        <w:t>Agr</w:t>
      </w:r>
      <w:r w:rsidR="00883E31" w:rsidRPr="004867D5">
        <w:rPr>
          <w:rFonts w:eastAsia="Calibri"/>
          <w:sz w:val="26"/>
          <w:szCs w:val="26"/>
          <w:lang w:val="en-US" w:eastAsia="en-US"/>
        </w:rPr>
        <w:t>eement </w:t>
      </w:r>
      <w:r w:rsidR="00883E31" w:rsidRPr="004867D5">
        <w:rPr>
          <w:rFonts w:eastAsia="Calibri"/>
          <w:sz w:val="26"/>
          <w:szCs w:val="26"/>
          <w:lang w:val="en-GB" w:eastAsia="en-US"/>
        </w:rPr>
        <w:t>[</w:t>
      </w:r>
      <w:r w:rsidR="00883E31" w:rsidRPr="004867D5">
        <w:rPr>
          <w:rFonts w:eastAsia="Calibri"/>
          <w:sz w:val="26"/>
          <w:szCs w:val="26"/>
          <w:lang w:val="en-US" w:eastAsia="en-US"/>
        </w:rPr>
        <w:t>Electronic</w:t>
      </w:r>
      <w:r w:rsidR="00883E31" w:rsidRPr="004867D5">
        <w:rPr>
          <w:rFonts w:eastAsia="Calibri"/>
          <w:sz w:val="26"/>
          <w:szCs w:val="26"/>
          <w:lang w:val="en-GB" w:eastAsia="en-US"/>
        </w:rPr>
        <w:t xml:space="preserve"> </w:t>
      </w:r>
      <w:r w:rsidR="00883E31" w:rsidRPr="004867D5">
        <w:rPr>
          <w:rFonts w:eastAsia="Calibri"/>
          <w:sz w:val="26"/>
          <w:szCs w:val="26"/>
          <w:lang w:val="en-US" w:eastAsia="en-US"/>
        </w:rPr>
        <w:t>resource</w:t>
      </w:r>
      <w:proofErr w:type="gramStart"/>
      <w:r w:rsidR="00883E31" w:rsidRPr="004867D5">
        <w:rPr>
          <w:rFonts w:eastAsia="Calibri"/>
          <w:sz w:val="26"/>
          <w:szCs w:val="26"/>
          <w:lang w:val="en-GB" w:eastAsia="en-US"/>
        </w:rPr>
        <w:t>] :</w:t>
      </w:r>
      <w:proofErr w:type="gramEnd"/>
      <w:r w:rsidR="00883E31" w:rsidRPr="004867D5">
        <w:rPr>
          <w:rFonts w:eastAsia="Calibri"/>
          <w:sz w:val="26"/>
          <w:szCs w:val="26"/>
          <w:lang w:val="en-GB" w:eastAsia="en-US"/>
        </w:rPr>
        <w:t xml:space="preserve"> </w:t>
      </w:r>
      <w:r w:rsidRPr="004867D5">
        <w:rPr>
          <w:rFonts w:eastAsia="Calibri"/>
          <w:sz w:val="26"/>
          <w:szCs w:val="26"/>
          <w:lang w:val="en-US" w:eastAsia="en-US"/>
        </w:rPr>
        <w:t>signed</w:t>
      </w:r>
      <w:r w:rsidRPr="004867D5">
        <w:rPr>
          <w:rFonts w:eastAsia="Calibri"/>
          <w:sz w:val="26"/>
          <w:szCs w:val="26"/>
          <w:lang w:val="en-GB" w:eastAsia="en-US"/>
        </w:rPr>
        <w:t xml:space="preserve"> </w:t>
      </w:r>
      <w:r w:rsidRPr="004867D5">
        <w:rPr>
          <w:rFonts w:eastAsia="Calibri"/>
          <w:sz w:val="26"/>
          <w:szCs w:val="26"/>
          <w:lang w:val="en-US" w:eastAsia="en-US"/>
        </w:rPr>
        <w:t>in</w:t>
      </w:r>
      <w:r w:rsidRPr="004867D5">
        <w:rPr>
          <w:rFonts w:eastAsia="Calibri"/>
          <w:sz w:val="26"/>
          <w:szCs w:val="26"/>
          <w:lang w:val="en-GB" w:eastAsia="en-US"/>
        </w:rPr>
        <w:t xml:space="preserve"> </w:t>
      </w:r>
      <w:r w:rsidRPr="004867D5">
        <w:rPr>
          <w:rFonts w:eastAsia="Calibri"/>
          <w:sz w:val="26"/>
          <w:szCs w:val="26"/>
          <w:lang w:val="en-US" w:eastAsia="en-US"/>
        </w:rPr>
        <w:t>San</w:t>
      </w:r>
      <w:r w:rsidRPr="004867D5">
        <w:rPr>
          <w:rFonts w:eastAsia="Calibri"/>
          <w:sz w:val="26"/>
          <w:szCs w:val="26"/>
          <w:lang w:val="en-GB" w:eastAsia="en-US"/>
        </w:rPr>
        <w:t xml:space="preserve"> </w:t>
      </w:r>
      <w:r w:rsidRPr="004867D5">
        <w:rPr>
          <w:rFonts w:eastAsia="Calibri"/>
          <w:sz w:val="26"/>
          <w:szCs w:val="26"/>
          <w:lang w:val="en-US" w:eastAsia="en-US"/>
        </w:rPr>
        <w:t>Antonio</w:t>
      </w:r>
      <w:r w:rsidRPr="004867D5">
        <w:rPr>
          <w:rFonts w:eastAsia="Calibri"/>
          <w:sz w:val="26"/>
          <w:szCs w:val="26"/>
          <w:lang w:val="en-GB" w:eastAsia="en-US"/>
        </w:rPr>
        <w:t xml:space="preserve"> 17</w:t>
      </w:r>
      <w:r w:rsidR="00883E31" w:rsidRPr="004867D5">
        <w:rPr>
          <w:rFonts w:eastAsia="Calibri"/>
          <w:sz w:val="26"/>
          <w:szCs w:val="26"/>
          <w:lang w:val="en-GB" w:eastAsia="en-US"/>
        </w:rPr>
        <w:t>.</w:t>
      </w:r>
      <w:r w:rsidRPr="004867D5">
        <w:rPr>
          <w:rFonts w:eastAsia="Calibri"/>
          <w:sz w:val="26"/>
          <w:szCs w:val="26"/>
          <w:lang w:val="en-GB" w:eastAsia="en-US"/>
        </w:rPr>
        <w:t>12</w:t>
      </w:r>
      <w:r w:rsidR="00883E31" w:rsidRPr="004867D5">
        <w:rPr>
          <w:rFonts w:eastAsia="Calibri"/>
          <w:sz w:val="26"/>
          <w:szCs w:val="26"/>
          <w:lang w:val="en-GB" w:eastAsia="en-US"/>
        </w:rPr>
        <w:t>.1992</w:t>
      </w:r>
      <w:r w:rsidRPr="004867D5">
        <w:rPr>
          <w:rFonts w:eastAsia="Calibri"/>
          <w:sz w:val="26"/>
          <w:szCs w:val="26"/>
          <w:lang w:val="en-GB" w:eastAsia="en-US"/>
        </w:rPr>
        <w:t xml:space="preserve"> // </w:t>
      </w:r>
      <w:r w:rsidRPr="004867D5">
        <w:rPr>
          <w:rFonts w:eastAsia="Calibri"/>
          <w:sz w:val="26"/>
          <w:szCs w:val="26"/>
          <w:lang w:val="en-US" w:eastAsia="en-US"/>
        </w:rPr>
        <w:t>The</w:t>
      </w:r>
      <w:r w:rsidRPr="004867D5">
        <w:rPr>
          <w:rFonts w:eastAsia="Calibri"/>
          <w:sz w:val="26"/>
          <w:szCs w:val="26"/>
          <w:lang w:val="en-GB" w:eastAsia="en-US"/>
        </w:rPr>
        <w:t xml:space="preserve"> </w:t>
      </w:r>
      <w:r w:rsidRPr="004867D5">
        <w:rPr>
          <w:rFonts w:eastAsia="Calibri"/>
          <w:sz w:val="26"/>
          <w:szCs w:val="26"/>
          <w:lang w:val="en-US" w:eastAsia="en-US"/>
        </w:rPr>
        <w:t>NAFTA</w:t>
      </w:r>
      <w:r w:rsidRPr="004867D5">
        <w:rPr>
          <w:rFonts w:eastAsia="Calibri"/>
          <w:sz w:val="26"/>
          <w:szCs w:val="26"/>
          <w:lang w:val="en-GB" w:eastAsia="en-US"/>
        </w:rPr>
        <w:t xml:space="preserve"> </w:t>
      </w:r>
      <w:r w:rsidRPr="004867D5">
        <w:rPr>
          <w:rFonts w:eastAsia="Calibri"/>
          <w:sz w:val="26"/>
          <w:szCs w:val="26"/>
          <w:lang w:val="en-US" w:eastAsia="en-US"/>
        </w:rPr>
        <w:t>Secretariat</w:t>
      </w:r>
      <w:r w:rsidR="00C7241F" w:rsidRPr="004867D5">
        <w:rPr>
          <w:rFonts w:eastAsia="Calibri"/>
          <w:sz w:val="26"/>
          <w:szCs w:val="26"/>
          <w:lang w:val="en-GB" w:eastAsia="en-US"/>
        </w:rPr>
        <w:t xml:space="preserve">. </w:t>
      </w:r>
      <w:r w:rsidRPr="004867D5">
        <w:rPr>
          <w:rFonts w:eastAsia="Calibri"/>
          <w:sz w:val="26"/>
          <w:szCs w:val="26"/>
          <w:lang w:val="en-GB" w:eastAsia="en-US"/>
        </w:rPr>
        <w:t xml:space="preserve">– </w:t>
      </w:r>
      <w:r w:rsidRPr="004867D5">
        <w:rPr>
          <w:rFonts w:eastAsia="Calibri"/>
          <w:sz w:val="26"/>
          <w:szCs w:val="26"/>
          <w:lang w:val="en-US" w:eastAsia="en-US"/>
        </w:rPr>
        <w:t>Mode</w:t>
      </w:r>
      <w:r w:rsidRPr="004867D5">
        <w:rPr>
          <w:rFonts w:eastAsia="Calibri"/>
          <w:sz w:val="26"/>
          <w:szCs w:val="26"/>
          <w:lang w:val="en-GB" w:eastAsia="en-US"/>
        </w:rPr>
        <w:t xml:space="preserve"> </w:t>
      </w:r>
      <w:r w:rsidRPr="004867D5">
        <w:rPr>
          <w:rFonts w:eastAsia="Calibri"/>
          <w:sz w:val="26"/>
          <w:szCs w:val="26"/>
          <w:lang w:val="en-US" w:eastAsia="en-US"/>
        </w:rPr>
        <w:t>of</w:t>
      </w:r>
      <w:r w:rsidRPr="004867D5">
        <w:rPr>
          <w:rFonts w:eastAsia="Calibri"/>
          <w:sz w:val="26"/>
          <w:szCs w:val="26"/>
          <w:lang w:val="en-GB" w:eastAsia="en-US"/>
        </w:rPr>
        <w:t xml:space="preserve"> </w:t>
      </w:r>
      <w:r w:rsidRPr="004867D5">
        <w:rPr>
          <w:rFonts w:eastAsia="Calibri"/>
          <w:sz w:val="26"/>
          <w:szCs w:val="26"/>
          <w:lang w:val="en-US" w:eastAsia="en-US"/>
        </w:rPr>
        <w:t>access</w:t>
      </w:r>
      <w:r w:rsidRPr="004867D5">
        <w:rPr>
          <w:rFonts w:eastAsia="Calibri"/>
          <w:sz w:val="26"/>
          <w:szCs w:val="26"/>
          <w:lang w:val="en-GB" w:eastAsia="en-US"/>
        </w:rPr>
        <w:t xml:space="preserve">: </w:t>
      </w:r>
      <w:r w:rsidRPr="004867D5">
        <w:rPr>
          <w:rFonts w:eastAsia="Calibri"/>
          <w:sz w:val="26"/>
          <w:szCs w:val="26"/>
          <w:lang w:val="en-US" w:eastAsia="en-US"/>
        </w:rPr>
        <w:t>https</w:t>
      </w:r>
      <w:r w:rsidRPr="004867D5">
        <w:rPr>
          <w:rFonts w:eastAsia="Calibri"/>
          <w:sz w:val="26"/>
          <w:szCs w:val="26"/>
          <w:lang w:val="en-GB" w:eastAsia="en-US"/>
        </w:rPr>
        <w:t>://</w:t>
      </w:r>
      <w:r w:rsidRPr="004867D5">
        <w:rPr>
          <w:rFonts w:eastAsia="Calibri"/>
          <w:sz w:val="26"/>
          <w:szCs w:val="26"/>
          <w:lang w:val="en-US" w:eastAsia="en-US"/>
        </w:rPr>
        <w:t>www</w:t>
      </w:r>
      <w:r w:rsidR="00883E31" w:rsidRPr="004867D5">
        <w:rPr>
          <w:rFonts w:eastAsia="Calibri"/>
          <w:sz w:val="26"/>
          <w:szCs w:val="26"/>
          <w:lang w:val="en-GB" w:eastAsia="en-US"/>
        </w:rPr>
        <w:t>.</w:t>
      </w:r>
      <w:r w:rsidRPr="004867D5">
        <w:rPr>
          <w:rFonts w:eastAsia="Calibri"/>
          <w:sz w:val="26"/>
          <w:szCs w:val="26"/>
          <w:lang w:val="en-US" w:eastAsia="en-US"/>
        </w:rPr>
        <w:t>nafta</w:t>
      </w:r>
      <w:r w:rsidRPr="004867D5">
        <w:rPr>
          <w:rFonts w:eastAsia="Calibri"/>
          <w:sz w:val="26"/>
          <w:szCs w:val="26"/>
          <w:lang w:val="en-GB" w:eastAsia="en-US"/>
        </w:rPr>
        <w:t>-</w:t>
      </w:r>
      <w:r w:rsidRPr="004867D5">
        <w:rPr>
          <w:rFonts w:eastAsia="Calibri"/>
          <w:sz w:val="26"/>
          <w:szCs w:val="26"/>
          <w:lang w:val="en-US" w:eastAsia="en-US"/>
        </w:rPr>
        <w:t>sec</w:t>
      </w:r>
      <w:r w:rsidRPr="004867D5">
        <w:rPr>
          <w:rFonts w:eastAsia="Calibri"/>
          <w:sz w:val="26"/>
          <w:szCs w:val="26"/>
          <w:lang w:val="en-GB" w:eastAsia="en-US"/>
        </w:rPr>
        <w:t>-</w:t>
      </w:r>
      <w:r w:rsidRPr="004867D5">
        <w:rPr>
          <w:rFonts w:eastAsia="Calibri"/>
          <w:sz w:val="26"/>
          <w:szCs w:val="26"/>
          <w:lang w:val="en-US" w:eastAsia="en-US"/>
        </w:rPr>
        <w:t>alena</w:t>
      </w:r>
      <w:r w:rsidR="00883E31" w:rsidRPr="004867D5">
        <w:rPr>
          <w:rFonts w:eastAsia="Calibri"/>
          <w:sz w:val="26"/>
          <w:szCs w:val="26"/>
          <w:lang w:val="en-GB" w:eastAsia="en-US"/>
        </w:rPr>
        <w:t>.</w:t>
      </w:r>
      <w:r w:rsidRPr="004867D5">
        <w:rPr>
          <w:rFonts w:eastAsia="Calibri"/>
          <w:sz w:val="26"/>
          <w:szCs w:val="26"/>
          <w:lang w:val="en-US" w:eastAsia="en-US"/>
        </w:rPr>
        <w:t>org</w:t>
      </w:r>
      <w:r w:rsidRPr="004867D5">
        <w:rPr>
          <w:rFonts w:eastAsia="Calibri"/>
          <w:sz w:val="26"/>
          <w:szCs w:val="26"/>
          <w:lang w:val="en-GB" w:eastAsia="en-US"/>
        </w:rPr>
        <w:t>/</w:t>
      </w:r>
      <w:r w:rsidRPr="004867D5">
        <w:rPr>
          <w:rFonts w:eastAsia="Calibri"/>
          <w:sz w:val="26"/>
          <w:szCs w:val="26"/>
          <w:lang w:val="en-US" w:eastAsia="en-US"/>
        </w:rPr>
        <w:t>Home</w:t>
      </w:r>
      <w:r w:rsidRPr="004867D5">
        <w:rPr>
          <w:rFonts w:eastAsia="Calibri"/>
          <w:sz w:val="26"/>
          <w:szCs w:val="26"/>
          <w:lang w:val="en-GB" w:eastAsia="en-US"/>
        </w:rPr>
        <w:t>/</w:t>
      </w:r>
      <w:r w:rsidRPr="004867D5">
        <w:rPr>
          <w:rFonts w:eastAsia="Calibri"/>
          <w:sz w:val="26"/>
          <w:szCs w:val="26"/>
          <w:lang w:val="en-US" w:eastAsia="en-US"/>
        </w:rPr>
        <w:t>Texts</w:t>
      </w:r>
      <w:r w:rsidRPr="004867D5">
        <w:rPr>
          <w:rFonts w:eastAsia="Calibri"/>
          <w:sz w:val="26"/>
          <w:szCs w:val="26"/>
          <w:lang w:val="en-GB" w:eastAsia="en-US"/>
        </w:rPr>
        <w:t>-</w:t>
      </w:r>
      <w:r w:rsidRPr="004867D5">
        <w:rPr>
          <w:rFonts w:eastAsia="Calibri"/>
          <w:sz w:val="26"/>
          <w:szCs w:val="26"/>
          <w:lang w:val="en-US" w:eastAsia="en-US"/>
        </w:rPr>
        <w:t>of</w:t>
      </w:r>
      <w:r w:rsidRPr="004867D5">
        <w:rPr>
          <w:rFonts w:eastAsia="Calibri"/>
          <w:sz w:val="26"/>
          <w:szCs w:val="26"/>
          <w:lang w:val="en-GB" w:eastAsia="en-US"/>
        </w:rPr>
        <w:t>-</w:t>
      </w:r>
      <w:r w:rsidRPr="004867D5">
        <w:rPr>
          <w:rFonts w:eastAsia="Calibri"/>
          <w:sz w:val="26"/>
          <w:szCs w:val="26"/>
          <w:lang w:val="en-US" w:eastAsia="en-US"/>
        </w:rPr>
        <w:t>the</w:t>
      </w:r>
      <w:r w:rsidRPr="004867D5">
        <w:rPr>
          <w:rFonts w:eastAsia="Calibri"/>
          <w:sz w:val="26"/>
          <w:szCs w:val="26"/>
          <w:lang w:val="en-GB" w:eastAsia="en-US"/>
        </w:rPr>
        <w:t>-</w:t>
      </w:r>
      <w:r w:rsidRPr="004867D5">
        <w:rPr>
          <w:rFonts w:eastAsia="Calibri"/>
          <w:sz w:val="26"/>
          <w:szCs w:val="26"/>
          <w:lang w:val="en-US" w:eastAsia="en-US"/>
        </w:rPr>
        <w:t>Agreement</w:t>
      </w:r>
      <w:r w:rsidRPr="004867D5">
        <w:rPr>
          <w:rFonts w:eastAsia="Calibri"/>
          <w:sz w:val="26"/>
          <w:szCs w:val="26"/>
          <w:lang w:val="en-GB" w:eastAsia="en-US"/>
        </w:rPr>
        <w:t>/</w:t>
      </w:r>
      <w:r w:rsidRPr="004867D5">
        <w:rPr>
          <w:rFonts w:eastAsia="Calibri"/>
          <w:sz w:val="26"/>
          <w:szCs w:val="26"/>
          <w:lang w:val="en-US" w:eastAsia="en-US"/>
        </w:rPr>
        <w:t>North</w:t>
      </w:r>
      <w:r w:rsidRPr="004867D5">
        <w:rPr>
          <w:rFonts w:eastAsia="Calibri"/>
          <w:sz w:val="26"/>
          <w:szCs w:val="26"/>
          <w:lang w:val="en-GB" w:eastAsia="en-US"/>
        </w:rPr>
        <w:t>-</w:t>
      </w:r>
      <w:r w:rsidRPr="004867D5">
        <w:rPr>
          <w:rFonts w:eastAsia="Calibri"/>
          <w:sz w:val="26"/>
          <w:szCs w:val="26"/>
          <w:lang w:val="en-US" w:eastAsia="en-US"/>
        </w:rPr>
        <w:t>American</w:t>
      </w:r>
      <w:r w:rsidRPr="004867D5">
        <w:rPr>
          <w:rFonts w:eastAsia="Calibri"/>
          <w:sz w:val="26"/>
          <w:szCs w:val="26"/>
          <w:lang w:val="en-GB" w:eastAsia="en-US"/>
        </w:rPr>
        <w:t>-</w:t>
      </w:r>
      <w:r w:rsidRPr="004867D5">
        <w:rPr>
          <w:rFonts w:eastAsia="Calibri"/>
          <w:sz w:val="26"/>
          <w:szCs w:val="26"/>
          <w:lang w:val="en-US" w:eastAsia="en-US"/>
        </w:rPr>
        <w:t>Free</w:t>
      </w:r>
      <w:r w:rsidRPr="004867D5">
        <w:rPr>
          <w:rFonts w:eastAsia="Calibri"/>
          <w:sz w:val="26"/>
          <w:szCs w:val="26"/>
          <w:lang w:val="en-GB" w:eastAsia="en-US"/>
        </w:rPr>
        <w:t>-</w:t>
      </w:r>
      <w:r w:rsidR="00883E31" w:rsidRPr="004867D5">
        <w:rPr>
          <w:rFonts w:eastAsia="Calibri"/>
          <w:sz w:val="26"/>
          <w:szCs w:val="26"/>
          <w:lang w:val="en-US" w:eastAsia="en-US"/>
        </w:rPr>
        <w:t>Trade</w:t>
      </w:r>
      <w:r w:rsidR="00DC2617" w:rsidRPr="004867D5">
        <w:rPr>
          <w:rFonts w:eastAsia="Calibri"/>
          <w:sz w:val="26"/>
          <w:szCs w:val="26"/>
          <w:lang w:val="en-GB" w:eastAsia="en-US"/>
        </w:rPr>
        <w:t xml:space="preserve"> </w:t>
      </w:r>
      <w:r w:rsidR="00883E31" w:rsidRPr="004867D5">
        <w:rPr>
          <w:rFonts w:eastAsia="Calibri"/>
          <w:sz w:val="26"/>
          <w:szCs w:val="26"/>
          <w:lang w:val="en-US" w:eastAsia="en-US"/>
        </w:rPr>
        <w:t>Agreement</w:t>
      </w:r>
      <w:r w:rsidR="00883E31" w:rsidRPr="004867D5">
        <w:rPr>
          <w:rFonts w:eastAsia="Calibri"/>
          <w:sz w:val="26"/>
          <w:szCs w:val="26"/>
          <w:lang w:val="en-GB" w:eastAsia="en-US"/>
        </w:rPr>
        <w:t>?</w:t>
      </w:r>
      <w:r w:rsidR="004867D5" w:rsidRPr="004867D5">
        <w:rPr>
          <w:rFonts w:eastAsia="Calibri"/>
          <w:sz w:val="26"/>
          <w:szCs w:val="26"/>
          <w:lang w:val="en-GB" w:eastAsia="en-US"/>
        </w:rPr>
        <w:br/>
      </w:r>
      <w:proofErr w:type="gramStart"/>
      <w:r w:rsidRPr="004867D5">
        <w:rPr>
          <w:rFonts w:eastAsia="Calibri"/>
          <w:sz w:val="26"/>
          <w:szCs w:val="26"/>
          <w:lang w:val="en-US" w:eastAsia="en-US"/>
        </w:rPr>
        <w:t>mvid</w:t>
      </w:r>
      <w:r w:rsidRPr="004867D5">
        <w:rPr>
          <w:rFonts w:eastAsia="Calibri"/>
          <w:sz w:val="26"/>
          <w:szCs w:val="26"/>
          <w:lang w:val="en-GB" w:eastAsia="en-US"/>
        </w:rPr>
        <w:t>=</w:t>
      </w:r>
      <w:proofErr w:type="gramEnd"/>
      <w:r w:rsidRPr="004867D5">
        <w:rPr>
          <w:rFonts w:eastAsia="Calibri"/>
          <w:sz w:val="26"/>
          <w:szCs w:val="26"/>
          <w:lang w:val="en-GB" w:eastAsia="en-US"/>
        </w:rPr>
        <w:t>2</w:t>
      </w:r>
      <w:r w:rsidR="00C7241F" w:rsidRPr="004867D5">
        <w:rPr>
          <w:rFonts w:eastAsia="Calibri"/>
          <w:sz w:val="26"/>
          <w:szCs w:val="26"/>
          <w:lang w:val="en-GB" w:eastAsia="en-US"/>
        </w:rPr>
        <w:t xml:space="preserve">. </w:t>
      </w:r>
      <w:r w:rsidRPr="004867D5">
        <w:rPr>
          <w:rFonts w:eastAsia="Calibri"/>
          <w:sz w:val="26"/>
          <w:szCs w:val="26"/>
          <w:lang w:val="en-GB" w:eastAsia="en-US"/>
        </w:rPr>
        <w:t xml:space="preserve">– </w:t>
      </w:r>
      <w:r w:rsidRPr="004867D5">
        <w:rPr>
          <w:rFonts w:eastAsia="Calibri"/>
          <w:sz w:val="26"/>
          <w:szCs w:val="26"/>
          <w:lang w:val="en-US" w:eastAsia="en-US"/>
        </w:rPr>
        <w:t>Date</w:t>
      </w:r>
      <w:r w:rsidRPr="004867D5">
        <w:rPr>
          <w:rFonts w:eastAsia="Calibri"/>
          <w:sz w:val="26"/>
          <w:szCs w:val="26"/>
          <w:lang w:val="en-GB" w:eastAsia="en-US"/>
        </w:rPr>
        <w:t xml:space="preserve"> </w:t>
      </w:r>
      <w:r w:rsidRPr="004867D5">
        <w:rPr>
          <w:rFonts w:eastAsia="Calibri"/>
          <w:sz w:val="26"/>
          <w:szCs w:val="26"/>
          <w:lang w:val="en-US" w:eastAsia="en-US"/>
        </w:rPr>
        <w:t>of</w:t>
      </w:r>
      <w:r w:rsidRPr="004867D5">
        <w:rPr>
          <w:rFonts w:eastAsia="Calibri"/>
          <w:sz w:val="26"/>
          <w:szCs w:val="26"/>
          <w:lang w:val="en-GB" w:eastAsia="en-US"/>
        </w:rPr>
        <w:t xml:space="preserve"> </w:t>
      </w:r>
      <w:r w:rsidRPr="004867D5">
        <w:rPr>
          <w:rFonts w:eastAsia="Calibri"/>
          <w:sz w:val="26"/>
          <w:szCs w:val="26"/>
          <w:lang w:val="en-US" w:eastAsia="en-US"/>
        </w:rPr>
        <w:t>access</w:t>
      </w:r>
      <w:r w:rsidRPr="004867D5">
        <w:rPr>
          <w:rFonts w:eastAsia="Calibri"/>
          <w:sz w:val="26"/>
          <w:szCs w:val="26"/>
          <w:lang w:val="en-GB" w:eastAsia="en-US"/>
        </w:rPr>
        <w:t>: 23</w:t>
      </w:r>
      <w:r w:rsidR="000D69BB" w:rsidRPr="004867D5">
        <w:rPr>
          <w:rFonts w:eastAsia="Calibri"/>
          <w:sz w:val="26"/>
          <w:szCs w:val="26"/>
          <w:lang w:val="en-GB" w:eastAsia="en-US"/>
        </w:rPr>
        <w:t>.</w:t>
      </w:r>
      <w:r w:rsidRPr="004867D5">
        <w:rPr>
          <w:rFonts w:eastAsia="Calibri"/>
          <w:sz w:val="26"/>
          <w:szCs w:val="26"/>
          <w:lang w:val="en-GB" w:eastAsia="en-US"/>
        </w:rPr>
        <w:t>05</w:t>
      </w:r>
      <w:r w:rsidR="000D69BB" w:rsidRPr="004867D5">
        <w:rPr>
          <w:rFonts w:eastAsia="Calibri"/>
          <w:sz w:val="26"/>
          <w:szCs w:val="26"/>
          <w:lang w:val="en-GB" w:eastAsia="en-US"/>
        </w:rPr>
        <w:t>.</w:t>
      </w:r>
      <w:r w:rsidRPr="004867D5">
        <w:rPr>
          <w:rFonts w:eastAsia="Calibri"/>
          <w:sz w:val="26"/>
          <w:szCs w:val="26"/>
          <w:lang w:val="en-GB" w:eastAsia="en-US"/>
        </w:rPr>
        <w:t>2019</w:t>
      </w:r>
      <w:r w:rsidR="00C7241F" w:rsidRPr="004867D5">
        <w:rPr>
          <w:rFonts w:eastAsia="Calibri"/>
          <w:sz w:val="26"/>
          <w:szCs w:val="26"/>
          <w:lang w:val="en-GB" w:eastAsia="en-US"/>
        </w:rPr>
        <w:t xml:space="preserve">. </w:t>
      </w:r>
    </w:p>
    <w:p w:rsidR="002F01EE" w:rsidRPr="004867D5" w:rsidRDefault="002F01EE" w:rsidP="00EA4C17">
      <w:pPr>
        <w:rPr>
          <w:b/>
          <w:sz w:val="26"/>
          <w:szCs w:val="26"/>
          <w:lang w:val="en-GB"/>
        </w:rPr>
      </w:pPr>
    </w:p>
    <w:p w:rsidR="00D95212" w:rsidRPr="004867D5" w:rsidRDefault="00EA4C17" w:rsidP="00EA4C17">
      <w:pPr>
        <w:rPr>
          <w:b/>
          <w:sz w:val="26"/>
          <w:szCs w:val="26"/>
          <w:lang w:val="en-GB"/>
        </w:rPr>
      </w:pPr>
      <w:r w:rsidRPr="004867D5">
        <w:rPr>
          <w:b/>
          <w:sz w:val="26"/>
          <w:szCs w:val="26"/>
          <w:lang w:val="en-GB"/>
        </w:rPr>
        <w:tab/>
      </w:r>
    </w:p>
    <w:p w:rsidR="003E2A39" w:rsidRPr="004867D5" w:rsidRDefault="003E2A39" w:rsidP="00EA4C17">
      <w:pPr>
        <w:rPr>
          <w:b/>
          <w:sz w:val="26"/>
          <w:szCs w:val="26"/>
          <w:lang w:val="en-GB"/>
        </w:rPr>
      </w:pPr>
    </w:p>
    <w:p w:rsidR="00EA4C17" w:rsidRPr="005A5CC8" w:rsidRDefault="00EA4C17" w:rsidP="0088235A">
      <w:pPr>
        <w:pStyle w:val="afff8"/>
      </w:pPr>
      <w:bookmarkStart w:id="23" w:name="_Toc22206696"/>
      <w:r w:rsidRPr="005A5CC8">
        <w:lastRenderedPageBreak/>
        <w:t>И</w:t>
      </w:r>
      <w:r w:rsidR="00C7241F">
        <w:t xml:space="preserve">. </w:t>
      </w:r>
      <w:r w:rsidRPr="005A5CC8">
        <w:t>В</w:t>
      </w:r>
      <w:r w:rsidR="00C7241F">
        <w:t xml:space="preserve">. </w:t>
      </w:r>
      <w:r w:rsidRPr="005A5CC8">
        <w:t>ТАТАРОВА</w:t>
      </w:r>
      <w:bookmarkEnd w:id="23"/>
    </w:p>
    <w:p w:rsidR="00EA4C17" w:rsidRPr="005A5CC8" w:rsidRDefault="00C7241F" w:rsidP="003D3499">
      <w:pPr>
        <w:ind w:left="709"/>
        <w:rPr>
          <w:sz w:val="26"/>
          <w:szCs w:val="26"/>
        </w:rPr>
      </w:pPr>
      <w:r>
        <w:rPr>
          <w:sz w:val="26"/>
          <w:szCs w:val="26"/>
        </w:rPr>
        <w:t>Научный руководитель –</w:t>
      </w:r>
      <w:r w:rsidR="00EA4C17" w:rsidRPr="005A5CC8">
        <w:rPr>
          <w:sz w:val="26"/>
          <w:szCs w:val="26"/>
        </w:rPr>
        <w:t xml:space="preserve"> Н</w:t>
      </w:r>
      <w:r>
        <w:rPr>
          <w:sz w:val="26"/>
          <w:szCs w:val="26"/>
        </w:rPr>
        <w:t xml:space="preserve">. </w:t>
      </w:r>
      <w:r w:rsidR="00EA4C17" w:rsidRPr="005A5CC8">
        <w:rPr>
          <w:sz w:val="26"/>
          <w:szCs w:val="26"/>
        </w:rPr>
        <w:t>А</w:t>
      </w:r>
      <w:r>
        <w:rPr>
          <w:sz w:val="26"/>
          <w:szCs w:val="26"/>
        </w:rPr>
        <w:t xml:space="preserve">. </w:t>
      </w:r>
      <w:r w:rsidR="00EA4C17" w:rsidRPr="005A5CC8">
        <w:rPr>
          <w:sz w:val="26"/>
          <w:szCs w:val="26"/>
        </w:rPr>
        <w:t>Маркина,</w:t>
      </w:r>
      <w:r w:rsidR="00EA4C17" w:rsidRPr="005A5CC8">
        <w:rPr>
          <w:i/>
          <w:sz w:val="26"/>
          <w:szCs w:val="26"/>
        </w:rPr>
        <w:t xml:space="preserve"> </w:t>
      </w:r>
      <w:r w:rsidR="00EA4C17" w:rsidRPr="005A5CC8">
        <w:rPr>
          <w:sz w:val="26"/>
          <w:szCs w:val="26"/>
        </w:rPr>
        <w:t>старший преподаватель</w:t>
      </w:r>
    </w:p>
    <w:p w:rsidR="00EA4C17" w:rsidRPr="005A5CC8" w:rsidRDefault="001A4C43" w:rsidP="003D3499">
      <w:pPr>
        <w:ind w:left="709"/>
        <w:rPr>
          <w:b/>
          <w:sz w:val="26"/>
          <w:szCs w:val="26"/>
        </w:rPr>
      </w:pPr>
      <w:r>
        <w:rPr>
          <w:sz w:val="26"/>
          <w:szCs w:val="26"/>
        </w:rPr>
        <w:t>Витебск, В</w:t>
      </w:r>
      <w:r w:rsidR="003D3499">
        <w:rPr>
          <w:sz w:val="26"/>
          <w:szCs w:val="26"/>
        </w:rPr>
        <w:t>итебский государственный университет</w:t>
      </w:r>
      <w:r>
        <w:rPr>
          <w:sz w:val="26"/>
          <w:szCs w:val="26"/>
        </w:rPr>
        <w:t xml:space="preserve"> </w:t>
      </w:r>
      <w:r w:rsidR="00487436">
        <w:rPr>
          <w:sz w:val="26"/>
          <w:szCs w:val="26"/>
        </w:rPr>
        <w:t>имени</w:t>
      </w:r>
      <w:r w:rsidR="00EA4C17" w:rsidRPr="005A5CC8">
        <w:rPr>
          <w:sz w:val="26"/>
          <w:szCs w:val="26"/>
        </w:rPr>
        <w:t xml:space="preserve"> П</w:t>
      </w:r>
      <w:r w:rsidR="00C7241F">
        <w:rPr>
          <w:sz w:val="26"/>
          <w:szCs w:val="26"/>
        </w:rPr>
        <w:t xml:space="preserve">. </w:t>
      </w:r>
      <w:r w:rsidR="00EA4C17" w:rsidRPr="005A5CC8">
        <w:rPr>
          <w:sz w:val="26"/>
          <w:szCs w:val="26"/>
        </w:rPr>
        <w:t>М</w:t>
      </w:r>
      <w:r w:rsidR="00C7241F">
        <w:rPr>
          <w:sz w:val="26"/>
          <w:szCs w:val="26"/>
        </w:rPr>
        <w:t xml:space="preserve">. </w:t>
      </w:r>
      <w:r w:rsidR="00EA4C17" w:rsidRPr="005A5CC8">
        <w:rPr>
          <w:sz w:val="26"/>
          <w:szCs w:val="26"/>
        </w:rPr>
        <w:t>Машерова</w:t>
      </w:r>
    </w:p>
    <w:p w:rsidR="00EA4C17" w:rsidRPr="005A5CC8" w:rsidRDefault="00EA4C17" w:rsidP="00EA4C17">
      <w:pPr>
        <w:jc w:val="center"/>
        <w:rPr>
          <w:b/>
          <w:sz w:val="26"/>
          <w:szCs w:val="26"/>
        </w:rPr>
      </w:pPr>
    </w:p>
    <w:p w:rsidR="00EA4C17" w:rsidRPr="005A5CC8" w:rsidRDefault="00EA4C17" w:rsidP="006E6D21">
      <w:pPr>
        <w:pStyle w:val="afff8"/>
        <w:jc w:val="left"/>
      </w:pPr>
      <w:bookmarkStart w:id="24" w:name="_Toc22206697"/>
      <w:r w:rsidRPr="005A5CC8">
        <w:t>ПРАВОВАЯ ОХРАНА ОКРУЖАЮЩЕЙ СРЕДЫ В СНГ</w:t>
      </w:r>
      <w:bookmarkEnd w:id="24"/>
    </w:p>
    <w:p w:rsidR="00EA4C17" w:rsidRPr="005A5CC8" w:rsidRDefault="00EA4C17" w:rsidP="00EA4C17">
      <w:pPr>
        <w:jc w:val="both"/>
        <w:rPr>
          <w:b/>
          <w:sz w:val="26"/>
          <w:szCs w:val="26"/>
        </w:rPr>
      </w:pPr>
    </w:p>
    <w:p w:rsidR="00EA4C17" w:rsidRPr="005A5CC8" w:rsidRDefault="00EA4C17" w:rsidP="00EA4C17">
      <w:pPr>
        <w:ind w:firstLine="709"/>
        <w:jc w:val="both"/>
        <w:rPr>
          <w:sz w:val="26"/>
          <w:szCs w:val="26"/>
        </w:rPr>
      </w:pPr>
      <w:r w:rsidRPr="005A5CC8">
        <w:rPr>
          <w:sz w:val="26"/>
          <w:szCs w:val="26"/>
        </w:rPr>
        <w:t>Охрана окружающей среды в настоящее время является одним из основных направлений государственной политики государств</w:t>
      </w:r>
      <w:r w:rsidR="00C7241F">
        <w:rPr>
          <w:sz w:val="26"/>
          <w:szCs w:val="26"/>
        </w:rPr>
        <w:t xml:space="preserve">. </w:t>
      </w:r>
      <w:r w:rsidRPr="005A5CC8">
        <w:rPr>
          <w:sz w:val="26"/>
          <w:szCs w:val="26"/>
        </w:rPr>
        <w:t>Право на благоприятную окружающую среду является конституционным правом</w:t>
      </w:r>
      <w:r w:rsidR="00C7241F">
        <w:rPr>
          <w:sz w:val="26"/>
          <w:szCs w:val="26"/>
        </w:rPr>
        <w:t xml:space="preserve">. </w:t>
      </w:r>
      <w:r w:rsidRPr="005A5CC8">
        <w:rPr>
          <w:sz w:val="26"/>
          <w:szCs w:val="26"/>
        </w:rPr>
        <w:t>Нерациональное использование компонентов природной среды и природных ресурсов приводит не только к их истощению, но и к загрязнению окружающей среды</w:t>
      </w:r>
      <w:r w:rsidR="00C7241F">
        <w:rPr>
          <w:sz w:val="26"/>
          <w:szCs w:val="26"/>
        </w:rPr>
        <w:t xml:space="preserve">. </w:t>
      </w:r>
      <w:r w:rsidRPr="005A5CC8">
        <w:rPr>
          <w:sz w:val="26"/>
          <w:szCs w:val="26"/>
        </w:rPr>
        <w:t>Для улучшения сложи</w:t>
      </w:r>
      <w:r w:rsidR="003D3499">
        <w:rPr>
          <w:sz w:val="26"/>
          <w:szCs w:val="26"/>
        </w:rPr>
        <w:t>вше</w:t>
      </w:r>
      <w:r w:rsidRPr="005A5CC8">
        <w:rPr>
          <w:sz w:val="26"/>
          <w:szCs w:val="26"/>
        </w:rPr>
        <w:t>йся ситуации необходимо сотрудничество между государствами</w:t>
      </w:r>
      <w:r w:rsidR="00C7241F">
        <w:rPr>
          <w:sz w:val="26"/>
          <w:szCs w:val="26"/>
        </w:rPr>
        <w:t xml:space="preserve">. </w:t>
      </w:r>
      <w:r w:rsidRPr="005A5CC8">
        <w:rPr>
          <w:sz w:val="26"/>
          <w:szCs w:val="26"/>
        </w:rPr>
        <w:t>Одной из причин нанесения вреда компонентам природной среды является промышленное развитие стран, которое находится в противоречности c окружающей средой</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рамках Содружества было принято решение o подписании з</w:t>
      </w:r>
      <w:r w:rsidR="003D3499">
        <w:rPr>
          <w:sz w:val="26"/>
          <w:szCs w:val="26"/>
        </w:rPr>
        <w:t>аконодательных актов, включающих</w:t>
      </w:r>
      <w:r w:rsidRPr="005A5CC8">
        <w:rPr>
          <w:sz w:val="26"/>
          <w:szCs w:val="26"/>
        </w:rPr>
        <w:t xml:space="preserve"> основные направления охраны окружающей среды</w:t>
      </w:r>
      <w:r w:rsidR="00C7241F">
        <w:rPr>
          <w:sz w:val="26"/>
          <w:szCs w:val="26"/>
        </w:rPr>
        <w:t xml:space="preserve">. </w:t>
      </w:r>
    </w:p>
    <w:p w:rsidR="00EA4C17" w:rsidRPr="005A5CC8" w:rsidRDefault="003D3499" w:rsidP="00EA4C17">
      <w:pPr>
        <w:ind w:firstLine="709"/>
        <w:jc w:val="both"/>
        <w:rPr>
          <w:sz w:val="26"/>
          <w:szCs w:val="26"/>
        </w:rPr>
      </w:pPr>
      <w:r>
        <w:rPr>
          <w:sz w:val="26"/>
          <w:szCs w:val="26"/>
        </w:rPr>
        <w:t>Одним из таких НПА является с</w:t>
      </w:r>
      <w:r w:rsidR="00EA4C17" w:rsidRPr="005A5CC8">
        <w:rPr>
          <w:sz w:val="26"/>
          <w:szCs w:val="26"/>
        </w:rPr>
        <w:t>оглашение «О сотрудничестве в области охраны окружающей среды государств»</w:t>
      </w:r>
      <w:r w:rsidR="00C7241F">
        <w:rPr>
          <w:sz w:val="26"/>
          <w:szCs w:val="26"/>
        </w:rPr>
        <w:t xml:space="preserve">. </w:t>
      </w:r>
      <w:r w:rsidR="00EA4C17" w:rsidRPr="005A5CC8">
        <w:rPr>
          <w:sz w:val="26"/>
          <w:szCs w:val="26"/>
        </w:rPr>
        <w:t>Данное соглашение активизировало взаимодействие</w:t>
      </w:r>
      <w:r w:rsidRPr="003D3499">
        <w:rPr>
          <w:sz w:val="26"/>
          <w:szCs w:val="26"/>
        </w:rPr>
        <w:t xml:space="preserve"> </w:t>
      </w:r>
      <w:r w:rsidRPr="005A5CC8">
        <w:rPr>
          <w:sz w:val="26"/>
          <w:szCs w:val="26"/>
        </w:rPr>
        <w:t>между ст</w:t>
      </w:r>
      <w:r>
        <w:rPr>
          <w:sz w:val="26"/>
          <w:szCs w:val="26"/>
        </w:rPr>
        <w:t>р</w:t>
      </w:r>
      <w:r w:rsidRPr="005A5CC8">
        <w:rPr>
          <w:sz w:val="26"/>
          <w:szCs w:val="26"/>
        </w:rPr>
        <w:t>анами СНГ</w:t>
      </w:r>
      <w:r>
        <w:rPr>
          <w:sz w:val="26"/>
          <w:szCs w:val="26"/>
        </w:rPr>
        <w:t xml:space="preserve"> </w:t>
      </w:r>
      <w:r w:rsidR="00EA4C17" w:rsidRPr="005A5CC8">
        <w:rPr>
          <w:sz w:val="26"/>
          <w:szCs w:val="26"/>
        </w:rPr>
        <w:t>по охране окружающей среды</w:t>
      </w:r>
      <w:r w:rsidR="00C7241F">
        <w:rPr>
          <w:sz w:val="26"/>
          <w:szCs w:val="26"/>
        </w:rPr>
        <w:t xml:space="preserve">. </w:t>
      </w:r>
      <w:r w:rsidR="00EA4C17" w:rsidRPr="005A5CC8">
        <w:rPr>
          <w:sz w:val="26"/>
          <w:szCs w:val="26"/>
        </w:rPr>
        <w:t>Целью данного соглашения является не только сохранение, но и возобновление редких и находящихся под угрозой вымирания животных и растений, разработка  новых проектов в области охраны окружающей среды</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ряде стран</w:t>
      </w:r>
      <w:r w:rsidR="003D3499">
        <w:rPr>
          <w:sz w:val="26"/>
          <w:szCs w:val="26"/>
        </w:rPr>
        <w:t xml:space="preserve"> на отдельных</w:t>
      </w:r>
      <w:r w:rsidRPr="005A5CC8">
        <w:rPr>
          <w:sz w:val="26"/>
          <w:szCs w:val="26"/>
        </w:rPr>
        <w:t xml:space="preserve"> территориях существуют </w:t>
      </w:r>
      <w:r w:rsidR="003D3499">
        <w:rPr>
          <w:sz w:val="26"/>
          <w:szCs w:val="26"/>
        </w:rPr>
        <w:t>экологические проблемы:</w:t>
      </w:r>
      <w:r w:rsidR="00274D85">
        <w:rPr>
          <w:sz w:val="26"/>
          <w:szCs w:val="26"/>
        </w:rPr>
        <w:t xml:space="preserve"> </w:t>
      </w:r>
      <w:r w:rsidRPr="005A5CC8">
        <w:rPr>
          <w:sz w:val="26"/>
          <w:szCs w:val="26"/>
        </w:rPr>
        <w:t>радиоактивное загрязнение</w:t>
      </w:r>
      <w:r w:rsidR="00274D85">
        <w:rPr>
          <w:sz w:val="26"/>
          <w:szCs w:val="26"/>
        </w:rPr>
        <w:t xml:space="preserve"> Беларуси, России</w:t>
      </w:r>
      <w:r w:rsidR="00274D85" w:rsidRPr="005A5CC8">
        <w:rPr>
          <w:sz w:val="26"/>
          <w:szCs w:val="26"/>
        </w:rPr>
        <w:t>, Казахстан</w:t>
      </w:r>
      <w:r w:rsidR="00274D85">
        <w:rPr>
          <w:sz w:val="26"/>
          <w:szCs w:val="26"/>
        </w:rPr>
        <w:t>а, Украины; изменение природы Приаралья (</w:t>
      </w:r>
      <w:r w:rsidRPr="005A5CC8">
        <w:rPr>
          <w:sz w:val="26"/>
          <w:szCs w:val="26"/>
        </w:rPr>
        <w:t>что находит отражение в высыхании Аральского моря, опустынивании и деградации окружающих ландшафтов</w:t>
      </w:r>
      <w:r w:rsidR="00274D85">
        <w:rPr>
          <w:sz w:val="26"/>
          <w:szCs w:val="26"/>
        </w:rPr>
        <w:t>)</w:t>
      </w:r>
      <w:r w:rsidRPr="005A5CC8">
        <w:rPr>
          <w:sz w:val="26"/>
          <w:szCs w:val="26"/>
        </w:rPr>
        <w:t>; ухудше</w:t>
      </w:r>
      <w:r w:rsidR="00274D85">
        <w:rPr>
          <w:sz w:val="26"/>
          <w:szCs w:val="26"/>
        </w:rPr>
        <w:t>ние бассейна Каспийского моря (из-за добычи</w:t>
      </w:r>
      <w:r w:rsidRPr="005A5CC8">
        <w:rPr>
          <w:sz w:val="26"/>
          <w:szCs w:val="26"/>
        </w:rPr>
        <w:t xml:space="preserve"> нефти на месторождениях Каспийского шлейфа</w:t>
      </w:r>
      <w:r w:rsidR="00274D85">
        <w:rPr>
          <w:sz w:val="26"/>
          <w:szCs w:val="26"/>
        </w:rPr>
        <w:t>)</w:t>
      </w:r>
      <w:r w:rsidRPr="005A5CC8">
        <w:rPr>
          <w:sz w:val="26"/>
          <w:szCs w:val="26"/>
        </w:rPr>
        <w:t>, истощение рыбных ресурсов и др</w:t>
      </w:r>
      <w:r w:rsidR="00C7241F">
        <w:rPr>
          <w:sz w:val="26"/>
          <w:szCs w:val="26"/>
        </w:rPr>
        <w:t xml:space="preserve">. </w:t>
      </w:r>
    </w:p>
    <w:p w:rsidR="00EA4C17" w:rsidRPr="005A5CC8" w:rsidRDefault="00EA4C17" w:rsidP="00EA4C17">
      <w:pPr>
        <w:ind w:firstLine="709"/>
        <w:jc w:val="both"/>
        <w:rPr>
          <w:color w:val="000000"/>
          <w:sz w:val="26"/>
          <w:szCs w:val="26"/>
          <w:shd w:val="clear" w:color="auto" w:fill="FFFFFF"/>
        </w:rPr>
      </w:pPr>
      <w:r w:rsidRPr="005A5CC8">
        <w:rPr>
          <w:sz w:val="26"/>
          <w:szCs w:val="26"/>
        </w:rPr>
        <w:t>Общим нормативным правовым актом, регулирующим деятельность по охране окружающей среды на уровне СНГ, является Устав Содружества Независимых Государств от 22 января 1993 года</w:t>
      </w:r>
      <w:r w:rsidR="00C7241F">
        <w:rPr>
          <w:sz w:val="26"/>
          <w:szCs w:val="26"/>
        </w:rPr>
        <w:t xml:space="preserve">. </w:t>
      </w:r>
      <w:r w:rsidRPr="005A5CC8">
        <w:rPr>
          <w:sz w:val="26"/>
          <w:szCs w:val="26"/>
        </w:rPr>
        <w:t>В соответствии со ст</w:t>
      </w:r>
      <w:r w:rsidR="00C7241F">
        <w:rPr>
          <w:sz w:val="26"/>
          <w:szCs w:val="26"/>
        </w:rPr>
        <w:t xml:space="preserve">. </w:t>
      </w:r>
      <w:r w:rsidRPr="005A5CC8">
        <w:rPr>
          <w:sz w:val="26"/>
          <w:szCs w:val="26"/>
        </w:rPr>
        <w:t>4 Устава СНГ к сферам сов</w:t>
      </w:r>
      <w:r w:rsidR="00274D85">
        <w:rPr>
          <w:sz w:val="26"/>
          <w:szCs w:val="26"/>
        </w:rPr>
        <w:t xml:space="preserve">местной деятельности государств – </w:t>
      </w:r>
      <w:r w:rsidRPr="005A5CC8">
        <w:rPr>
          <w:sz w:val="26"/>
          <w:szCs w:val="26"/>
        </w:rPr>
        <w:t>членов относятся: обеспечение прав и свобод чел</w:t>
      </w:r>
      <w:r w:rsidR="00274D85">
        <w:rPr>
          <w:sz w:val="26"/>
          <w:szCs w:val="26"/>
        </w:rPr>
        <w:t>овека, в том числе экологических</w:t>
      </w:r>
      <w:r w:rsidRPr="005A5CC8">
        <w:rPr>
          <w:sz w:val="26"/>
          <w:szCs w:val="26"/>
        </w:rPr>
        <w:t>; охрана здоровья и окружающей среды</w:t>
      </w:r>
      <w:r w:rsidR="00C7241F">
        <w:rPr>
          <w:sz w:val="26"/>
          <w:szCs w:val="26"/>
        </w:rPr>
        <w:t xml:space="preserve">. </w:t>
      </w:r>
      <w:r w:rsidRPr="005A5CC8">
        <w:rPr>
          <w:sz w:val="26"/>
          <w:szCs w:val="26"/>
        </w:rPr>
        <w:t>Данный перечень совместной деятельности не является исчерпывающ</w:t>
      </w:r>
      <w:r w:rsidR="00487436">
        <w:rPr>
          <w:sz w:val="26"/>
          <w:szCs w:val="26"/>
        </w:rPr>
        <w:t>имени</w:t>
      </w:r>
      <w:r w:rsidRPr="005A5CC8">
        <w:rPr>
          <w:sz w:val="26"/>
          <w:szCs w:val="26"/>
        </w:rPr>
        <w:t xml:space="preserve"> </w:t>
      </w:r>
    </w:p>
    <w:p w:rsidR="00EA4C17" w:rsidRPr="005A5CC8" w:rsidRDefault="00EA4C17" w:rsidP="00EA4C17">
      <w:pPr>
        <w:ind w:firstLine="709"/>
        <w:jc w:val="both"/>
        <w:rPr>
          <w:sz w:val="26"/>
          <w:szCs w:val="26"/>
        </w:rPr>
      </w:pPr>
      <w:r w:rsidRPr="005A5CC8">
        <w:rPr>
          <w:color w:val="000000"/>
          <w:sz w:val="26"/>
          <w:szCs w:val="26"/>
          <w:shd w:val="clear" w:color="auto" w:fill="FFFFFF"/>
        </w:rPr>
        <w:t>В связи с необходимостью развития сотрудничества по защите морской среды Каспия от загрязнения, включая защиту, сохранение, восстановление,  рациональное использование его биоресурсов было принято решение o подписании соглашения между прикаспийскими странами СНГ по преодолению экологического кризиса, вызванного разрушением среды обитания, промышленным загрязнением и избыточным отловом рыбных ресурсов и морских животных</w:t>
      </w:r>
      <w:r w:rsidR="00C7241F">
        <w:rPr>
          <w:color w:val="000000"/>
          <w:sz w:val="26"/>
          <w:szCs w:val="26"/>
          <w:shd w:val="clear" w:color="auto" w:fill="FFFFFF"/>
        </w:rPr>
        <w:t xml:space="preserve">. </w:t>
      </w:r>
    </w:p>
    <w:p w:rsidR="00EA4C17" w:rsidRPr="005A5CC8" w:rsidRDefault="00EA4C17" w:rsidP="00EA4C17">
      <w:pPr>
        <w:ind w:firstLine="709"/>
        <w:jc w:val="both"/>
        <w:rPr>
          <w:sz w:val="26"/>
          <w:szCs w:val="26"/>
        </w:rPr>
      </w:pPr>
      <w:r w:rsidRPr="005A5CC8">
        <w:rPr>
          <w:sz w:val="26"/>
          <w:szCs w:val="26"/>
        </w:rPr>
        <w:lastRenderedPageBreak/>
        <w:t>Одним из направлений сотрудничества является принятие модельных правовых актов, что отражается в разработке и совершенствовании национального законодательства стран СНГ</w:t>
      </w:r>
      <w:r w:rsidR="00C7241F">
        <w:rPr>
          <w:sz w:val="26"/>
          <w:szCs w:val="26"/>
        </w:rPr>
        <w:t xml:space="preserve">. </w:t>
      </w:r>
      <w:r w:rsidRPr="005A5CC8">
        <w:rPr>
          <w:sz w:val="26"/>
          <w:szCs w:val="26"/>
        </w:rPr>
        <w:t>Так, был принят Модельный закон</w:t>
      </w:r>
      <w:r w:rsidR="00274D85">
        <w:rPr>
          <w:sz w:val="26"/>
          <w:szCs w:val="26"/>
        </w:rPr>
        <w:t xml:space="preserve"> «О животном мире», цель которого –</w:t>
      </w:r>
      <w:r w:rsidRPr="005A5CC8">
        <w:rPr>
          <w:sz w:val="26"/>
          <w:szCs w:val="26"/>
        </w:rPr>
        <w:t xml:space="preserve"> регламентация прав и обязанностей регулирования в области охраны и использования живых объектов для удовлетворения потребностей человека</w:t>
      </w:r>
      <w:r w:rsidR="00C7241F">
        <w:rPr>
          <w:sz w:val="26"/>
          <w:szCs w:val="26"/>
        </w:rPr>
        <w:t xml:space="preserve">. </w:t>
      </w:r>
      <w:r w:rsidRPr="005A5CC8">
        <w:rPr>
          <w:sz w:val="26"/>
          <w:szCs w:val="26"/>
        </w:rPr>
        <w:t>Таким правом закреплено, что граждане могут осуществлять общественный контроль, принимать участие в государственных программах, получать информацию и принимать участие по охране и использованию объектов животного мира и др</w:t>
      </w:r>
      <w:r w:rsidR="009A65B9">
        <w:rPr>
          <w:sz w:val="26"/>
          <w:szCs w:val="26"/>
        </w:rPr>
        <w:t xml:space="preserve">. Существует и обязанность: </w:t>
      </w:r>
      <w:r w:rsidRPr="005A5CC8">
        <w:rPr>
          <w:sz w:val="26"/>
          <w:szCs w:val="26"/>
        </w:rPr>
        <w:t>соблюдать национальное законодательство в области охраны и рационального использования объектов животного мира</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Сотрудничество в области охраны окружающей среды на уровне СНГ положительно влияет на экологическую обстановку в странах-участниках: </w:t>
      </w:r>
    </w:p>
    <w:p w:rsidR="009A65B9" w:rsidRPr="009A65B9" w:rsidRDefault="00EA4C17" w:rsidP="009A6042">
      <w:pPr>
        <w:pStyle w:val="af9"/>
        <w:numPr>
          <w:ilvl w:val="0"/>
          <w:numId w:val="66"/>
        </w:numPr>
        <w:tabs>
          <w:tab w:val="left" w:pos="993"/>
          <w:tab w:val="left" w:pos="1418"/>
        </w:tabs>
        <w:spacing w:after="0" w:line="240" w:lineRule="auto"/>
        <w:ind w:left="0" w:firstLine="709"/>
        <w:jc w:val="both"/>
        <w:rPr>
          <w:rFonts w:ascii="Times New Roman" w:hAnsi="Times New Roman"/>
          <w:sz w:val="26"/>
          <w:szCs w:val="26"/>
        </w:rPr>
      </w:pPr>
      <w:r w:rsidRPr="009A65B9">
        <w:rPr>
          <w:rFonts w:ascii="Times New Roman" w:hAnsi="Times New Roman"/>
          <w:sz w:val="26"/>
          <w:szCs w:val="26"/>
        </w:rPr>
        <w:t>подписан ряд соглашений в о</w:t>
      </w:r>
      <w:r w:rsidR="009A65B9" w:rsidRPr="009A65B9">
        <w:rPr>
          <w:rFonts w:ascii="Times New Roman" w:hAnsi="Times New Roman"/>
          <w:sz w:val="26"/>
          <w:szCs w:val="26"/>
        </w:rPr>
        <w:t>бласти охраны окружающей среды;</w:t>
      </w:r>
    </w:p>
    <w:p w:rsidR="00EA4C17" w:rsidRPr="009A65B9" w:rsidRDefault="00EA4C17" w:rsidP="009A6042">
      <w:pPr>
        <w:pStyle w:val="af9"/>
        <w:numPr>
          <w:ilvl w:val="0"/>
          <w:numId w:val="66"/>
        </w:numPr>
        <w:tabs>
          <w:tab w:val="left" w:pos="993"/>
          <w:tab w:val="left" w:pos="1418"/>
        </w:tabs>
        <w:spacing w:after="0" w:line="240" w:lineRule="auto"/>
        <w:ind w:left="0" w:firstLine="709"/>
        <w:jc w:val="both"/>
        <w:rPr>
          <w:rFonts w:ascii="Times New Roman" w:hAnsi="Times New Roman"/>
          <w:sz w:val="26"/>
          <w:szCs w:val="26"/>
        </w:rPr>
      </w:pPr>
      <w:r w:rsidRPr="009A65B9">
        <w:rPr>
          <w:rFonts w:ascii="Times New Roman" w:hAnsi="Times New Roman"/>
          <w:sz w:val="26"/>
          <w:szCs w:val="26"/>
        </w:rPr>
        <w:t>приняты Модельные законы по охране отдельных компонентов природной среды;</w:t>
      </w:r>
    </w:p>
    <w:p w:rsidR="00EA4C17" w:rsidRPr="009A65B9" w:rsidRDefault="008E667E" w:rsidP="009A6042">
      <w:pPr>
        <w:pStyle w:val="af9"/>
        <w:numPr>
          <w:ilvl w:val="0"/>
          <w:numId w:val="66"/>
        </w:numPr>
        <w:tabs>
          <w:tab w:val="left" w:pos="993"/>
          <w:tab w:val="left" w:pos="1418"/>
        </w:tabs>
        <w:spacing w:after="0" w:line="240" w:lineRule="auto"/>
        <w:ind w:left="0" w:firstLine="709"/>
        <w:jc w:val="both"/>
        <w:rPr>
          <w:rFonts w:ascii="Times New Roman" w:hAnsi="Times New Roman"/>
          <w:sz w:val="26"/>
          <w:szCs w:val="26"/>
        </w:rPr>
      </w:pPr>
      <w:r>
        <w:rPr>
          <w:rFonts w:ascii="Times New Roman" w:hAnsi="Times New Roman"/>
          <w:sz w:val="26"/>
          <w:szCs w:val="26"/>
        </w:rPr>
        <w:t>созданы и продолжают созда</w:t>
      </w:r>
      <w:r w:rsidR="009A65B9">
        <w:rPr>
          <w:rFonts w:ascii="Times New Roman" w:hAnsi="Times New Roman"/>
          <w:sz w:val="26"/>
          <w:szCs w:val="26"/>
        </w:rPr>
        <w:t>ваться</w:t>
      </w:r>
      <w:r w:rsidR="00EA4C17" w:rsidRPr="009A65B9">
        <w:rPr>
          <w:rFonts w:ascii="Times New Roman" w:hAnsi="Times New Roman"/>
          <w:sz w:val="26"/>
          <w:szCs w:val="26"/>
        </w:rPr>
        <w:t xml:space="preserve"> трансграничные особо охраняемые территории, что положительно влияет на сохранение редких диких животных и растений, других природных объектов</w:t>
      </w:r>
      <w:r w:rsidR="00C7241F" w:rsidRPr="009A65B9">
        <w:rPr>
          <w:rFonts w:ascii="Times New Roman" w:hAnsi="Times New Roman"/>
          <w:sz w:val="26"/>
          <w:szCs w:val="26"/>
        </w:rPr>
        <w:t xml:space="preserve">. </w:t>
      </w:r>
    </w:p>
    <w:p w:rsidR="00EA4C17" w:rsidRPr="005A5CC8" w:rsidRDefault="00EA4C17" w:rsidP="009A6042">
      <w:pPr>
        <w:tabs>
          <w:tab w:val="left" w:pos="993"/>
          <w:tab w:val="left" w:pos="1418"/>
        </w:tabs>
        <w:ind w:firstLine="709"/>
        <w:contextualSpacing/>
        <w:jc w:val="both"/>
        <w:rPr>
          <w:rFonts w:eastAsia="Calibri"/>
          <w:sz w:val="26"/>
          <w:szCs w:val="26"/>
          <w:lang w:eastAsia="en-US"/>
        </w:rPr>
      </w:pPr>
    </w:p>
    <w:p w:rsidR="009A6042" w:rsidRDefault="009A6042" w:rsidP="00EA4C17">
      <w:pPr>
        <w:contextualSpacing/>
        <w:jc w:val="both"/>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Default="009A6042" w:rsidP="009A6042">
      <w:pPr>
        <w:rPr>
          <w:rFonts w:eastAsia="Calibri"/>
          <w:sz w:val="26"/>
          <w:szCs w:val="26"/>
          <w:lang w:eastAsia="en-US"/>
        </w:rPr>
      </w:pPr>
    </w:p>
    <w:p w:rsidR="0088235A" w:rsidRDefault="0088235A" w:rsidP="009A6042">
      <w:pPr>
        <w:rPr>
          <w:rFonts w:eastAsia="Calibri"/>
          <w:sz w:val="26"/>
          <w:szCs w:val="26"/>
          <w:lang w:eastAsia="en-US"/>
        </w:rPr>
      </w:pPr>
    </w:p>
    <w:p w:rsidR="0088235A" w:rsidRDefault="0088235A" w:rsidP="009A6042">
      <w:pPr>
        <w:rPr>
          <w:rFonts w:eastAsia="Calibri"/>
          <w:sz w:val="26"/>
          <w:szCs w:val="26"/>
          <w:lang w:eastAsia="en-US"/>
        </w:rPr>
      </w:pPr>
    </w:p>
    <w:p w:rsidR="0088235A" w:rsidRDefault="0088235A" w:rsidP="009A6042">
      <w:pPr>
        <w:rPr>
          <w:rFonts w:eastAsia="Calibri"/>
          <w:sz w:val="26"/>
          <w:szCs w:val="26"/>
          <w:lang w:eastAsia="en-US"/>
        </w:rPr>
      </w:pPr>
    </w:p>
    <w:p w:rsidR="0088235A" w:rsidRDefault="0088235A" w:rsidP="009A6042">
      <w:pPr>
        <w:rPr>
          <w:rFonts w:eastAsia="Calibri"/>
          <w:sz w:val="26"/>
          <w:szCs w:val="26"/>
          <w:lang w:eastAsia="en-US"/>
        </w:rPr>
      </w:pPr>
    </w:p>
    <w:p w:rsidR="0088235A" w:rsidRDefault="0088235A" w:rsidP="009A6042">
      <w:pPr>
        <w:rPr>
          <w:rFonts w:eastAsia="Calibri"/>
          <w:sz w:val="26"/>
          <w:szCs w:val="26"/>
          <w:lang w:eastAsia="en-US"/>
        </w:rPr>
      </w:pPr>
    </w:p>
    <w:p w:rsidR="0088235A" w:rsidRDefault="0088235A" w:rsidP="009A6042">
      <w:pPr>
        <w:rPr>
          <w:rFonts w:eastAsia="Calibri"/>
          <w:sz w:val="26"/>
          <w:szCs w:val="26"/>
          <w:lang w:eastAsia="en-US"/>
        </w:rPr>
      </w:pPr>
    </w:p>
    <w:p w:rsidR="0088235A" w:rsidRPr="009A6042" w:rsidRDefault="0088235A"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Pr="009A6042" w:rsidRDefault="009A6042" w:rsidP="009A6042">
      <w:pPr>
        <w:rPr>
          <w:rFonts w:eastAsia="Calibri"/>
          <w:sz w:val="26"/>
          <w:szCs w:val="26"/>
          <w:lang w:eastAsia="en-US"/>
        </w:rPr>
      </w:pPr>
    </w:p>
    <w:p w:rsidR="009A6042" w:rsidRDefault="009A6042" w:rsidP="009A6042">
      <w:pPr>
        <w:rPr>
          <w:rFonts w:eastAsia="Calibri"/>
          <w:sz w:val="26"/>
          <w:szCs w:val="26"/>
          <w:lang w:eastAsia="en-US"/>
        </w:rPr>
      </w:pPr>
    </w:p>
    <w:p w:rsidR="00EA4C17" w:rsidRPr="009A6042" w:rsidRDefault="009A6042" w:rsidP="009A6042">
      <w:pPr>
        <w:tabs>
          <w:tab w:val="left" w:pos="5334"/>
        </w:tabs>
        <w:rPr>
          <w:rFonts w:eastAsia="Calibri"/>
          <w:sz w:val="26"/>
          <w:szCs w:val="26"/>
          <w:lang w:eastAsia="en-US"/>
        </w:rPr>
      </w:pPr>
      <w:r>
        <w:rPr>
          <w:rFonts w:eastAsia="Calibri"/>
          <w:sz w:val="26"/>
          <w:szCs w:val="26"/>
          <w:lang w:eastAsia="en-US"/>
        </w:rPr>
        <w:tab/>
      </w:r>
    </w:p>
    <w:p w:rsidR="00EA4C17" w:rsidRPr="005A5CC8" w:rsidRDefault="00EA4C17" w:rsidP="0088235A">
      <w:pPr>
        <w:pStyle w:val="afff6"/>
      </w:pPr>
      <w:bookmarkStart w:id="25" w:name="_Toc22206698"/>
      <w:r w:rsidRPr="005A5CC8">
        <w:lastRenderedPageBreak/>
        <w:t>СЕКЦИЯ 2</w:t>
      </w:r>
      <w:bookmarkEnd w:id="25"/>
    </w:p>
    <w:p w:rsidR="00EA4C17" w:rsidRPr="005A5CC8" w:rsidRDefault="00EA4C17" w:rsidP="0088235A">
      <w:pPr>
        <w:pStyle w:val="afff6"/>
        <w:rPr>
          <w:lang w:eastAsia="en-US"/>
        </w:rPr>
      </w:pPr>
      <w:bookmarkStart w:id="26" w:name="_Toc22206699"/>
      <w:r w:rsidRPr="005A5CC8">
        <w:t xml:space="preserve">СОВРЕМЕННЫЕ ПРОБЛЕМЫ ТЕОРИИ И ИСТОРИИ </w:t>
      </w:r>
      <w:r w:rsidR="009A65B9">
        <w:t xml:space="preserve">        </w:t>
      </w:r>
      <w:r w:rsidRPr="005A5CC8">
        <w:t>ГОСУДАРСТВА И ПРАВА</w:t>
      </w:r>
      <w:bookmarkEnd w:id="26"/>
    </w:p>
    <w:p w:rsidR="00EA4C17" w:rsidRPr="005A5CC8" w:rsidRDefault="00EA4C17" w:rsidP="00EA4C17">
      <w:pPr>
        <w:tabs>
          <w:tab w:val="left" w:pos="2755"/>
        </w:tabs>
        <w:rPr>
          <w:sz w:val="26"/>
          <w:szCs w:val="26"/>
          <w:lang w:eastAsia="en-US"/>
        </w:rPr>
      </w:pPr>
    </w:p>
    <w:p w:rsidR="00EA4C17" w:rsidRPr="005A5CC8" w:rsidRDefault="00EA4C17" w:rsidP="0088235A">
      <w:pPr>
        <w:pStyle w:val="afff8"/>
        <w:rPr>
          <w:color w:val="000000"/>
        </w:rPr>
      </w:pPr>
      <w:bookmarkStart w:id="27" w:name="_Toc22206700"/>
      <w:r w:rsidRPr="005A5CC8">
        <w:t>Е</w:t>
      </w:r>
      <w:r w:rsidR="00C7241F">
        <w:t xml:space="preserve">. </w:t>
      </w:r>
      <w:r w:rsidRPr="005A5CC8">
        <w:t>В</w:t>
      </w:r>
      <w:r w:rsidR="00C7241F">
        <w:t xml:space="preserve">. </w:t>
      </w:r>
      <w:r w:rsidRPr="005A5CC8">
        <w:t>БЫСКО</w:t>
      </w:r>
      <w:bookmarkEnd w:id="27"/>
    </w:p>
    <w:p w:rsidR="00EA4C17" w:rsidRPr="005A5CC8" w:rsidRDefault="00C7241F" w:rsidP="00EA4C17">
      <w:pPr>
        <w:shd w:val="clear" w:color="auto" w:fill="FFFFFF"/>
        <w:ind w:left="709"/>
        <w:jc w:val="both"/>
        <w:rPr>
          <w:color w:val="000000"/>
          <w:sz w:val="26"/>
          <w:szCs w:val="26"/>
        </w:rPr>
      </w:pPr>
      <w:r>
        <w:rPr>
          <w:color w:val="000000"/>
          <w:sz w:val="26"/>
          <w:szCs w:val="26"/>
        </w:rPr>
        <w:t>Научный руководитель –</w:t>
      </w:r>
      <w:r w:rsidR="00EA4C17" w:rsidRPr="005A5CC8">
        <w:rPr>
          <w:color w:val="000000"/>
          <w:sz w:val="26"/>
          <w:szCs w:val="26"/>
        </w:rPr>
        <w:t xml:space="preserve"> О</w:t>
      </w:r>
      <w:r>
        <w:rPr>
          <w:color w:val="000000"/>
          <w:sz w:val="26"/>
          <w:szCs w:val="26"/>
        </w:rPr>
        <w:t xml:space="preserve">. </w:t>
      </w:r>
      <w:r w:rsidR="00EA4C17" w:rsidRPr="005A5CC8">
        <w:rPr>
          <w:color w:val="000000"/>
          <w:sz w:val="26"/>
          <w:szCs w:val="26"/>
        </w:rPr>
        <w:t>Н</w:t>
      </w:r>
      <w:r>
        <w:rPr>
          <w:color w:val="000000"/>
          <w:sz w:val="26"/>
          <w:szCs w:val="26"/>
        </w:rPr>
        <w:t xml:space="preserve">. </w:t>
      </w:r>
      <w:r w:rsidR="00EA4C17" w:rsidRPr="005A5CC8">
        <w:rPr>
          <w:color w:val="000000"/>
          <w:sz w:val="26"/>
          <w:szCs w:val="26"/>
        </w:rPr>
        <w:t>Иванчина, ка</w:t>
      </w:r>
      <w:r w:rsidR="00407616">
        <w:rPr>
          <w:color w:val="000000"/>
          <w:sz w:val="26"/>
          <w:szCs w:val="26"/>
        </w:rPr>
        <w:t>ндидат философских наук, доцент</w:t>
      </w:r>
      <w:r w:rsidR="00EA4C17" w:rsidRPr="005A5CC8">
        <w:rPr>
          <w:color w:val="000000"/>
          <w:sz w:val="26"/>
          <w:szCs w:val="26"/>
        </w:rPr>
        <w:t xml:space="preserve"> </w:t>
      </w:r>
    </w:p>
    <w:p w:rsidR="00EA4C17" w:rsidRPr="005A5CC8" w:rsidRDefault="00EA4C17" w:rsidP="00EA4C17">
      <w:pPr>
        <w:shd w:val="clear" w:color="auto" w:fill="FFFFFF"/>
        <w:ind w:firstLine="709"/>
        <w:jc w:val="both"/>
        <w:rPr>
          <w:spacing w:val="-2"/>
          <w:sz w:val="26"/>
          <w:szCs w:val="26"/>
        </w:rPr>
      </w:pPr>
      <w:r w:rsidRPr="005A5CC8">
        <w:rPr>
          <w:color w:val="000000"/>
          <w:sz w:val="26"/>
          <w:szCs w:val="26"/>
        </w:rPr>
        <w:t>Брест, Брестский г</w:t>
      </w:r>
      <w:r w:rsidR="00407616">
        <w:rPr>
          <w:color w:val="000000"/>
          <w:sz w:val="26"/>
          <w:szCs w:val="26"/>
        </w:rPr>
        <w:t xml:space="preserve">осударственный университет </w:t>
      </w:r>
      <w:r w:rsidR="00487436">
        <w:rPr>
          <w:color w:val="000000"/>
          <w:sz w:val="26"/>
          <w:szCs w:val="26"/>
        </w:rPr>
        <w:t>имени</w:t>
      </w:r>
      <w:r w:rsidRPr="005A5CC8">
        <w:rPr>
          <w:color w:val="000000"/>
          <w:sz w:val="26"/>
          <w:szCs w:val="26"/>
        </w:rPr>
        <w:t xml:space="preserve"> </w:t>
      </w:r>
      <w:r w:rsidR="007B4491">
        <w:rPr>
          <w:color w:val="000000"/>
          <w:sz w:val="26"/>
          <w:szCs w:val="26"/>
        </w:rPr>
        <w:t>А. С. Пушкина</w:t>
      </w:r>
    </w:p>
    <w:p w:rsidR="00EA4C17" w:rsidRPr="005A5CC8" w:rsidRDefault="00EA4C17" w:rsidP="00EA4C17">
      <w:pPr>
        <w:ind w:firstLine="709"/>
        <w:rPr>
          <w:spacing w:val="-2"/>
          <w:sz w:val="26"/>
          <w:szCs w:val="26"/>
        </w:rPr>
      </w:pPr>
    </w:p>
    <w:p w:rsidR="00EA4C17" w:rsidRDefault="006E6D21" w:rsidP="006E6D21">
      <w:pPr>
        <w:pStyle w:val="afff8"/>
        <w:jc w:val="left"/>
      </w:pPr>
      <w:bookmarkStart w:id="28" w:name="_Toc22206701"/>
      <w:r>
        <w:t>ТЕНДЕНЦИИ</w:t>
      </w:r>
      <w:r w:rsidR="00EA4C17" w:rsidRPr="00407616">
        <w:t xml:space="preserve"> РАЗВИТИЯ </w:t>
      </w:r>
      <w:r w:rsidR="003E2A39" w:rsidRPr="00407616">
        <w:t xml:space="preserve">УГОЛОВНОГО </w:t>
      </w:r>
      <w:r w:rsidR="00EA4C17" w:rsidRPr="00407616">
        <w:t xml:space="preserve">ЗАКОНОДАТЕЛЬСТВА </w:t>
      </w:r>
      <w:r w:rsidR="009A65B9">
        <w:t xml:space="preserve">   </w:t>
      </w:r>
      <w:r w:rsidR="00EA4C17" w:rsidRPr="00407616">
        <w:t>В РЕСПУБЛИКЕ БЕЛАРУСЬ</w:t>
      </w:r>
      <w:bookmarkEnd w:id="28"/>
    </w:p>
    <w:p w:rsidR="001A4C43" w:rsidRPr="005A5CC8" w:rsidRDefault="001A4C43" w:rsidP="00EA4C17">
      <w:pPr>
        <w:ind w:firstLine="709"/>
        <w:jc w:val="both"/>
        <w:rPr>
          <w:spacing w:val="-2"/>
          <w:sz w:val="26"/>
          <w:szCs w:val="26"/>
        </w:rPr>
      </w:pPr>
    </w:p>
    <w:p w:rsidR="00EA4C17" w:rsidRPr="005A5CC8" w:rsidRDefault="00EA4C17" w:rsidP="00EA4C17">
      <w:pPr>
        <w:ind w:firstLine="709"/>
        <w:jc w:val="both"/>
        <w:rPr>
          <w:i/>
          <w:spacing w:val="-2"/>
          <w:sz w:val="26"/>
          <w:szCs w:val="26"/>
        </w:rPr>
      </w:pPr>
      <w:r w:rsidRPr="005A5CC8">
        <w:rPr>
          <w:spacing w:val="-2"/>
          <w:sz w:val="26"/>
          <w:szCs w:val="26"/>
        </w:rPr>
        <w:t>Изменения, происходящие в системе законодательства Республики Беларусь, обусловлены целым комплексом разнообразных факторов</w:t>
      </w:r>
      <w:r w:rsidR="00C7241F">
        <w:rPr>
          <w:spacing w:val="-2"/>
          <w:sz w:val="26"/>
          <w:szCs w:val="26"/>
        </w:rPr>
        <w:t xml:space="preserve">. </w:t>
      </w:r>
      <w:r w:rsidRPr="005A5CC8">
        <w:rPr>
          <w:spacing w:val="-2"/>
          <w:sz w:val="26"/>
          <w:szCs w:val="26"/>
        </w:rPr>
        <w:t xml:space="preserve">Так, к основным трендам развития законодательства Республики Беларусь можно отнести: </w:t>
      </w:r>
      <w:r w:rsidRPr="005A5CC8">
        <w:rPr>
          <w:i/>
          <w:spacing w:val="-2"/>
          <w:sz w:val="26"/>
          <w:szCs w:val="26"/>
        </w:rPr>
        <w:t xml:space="preserve">движение к отмене смертной казни; декриминализацию уголовных деяний; уменьшение срока тюремного заключения </w:t>
      </w:r>
      <w:r w:rsidRPr="005A5CC8">
        <w:rPr>
          <w:spacing w:val="-2"/>
          <w:sz w:val="26"/>
          <w:szCs w:val="26"/>
        </w:rPr>
        <w:t xml:space="preserve">[1, </w:t>
      </w:r>
      <w:r w:rsidR="00C7241F">
        <w:rPr>
          <w:spacing w:val="-2"/>
          <w:sz w:val="26"/>
          <w:szCs w:val="26"/>
        </w:rPr>
        <w:t>с</w:t>
      </w:r>
      <w:r w:rsidR="00766458">
        <w:rPr>
          <w:spacing w:val="-2"/>
          <w:sz w:val="26"/>
          <w:szCs w:val="26"/>
        </w:rPr>
        <w:t xml:space="preserve">. </w:t>
      </w:r>
      <w:r w:rsidRPr="005A5CC8">
        <w:rPr>
          <w:spacing w:val="-2"/>
          <w:sz w:val="26"/>
          <w:szCs w:val="26"/>
        </w:rPr>
        <w:t>3]</w:t>
      </w:r>
      <w:r w:rsidR="00C7241F">
        <w:rPr>
          <w:spacing w:val="-2"/>
          <w:sz w:val="26"/>
          <w:szCs w:val="26"/>
        </w:rPr>
        <w:t xml:space="preserve">. </w:t>
      </w:r>
    </w:p>
    <w:p w:rsidR="00EA4C17" w:rsidRPr="00CF65A2" w:rsidRDefault="00EA4C17" w:rsidP="009A65B9">
      <w:pPr>
        <w:ind w:firstLine="709"/>
        <w:jc w:val="both"/>
        <w:rPr>
          <w:spacing w:val="-6"/>
          <w:sz w:val="26"/>
          <w:szCs w:val="26"/>
        </w:rPr>
      </w:pPr>
      <w:r w:rsidRPr="005A5CC8">
        <w:rPr>
          <w:i/>
          <w:spacing w:val="-2"/>
          <w:sz w:val="26"/>
          <w:szCs w:val="26"/>
        </w:rPr>
        <w:t>Движение к отмене смертной казни</w:t>
      </w:r>
      <w:r w:rsidR="00C7241F">
        <w:rPr>
          <w:i/>
          <w:spacing w:val="-2"/>
          <w:sz w:val="26"/>
          <w:szCs w:val="26"/>
        </w:rPr>
        <w:t xml:space="preserve">. </w:t>
      </w:r>
      <w:r w:rsidRPr="005A5CC8">
        <w:rPr>
          <w:spacing w:val="-2"/>
          <w:sz w:val="26"/>
          <w:szCs w:val="26"/>
        </w:rPr>
        <w:t>Вопрос смертной казни является одним из самых дискуссионных не только в Республике Беларусь, но и во всем мире</w:t>
      </w:r>
      <w:r w:rsidR="00C7241F">
        <w:rPr>
          <w:spacing w:val="-2"/>
          <w:sz w:val="26"/>
          <w:szCs w:val="26"/>
        </w:rPr>
        <w:t xml:space="preserve">. </w:t>
      </w:r>
      <w:r w:rsidR="009A65B9">
        <w:rPr>
          <w:spacing w:val="-2"/>
          <w:sz w:val="26"/>
          <w:szCs w:val="26"/>
        </w:rPr>
        <w:t xml:space="preserve">Тем не </w:t>
      </w:r>
      <w:proofErr w:type="gramStart"/>
      <w:r w:rsidR="009A65B9">
        <w:rPr>
          <w:spacing w:val="-2"/>
          <w:sz w:val="26"/>
          <w:szCs w:val="26"/>
        </w:rPr>
        <w:t>менее</w:t>
      </w:r>
      <w:proofErr w:type="gramEnd"/>
      <w:r w:rsidRPr="005A5CC8">
        <w:rPr>
          <w:spacing w:val="-2"/>
          <w:sz w:val="26"/>
          <w:szCs w:val="26"/>
        </w:rPr>
        <w:t xml:space="preserve"> Республика Беларусь – единственная страна в Европе и среди бывших стран СССР, в которой она все еще применяется</w:t>
      </w:r>
      <w:r w:rsidR="00C7241F">
        <w:rPr>
          <w:spacing w:val="-2"/>
          <w:sz w:val="26"/>
          <w:szCs w:val="26"/>
        </w:rPr>
        <w:t xml:space="preserve">. </w:t>
      </w:r>
      <w:r w:rsidRPr="005A5CC8">
        <w:rPr>
          <w:spacing w:val="-2"/>
          <w:sz w:val="26"/>
          <w:szCs w:val="26"/>
        </w:rPr>
        <w:t>Смертная казнь в Республике Беларусь не</w:t>
      </w:r>
      <w:r w:rsidR="009A65B9">
        <w:rPr>
          <w:spacing w:val="-2"/>
          <w:sz w:val="26"/>
          <w:szCs w:val="26"/>
        </w:rPr>
        <w:t>однократно осуждалась различными международными и правозащитными организациями</w:t>
      </w:r>
      <w:r w:rsidRPr="005A5CC8">
        <w:rPr>
          <w:spacing w:val="-2"/>
          <w:sz w:val="26"/>
          <w:szCs w:val="26"/>
        </w:rPr>
        <w:t>, в том числе Советом Европы и Парламентской асса</w:t>
      </w:r>
      <w:r w:rsidR="009A65B9">
        <w:rPr>
          <w:spacing w:val="-2"/>
          <w:sz w:val="26"/>
          <w:szCs w:val="26"/>
        </w:rPr>
        <w:t>мблеей Совета Европы, в которые</w:t>
      </w:r>
      <w:r w:rsidRPr="005A5CC8">
        <w:rPr>
          <w:spacing w:val="-2"/>
          <w:sz w:val="26"/>
          <w:szCs w:val="26"/>
        </w:rPr>
        <w:t xml:space="preserve"> из-за применения смертной казни Республика Беларусь войти не может</w:t>
      </w:r>
      <w:r w:rsidR="00C7241F">
        <w:rPr>
          <w:spacing w:val="-2"/>
          <w:sz w:val="26"/>
          <w:szCs w:val="26"/>
        </w:rPr>
        <w:t xml:space="preserve">. </w:t>
      </w:r>
      <w:r w:rsidR="009A65B9">
        <w:rPr>
          <w:spacing w:val="-2"/>
          <w:sz w:val="26"/>
          <w:szCs w:val="26"/>
        </w:rPr>
        <w:t xml:space="preserve">В качестве аргумента приводится, что </w:t>
      </w:r>
      <w:r w:rsidRPr="005A5CC8">
        <w:rPr>
          <w:spacing w:val="-2"/>
          <w:sz w:val="26"/>
          <w:szCs w:val="26"/>
        </w:rPr>
        <w:t>отличий по тяжести между преступлениями, за которые выносится смертный приговор и за которые назначают пожизненное лишение свободы, нет</w:t>
      </w:r>
      <w:r w:rsidR="00C7241F">
        <w:rPr>
          <w:spacing w:val="-2"/>
          <w:sz w:val="26"/>
          <w:szCs w:val="26"/>
        </w:rPr>
        <w:t xml:space="preserve">. </w:t>
      </w:r>
      <w:r w:rsidRPr="005A5CC8">
        <w:rPr>
          <w:spacing w:val="-2"/>
          <w:sz w:val="26"/>
          <w:szCs w:val="26"/>
        </w:rPr>
        <w:t>Акцентируется, что статистические данные не подтверждают связь между применением смертной казни и падением уровня преступности</w:t>
      </w:r>
      <w:r w:rsidR="00C7241F">
        <w:rPr>
          <w:spacing w:val="-2"/>
          <w:sz w:val="26"/>
          <w:szCs w:val="26"/>
        </w:rPr>
        <w:t xml:space="preserve">. </w:t>
      </w:r>
      <w:r w:rsidRPr="005A5CC8">
        <w:rPr>
          <w:spacing w:val="-2"/>
          <w:sz w:val="26"/>
          <w:szCs w:val="26"/>
        </w:rPr>
        <w:t>Неоднократно отмечались нарушения прав человека как следствие вынесения и исполнения смертного приговора</w:t>
      </w:r>
      <w:r w:rsidR="00C7241F">
        <w:rPr>
          <w:spacing w:val="-2"/>
          <w:sz w:val="26"/>
          <w:szCs w:val="26"/>
        </w:rPr>
        <w:t xml:space="preserve">. </w:t>
      </w:r>
      <w:r w:rsidR="009A65B9">
        <w:rPr>
          <w:spacing w:val="-2"/>
          <w:sz w:val="26"/>
          <w:szCs w:val="26"/>
        </w:rPr>
        <w:t xml:space="preserve">Тем не </w:t>
      </w:r>
      <w:proofErr w:type="gramStart"/>
      <w:r w:rsidR="009A65B9">
        <w:rPr>
          <w:spacing w:val="-2"/>
          <w:sz w:val="26"/>
          <w:szCs w:val="26"/>
        </w:rPr>
        <w:t>менее</w:t>
      </w:r>
      <w:proofErr w:type="gramEnd"/>
      <w:r w:rsidRPr="005A5CC8">
        <w:rPr>
          <w:spacing w:val="-2"/>
          <w:sz w:val="26"/>
          <w:szCs w:val="26"/>
        </w:rPr>
        <w:t xml:space="preserve"> в 2015 году белорусские власти отвергли рекомендации о введении моратория на исполнение смертных приговоров, о разрешении родственникам смертников посещать их перед расстрелом и о выдаче родственникам для погребения тел казненных</w:t>
      </w:r>
      <w:r w:rsidR="00C7241F">
        <w:rPr>
          <w:spacing w:val="-2"/>
          <w:sz w:val="26"/>
          <w:szCs w:val="26"/>
        </w:rPr>
        <w:t xml:space="preserve">. </w:t>
      </w:r>
      <w:r w:rsidRPr="005A5CC8">
        <w:rPr>
          <w:spacing w:val="-2"/>
          <w:sz w:val="26"/>
          <w:szCs w:val="26"/>
        </w:rPr>
        <w:t>Среди причин для отмены смертной казни отмечается возможность судебной оши</w:t>
      </w:r>
      <w:r w:rsidR="009A65B9">
        <w:rPr>
          <w:spacing w:val="-2"/>
          <w:sz w:val="26"/>
          <w:szCs w:val="26"/>
        </w:rPr>
        <w:t>бки или осуществления приговора</w:t>
      </w:r>
      <w:r w:rsidRPr="005A5CC8">
        <w:rPr>
          <w:spacing w:val="-2"/>
          <w:sz w:val="26"/>
          <w:szCs w:val="26"/>
        </w:rPr>
        <w:t xml:space="preserve"> на </w:t>
      </w:r>
      <w:r w:rsidR="009A65B9">
        <w:rPr>
          <w:spacing w:val="-2"/>
          <w:sz w:val="26"/>
          <w:szCs w:val="26"/>
        </w:rPr>
        <w:t>основе показаний</w:t>
      </w:r>
      <w:r w:rsidRPr="005A5CC8">
        <w:rPr>
          <w:spacing w:val="-2"/>
          <w:sz w:val="26"/>
          <w:szCs w:val="26"/>
        </w:rPr>
        <w:t xml:space="preserve"> подозреваемых, находившихся под давлением</w:t>
      </w:r>
      <w:r w:rsidR="009A65B9">
        <w:rPr>
          <w:spacing w:val="-2"/>
          <w:sz w:val="26"/>
          <w:szCs w:val="26"/>
        </w:rPr>
        <w:t xml:space="preserve">. </w:t>
      </w:r>
      <w:r w:rsidR="009A65B9" w:rsidRPr="00CF65A2">
        <w:rPr>
          <w:spacing w:val="-2"/>
          <w:sz w:val="26"/>
          <w:szCs w:val="26"/>
        </w:rPr>
        <w:t>В</w:t>
      </w:r>
      <w:r w:rsidR="009E3ACE" w:rsidRPr="00CF65A2">
        <w:rPr>
          <w:spacing w:val="-2"/>
          <w:sz w:val="26"/>
          <w:szCs w:val="26"/>
        </w:rPr>
        <w:t> </w:t>
      </w:r>
      <w:r w:rsidRPr="00CF65A2">
        <w:rPr>
          <w:spacing w:val="-2"/>
          <w:sz w:val="26"/>
          <w:szCs w:val="26"/>
        </w:rPr>
        <w:t>ответ на требования отмены смертной казни Александр Лукашенко на пленарном заседании 26-й ежегодной сессии Парламентской ассамблеи ОБСЕ в Минске</w:t>
      </w:r>
      <w:r w:rsidR="009A65B9" w:rsidRPr="00CF65A2">
        <w:rPr>
          <w:spacing w:val="-2"/>
          <w:sz w:val="26"/>
          <w:szCs w:val="26"/>
        </w:rPr>
        <w:t xml:space="preserve"> заявил</w:t>
      </w:r>
      <w:r w:rsidRPr="00CF65A2">
        <w:rPr>
          <w:spacing w:val="-2"/>
          <w:sz w:val="26"/>
          <w:szCs w:val="26"/>
        </w:rPr>
        <w:t>:</w:t>
      </w:r>
      <w:r w:rsidRPr="005A5CC8">
        <w:rPr>
          <w:spacing w:val="-2"/>
          <w:sz w:val="26"/>
          <w:szCs w:val="26"/>
        </w:rPr>
        <w:t xml:space="preserve"> </w:t>
      </w:r>
      <w:r w:rsidRPr="00CF65A2">
        <w:rPr>
          <w:spacing w:val="-6"/>
          <w:sz w:val="26"/>
          <w:szCs w:val="26"/>
        </w:rPr>
        <w:t>«Нас призывают к отмене смертной казни</w:t>
      </w:r>
      <w:r w:rsidR="00C7241F" w:rsidRPr="00CF65A2">
        <w:rPr>
          <w:spacing w:val="-6"/>
          <w:sz w:val="26"/>
          <w:szCs w:val="26"/>
        </w:rPr>
        <w:t xml:space="preserve">. </w:t>
      </w:r>
      <w:r w:rsidRPr="00CF65A2">
        <w:rPr>
          <w:spacing w:val="-6"/>
          <w:sz w:val="26"/>
          <w:szCs w:val="26"/>
        </w:rPr>
        <w:t>Мы эти предложения слышим, и не только слыш</w:t>
      </w:r>
      <w:r w:rsidR="00487436" w:rsidRPr="00CF65A2">
        <w:rPr>
          <w:spacing w:val="-6"/>
          <w:sz w:val="26"/>
          <w:szCs w:val="26"/>
        </w:rPr>
        <w:t>имени</w:t>
      </w:r>
      <w:r w:rsidR="009A65B9" w:rsidRPr="00CF65A2">
        <w:rPr>
          <w:spacing w:val="-6"/>
          <w:sz w:val="26"/>
          <w:szCs w:val="26"/>
        </w:rPr>
        <w:t>. Н</w:t>
      </w:r>
      <w:r w:rsidRPr="00CF65A2">
        <w:rPr>
          <w:spacing w:val="-6"/>
          <w:sz w:val="26"/>
          <w:szCs w:val="26"/>
        </w:rPr>
        <w:t>о против воли народа, подавляющая часть которого на референдуме высказалась за ее сохранение, ни одно государство пойти не может</w:t>
      </w:r>
      <w:r w:rsidR="00C7241F" w:rsidRPr="00CF65A2">
        <w:rPr>
          <w:spacing w:val="-6"/>
          <w:sz w:val="26"/>
          <w:szCs w:val="26"/>
        </w:rPr>
        <w:t xml:space="preserve">. </w:t>
      </w:r>
      <w:proofErr w:type="gramStart"/>
      <w:r w:rsidRPr="00CF65A2">
        <w:rPr>
          <w:spacing w:val="-6"/>
          <w:sz w:val="26"/>
          <w:szCs w:val="26"/>
        </w:rPr>
        <w:t>Уверен</w:t>
      </w:r>
      <w:proofErr w:type="gramEnd"/>
      <w:r w:rsidRPr="00CF65A2">
        <w:rPr>
          <w:spacing w:val="-6"/>
          <w:sz w:val="26"/>
          <w:szCs w:val="26"/>
        </w:rPr>
        <w:t>, что мы постепенно придем к решению этой проблемы» [2]</w:t>
      </w:r>
      <w:r w:rsidR="00C7241F" w:rsidRPr="00CF65A2">
        <w:rPr>
          <w:spacing w:val="-6"/>
          <w:sz w:val="26"/>
          <w:szCs w:val="26"/>
        </w:rPr>
        <w:t xml:space="preserve">. </w:t>
      </w:r>
      <w:r w:rsidRPr="00CF65A2">
        <w:rPr>
          <w:spacing w:val="-6"/>
          <w:sz w:val="26"/>
          <w:szCs w:val="26"/>
        </w:rPr>
        <w:t>Однако хотелось бы отметить, что со времен референдума, проведенного в</w:t>
      </w:r>
      <w:r w:rsidR="00CF65A2" w:rsidRPr="00CF65A2">
        <w:rPr>
          <w:spacing w:val="-6"/>
          <w:sz w:val="26"/>
          <w:szCs w:val="26"/>
        </w:rPr>
        <w:t xml:space="preserve"> </w:t>
      </w:r>
      <w:r w:rsidR="00CF65A2" w:rsidRPr="004867D5">
        <w:rPr>
          <w:sz w:val="26"/>
          <w:szCs w:val="26"/>
        </w:rPr>
        <w:lastRenderedPageBreak/>
        <w:t>1996 </w:t>
      </w:r>
      <w:r w:rsidRPr="004867D5">
        <w:rPr>
          <w:sz w:val="26"/>
          <w:szCs w:val="26"/>
        </w:rPr>
        <w:t>году, выросло уже целое новое поколение людей, которое, возможно, имеет иное мнение по данному вопросу</w:t>
      </w:r>
      <w:r w:rsidR="00C7241F" w:rsidRPr="004867D5">
        <w:rPr>
          <w:sz w:val="26"/>
          <w:szCs w:val="26"/>
        </w:rPr>
        <w:t>.</w:t>
      </w:r>
      <w:r w:rsidR="00C7241F" w:rsidRPr="00CF65A2">
        <w:rPr>
          <w:spacing w:val="-6"/>
          <w:sz w:val="26"/>
          <w:szCs w:val="26"/>
        </w:rPr>
        <w:t xml:space="preserve"> </w:t>
      </w:r>
    </w:p>
    <w:p w:rsidR="00EA4C17" w:rsidRPr="005A5CC8" w:rsidRDefault="00EA4C17" w:rsidP="00EA4C17">
      <w:pPr>
        <w:ind w:firstLine="709"/>
        <w:jc w:val="both"/>
        <w:rPr>
          <w:i/>
          <w:spacing w:val="-2"/>
          <w:sz w:val="26"/>
          <w:szCs w:val="26"/>
        </w:rPr>
      </w:pPr>
      <w:r w:rsidRPr="005A5CC8">
        <w:rPr>
          <w:i/>
          <w:spacing w:val="-2"/>
          <w:sz w:val="26"/>
          <w:szCs w:val="26"/>
        </w:rPr>
        <w:t>Декриминализация уголовных деяний</w:t>
      </w:r>
      <w:r w:rsidRPr="005A5CC8">
        <w:rPr>
          <w:spacing w:val="-2"/>
          <w:sz w:val="26"/>
          <w:szCs w:val="26"/>
        </w:rPr>
        <w:t xml:space="preserve"> представляет собой процесс, связанный с признанием государством утраты конкретными деяниями свойств общественной опасности и исключением их признаков из уголовного законодательства</w:t>
      </w:r>
      <w:r w:rsidR="00C7241F">
        <w:rPr>
          <w:spacing w:val="-2"/>
          <w:sz w:val="26"/>
          <w:szCs w:val="26"/>
        </w:rPr>
        <w:t xml:space="preserve">. </w:t>
      </w:r>
      <w:r w:rsidRPr="005A5CC8">
        <w:rPr>
          <w:spacing w:val="-2"/>
          <w:sz w:val="26"/>
          <w:szCs w:val="26"/>
        </w:rPr>
        <w:t xml:space="preserve">Основанием для декриминализации является отпадение у общества потребности в существовании определенной уголовно-правовой нормы, ввиду ее неэффективности или утраты запрещенным ранее деянием свойств общественной опасности, в </w:t>
      </w:r>
      <w:proofErr w:type="gramStart"/>
      <w:r w:rsidRPr="005A5CC8">
        <w:rPr>
          <w:spacing w:val="-2"/>
          <w:sz w:val="26"/>
          <w:szCs w:val="26"/>
        </w:rPr>
        <w:t>связи</w:t>
      </w:r>
      <w:proofErr w:type="gramEnd"/>
      <w:r w:rsidRPr="005A5CC8">
        <w:rPr>
          <w:spacing w:val="-2"/>
          <w:sz w:val="26"/>
          <w:szCs w:val="26"/>
        </w:rPr>
        <w:t xml:space="preserve"> с чем использование в отношении лиц, совершивших соответствующие деяния</w:t>
      </w:r>
      <w:r w:rsidR="009A65B9">
        <w:rPr>
          <w:spacing w:val="-2"/>
          <w:sz w:val="26"/>
          <w:szCs w:val="26"/>
        </w:rPr>
        <w:t>,</w:t>
      </w:r>
      <w:r w:rsidRPr="005A5CC8">
        <w:rPr>
          <w:spacing w:val="-2"/>
          <w:sz w:val="26"/>
          <w:szCs w:val="26"/>
        </w:rPr>
        <w:t xml:space="preserve"> мер уголовно-правового характера представляется нецелесообразным</w:t>
      </w:r>
      <w:r w:rsidR="00C7241F">
        <w:rPr>
          <w:spacing w:val="-2"/>
          <w:sz w:val="26"/>
          <w:szCs w:val="26"/>
        </w:rPr>
        <w:t xml:space="preserve">. </w:t>
      </w:r>
      <w:r w:rsidRPr="005A5CC8">
        <w:rPr>
          <w:spacing w:val="-2"/>
          <w:sz w:val="26"/>
          <w:szCs w:val="26"/>
        </w:rPr>
        <w:t>Так, в Республике Беларусь в 2019 г</w:t>
      </w:r>
      <w:r w:rsidR="009A65B9">
        <w:rPr>
          <w:spacing w:val="-2"/>
          <w:sz w:val="26"/>
          <w:szCs w:val="26"/>
        </w:rPr>
        <w:t>оду</w:t>
      </w:r>
      <w:r w:rsidR="00C7241F">
        <w:rPr>
          <w:spacing w:val="-2"/>
          <w:sz w:val="26"/>
          <w:szCs w:val="26"/>
        </w:rPr>
        <w:t xml:space="preserve"> </w:t>
      </w:r>
      <w:r w:rsidRPr="005A5CC8">
        <w:rPr>
          <w:spacing w:val="-2"/>
          <w:sz w:val="26"/>
          <w:szCs w:val="26"/>
        </w:rPr>
        <w:t xml:space="preserve">ожидается декриминализация отдельных преступлений против порядка осуществления экономической деятельности, которая выразится в переводе некоторых деяний против порядка осуществления экономической деятельности </w:t>
      </w:r>
      <w:proofErr w:type="gramStart"/>
      <w:r w:rsidRPr="005A5CC8">
        <w:rPr>
          <w:spacing w:val="-2"/>
          <w:sz w:val="26"/>
          <w:szCs w:val="26"/>
        </w:rPr>
        <w:t>из</w:t>
      </w:r>
      <w:proofErr w:type="gramEnd"/>
      <w:r w:rsidRPr="005A5CC8">
        <w:rPr>
          <w:spacing w:val="-2"/>
          <w:sz w:val="26"/>
          <w:szCs w:val="26"/>
        </w:rPr>
        <w:t xml:space="preserve"> уголовно наказуемых в административно наказуемые</w:t>
      </w:r>
      <w:r w:rsidR="00C7241F">
        <w:rPr>
          <w:spacing w:val="-2"/>
          <w:sz w:val="26"/>
          <w:szCs w:val="26"/>
        </w:rPr>
        <w:t xml:space="preserve">. </w:t>
      </w:r>
    </w:p>
    <w:p w:rsidR="00EA4C17" w:rsidRPr="005A5CC8" w:rsidRDefault="00EA4C17" w:rsidP="00EA4C17">
      <w:pPr>
        <w:ind w:firstLine="709"/>
        <w:jc w:val="both"/>
        <w:rPr>
          <w:b/>
          <w:spacing w:val="-2"/>
          <w:sz w:val="26"/>
          <w:szCs w:val="26"/>
        </w:rPr>
      </w:pPr>
      <w:r w:rsidRPr="005A5CC8">
        <w:rPr>
          <w:i/>
          <w:spacing w:val="-2"/>
          <w:sz w:val="26"/>
          <w:szCs w:val="26"/>
        </w:rPr>
        <w:t>Уменьшение срока тюремного заключения</w:t>
      </w:r>
      <w:r w:rsidR="00C7241F">
        <w:rPr>
          <w:i/>
          <w:spacing w:val="-2"/>
          <w:sz w:val="26"/>
          <w:szCs w:val="26"/>
        </w:rPr>
        <w:t xml:space="preserve">. </w:t>
      </w:r>
      <w:r w:rsidRPr="005A5CC8">
        <w:rPr>
          <w:spacing w:val="-2"/>
          <w:sz w:val="26"/>
          <w:szCs w:val="26"/>
        </w:rPr>
        <w:t>На наш взгляд, длительная изоляция лица, совершившего преступное деяние, имеет две стороны</w:t>
      </w:r>
      <w:r w:rsidR="00C7241F">
        <w:rPr>
          <w:spacing w:val="-2"/>
          <w:sz w:val="26"/>
          <w:szCs w:val="26"/>
        </w:rPr>
        <w:t xml:space="preserve">. </w:t>
      </w:r>
      <w:r w:rsidRPr="005A5CC8">
        <w:rPr>
          <w:spacing w:val="-2"/>
          <w:sz w:val="26"/>
          <w:szCs w:val="26"/>
        </w:rPr>
        <w:t>С одной стороны, она позволяет оградить общество от новых преступлений со стороны осужденных и организовать процесс их исправления</w:t>
      </w:r>
      <w:r w:rsidR="00C7241F">
        <w:rPr>
          <w:spacing w:val="-2"/>
          <w:sz w:val="26"/>
          <w:szCs w:val="26"/>
        </w:rPr>
        <w:t xml:space="preserve">. </w:t>
      </w:r>
      <w:r w:rsidRPr="005A5CC8">
        <w:rPr>
          <w:spacing w:val="-2"/>
          <w:sz w:val="26"/>
          <w:szCs w:val="26"/>
        </w:rPr>
        <w:t>С другой стороны, длительное пребывание в местах лишения свободы может привести к снижению социальной акт</w:t>
      </w:r>
      <w:r w:rsidR="002443AA">
        <w:rPr>
          <w:spacing w:val="-2"/>
          <w:sz w:val="26"/>
          <w:szCs w:val="26"/>
        </w:rPr>
        <w:t>ивности, утрате</w:t>
      </w:r>
      <w:r w:rsidRPr="005A5CC8">
        <w:rPr>
          <w:spacing w:val="-2"/>
          <w:sz w:val="26"/>
          <w:szCs w:val="26"/>
        </w:rPr>
        <w:t xml:space="preserve"> чувства вины и ощущения справедливости наказания, а также к полной утрате социально полезных связей</w:t>
      </w:r>
      <w:r w:rsidR="00C7241F">
        <w:rPr>
          <w:spacing w:val="-2"/>
          <w:sz w:val="26"/>
          <w:szCs w:val="26"/>
        </w:rPr>
        <w:t xml:space="preserve">. </w:t>
      </w:r>
      <w:r w:rsidRPr="005A5CC8">
        <w:rPr>
          <w:spacing w:val="-2"/>
          <w:sz w:val="26"/>
          <w:szCs w:val="26"/>
        </w:rPr>
        <w:t>Все это, в свою очередь, существенно затрудняет ресоциализацию осужденных</w:t>
      </w:r>
      <w:r w:rsidR="00C7241F">
        <w:rPr>
          <w:spacing w:val="-2"/>
          <w:sz w:val="26"/>
          <w:szCs w:val="26"/>
        </w:rPr>
        <w:t xml:space="preserve">. </w:t>
      </w:r>
      <w:r w:rsidRPr="005A5CC8">
        <w:rPr>
          <w:spacing w:val="-2"/>
          <w:sz w:val="26"/>
          <w:szCs w:val="26"/>
        </w:rPr>
        <w:t>Следует отметить, что длительное нахождение лица среди других осужденных может сделать его более профессиональным при последующем совершении преступления (происходит процесс дальнейшей криминализации и профессионализации осужд</w:t>
      </w:r>
      <w:r w:rsidR="00CD3430">
        <w:rPr>
          <w:spacing w:val="-2"/>
          <w:sz w:val="26"/>
          <w:szCs w:val="26"/>
        </w:rPr>
        <w:t>е</w:t>
      </w:r>
      <w:r w:rsidRPr="005A5CC8">
        <w:rPr>
          <w:spacing w:val="-2"/>
          <w:sz w:val="26"/>
          <w:szCs w:val="26"/>
        </w:rPr>
        <w:t>нных)</w:t>
      </w:r>
      <w:r w:rsidR="00C7241F">
        <w:rPr>
          <w:spacing w:val="-2"/>
          <w:sz w:val="26"/>
          <w:szCs w:val="26"/>
        </w:rPr>
        <w:t xml:space="preserve">. </w:t>
      </w:r>
      <w:r w:rsidRPr="005A5CC8">
        <w:rPr>
          <w:spacing w:val="-2"/>
          <w:sz w:val="26"/>
          <w:szCs w:val="26"/>
        </w:rPr>
        <w:t xml:space="preserve">Необходимо также подчеркнуть важную закономерность, согласно которой, по мнению психологов, по истечении 5–6 лет тюремного заключения у осужденных наблюдается ухудшение практически всех социально-демографических, психологических и пенитенциарных характеристик [3, </w:t>
      </w:r>
      <w:r w:rsidR="00C7241F">
        <w:rPr>
          <w:spacing w:val="-2"/>
          <w:sz w:val="26"/>
          <w:szCs w:val="26"/>
        </w:rPr>
        <w:t>с</w:t>
      </w:r>
      <w:r w:rsidR="00766458">
        <w:rPr>
          <w:spacing w:val="-2"/>
          <w:sz w:val="26"/>
          <w:szCs w:val="26"/>
        </w:rPr>
        <w:t xml:space="preserve">. </w:t>
      </w:r>
      <w:r w:rsidRPr="005A5CC8">
        <w:rPr>
          <w:spacing w:val="-2"/>
          <w:sz w:val="26"/>
          <w:szCs w:val="26"/>
        </w:rPr>
        <w:t>11]</w:t>
      </w:r>
      <w:r w:rsidR="00C7241F">
        <w:rPr>
          <w:spacing w:val="-2"/>
          <w:sz w:val="26"/>
          <w:szCs w:val="26"/>
        </w:rPr>
        <w:t xml:space="preserve">. </w:t>
      </w:r>
      <w:r w:rsidRPr="005A5CC8">
        <w:rPr>
          <w:spacing w:val="-2"/>
          <w:sz w:val="26"/>
          <w:szCs w:val="26"/>
        </w:rPr>
        <w:t>Исходя из этого, можно сделать вывод, что необходимо совершенствовать применяемые методы и средства исправления, повышать качество реализации уголовной и уголовно-исполнительной поли</w:t>
      </w:r>
      <w:r w:rsidR="002443AA">
        <w:rPr>
          <w:spacing w:val="-2"/>
          <w:sz w:val="26"/>
          <w:szCs w:val="26"/>
        </w:rPr>
        <w:t xml:space="preserve">тики государства, в связи с </w:t>
      </w:r>
      <w:proofErr w:type="gramStart"/>
      <w:r w:rsidR="002443AA">
        <w:rPr>
          <w:spacing w:val="-2"/>
          <w:sz w:val="26"/>
          <w:szCs w:val="26"/>
        </w:rPr>
        <w:t>тем</w:t>
      </w:r>
      <w:proofErr w:type="gramEnd"/>
      <w:r w:rsidRPr="005A5CC8">
        <w:rPr>
          <w:spacing w:val="-2"/>
          <w:sz w:val="26"/>
          <w:szCs w:val="26"/>
        </w:rPr>
        <w:t xml:space="preserve"> что большее влияние имеет не срочность уголовного наказания, а его неотвратимость, не максимально возможный, а неизбежный срок лишения свободы и условия отбывания данного наказания</w:t>
      </w:r>
      <w:r w:rsidR="00C7241F">
        <w:rPr>
          <w:spacing w:val="-2"/>
          <w:sz w:val="26"/>
          <w:szCs w:val="26"/>
        </w:rPr>
        <w:t xml:space="preserve">. </w:t>
      </w:r>
    </w:p>
    <w:p w:rsidR="00EA4C17" w:rsidRPr="005A5CC8" w:rsidRDefault="00EA4C17" w:rsidP="00EA4C17">
      <w:pPr>
        <w:ind w:firstLine="709"/>
        <w:jc w:val="center"/>
        <w:rPr>
          <w:b/>
          <w:spacing w:val="-2"/>
          <w:sz w:val="26"/>
          <w:szCs w:val="26"/>
        </w:rPr>
      </w:pPr>
    </w:p>
    <w:p w:rsidR="00EA4C17" w:rsidRPr="005A5CC8" w:rsidRDefault="00EA4C17" w:rsidP="00573B08">
      <w:pPr>
        <w:jc w:val="center"/>
        <w:rPr>
          <w:spacing w:val="-2"/>
          <w:sz w:val="26"/>
          <w:szCs w:val="26"/>
        </w:rPr>
      </w:pPr>
      <w:r w:rsidRPr="005A5CC8">
        <w:rPr>
          <w:b/>
          <w:spacing w:val="-2"/>
          <w:sz w:val="26"/>
          <w:szCs w:val="26"/>
        </w:rPr>
        <w:t>Список использованной литературы</w:t>
      </w:r>
    </w:p>
    <w:p w:rsidR="00EA4C17" w:rsidRPr="005A5CC8" w:rsidRDefault="00EA4C17" w:rsidP="009F0F1E">
      <w:pPr>
        <w:numPr>
          <w:ilvl w:val="0"/>
          <w:numId w:val="34"/>
        </w:numPr>
        <w:tabs>
          <w:tab w:val="left" w:pos="1134"/>
        </w:tabs>
        <w:suppressAutoHyphens/>
        <w:ind w:left="0" w:firstLine="709"/>
        <w:contextualSpacing/>
        <w:jc w:val="both"/>
        <w:rPr>
          <w:spacing w:val="-2"/>
          <w:sz w:val="26"/>
          <w:szCs w:val="26"/>
        </w:rPr>
      </w:pPr>
      <w:r w:rsidRPr="005A5CC8">
        <w:rPr>
          <w:spacing w:val="-2"/>
          <w:sz w:val="26"/>
          <w:szCs w:val="26"/>
        </w:rPr>
        <w:t>Иванчина, О</w:t>
      </w:r>
      <w:r w:rsidR="00C7241F">
        <w:rPr>
          <w:spacing w:val="-2"/>
          <w:sz w:val="26"/>
          <w:szCs w:val="26"/>
        </w:rPr>
        <w:t xml:space="preserve">. </w:t>
      </w:r>
      <w:r w:rsidRPr="005A5CC8">
        <w:rPr>
          <w:spacing w:val="-2"/>
          <w:sz w:val="26"/>
          <w:szCs w:val="26"/>
        </w:rPr>
        <w:t>Н</w:t>
      </w:r>
      <w:r w:rsidR="00C7241F">
        <w:rPr>
          <w:spacing w:val="-2"/>
          <w:sz w:val="26"/>
          <w:szCs w:val="26"/>
        </w:rPr>
        <w:t xml:space="preserve">. </w:t>
      </w:r>
      <w:r w:rsidRPr="005A5CC8">
        <w:rPr>
          <w:spacing w:val="-2"/>
          <w:sz w:val="26"/>
          <w:szCs w:val="26"/>
        </w:rPr>
        <w:t>Юридическая психология</w:t>
      </w:r>
      <w:r w:rsidR="00883E31">
        <w:rPr>
          <w:spacing w:val="-2"/>
          <w:sz w:val="26"/>
          <w:szCs w:val="26"/>
        </w:rPr>
        <w:t xml:space="preserve"> </w:t>
      </w:r>
      <w:r w:rsidR="00883E31" w:rsidRPr="005A5CC8">
        <w:rPr>
          <w:spacing w:val="-2"/>
          <w:sz w:val="26"/>
          <w:szCs w:val="26"/>
        </w:rPr>
        <w:t>[Электронный ресурс]</w:t>
      </w:r>
      <w:r w:rsidR="00883E31">
        <w:rPr>
          <w:spacing w:val="-2"/>
          <w:sz w:val="26"/>
          <w:szCs w:val="26"/>
        </w:rPr>
        <w:t xml:space="preserve"> </w:t>
      </w:r>
      <w:r w:rsidRPr="005A5CC8">
        <w:rPr>
          <w:spacing w:val="-2"/>
          <w:sz w:val="26"/>
          <w:szCs w:val="26"/>
        </w:rPr>
        <w:t xml:space="preserve">: </w:t>
      </w:r>
      <w:r w:rsidRPr="004867D5">
        <w:rPr>
          <w:spacing w:val="-4"/>
          <w:sz w:val="26"/>
          <w:szCs w:val="26"/>
        </w:rPr>
        <w:t>учеб</w:t>
      </w:r>
      <w:proofErr w:type="gramStart"/>
      <w:r w:rsidR="00380B09" w:rsidRPr="004867D5">
        <w:rPr>
          <w:spacing w:val="-4"/>
          <w:sz w:val="26"/>
          <w:szCs w:val="26"/>
        </w:rPr>
        <w:t>.</w:t>
      </w:r>
      <w:r w:rsidRPr="004867D5">
        <w:rPr>
          <w:spacing w:val="-4"/>
          <w:sz w:val="26"/>
          <w:szCs w:val="26"/>
        </w:rPr>
        <w:t>-</w:t>
      </w:r>
      <w:proofErr w:type="gramEnd"/>
      <w:r w:rsidRPr="004867D5">
        <w:rPr>
          <w:spacing w:val="-4"/>
          <w:sz w:val="26"/>
          <w:szCs w:val="26"/>
        </w:rPr>
        <w:t>метод</w:t>
      </w:r>
      <w:r w:rsidR="00C7241F" w:rsidRPr="004867D5">
        <w:rPr>
          <w:spacing w:val="-4"/>
          <w:sz w:val="26"/>
          <w:szCs w:val="26"/>
        </w:rPr>
        <w:t xml:space="preserve">. </w:t>
      </w:r>
      <w:r w:rsidRPr="004867D5">
        <w:rPr>
          <w:spacing w:val="-4"/>
          <w:sz w:val="26"/>
          <w:szCs w:val="26"/>
        </w:rPr>
        <w:t>комплекс / О</w:t>
      </w:r>
      <w:r w:rsidR="00C7241F" w:rsidRPr="004867D5">
        <w:rPr>
          <w:spacing w:val="-4"/>
          <w:sz w:val="26"/>
          <w:szCs w:val="26"/>
        </w:rPr>
        <w:t xml:space="preserve">. </w:t>
      </w:r>
      <w:r w:rsidRPr="004867D5">
        <w:rPr>
          <w:spacing w:val="-4"/>
          <w:sz w:val="26"/>
          <w:szCs w:val="26"/>
        </w:rPr>
        <w:t>Н</w:t>
      </w:r>
      <w:r w:rsidR="00C7241F" w:rsidRPr="004867D5">
        <w:rPr>
          <w:spacing w:val="-4"/>
          <w:sz w:val="26"/>
          <w:szCs w:val="26"/>
        </w:rPr>
        <w:t xml:space="preserve">. </w:t>
      </w:r>
      <w:r w:rsidR="00883E31" w:rsidRPr="004867D5">
        <w:rPr>
          <w:spacing w:val="-4"/>
          <w:sz w:val="26"/>
          <w:szCs w:val="26"/>
        </w:rPr>
        <w:t xml:space="preserve">Иванчина. </w:t>
      </w:r>
      <w:r w:rsidR="00380B09" w:rsidRPr="004867D5">
        <w:rPr>
          <w:spacing w:val="-4"/>
          <w:sz w:val="26"/>
          <w:szCs w:val="26"/>
        </w:rPr>
        <w:t>– Брест</w:t>
      </w:r>
      <w:proofErr w:type="gramStart"/>
      <w:r w:rsidR="00380B09" w:rsidRPr="004867D5">
        <w:rPr>
          <w:spacing w:val="-4"/>
          <w:sz w:val="26"/>
          <w:szCs w:val="26"/>
        </w:rPr>
        <w:t> :</w:t>
      </w:r>
      <w:proofErr w:type="gramEnd"/>
      <w:r w:rsidR="00380B09" w:rsidRPr="004867D5">
        <w:rPr>
          <w:spacing w:val="-4"/>
          <w:sz w:val="26"/>
          <w:szCs w:val="26"/>
        </w:rPr>
        <w:t xml:space="preserve"> БрГУ им.</w:t>
      </w:r>
      <w:r w:rsidRPr="004867D5">
        <w:rPr>
          <w:spacing w:val="-4"/>
          <w:sz w:val="26"/>
          <w:szCs w:val="26"/>
        </w:rPr>
        <w:t xml:space="preserve"> </w:t>
      </w:r>
      <w:r w:rsidR="007B4491" w:rsidRPr="004867D5">
        <w:rPr>
          <w:spacing w:val="-4"/>
          <w:sz w:val="26"/>
          <w:szCs w:val="26"/>
        </w:rPr>
        <w:t>А. С. Пушкина</w:t>
      </w:r>
      <w:r w:rsidRPr="004867D5">
        <w:rPr>
          <w:spacing w:val="-4"/>
          <w:sz w:val="26"/>
          <w:szCs w:val="26"/>
        </w:rPr>
        <w:t>, 2018</w:t>
      </w:r>
      <w:r w:rsidR="00C7241F" w:rsidRPr="004867D5">
        <w:rPr>
          <w:spacing w:val="-4"/>
          <w:sz w:val="26"/>
          <w:szCs w:val="26"/>
        </w:rPr>
        <w:t xml:space="preserve">. </w:t>
      </w:r>
      <w:r w:rsidRPr="004867D5">
        <w:rPr>
          <w:spacing w:val="-4"/>
          <w:sz w:val="26"/>
          <w:szCs w:val="26"/>
        </w:rPr>
        <w:t>–</w:t>
      </w:r>
      <w:r w:rsidRPr="005A5CC8">
        <w:rPr>
          <w:spacing w:val="-2"/>
          <w:sz w:val="26"/>
          <w:szCs w:val="26"/>
        </w:rPr>
        <w:t xml:space="preserve"> 152 </w:t>
      </w:r>
      <w:r w:rsidR="00C7241F">
        <w:rPr>
          <w:spacing w:val="-2"/>
          <w:sz w:val="26"/>
          <w:szCs w:val="26"/>
        </w:rPr>
        <w:t>с</w:t>
      </w:r>
      <w:r w:rsidR="00766458">
        <w:rPr>
          <w:spacing w:val="-2"/>
          <w:sz w:val="26"/>
          <w:szCs w:val="26"/>
        </w:rPr>
        <w:t xml:space="preserve">. </w:t>
      </w:r>
      <w:r w:rsidR="00883E31">
        <w:rPr>
          <w:spacing w:val="-2"/>
          <w:sz w:val="26"/>
          <w:szCs w:val="26"/>
        </w:rPr>
        <w:t>– Режим доступа</w:t>
      </w:r>
      <w:r w:rsidRPr="005A5CC8">
        <w:rPr>
          <w:spacing w:val="-2"/>
          <w:sz w:val="26"/>
          <w:szCs w:val="26"/>
        </w:rPr>
        <w:t>:</w:t>
      </w:r>
      <w:r w:rsidRPr="005A5CC8">
        <w:rPr>
          <w:sz w:val="26"/>
          <w:szCs w:val="26"/>
        </w:rPr>
        <w:t xml:space="preserve"> </w:t>
      </w:r>
      <w:r w:rsidRPr="005A5CC8">
        <w:rPr>
          <w:spacing w:val="-2"/>
          <w:sz w:val="26"/>
          <w:szCs w:val="26"/>
        </w:rPr>
        <w:t>http://lib</w:t>
      </w:r>
      <w:r w:rsidR="00883E31">
        <w:rPr>
          <w:spacing w:val="-2"/>
          <w:sz w:val="26"/>
          <w:szCs w:val="26"/>
        </w:rPr>
        <w:t>.</w:t>
      </w:r>
      <w:r w:rsidRPr="005A5CC8">
        <w:rPr>
          <w:spacing w:val="-2"/>
          <w:sz w:val="26"/>
          <w:szCs w:val="26"/>
        </w:rPr>
        <w:t>brsu</w:t>
      </w:r>
      <w:r w:rsidR="00883E31">
        <w:rPr>
          <w:spacing w:val="-2"/>
          <w:sz w:val="26"/>
          <w:szCs w:val="26"/>
        </w:rPr>
        <w:t>.</w:t>
      </w:r>
      <w:r w:rsidRPr="005A5CC8">
        <w:rPr>
          <w:spacing w:val="-2"/>
          <w:sz w:val="26"/>
          <w:szCs w:val="26"/>
        </w:rPr>
        <w:t>by/node/1612</w:t>
      </w:r>
      <w:r w:rsidR="00C7241F">
        <w:rPr>
          <w:spacing w:val="-2"/>
          <w:sz w:val="26"/>
          <w:szCs w:val="26"/>
        </w:rPr>
        <w:t xml:space="preserve">. </w:t>
      </w:r>
      <w:r w:rsidR="00883E31">
        <w:rPr>
          <w:spacing w:val="-2"/>
          <w:sz w:val="26"/>
          <w:szCs w:val="26"/>
        </w:rPr>
        <w:t>– Дата доступа</w:t>
      </w:r>
      <w:r w:rsidRPr="005A5CC8">
        <w:rPr>
          <w:spacing w:val="-2"/>
          <w:sz w:val="26"/>
          <w:szCs w:val="26"/>
        </w:rPr>
        <w:t>: 19</w:t>
      </w:r>
      <w:r w:rsidR="000D69BB">
        <w:rPr>
          <w:spacing w:val="-2"/>
          <w:sz w:val="26"/>
          <w:szCs w:val="26"/>
        </w:rPr>
        <w:t>.</w:t>
      </w:r>
      <w:r w:rsidRPr="005A5CC8">
        <w:rPr>
          <w:spacing w:val="-2"/>
          <w:sz w:val="26"/>
          <w:szCs w:val="26"/>
        </w:rPr>
        <w:t>04</w:t>
      </w:r>
      <w:r w:rsidR="000D69BB">
        <w:rPr>
          <w:spacing w:val="-2"/>
          <w:sz w:val="26"/>
          <w:szCs w:val="26"/>
        </w:rPr>
        <w:t>.</w:t>
      </w:r>
      <w:r w:rsidRPr="005A5CC8">
        <w:rPr>
          <w:spacing w:val="-2"/>
          <w:sz w:val="26"/>
          <w:szCs w:val="26"/>
        </w:rPr>
        <w:t>2019</w:t>
      </w:r>
      <w:r w:rsidR="00C7241F">
        <w:rPr>
          <w:spacing w:val="-2"/>
          <w:sz w:val="26"/>
          <w:szCs w:val="26"/>
        </w:rPr>
        <w:t xml:space="preserve">. </w:t>
      </w:r>
    </w:p>
    <w:p w:rsidR="00EA4C17" w:rsidRPr="005A5CC8" w:rsidRDefault="00EA4C17" w:rsidP="009F0F1E">
      <w:pPr>
        <w:numPr>
          <w:ilvl w:val="0"/>
          <w:numId w:val="34"/>
        </w:numPr>
        <w:tabs>
          <w:tab w:val="left" w:pos="1134"/>
        </w:tabs>
        <w:suppressAutoHyphens/>
        <w:ind w:left="0" w:firstLine="709"/>
        <w:contextualSpacing/>
        <w:jc w:val="both"/>
        <w:rPr>
          <w:spacing w:val="-2"/>
          <w:sz w:val="26"/>
          <w:szCs w:val="26"/>
        </w:rPr>
      </w:pPr>
      <w:r w:rsidRPr="005A5CC8">
        <w:rPr>
          <w:spacing w:val="-2"/>
          <w:sz w:val="26"/>
          <w:szCs w:val="26"/>
        </w:rPr>
        <w:t>Президент: Уверен, мы придем к решению проблемы смертной казни, не торопите на</w:t>
      </w:r>
      <w:r w:rsidR="00C7241F">
        <w:rPr>
          <w:spacing w:val="-2"/>
          <w:sz w:val="26"/>
          <w:szCs w:val="26"/>
        </w:rPr>
        <w:t>с</w:t>
      </w:r>
      <w:r w:rsidR="00766458">
        <w:rPr>
          <w:spacing w:val="-2"/>
          <w:sz w:val="26"/>
          <w:szCs w:val="26"/>
        </w:rPr>
        <w:t xml:space="preserve"> </w:t>
      </w:r>
      <w:r w:rsidRPr="005A5CC8">
        <w:rPr>
          <w:spacing w:val="-2"/>
          <w:sz w:val="26"/>
          <w:szCs w:val="26"/>
        </w:rPr>
        <w:t>[Электронный ресурс]</w:t>
      </w:r>
      <w:r w:rsidR="00C7241F">
        <w:rPr>
          <w:spacing w:val="-2"/>
          <w:sz w:val="26"/>
          <w:szCs w:val="26"/>
        </w:rPr>
        <w:t xml:space="preserve">. </w:t>
      </w:r>
      <w:r w:rsidRPr="005A5CC8">
        <w:rPr>
          <w:spacing w:val="-2"/>
          <w:sz w:val="26"/>
          <w:szCs w:val="26"/>
        </w:rPr>
        <w:t>– Режим доступа: https://news</w:t>
      </w:r>
      <w:r w:rsidR="00883E31">
        <w:rPr>
          <w:spacing w:val="-2"/>
          <w:sz w:val="26"/>
          <w:szCs w:val="26"/>
        </w:rPr>
        <w:t>.</w:t>
      </w:r>
      <w:r w:rsidRPr="005A5CC8">
        <w:rPr>
          <w:spacing w:val="-2"/>
          <w:sz w:val="26"/>
          <w:szCs w:val="26"/>
        </w:rPr>
        <w:t>tut</w:t>
      </w:r>
      <w:r w:rsidR="00883E31">
        <w:rPr>
          <w:spacing w:val="-2"/>
          <w:sz w:val="26"/>
          <w:szCs w:val="26"/>
        </w:rPr>
        <w:t>.</w:t>
      </w:r>
      <w:r w:rsidRPr="005A5CC8">
        <w:rPr>
          <w:spacing w:val="-2"/>
          <w:sz w:val="26"/>
          <w:szCs w:val="26"/>
        </w:rPr>
        <w:t>by/economics/550078</w:t>
      </w:r>
      <w:r w:rsidR="00883E31">
        <w:rPr>
          <w:spacing w:val="-2"/>
          <w:sz w:val="26"/>
          <w:szCs w:val="26"/>
        </w:rPr>
        <w:t>.</w:t>
      </w:r>
      <w:r w:rsidRPr="005A5CC8">
        <w:rPr>
          <w:spacing w:val="-2"/>
          <w:sz w:val="26"/>
          <w:szCs w:val="26"/>
        </w:rPr>
        <w:t>html</w:t>
      </w:r>
      <w:r w:rsidR="00C7241F">
        <w:rPr>
          <w:spacing w:val="-2"/>
          <w:sz w:val="26"/>
          <w:szCs w:val="26"/>
        </w:rPr>
        <w:t xml:space="preserve">. </w:t>
      </w:r>
      <w:r w:rsidR="00883E31">
        <w:rPr>
          <w:spacing w:val="-2"/>
          <w:sz w:val="26"/>
          <w:szCs w:val="26"/>
        </w:rPr>
        <w:t>– Дата доступа</w:t>
      </w:r>
      <w:r w:rsidRPr="005A5CC8">
        <w:rPr>
          <w:spacing w:val="-2"/>
          <w:sz w:val="26"/>
          <w:szCs w:val="26"/>
        </w:rPr>
        <w:t>: 19</w:t>
      </w:r>
      <w:r w:rsidR="000D69BB">
        <w:rPr>
          <w:spacing w:val="-2"/>
          <w:sz w:val="26"/>
          <w:szCs w:val="26"/>
        </w:rPr>
        <w:t>.</w:t>
      </w:r>
      <w:r w:rsidRPr="005A5CC8">
        <w:rPr>
          <w:spacing w:val="-2"/>
          <w:sz w:val="26"/>
          <w:szCs w:val="26"/>
        </w:rPr>
        <w:t>04</w:t>
      </w:r>
      <w:r w:rsidR="000D69BB">
        <w:rPr>
          <w:spacing w:val="-2"/>
          <w:sz w:val="26"/>
          <w:szCs w:val="26"/>
        </w:rPr>
        <w:t>.</w:t>
      </w:r>
      <w:r w:rsidRPr="005A5CC8">
        <w:rPr>
          <w:spacing w:val="-2"/>
          <w:sz w:val="26"/>
          <w:szCs w:val="26"/>
        </w:rPr>
        <w:t>2019</w:t>
      </w:r>
      <w:r w:rsidR="00C7241F">
        <w:rPr>
          <w:spacing w:val="-2"/>
          <w:sz w:val="26"/>
          <w:szCs w:val="26"/>
        </w:rPr>
        <w:t xml:space="preserve">. </w:t>
      </w:r>
    </w:p>
    <w:p w:rsidR="00EA4C17" w:rsidRPr="005A5CC8" w:rsidRDefault="00EA4C17" w:rsidP="009F0F1E">
      <w:pPr>
        <w:numPr>
          <w:ilvl w:val="0"/>
          <w:numId w:val="34"/>
        </w:numPr>
        <w:tabs>
          <w:tab w:val="left" w:pos="1134"/>
        </w:tabs>
        <w:suppressAutoHyphens/>
        <w:ind w:left="0" w:firstLine="709"/>
        <w:contextualSpacing/>
        <w:jc w:val="both"/>
        <w:rPr>
          <w:sz w:val="26"/>
          <w:szCs w:val="26"/>
        </w:rPr>
      </w:pPr>
      <w:r w:rsidRPr="005A5CC8">
        <w:rPr>
          <w:spacing w:val="-2"/>
          <w:sz w:val="26"/>
          <w:szCs w:val="26"/>
        </w:rPr>
        <w:lastRenderedPageBreak/>
        <w:t>Смирнов, А</w:t>
      </w:r>
      <w:r w:rsidR="00C7241F">
        <w:rPr>
          <w:spacing w:val="-2"/>
          <w:sz w:val="26"/>
          <w:szCs w:val="26"/>
        </w:rPr>
        <w:t xml:space="preserve">. </w:t>
      </w:r>
      <w:r w:rsidRPr="005A5CC8">
        <w:rPr>
          <w:spacing w:val="-2"/>
          <w:sz w:val="26"/>
          <w:szCs w:val="26"/>
        </w:rPr>
        <w:t>М</w:t>
      </w:r>
      <w:r w:rsidR="00C7241F">
        <w:rPr>
          <w:spacing w:val="-2"/>
          <w:sz w:val="26"/>
          <w:szCs w:val="26"/>
        </w:rPr>
        <w:t xml:space="preserve">. </w:t>
      </w:r>
      <w:r w:rsidRPr="005A5CC8">
        <w:rPr>
          <w:spacing w:val="-2"/>
          <w:sz w:val="26"/>
          <w:szCs w:val="26"/>
        </w:rPr>
        <w:t>Длительные сроки лишения свободы в отношении осужденных мужчин (уголовно-правовые и уголовно-исполнительные аспекты): ди</w:t>
      </w:r>
      <w:r w:rsidR="00C7241F">
        <w:rPr>
          <w:spacing w:val="-2"/>
          <w:sz w:val="26"/>
          <w:szCs w:val="26"/>
        </w:rPr>
        <w:t>с</w:t>
      </w:r>
      <w:r w:rsidR="00766458">
        <w:rPr>
          <w:spacing w:val="-2"/>
          <w:sz w:val="26"/>
          <w:szCs w:val="26"/>
        </w:rPr>
        <w:t>.</w:t>
      </w:r>
      <w:proofErr w:type="gramStart"/>
      <w:r w:rsidR="00766458">
        <w:rPr>
          <w:spacing w:val="-2"/>
          <w:sz w:val="26"/>
          <w:szCs w:val="26"/>
        </w:rPr>
        <w:t xml:space="preserve"> </w:t>
      </w:r>
      <w:r w:rsidR="00C7241F">
        <w:rPr>
          <w:spacing w:val="-2"/>
          <w:sz w:val="26"/>
          <w:szCs w:val="26"/>
        </w:rPr>
        <w:t>.</w:t>
      </w:r>
      <w:proofErr w:type="gramEnd"/>
      <w:r w:rsidR="00C7241F">
        <w:rPr>
          <w:spacing w:val="-2"/>
          <w:sz w:val="26"/>
          <w:szCs w:val="26"/>
        </w:rPr>
        <w:t xml:space="preserve"> . . </w:t>
      </w:r>
      <w:r w:rsidRPr="005A5CC8">
        <w:rPr>
          <w:spacing w:val="-2"/>
          <w:sz w:val="26"/>
          <w:szCs w:val="26"/>
        </w:rPr>
        <w:t>канд</w:t>
      </w:r>
      <w:r w:rsidR="00C7241F">
        <w:rPr>
          <w:spacing w:val="-2"/>
          <w:sz w:val="26"/>
          <w:szCs w:val="26"/>
        </w:rPr>
        <w:t xml:space="preserve">. </w:t>
      </w:r>
      <w:r w:rsidRPr="005A5CC8">
        <w:rPr>
          <w:spacing w:val="-2"/>
          <w:sz w:val="26"/>
          <w:szCs w:val="26"/>
        </w:rPr>
        <w:t>юрид</w:t>
      </w:r>
      <w:r w:rsidR="00C7241F">
        <w:rPr>
          <w:spacing w:val="-2"/>
          <w:sz w:val="26"/>
          <w:szCs w:val="26"/>
        </w:rPr>
        <w:t xml:space="preserve">. </w:t>
      </w:r>
      <w:r w:rsidRPr="005A5CC8">
        <w:rPr>
          <w:spacing w:val="-2"/>
          <w:sz w:val="26"/>
          <w:szCs w:val="26"/>
        </w:rPr>
        <w:t>наук : 12</w:t>
      </w:r>
      <w:r w:rsidR="000D69BB">
        <w:rPr>
          <w:spacing w:val="-2"/>
          <w:sz w:val="26"/>
          <w:szCs w:val="26"/>
        </w:rPr>
        <w:t>.</w:t>
      </w:r>
      <w:r w:rsidRPr="005A5CC8">
        <w:rPr>
          <w:spacing w:val="-2"/>
          <w:sz w:val="26"/>
          <w:szCs w:val="26"/>
        </w:rPr>
        <w:t>00</w:t>
      </w:r>
      <w:r w:rsidR="000D69BB">
        <w:rPr>
          <w:spacing w:val="-2"/>
          <w:sz w:val="26"/>
          <w:szCs w:val="26"/>
        </w:rPr>
        <w:t>.</w:t>
      </w:r>
      <w:r w:rsidRPr="005A5CC8">
        <w:rPr>
          <w:spacing w:val="-2"/>
          <w:sz w:val="26"/>
          <w:szCs w:val="26"/>
        </w:rPr>
        <w:t>08 / А</w:t>
      </w:r>
      <w:r w:rsidR="00C7241F">
        <w:rPr>
          <w:spacing w:val="-2"/>
          <w:sz w:val="26"/>
          <w:szCs w:val="26"/>
        </w:rPr>
        <w:t xml:space="preserve">. </w:t>
      </w:r>
      <w:r w:rsidRPr="005A5CC8">
        <w:rPr>
          <w:spacing w:val="-2"/>
          <w:sz w:val="26"/>
          <w:szCs w:val="26"/>
        </w:rPr>
        <w:t>М</w:t>
      </w:r>
      <w:r w:rsidR="00C7241F">
        <w:rPr>
          <w:spacing w:val="-2"/>
          <w:sz w:val="26"/>
          <w:szCs w:val="26"/>
        </w:rPr>
        <w:t xml:space="preserve">. </w:t>
      </w:r>
      <w:r w:rsidRPr="005A5CC8">
        <w:rPr>
          <w:spacing w:val="-2"/>
          <w:sz w:val="26"/>
          <w:szCs w:val="26"/>
        </w:rPr>
        <w:t>Смирнов</w:t>
      </w:r>
      <w:r w:rsidR="00C7241F">
        <w:rPr>
          <w:spacing w:val="-2"/>
          <w:sz w:val="26"/>
          <w:szCs w:val="26"/>
        </w:rPr>
        <w:t xml:space="preserve">. </w:t>
      </w:r>
      <w:r w:rsidRPr="005A5CC8">
        <w:rPr>
          <w:spacing w:val="-2"/>
          <w:sz w:val="26"/>
          <w:szCs w:val="26"/>
        </w:rPr>
        <w:t>– Тамбов, 2009</w:t>
      </w:r>
      <w:r w:rsidR="00C7241F">
        <w:rPr>
          <w:spacing w:val="-2"/>
          <w:sz w:val="26"/>
          <w:szCs w:val="26"/>
        </w:rPr>
        <w:t xml:space="preserve">. </w:t>
      </w:r>
      <w:r w:rsidRPr="005A5CC8">
        <w:rPr>
          <w:spacing w:val="-2"/>
          <w:sz w:val="26"/>
          <w:szCs w:val="26"/>
        </w:rPr>
        <w:t>– 212 л</w:t>
      </w:r>
      <w:r w:rsidR="00C7241F">
        <w:rPr>
          <w:spacing w:val="-2"/>
          <w:sz w:val="26"/>
          <w:szCs w:val="26"/>
        </w:rPr>
        <w:t xml:space="preserve">. </w:t>
      </w:r>
    </w:p>
    <w:p w:rsidR="00EA4C17" w:rsidRPr="005A5CC8" w:rsidRDefault="00EA4C17" w:rsidP="00EA4C17">
      <w:pPr>
        <w:ind w:firstLine="708"/>
        <w:jc w:val="both"/>
        <w:rPr>
          <w:sz w:val="26"/>
          <w:szCs w:val="26"/>
        </w:rPr>
      </w:pPr>
    </w:p>
    <w:p w:rsidR="00EA4C17" w:rsidRPr="005A5CC8" w:rsidRDefault="00EA4C17" w:rsidP="00EA4C17">
      <w:pPr>
        <w:ind w:firstLine="708"/>
        <w:jc w:val="both"/>
        <w:rPr>
          <w:sz w:val="26"/>
          <w:szCs w:val="26"/>
        </w:rPr>
      </w:pPr>
    </w:p>
    <w:p w:rsidR="00EA4C17" w:rsidRPr="005A5CC8" w:rsidRDefault="00EA4C17" w:rsidP="0088235A">
      <w:pPr>
        <w:pStyle w:val="afff8"/>
      </w:pPr>
      <w:bookmarkStart w:id="29" w:name="_Toc22206702"/>
      <w:r w:rsidRPr="005A5CC8">
        <w:t>А</w:t>
      </w:r>
      <w:r w:rsidR="00C7241F">
        <w:t>. С</w:t>
      </w:r>
      <w:r w:rsidR="00766458">
        <w:t xml:space="preserve">. </w:t>
      </w:r>
      <w:r w:rsidRPr="005A5CC8">
        <w:t>ВЕРБИЦКАЯ</w:t>
      </w:r>
      <w:bookmarkEnd w:id="29"/>
      <w:r w:rsidRPr="005A5CC8">
        <w:t xml:space="preserve"> </w:t>
      </w:r>
    </w:p>
    <w:p w:rsidR="00EA4C17" w:rsidRPr="005A5CC8" w:rsidRDefault="00C7241F" w:rsidP="002443AA">
      <w:pPr>
        <w:ind w:left="709"/>
        <w:jc w:val="both"/>
        <w:rPr>
          <w:sz w:val="26"/>
          <w:szCs w:val="26"/>
          <w:shd w:val="clear" w:color="auto" w:fill="FFFFFF"/>
        </w:rPr>
      </w:pPr>
      <w:r>
        <w:rPr>
          <w:sz w:val="26"/>
          <w:szCs w:val="26"/>
        </w:rPr>
        <w:t>Научный руководитель –</w:t>
      </w:r>
      <w:r w:rsidR="00EA4C17" w:rsidRPr="005A5CC8">
        <w:rPr>
          <w:sz w:val="26"/>
          <w:szCs w:val="26"/>
        </w:rPr>
        <w:t xml:space="preserve"> Г</w:t>
      </w:r>
      <w:r>
        <w:rPr>
          <w:sz w:val="26"/>
          <w:szCs w:val="26"/>
        </w:rPr>
        <w:t xml:space="preserve">. </w:t>
      </w:r>
      <w:r w:rsidR="00EA4C17" w:rsidRPr="005A5CC8">
        <w:rPr>
          <w:sz w:val="26"/>
          <w:szCs w:val="26"/>
        </w:rPr>
        <w:t>И</w:t>
      </w:r>
      <w:r>
        <w:rPr>
          <w:sz w:val="26"/>
          <w:szCs w:val="26"/>
        </w:rPr>
        <w:t xml:space="preserve">. </w:t>
      </w:r>
      <w:r w:rsidR="00EA4C17" w:rsidRPr="005A5CC8">
        <w:rPr>
          <w:sz w:val="26"/>
          <w:szCs w:val="26"/>
        </w:rPr>
        <w:t xml:space="preserve">Зайчук, </w:t>
      </w:r>
      <w:r w:rsidR="00EA4C17" w:rsidRPr="005A5CC8">
        <w:rPr>
          <w:sz w:val="26"/>
          <w:szCs w:val="26"/>
          <w:shd w:val="clear" w:color="auto" w:fill="FFFFFF"/>
        </w:rPr>
        <w:t>кандидат юридических наук, доцент</w:t>
      </w:r>
    </w:p>
    <w:p w:rsidR="00EA4C17" w:rsidRPr="005A5CC8" w:rsidRDefault="00EA4C17" w:rsidP="00EA4C17">
      <w:pPr>
        <w:ind w:firstLine="709"/>
        <w:jc w:val="both"/>
        <w:rPr>
          <w:b/>
          <w:color w:val="323232"/>
          <w:sz w:val="26"/>
          <w:szCs w:val="26"/>
          <w:shd w:val="clear" w:color="auto" w:fill="FFFFFF"/>
        </w:rPr>
      </w:pPr>
      <w:r w:rsidRPr="005A5CC8">
        <w:rPr>
          <w:sz w:val="26"/>
          <w:szCs w:val="26"/>
          <w:shd w:val="clear" w:color="auto" w:fill="FFFFFF"/>
        </w:rPr>
        <w:t>Брест, Брестский го</w:t>
      </w:r>
      <w:r w:rsidR="00407616">
        <w:rPr>
          <w:sz w:val="26"/>
          <w:szCs w:val="26"/>
          <w:shd w:val="clear" w:color="auto" w:fill="FFFFFF"/>
        </w:rPr>
        <w:t xml:space="preserve">сударственный университет  </w:t>
      </w:r>
      <w:r w:rsidR="00487436">
        <w:rPr>
          <w:sz w:val="26"/>
          <w:szCs w:val="26"/>
          <w:shd w:val="clear" w:color="auto" w:fill="FFFFFF"/>
        </w:rPr>
        <w:t>имени</w:t>
      </w:r>
      <w:r w:rsidRPr="005A5CC8">
        <w:rPr>
          <w:sz w:val="26"/>
          <w:szCs w:val="26"/>
          <w:shd w:val="clear" w:color="auto" w:fill="FFFFFF"/>
        </w:rPr>
        <w:t xml:space="preserve"> </w:t>
      </w:r>
      <w:r w:rsidR="007B4491">
        <w:rPr>
          <w:sz w:val="26"/>
          <w:szCs w:val="26"/>
          <w:shd w:val="clear" w:color="auto" w:fill="FFFFFF"/>
        </w:rPr>
        <w:t>А. С. Пушкина</w:t>
      </w:r>
    </w:p>
    <w:p w:rsidR="00EA4C17" w:rsidRPr="005A5CC8" w:rsidRDefault="00EA4C17" w:rsidP="00EA4C17">
      <w:pPr>
        <w:ind w:firstLine="709"/>
        <w:rPr>
          <w:b/>
          <w:color w:val="323232"/>
          <w:sz w:val="26"/>
          <w:szCs w:val="26"/>
          <w:shd w:val="clear" w:color="auto" w:fill="FFFFFF"/>
        </w:rPr>
      </w:pPr>
    </w:p>
    <w:p w:rsidR="00EA4C17" w:rsidRPr="005A5CC8" w:rsidRDefault="00EA4C17" w:rsidP="006E6D21">
      <w:pPr>
        <w:pStyle w:val="afff8"/>
        <w:jc w:val="left"/>
        <w:rPr>
          <w:i/>
          <w:color w:val="323232"/>
          <w:shd w:val="clear" w:color="auto" w:fill="FFFFFF"/>
        </w:rPr>
      </w:pPr>
      <w:bookmarkStart w:id="30" w:name="_Toc22206703"/>
      <w:r w:rsidRPr="005A5CC8">
        <w:rPr>
          <w:shd w:val="clear" w:color="auto" w:fill="FFFFFF"/>
        </w:rPr>
        <w:t>ВОПРОСЫ ПРАВОВОЙ ОХРАНЫ ЗЕМЕЛЬ В РЕСПУБЛИКЕ БЕЛАРУСЬ</w:t>
      </w:r>
      <w:bookmarkEnd w:id="30"/>
    </w:p>
    <w:p w:rsidR="00EA4C17" w:rsidRPr="005A5CC8" w:rsidRDefault="00EA4C17" w:rsidP="00EA4C17">
      <w:pPr>
        <w:rPr>
          <w:i/>
          <w:color w:val="323232"/>
          <w:sz w:val="26"/>
          <w:szCs w:val="26"/>
          <w:shd w:val="clear" w:color="auto" w:fill="FFFFFF"/>
        </w:rPr>
      </w:pPr>
    </w:p>
    <w:p w:rsidR="00EA4C17" w:rsidRPr="005A5CC8" w:rsidRDefault="00EA4C17" w:rsidP="00A673E5">
      <w:pPr>
        <w:pStyle w:val="article"/>
        <w:spacing w:before="0" w:beforeAutospacing="0" w:after="0" w:afterAutospacing="0"/>
        <w:ind w:firstLine="709"/>
        <w:jc w:val="both"/>
        <w:rPr>
          <w:sz w:val="26"/>
          <w:szCs w:val="26"/>
        </w:rPr>
      </w:pPr>
      <w:r w:rsidRPr="0088235A">
        <w:rPr>
          <w:sz w:val="26"/>
          <w:szCs w:val="26"/>
          <w:shd w:val="clear" w:color="auto" w:fill="FFFFFF"/>
        </w:rPr>
        <w:t>Земельным правом урегулированы общественные отношения в</w:t>
      </w:r>
      <w:r w:rsidRPr="005A5CC8">
        <w:rPr>
          <w:color w:val="323232"/>
          <w:sz w:val="26"/>
          <w:szCs w:val="26"/>
          <w:shd w:val="clear" w:color="auto" w:fill="FFFFFF"/>
        </w:rPr>
        <w:t xml:space="preserve"> </w:t>
      </w:r>
      <w:r w:rsidRPr="005A5CC8">
        <w:rPr>
          <w:sz w:val="26"/>
          <w:szCs w:val="26"/>
          <w:shd w:val="clear" w:color="auto" w:fill="FFFFFF"/>
        </w:rPr>
        <w:t>области использования и охраны земель</w:t>
      </w:r>
      <w:r w:rsidR="00C7241F">
        <w:rPr>
          <w:sz w:val="26"/>
          <w:szCs w:val="26"/>
          <w:shd w:val="clear" w:color="auto" w:fill="FFFFFF"/>
        </w:rPr>
        <w:t xml:space="preserve">. </w:t>
      </w:r>
      <w:r w:rsidRPr="005A5CC8">
        <w:rPr>
          <w:sz w:val="26"/>
          <w:szCs w:val="26"/>
          <w:shd w:val="clear" w:color="auto" w:fill="FFFFFF"/>
        </w:rPr>
        <w:t xml:space="preserve">Под охраной </w:t>
      </w:r>
      <w:r w:rsidRPr="005A5CC8">
        <w:rPr>
          <w:sz w:val="26"/>
          <w:szCs w:val="26"/>
        </w:rPr>
        <w:t>земель, согласно ст</w:t>
      </w:r>
      <w:r w:rsidR="00C7241F">
        <w:rPr>
          <w:sz w:val="26"/>
          <w:szCs w:val="26"/>
        </w:rPr>
        <w:t xml:space="preserve">. </w:t>
      </w:r>
      <w:r w:rsidRPr="005A5CC8">
        <w:rPr>
          <w:sz w:val="26"/>
          <w:szCs w:val="26"/>
        </w:rPr>
        <w:t>1 Кодекса Республики Беларусь о земле (далее – КоЗ), понимается система мероприятий, направленных на предотвращение деградации земель, восстановление деградированных земель</w:t>
      </w:r>
      <w:r w:rsidR="00C7241F">
        <w:rPr>
          <w:sz w:val="26"/>
          <w:szCs w:val="26"/>
        </w:rPr>
        <w:t xml:space="preserve">. </w:t>
      </w:r>
      <w:r w:rsidRPr="005A5CC8">
        <w:rPr>
          <w:sz w:val="26"/>
          <w:szCs w:val="26"/>
        </w:rPr>
        <w:t>Необходимо отметить также, что земля (включая почвы) представляет собой объект отношений в области охраны окружающей среды наравне с водами, недрами, лесами и другими объектами в соответствии со ст</w:t>
      </w:r>
      <w:r w:rsidR="00C7241F">
        <w:rPr>
          <w:sz w:val="26"/>
          <w:szCs w:val="26"/>
        </w:rPr>
        <w:t xml:space="preserve">. </w:t>
      </w:r>
      <w:r w:rsidRPr="005A5CC8">
        <w:rPr>
          <w:sz w:val="26"/>
          <w:szCs w:val="26"/>
        </w:rPr>
        <w:t>5 Закона Республики Беларусь «Об охране окружающей среды» (далее – Закон «Об охране окружающей среды»)</w:t>
      </w:r>
      <w:r w:rsidR="00C7241F">
        <w:rPr>
          <w:sz w:val="26"/>
          <w:szCs w:val="26"/>
        </w:rPr>
        <w:t xml:space="preserve">. </w:t>
      </w:r>
      <w:r w:rsidRPr="005A5CC8">
        <w:rPr>
          <w:sz w:val="26"/>
          <w:szCs w:val="26"/>
        </w:rPr>
        <w:t>Соответственно, охрана земель должна осуществляться по направлениям, которые характерны для иных компонентов природной среды</w:t>
      </w:r>
      <w:r w:rsidR="00C7241F">
        <w:rPr>
          <w:sz w:val="26"/>
          <w:szCs w:val="26"/>
        </w:rPr>
        <w:t xml:space="preserve">. </w:t>
      </w:r>
      <w:proofErr w:type="gramStart"/>
      <w:r w:rsidRPr="005A5CC8">
        <w:rPr>
          <w:sz w:val="26"/>
          <w:szCs w:val="26"/>
        </w:rPr>
        <w:t>Так, ст</w:t>
      </w:r>
      <w:r w:rsidR="00C7241F">
        <w:rPr>
          <w:sz w:val="26"/>
          <w:szCs w:val="26"/>
        </w:rPr>
        <w:t xml:space="preserve">. </w:t>
      </w:r>
      <w:r w:rsidRPr="005A5CC8">
        <w:rPr>
          <w:sz w:val="26"/>
          <w:szCs w:val="26"/>
        </w:rPr>
        <w:t>1 Закона «Об охране окружающей среды» закрепляет положение о том, что охрана окружающей среды – 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(устойчивое) использование природных ресурсов и их воспроизводство, предотвращение загрязнения, деградации, повреждения, ис</w:t>
      </w:r>
      <w:r w:rsidR="002443AA">
        <w:rPr>
          <w:sz w:val="26"/>
          <w:szCs w:val="26"/>
        </w:rPr>
        <w:t>тощения, разрушения, уничтожени</w:t>
      </w:r>
      <w:r w:rsidR="008B4D80">
        <w:rPr>
          <w:sz w:val="26"/>
          <w:szCs w:val="26"/>
        </w:rPr>
        <w:t>я и</w:t>
      </w:r>
      <w:r w:rsidRPr="005A5CC8">
        <w:rPr>
          <w:sz w:val="26"/>
          <w:szCs w:val="26"/>
        </w:rPr>
        <w:t xml:space="preserve"> иного вредного воздействия</w:t>
      </w:r>
      <w:r w:rsidRPr="005A5CC8">
        <w:rPr>
          <w:i/>
          <w:sz w:val="26"/>
          <w:szCs w:val="26"/>
        </w:rPr>
        <w:t xml:space="preserve"> </w:t>
      </w:r>
      <w:r w:rsidRPr="005A5CC8">
        <w:rPr>
          <w:sz w:val="26"/>
          <w:szCs w:val="26"/>
        </w:rPr>
        <w:t>на окружающую среду хозяйственной и иной деятельности и</w:t>
      </w:r>
      <w:proofErr w:type="gramEnd"/>
      <w:r w:rsidRPr="005A5CC8">
        <w:rPr>
          <w:sz w:val="26"/>
          <w:szCs w:val="26"/>
        </w:rPr>
        <w:t xml:space="preserve"> ликвидацию ее последствий</w:t>
      </w:r>
      <w:r w:rsidR="00C7241F">
        <w:rPr>
          <w:sz w:val="26"/>
          <w:szCs w:val="26"/>
        </w:rPr>
        <w:t xml:space="preserve">. </w:t>
      </w:r>
    </w:p>
    <w:p w:rsidR="00EA4C17" w:rsidRPr="005A5CC8" w:rsidRDefault="00EA4C17" w:rsidP="00A673E5">
      <w:pPr>
        <w:pStyle w:val="article"/>
        <w:spacing w:before="0" w:beforeAutospacing="0" w:after="0" w:afterAutospacing="0"/>
        <w:ind w:firstLine="709"/>
        <w:jc w:val="both"/>
        <w:rPr>
          <w:sz w:val="26"/>
          <w:szCs w:val="26"/>
        </w:rPr>
      </w:pPr>
      <w:r w:rsidRPr="005A5CC8">
        <w:rPr>
          <w:sz w:val="26"/>
          <w:szCs w:val="26"/>
        </w:rPr>
        <w:t>Исходя из рассмотренных положений</w:t>
      </w:r>
      <w:r w:rsidR="002443AA">
        <w:rPr>
          <w:sz w:val="26"/>
          <w:szCs w:val="26"/>
        </w:rPr>
        <w:t>,</w:t>
      </w:r>
      <w:r w:rsidRPr="005A5CC8">
        <w:rPr>
          <w:sz w:val="26"/>
          <w:szCs w:val="26"/>
        </w:rPr>
        <w:t xml:space="preserve"> следует отметить, что КоЗ в качестве неблагоприятных последствий, которые могут наступить для земель, предусматривает лишь деградацию земель</w:t>
      </w:r>
      <w:r w:rsidR="00C7241F">
        <w:rPr>
          <w:sz w:val="26"/>
          <w:szCs w:val="26"/>
        </w:rPr>
        <w:t xml:space="preserve">. </w:t>
      </w:r>
      <w:r w:rsidRPr="005A5CC8">
        <w:rPr>
          <w:sz w:val="26"/>
          <w:szCs w:val="26"/>
        </w:rPr>
        <w:t>Такой подход является неоп</w:t>
      </w:r>
      <w:r w:rsidR="002443AA">
        <w:rPr>
          <w:sz w:val="26"/>
          <w:szCs w:val="26"/>
        </w:rPr>
        <w:t>равданно узким в силу того, что</w:t>
      </w:r>
      <w:r w:rsidRPr="005A5CC8">
        <w:rPr>
          <w:sz w:val="26"/>
          <w:szCs w:val="26"/>
        </w:rPr>
        <w:t xml:space="preserve"> в ст</w:t>
      </w:r>
      <w:r w:rsidR="00C7241F">
        <w:rPr>
          <w:sz w:val="26"/>
          <w:szCs w:val="26"/>
        </w:rPr>
        <w:t xml:space="preserve">. </w:t>
      </w:r>
      <w:r w:rsidRPr="005A5CC8">
        <w:rPr>
          <w:sz w:val="26"/>
          <w:szCs w:val="26"/>
        </w:rPr>
        <w:t xml:space="preserve">2 общерегулятивного природоохранного Закона </w:t>
      </w:r>
      <w:r w:rsidR="002443AA">
        <w:rPr>
          <w:sz w:val="26"/>
          <w:szCs w:val="26"/>
        </w:rPr>
        <w:t xml:space="preserve">   </w:t>
      </w:r>
      <w:r w:rsidRPr="005A5CC8">
        <w:rPr>
          <w:sz w:val="26"/>
          <w:szCs w:val="26"/>
        </w:rPr>
        <w:t>«Об охране окружающей среды» в общих чертах сформулировано, что правовой режим компонентов природной среды регулируется законодательством об охране окружающей среды, если иное не предусмотрено законодательством об охране и использовании земель и других природных ресурсов</w:t>
      </w:r>
      <w:r w:rsidR="00C7241F">
        <w:rPr>
          <w:sz w:val="26"/>
          <w:szCs w:val="26"/>
        </w:rPr>
        <w:t xml:space="preserve">. </w:t>
      </w:r>
      <w:r w:rsidRPr="005A5CC8">
        <w:rPr>
          <w:sz w:val="26"/>
          <w:szCs w:val="26"/>
        </w:rPr>
        <w:t xml:space="preserve">Соответственно, данный нормативный правовой акт будет </w:t>
      </w:r>
      <w:proofErr w:type="gramStart"/>
      <w:r w:rsidRPr="005A5CC8">
        <w:rPr>
          <w:sz w:val="26"/>
          <w:szCs w:val="26"/>
        </w:rPr>
        <w:t>применятся</w:t>
      </w:r>
      <w:proofErr w:type="gramEnd"/>
      <w:r w:rsidRPr="005A5CC8">
        <w:rPr>
          <w:sz w:val="26"/>
          <w:szCs w:val="26"/>
        </w:rPr>
        <w:t xml:space="preserve"> к вопросам охраны земель в части положений, которые не закреплены в КоЗ</w:t>
      </w:r>
      <w:r w:rsidR="00C7241F">
        <w:rPr>
          <w:sz w:val="26"/>
          <w:szCs w:val="26"/>
        </w:rPr>
        <w:t xml:space="preserve">. </w:t>
      </w:r>
      <w:r w:rsidRPr="005A5CC8">
        <w:rPr>
          <w:sz w:val="26"/>
          <w:szCs w:val="26"/>
        </w:rPr>
        <w:t xml:space="preserve">Из этого следует, что КоЗ как специальный нормативный правовой акт в области охраны земель должным </w:t>
      </w:r>
      <w:r w:rsidRPr="005A5CC8">
        <w:rPr>
          <w:sz w:val="26"/>
          <w:szCs w:val="26"/>
        </w:rPr>
        <w:lastRenderedPageBreak/>
        <w:t>образом не закрепляет все негативные последствия, которые могут произойти с землями, в отличие от Закона «Об охране окружающей среды»</w:t>
      </w:r>
      <w:r w:rsidR="00C7241F">
        <w:rPr>
          <w:sz w:val="26"/>
          <w:szCs w:val="26"/>
        </w:rPr>
        <w:t xml:space="preserve">. </w:t>
      </w:r>
    </w:p>
    <w:p w:rsidR="00EA4C17" w:rsidRPr="005A5CC8" w:rsidRDefault="00EA4C17" w:rsidP="00A673E5">
      <w:pPr>
        <w:pStyle w:val="article"/>
        <w:spacing w:before="0" w:beforeAutospacing="0" w:after="0" w:afterAutospacing="0"/>
        <w:ind w:firstLine="709"/>
        <w:jc w:val="both"/>
        <w:rPr>
          <w:sz w:val="26"/>
          <w:szCs w:val="26"/>
        </w:rPr>
      </w:pPr>
      <w:proofErr w:type="gramStart"/>
      <w:r w:rsidRPr="005A5CC8">
        <w:rPr>
          <w:sz w:val="26"/>
          <w:szCs w:val="26"/>
        </w:rPr>
        <w:t>Причиной такого узкого определения направлений охраны земель служит присоединение Республики Беларусь с 27 ноября 2001</w:t>
      </w:r>
      <w:r w:rsidR="002443AA">
        <w:rPr>
          <w:sz w:val="26"/>
          <w:szCs w:val="26"/>
        </w:rPr>
        <w:t xml:space="preserve"> года к «Конвенции Организации О</w:t>
      </w:r>
      <w:r w:rsidRPr="005A5CC8">
        <w:rPr>
          <w:sz w:val="26"/>
          <w:szCs w:val="26"/>
        </w:rPr>
        <w:t>бъединенных Наций по борьбе с опустыниванием в тех странах, которые испытывают серьезную засуху и/или опустынивание, особенно в Африке» (да</w:t>
      </w:r>
      <w:r w:rsidR="002443AA">
        <w:rPr>
          <w:sz w:val="26"/>
          <w:szCs w:val="26"/>
        </w:rPr>
        <w:t xml:space="preserve">лее – Конвенция) и заимствование понятия «охрана земель от </w:t>
      </w:r>
      <w:r w:rsidRPr="005A5CC8">
        <w:rPr>
          <w:sz w:val="26"/>
          <w:szCs w:val="26"/>
        </w:rPr>
        <w:t>деградации» из Конвенции, которая носит рамочный характер, принята для определенных целей и не может</w:t>
      </w:r>
      <w:proofErr w:type="gramEnd"/>
      <w:r w:rsidRPr="005A5CC8">
        <w:rPr>
          <w:sz w:val="26"/>
          <w:szCs w:val="26"/>
        </w:rPr>
        <w:t xml:space="preserve"> учитывать национальных особенностей охра</w:t>
      </w:r>
      <w:r w:rsidR="006F362A">
        <w:rPr>
          <w:sz w:val="26"/>
          <w:szCs w:val="26"/>
        </w:rPr>
        <w:t>ны земель</w:t>
      </w:r>
      <w:r w:rsidR="00C7241F">
        <w:rPr>
          <w:sz w:val="26"/>
          <w:szCs w:val="26"/>
        </w:rPr>
        <w:t xml:space="preserve">. </w:t>
      </w:r>
      <w:r w:rsidRPr="005A5CC8">
        <w:rPr>
          <w:sz w:val="26"/>
          <w:szCs w:val="26"/>
        </w:rPr>
        <w:t>Для Республики Беларусь охрана земель от деградации является только одним их направлений их сохранения</w:t>
      </w:r>
      <w:r w:rsidR="00C7241F">
        <w:rPr>
          <w:sz w:val="26"/>
          <w:szCs w:val="26"/>
        </w:rPr>
        <w:t xml:space="preserve">. </w:t>
      </w:r>
    </w:p>
    <w:p w:rsidR="00EA4C17" w:rsidRPr="005A5CC8" w:rsidRDefault="002443AA" w:rsidP="00A673E5">
      <w:pPr>
        <w:pStyle w:val="article"/>
        <w:spacing w:before="0" w:beforeAutospacing="0" w:after="0" w:afterAutospacing="0"/>
        <w:ind w:firstLine="709"/>
        <w:jc w:val="both"/>
        <w:rPr>
          <w:sz w:val="26"/>
          <w:szCs w:val="26"/>
        </w:rPr>
      </w:pPr>
      <w:proofErr w:type="gramStart"/>
      <w:r>
        <w:rPr>
          <w:sz w:val="26"/>
          <w:szCs w:val="26"/>
        </w:rPr>
        <w:t>Также</w:t>
      </w:r>
      <w:r w:rsidR="00EA4C17" w:rsidRPr="005A5CC8">
        <w:rPr>
          <w:sz w:val="26"/>
          <w:szCs w:val="26"/>
        </w:rPr>
        <w:t xml:space="preserve"> в качестве ориентира для формулировани</w:t>
      </w:r>
      <w:r>
        <w:rPr>
          <w:sz w:val="26"/>
          <w:szCs w:val="26"/>
        </w:rPr>
        <w:t>я норм КоЗ необходимо отметить п</w:t>
      </w:r>
      <w:r w:rsidR="00EA4C17" w:rsidRPr="005A5CC8">
        <w:rPr>
          <w:sz w:val="26"/>
          <w:szCs w:val="26"/>
        </w:rPr>
        <w:t xml:space="preserve">остановление Межпарламентской Ассамблеи государств – участников СНГ </w:t>
      </w:r>
      <w:r>
        <w:rPr>
          <w:sz w:val="26"/>
          <w:szCs w:val="26"/>
        </w:rPr>
        <w:t>«</w:t>
      </w:r>
      <w:r w:rsidR="00EA4C17" w:rsidRPr="005A5CC8">
        <w:rPr>
          <w:sz w:val="26"/>
          <w:szCs w:val="26"/>
        </w:rPr>
        <w:t>О модельном Земельном кодексе для государств – участников СНГ</w:t>
      </w:r>
      <w:r>
        <w:rPr>
          <w:sz w:val="26"/>
          <w:szCs w:val="26"/>
        </w:rPr>
        <w:t>»</w:t>
      </w:r>
      <w:r w:rsidR="00EA4C17" w:rsidRPr="005A5CC8">
        <w:rPr>
          <w:sz w:val="26"/>
          <w:szCs w:val="26"/>
        </w:rPr>
        <w:t>, которое в качестве целей выделяет предотвращение деградации и нарушения земель, других неблагоприятных последствий хозяйственной деятельности, улучшение и восстановление земель, подвергшихся деградации или нарушению и др</w:t>
      </w:r>
      <w:r w:rsidR="00C7241F">
        <w:rPr>
          <w:sz w:val="26"/>
          <w:szCs w:val="26"/>
        </w:rPr>
        <w:t xml:space="preserve">. </w:t>
      </w:r>
      <w:r w:rsidR="00EA4C17" w:rsidRPr="005A5CC8">
        <w:rPr>
          <w:sz w:val="26"/>
          <w:szCs w:val="26"/>
        </w:rPr>
        <w:t>(ст</w:t>
      </w:r>
      <w:r w:rsidR="00C7241F">
        <w:rPr>
          <w:sz w:val="26"/>
          <w:szCs w:val="26"/>
        </w:rPr>
        <w:t xml:space="preserve">. </w:t>
      </w:r>
      <w:r w:rsidR="00EA4C17" w:rsidRPr="005A5CC8">
        <w:rPr>
          <w:sz w:val="26"/>
          <w:szCs w:val="26"/>
        </w:rPr>
        <w:t>179)</w:t>
      </w:r>
      <w:r w:rsidR="00C7241F">
        <w:rPr>
          <w:sz w:val="26"/>
          <w:szCs w:val="26"/>
        </w:rPr>
        <w:t xml:space="preserve">. </w:t>
      </w:r>
      <w:proofErr w:type="gramEnd"/>
    </w:p>
    <w:p w:rsidR="00EA4C17" w:rsidRDefault="00EA4C17" w:rsidP="00A673E5">
      <w:pPr>
        <w:pStyle w:val="article"/>
        <w:spacing w:before="0" w:beforeAutospacing="0" w:after="0" w:afterAutospacing="0"/>
        <w:ind w:firstLine="709"/>
        <w:jc w:val="both"/>
        <w:rPr>
          <w:sz w:val="26"/>
          <w:szCs w:val="26"/>
        </w:rPr>
      </w:pPr>
      <w:proofErr w:type="gramStart"/>
      <w:r w:rsidRPr="005A5CC8">
        <w:rPr>
          <w:sz w:val="26"/>
          <w:szCs w:val="26"/>
        </w:rPr>
        <w:t>Таким образом, под правовой охраной земель с цел</w:t>
      </w:r>
      <w:r w:rsidR="002443AA">
        <w:rPr>
          <w:sz w:val="26"/>
          <w:szCs w:val="26"/>
        </w:rPr>
        <w:t>ь</w:t>
      </w:r>
      <w:r w:rsidRPr="005A5CC8">
        <w:rPr>
          <w:sz w:val="26"/>
          <w:szCs w:val="26"/>
        </w:rPr>
        <w:t xml:space="preserve">ю их устойчивого использования в интересах не </w:t>
      </w:r>
      <w:r w:rsidR="002443AA">
        <w:rPr>
          <w:sz w:val="26"/>
          <w:szCs w:val="26"/>
        </w:rPr>
        <w:t>только настоящего, но и будущих</w:t>
      </w:r>
      <w:r w:rsidRPr="005A5CC8">
        <w:rPr>
          <w:sz w:val="26"/>
          <w:szCs w:val="26"/>
        </w:rPr>
        <w:t xml:space="preserve"> поколений оправданно понимать деятельность государственных органов, общественных объединений и </w:t>
      </w:r>
      <w:r w:rsidR="002443AA">
        <w:rPr>
          <w:sz w:val="26"/>
          <w:szCs w:val="26"/>
        </w:rPr>
        <w:t>землепользователей, направленную</w:t>
      </w:r>
      <w:r w:rsidRPr="005A5CC8">
        <w:rPr>
          <w:sz w:val="26"/>
          <w:szCs w:val="26"/>
        </w:rPr>
        <w:t xml:space="preserve"> на сохранение и восстановление земель</w:t>
      </w:r>
      <w:r w:rsidR="002443AA">
        <w:rPr>
          <w:sz w:val="26"/>
          <w:szCs w:val="26"/>
        </w:rPr>
        <w:t>,</w:t>
      </w:r>
      <w:r w:rsidRPr="005A5CC8">
        <w:rPr>
          <w:sz w:val="26"/>
          <w:szCs w:val="26"/>
        </w:rPr>
        <w:t xml:space="preserve"> включая почвы, рациональное (устойчивое) их использование,  предотвращение загрязнения, деградации, повреждения, истощения, разрушения, уничтожения и иного вредного воздействия</w:t>
      </w:r>
      <w:r w:rsidR="002443AA">
        <w:rPr>
          <w:sz w:val="26"/>
          <w:szCs w:val="26"/>
        </w:rPr>
        <w:t xml:space="preserve"> на земли, включая хозяйственную и иную деятельность,</w:t>
      </w:r>
      <w:r w:rsidRPr="005A5CC8">
        <w:rPr>
          <w:sz w:val="26"/>
          <w:szCs w:val="26"/>
        </w:rPr>
        <w:t xml:space="preserve"> и</w:t>
      </w:r>
      <w:proofErr w:type="gramEnd"/>
      <w:r w:rsidRPr="005A5CC8">
        <w:rPr>
          <w:sz w:val="26"/>
          <w:szCs w:val="26"/>
        </w:rPr>
        <w:t xml:space="preserve"> ликвидацию ее последствий</w:t>
      </w:r>
      <w:r w:rsidR="00C7241F">
        <w:rPr>
          <w:sz w:val="26"/>
          <w:szCs w:val="26"/>
        </w:rPr>
        <w:t xml:space="preserve">. </w:t>
      </w:r>
    </w:p>
    <w:p w:rsidR="001A4C43" w:rsidRPr="005A5CC8" w:rsidRDefault="001A4C43" w:rsidP="00A673E5">
      <w:pPr>
        <w:pStyle w:val="article"/>
        <w:spacing w:before="0" w:beforeAutospacing="0" w:after="0" w:afterAutospacing="0"/>
        <w:ind w:firstLine="709"/>
        <w:jc w:val="both"/>
        <w:rPr>
          <w:sz w:val="26"/>
          <w:szCs w:val="26"/>
        </w:rPr>
      </w:pPr>
    </w:p>
    <w:p w:rsidR="001A4C43" w:rsidRDefault="001A4C43" w:rsidP="00EA4C17">
      <w:pPr>
        <w:ind w:firstLine="709"/>
        <w:jc w:val="both"/>
        <w:rPr>
          <w:rFonts w:eastAsia="Calibri"/>
          <w:b/>
          <w:sz w:val="26"/>
          <w:szCs w:val="26"/>
          <w:lang w:eastAsia="en-US"/>
        </w:rPr>
      </w:pPr>
    </w:p>
    <w:p w:rsidR="00EA4C17" w:rsidRPr="0088235A" w:rsidRDefault="00EA4C17" w:rsidP="0088235A">
      <w:pPr>
        <w:pStyle w:val="afff8"/>
        <w:rPr>
          <w:rFonts w:eastAsia="Calibri"/>
        </w:rPr>
      </w:pPr>
      <w:bookmarkStart w:id="31" w:name="_Toc22206704"/>
      <w:r w:rsidRPr="0088235A">
        <w:rPr>
          <w:rFonts w:eastAsia="Calibri"/>
        </w:rPr>
        <w:t>В</w:t>
      </w:r>
      <w:r w:rsidR="00C7241F" w:rsidRPr="0088235A">
        <w:rPr>
          <w:rFonts w:eastAsia="Calibri"/>
        </w:rPr>
        <w:t xml:space="preserve">. </w:t>
      </w:r>
      <w:r w:rsidRPr="0088235A">
        <w:rPr>
          <w:rFonts w:eastAsia="Calibri"/>
        </w:rPr>
        <w:t>И</w:t>
      </w:r>
      <w:r w:rsidR="00C7241F" w:rsidRPr="0088235A">
        <w:rPr>
          <w:rFonts w:eastAsia="Calibri"/>
        </w:rPr>
        <w:t xml:space="preserve">. </w:t>
      </w:r>
      <w:r w:rsidRPr="0088235A">
        <w:rPr>
          <w:rFonts w:eastAsia="Calibri"/>
        </w:rPr>
        <w:t>ГОЛОВАЧ</w:t>
      </w:r>
      <w:bookmarkEnd w:id="31"/>
    </w:p>
    <w:p w:rsidR="00A673E5" w:rsidRPr="005A5CC8" w:rsidRDefault="00C7241F" w:rsidP="00EA4C17">
      <w:pPr>
        <w:ind w:firstLine="709"/>
        <w:jc w:val="both"/>
        <w:rPr>
          <w:rFonts w:eastAsia="Calibri"/>
          <w:sz w:val="26"/>
          <w:szCs w:val="26"/>
          <w:lang w:eastAsia="en-US"/>
        </w:rPr>
      </w:pPr>
      <w:r>
        <w:rPr>
          <w:rFonts w:eastAsia="Calibri"/>
          <w:sz w:val="26"/>
          <w:szCs w:val="26"/>
          <w:lang w:eastAsia="en-US"/>
        </w:rPr>
        <w:t>Научный руководитель –</w:t>
      </w:r>
      <w:r w:rsidR="00470332">
        <w:rPr>
          <w:rFonts w:eastAsia="Calibri"/>
          <w:sz w:val="26"/>
          <w:szCs w:val="26"/>
          <w:lang w:eastAsia="en-US"/>
        </w:rPr>
        <w:t xml:space="preserve"> Т. И. Чугунова</w:t>
      </w:r>
      <w:r w:rsidR="00853D5A">
        <w:rPr>
          <w:rFonts w:eastAsia="Calibri"/>
          <w:sz w:val="26"/>
          <w:szCs w:val="26"/>
          <w:lang w:eastAsia="en-US"/>
        </w:rPr>
        <w:t>,</w:t>
      </w:r>
      <w:r w:rsidR="00EA4C17" w:rsidRPr="005A5CC8">
        <w:rPr>
          <w:rFonts w:eastAsia="Calibri"/>
          <w:sz w:val="26"/>
          <w:szCs w:val="26"/>
          <w:lang w:eastAsia="en-US"/>
        </w:rPr>
        <w:t xml:space="preserve"> старший преподаватель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Брест, Брестский г</w:t>
      </w:r>
      <w:r w:rsidR="00C56EFE">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w:t>
      </w:r>
      <w:r w:rsidR="007B4491">
        <w:rPr>
          <w:rFonts w:eastAsia="Calibri"/>
          <w:sz w:val="26"/>
          <w:szCs w:val="26"/>
          <w:lang w:eastAsia="en-US"/>
        </w:rPr>
        <w:t>А. С. Пушкина</w:t>
      </w:r>
    </w:p>
    <w:p w:rsidR="00EA4C17" w:rsidRPr="005A5CC8" w:rsidRDefault="00EA4C17" w:rsidP="00EA4C17">
      <w:pPr>
        <w:ind w:firstLine="709"/>
        <w:jc w:val="both"/>
        <w:rPr>
          <w:rFonts w:eastAsia="Calibri"/>
          <w:sz w:val="26"/>
          <w:szCs w:val="26"/>
          <w:lang w:eastAsia="en-US"/>
        </w:rPr>
      </w:pPr>
    </w:p>
    <w:p w:rsidR="00EA4C17" w:rsidRPr="0088235A" w:rsidRDefault="00EA4C17" w:rsidP="006E6D21">
      <w:pPr>
        <w:pStyle w:val="afff8"/>
        <w:jc w:val="left"/>
        <w:rPr>
          <w:rStyle w:val="afff9"/>
          <w:rFonts w:eastAsia="Calibri"/>
          <w:b/>
        </w:rPr>
      </w:pPr>
      <w:bookmarkStart w:id="32" w:name="_Toc22206705"/>
      <w:r w:rsidRPr="0088235A">
        <w:rPr>
          <w:rFonts w:eastAsia="Calibri"/>
        </w:rPr>
        <w:t>ОСПАРИВАНИЕ ОТЦОВСТВА В ОТНОШЕНИИ ДЕТЕЙ, РОЖД</w:t>
      </w:r>
      <w:r w:rsidR="00CD3430" w:rsidRPr="0088235A">
        <w:rPr>
          <w:rFonts w:eastAsia="Calibri"/>
        </w:rPr>
        <w:t>Е</w:t>
      </w:r>
      <w:r w:rsidRPr="0088235A">
        <w:rPr>
          <w:rFonts w:eastAsia="Calibri"/>
        </w:rPr>
        <w:t xml:space="preserve">ННЫХ В РЕЗУЛЬТАТЕ ПРИМЕНЕНИЯ МЕТОДОВ </w:t>
      </w:r>
      <w:r w:rsidRPr="0088235A">
        <w:rPr>
          <w:rStyle w:val="afff9"/>
          <w:rFonts w:eastAsia="Calibri"/>
          <w:b/>
        </w:rPr>
        <w:t>ВСПОМОГАТЕЛЬНЫХ РЕПРОДУКТИВНЫХ ТЕХНОЛОГИЙ</w:t>
      </w:r>
      <w:bookmarkEnd w:id="32"/>
    </w:p>
    <w:p w:rsidR="00EA4C17" w:rsidRPr="005A5CC8" w:rsidRDefault="00EA4C17" w:rsidP="00EA4C17">
      <w:pPr>
        <w:jc w:val="both"/>
        <w:rPr>
          <w:rFonts w:eastAsia="Calibri"/>
          <w:b/>
          <w:sz w:val="26"/>
          <w:szCs w:val="26"/>
          <w:lang w:eastAsia="en-US"/>
        </w:rPr>
      </w:pPr>
      <w:r w:rsidRPr="005A5CC8">
        <w:rPr>
          <w:rFonts w:eastAsia="Calibri"/>
          <w:b/>
          <w:sz w:val="26"/>
          <w:szCs w:val="26"/>
          <w:lang w:eastAsia="en-US"/>
        </w:rPr>
        <w:tab/>
      </w:r>
    </w:p>
    <w:p w:rsidR="00EA4C17" w:rsidRPr="005A5CC8" w:rsidRDefault="00EA4C17" w:rsidP="00EA4C17">
      <w:pPr>
        <w:jc w:val="both"/>
        <w:rPr>
          <w:rFonts w:eastAsia="Calibri"/>
          <w:sz w:val="26"/>
          <w:szCs w:val="26"/>
          <w:lang w:eastAsia="en-US"/>
        </w:rPr>
      </w:pPr>
      <w:r w:rsidRPr="005A5CC8">
        <w:rPr>
          <w:rFonts w:eastAsia="Calibri"/>
          <w:b/>
          <w:sz w:val="26"/>
          <w:szCs w:val="26"/>
          <w:lang w:eastAsia="en-US"/>
        </w:rPr>
        <w:tab/>
      </w:r>
      <w:r w:rsidRPr="005A5CC8">
        <w:rPr>
          <w:rFonts w:eastAsia="Calibri"/>
          <w:sz w:val="26"/>
          <w:szCs w:val="26"/>
          <w:lang w:eastAsia="en-US"/>
        </w:rPr>
        <w:t>Право иметь детей – одно из основополагающих прав человека, позволяющее реализовать себя в жизни в качестве родителей</w:t>
      </w:r>
      <w:r w:rsidR="00C7241F">
        <w:rPr>
          <w:rFonts w:eastAsia="Calibri"/>
          <w:sz w:val="26"/>
          <w:szCs w:val="26"/>
          <w:lang w:eastAsia="en-US"/>
        </w:rPr>
        <w:t xml:space="preserve">. </w:t>
      </w:r>
      <w:r w:rsidRPr="005A5CC8">
        <w:rPr>
          <w:rFonts w:eastAsia="Calibri"/>
          <w:sz w:val="26"/>
          <w:szCs w:val="26"/>
          <w:lang w:eastAsia="en-US"/>
        </w:rPr>
        <w:t>Как ни грустно это осознавать, но процент бесплодных семей в Республике Беларусь является достаточно высок</w:t>
      </w:r>
      <w:r w:rsidR="00487436">
        <w:rPr>
          <w:rFonts w:eastAsia="Calibri"/>
          <w:sz w:val="26"/>
          <w:szCs w:val="26"/>
          <w:lang w:eastAsia="en-US"/>
        </w:rPr>
        <w:t>им</w:t>
      </w:r>
      <w:r w:rsidR="002443AA">
        <w:rPr>
          <w:rFonts w:eastAsia="Calibri"/>
          <w:sz w:val="26"/>
          <w:szCs w:val="26"/>
          <w:lang w:eastAsia="en-US"/>
        </w:rPr>
        <w:t xml:space="preserve">. </w:t>
      </w:r>
      <w:r w:rsidRPr="005A5CC8">
        <w:rPr>
          <w:rFonts w:eastAsia="Calibri"/>
          <w:sz w:val="26"/>
          <w:szCs w:val="26"/>
          <w:lang w:eastAsia="en-US"/>
        </w:rPr>
        <w:t>Новейшие достижения в области медицины позволяют решить репродуктивные проблемы: стать родителями и реализовать свои права лица</w:t>
      </w:r>
      <w:r w:rsidR="002443AA">
        <w:rPr>
          <w:rFonts w:eastAsia="Calibri"/>
          <w:sz w:val="26"/>
          <w:szCs w:val="26"/>
          <w:lang w:eastAsia="en-US"/>
        </w:rPr>
        <w:t>м, не имевш</w:t>
      </w:r>
      <w:r w:rsidRPr="005A5CC8">
        <w:rPr>
          <w:rFonts w:eastAsia="Calibri"/>
          <w:sz w:val="26"/>
          <w:szCs w:val="26"/>
          <w:lang w:eastAsia="en-US"/>
        </w:rPr>
        <w:t xml:space="preserve">им такой возможности ранее </w:t>
      </w:r>
      <w:r w:rsidR="002443AA">
        <w:rPr>
          <w:rFonts w:eastAsia="Calibri"/>
          <w:sz w:val="26"/>
          <w:szCs w:val="26"/>
          <w:lang w:eastAsia="en-US"/>
        </w:rPr>
        <w:t>по состоянию здоровья.</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Так, существующая проблема заставила включить в законодательство нормы, регулирующие применение вспомогательных репродуктивных </w:t>
      </w:r>
      <w:r w:rsidRPr="005A5CC8">
        <w:rPr>
          <w:rFonts w:eastAsia="Calibri"/>
          <w:sz w:val="26"/>
          <w:szCs w:val="26"/>
          <w:lang w:eastAsia="en-US"/>
        </w:rPr>
        <w:lastRenderedPageBreak/>
        <w:t>технологий (ВРТ), а в частности нормы, касающиеся порядка установления материнства и отцовства при применении методов ВРТ</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Анализ действующего законодательства</w:t>
      </w:r>
      <w:r w:rsidR="002443AA">
        <w:rPr>
          <w:rFonts w:eastAsia="Calibri"/>
          <w:sz w:val="26"/>
          <w:szCs w:val="26"/>
          <w:lang w:eastAsia="en-US"/>
        </w:rPr>
        <w:t>,</w:t>
      </w:r>
      <w:r w:rsidRPr="005A5CC8">
        <w:rPr>
          <w:rFonts w:eastAsia="Calibri"/>
          <w:sz w:val="26"/>
          <w:szCs w:val="26"/>
          <w:lang w:eastAsia="en-US"/>
        </w:rPr>
        <w:t xml:space="preserve"> посвященного правовому регулированию применения методов ВРТ</w:t>
      </w:r>
      <w:r w:rsidR="002443AA">
        <w:rPr>
          <w:rFonts w:eastAsia="Calibri"/>
          <w:sz w:val="26"/>
          <w:szCs w:val="26"/>
          <w:lang w:eastAsia="en-US"/>
        </w:rPr>
        <w:t>,</w:t>
      </w:r>
      <w:r w:rsidRPr="005A5CC8">
        <w:rPr>
          <w:rFonts w:eastAsia="Calibri"/>
          <w:sz w:val="26"/>
          <w:szCs w:val="26"/>
          <w:lang w:eastAsia="en-US"/>
        </w:rPr>
        <w:t xml:space="preserve"> позволил сделать вывод о необходимости его серь</w:t>
      </w:r>
      <w:r w:rsidR="00CD3430">
        <w:rPr>
          <w:rFonts w:eastAsia="Calibri"/>
          <w:sz w:val="26"/>
          <w:szCs w:val="26"/>
          <w:lang w:eastAsia="en-US"/>
        </w:rPr>
        <w:t>е</w:t>
      </w:r>
      <w:r w:rsidRPr="005A5CC8">
        <w:rPr>
          <w:rFonts w:eastAsia="Calibri"/>
          <w:sz w:val="26"/>
          <w:szCs w:val="26"/>
          <w:lang w:eastAsia="en-US"/>
        </w:rPr>
        <w:t>зной доработки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настоящее время вопросы применения методов ВРТ регулируются Кодексом Республики Беларусь о браке и семье (далее – КоБС) и Законом Республики Беларусь от 20 декабря 2011 г</w:t>
      </w:r>
      <w:r w:rsidR="00C7241F">
        <w:rPr>
          <w:rFonts w:eastAsia="Calibri"/>
          <w:sz w:val="26"/>
          <w:szCs w:val="26"/>
          <w:lang w:eastAsia="en-US"/>
        </w:rPr>
        <w:t xml:space="preserve">. </w:t>
      </w:r>
      <w:r w:rsidRPr="005A5CC8">
        <w:rPr>
          <w:rFonts w:eastAsia="Calibri"/>
          <w:sz w:val="26"/>
          <w:szCs w:val="26"/>
          <w:lang w:eastAsia="en-US"/>
        </w:rPr>
        <w:t>«О вспомогательных репродуктивных технологиях»</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необходимости установления происхождения детей, рожд</w:t>
      </w:r>
      <w:r w:rsidR="00CD3430">
        <w:rPr>
          <w:rFonts w:eastAsia="Calibri"/>
          <w:sz w:val="26"/>
          <w:szCs w:val="26"/>
          <w:lang w:eastAsia="en-US"/>
        </w:rPr>
        <w:t>е</w:t>
      </w:r>
      <w:r w:rsidRPr="005A5CC8">
        <w:rPr>
          <w:rFonts w:eastAsia="Calibri"/>
          <w:sz w:val="26"/>
          <w:szCs w:val="26"/>
          <w:lang w:eastAsia="en-US"/>
        </w:rPr>
        <w:t>нных в результате применения вспомогательных репродуктивных технологий, возникает множество вопросов</w:t>
      </w:r>
      <w:r w:rsidR="00C7241F">
        <w:rPr>
          <w:rFonts w:eastAsia="Calibri"/>
          <w:sz w:val="26"/>
          <w:szCs w:val="26"/>
          <w:lang w:eastAsia="en-US"/>
        </w:rPr>
        <w:t xml:space="preserve">. </w:t>
      </w:r>
      <w:r w:rsidRPr="005A5CC8">
        <w:rPr>
          <w:rFonts w:eastAsia="Calibri"/>
          <w:sz w:val="26"/>
          <w:szCs w:val="26"/>
          <w:lang w:eastAsia="en-US"/>
        </w:rPr>
        <w:t>Согласно ст</w:t>
      </w:r>
      <w:r w:rsidR="00C7241F">
        <w:rPr>
          <w:rFonts w:eastAsia="Calibri"/>
          <w:sz w:val="26"/>
          <w:szCs w:val="26"/>
          <w:lang w:eastAsia="en-US"/>
        </w:rPr>
        <w:t xml:space="preserve">. </w:t>
      </w:r>
      <w:r w:rsidRPr="005A5CC8">
        <w:rPr>
          <w:rFonts w:eastAsia="Calibri"/>
          <w:sz w:val="26"/>
          <w:szCs w:val="26"/>
          <w:lang w:eastAsia="en-US"/>
        </w:rPr>
        <w:t>52 КоБС матерью ребенка, рожденного суррогатной матерью, признается женщина, заключившая с суррогатной матерью договор суррогатного материнства</w:t>
      </w:r>
      <w:r w:rsidR="00C7241F">
        <w:rPr>
          <w:rFonts w:eastAsia="Calibri"/>
          <w:sz w:val="26"/>
          <w:szCs w:val="26"/>
          <w:lang w:eastAsia="en-US"/>
        </w:rPr>
        <w:t xml:space="preserve">. </w:t>
      </w:r>
      <w:r w:rsidRPr="005A5CC8">
        <w:rPr>
          <w:rFonts w:eastAsia="Calibri"/>
          <w:sz w:val="26"/>
          <w:szCs w:val="26"/>
          <w:lang w:eastAsia="en-US"/>
        </w:rPr>
        <w:t>Отцом ребенка, рожденного суррогатной матерью, признается супруг женщины, заключившей с суррогатной матерью договор суррогатного материнства</w:t>
      </w:r>
      <w:r w:rsidR="00C7241F">
        <w:rPr>
          <w:rFonts w:eastAsia="Calibri"/>
          <w:sz w:val="26"/>
          <w:szCs w:val="26"/>
          <w:lang w:eastAsia="en-US"/>
        </w:rPr>
        <w:t xml:space="preserve">. </w:t>
      </w:r>
      <w:proofErr w:type="gramStart"/>
      <w:r w:rsidRPr="005A5CC8">
        <w:rPr>
          <w:rFonts w:eastAsia="Calibri"/>
          <w:sz w:val="26"/>
          <w:szCs w:val="26"/>
          <w:lang w:eastAsia="en-US"/>
        </w:rPr>
        <w:t>При этом 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r w:rsidR="00C7241F">
        <w:rPr>
          <w:rFonts w:eastAsia="Calibri"/>
          <w:sz w:val="26"/>
          <w:szCs w:val="26"/>
          <w:lang w:eastAsia="en-US"/>
        </w:rPr>
        <w:t xml:space="preserve">. </w:t>
      </w:r>
      <w:proofErr w:type="gramEnd"/>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Однако согласно ст</w:t>
      </w:r>
      <w:r w:rsidR="00C7241F">
        <w:rPr>
          <w:rFonts w:eastAsia="Calibri"/>
          <w:sz w:val="26"/>
          <w:szCs w:val="26"/>
          <w:lang w:eastAsia="en-US"/>
        </w:rPr>
        <w:t xml:space="preserve">. </w:t>
      </w:r>
      <w:r w:rsidRPr="005A5CC8">
        <w:rPr>
          <w:rFonts w:eastAsia="Calibri"/>
          <w:sz w:val="26"/>
          <w:szCs w:val="26"/>
          <w:lang w:eastAsia="en-US"/>
        </w:rPr>
        <w:t>180 Гражданского кодекса Республики Беларусь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w:t>
      </w:r>
      <w:r w:rsidR="00FD5CE4">
        <w:rPr>
          <w:rFonts w:eastAsia="Calibri"/>
          <w:sz w:val="26"/>
          <w:szCs w:val="26"/>
          <w:lang w:eastAsia="en-US"/>
        </w:rPr>
        <w:t>елых обстоятельств на крайне не</w:t>
      </w:r>
      <w:r w:rsidRPr="005A5CC8">
        <w:rPr>
          <w:rFonts w:eastAsia="Calibri"/>
          <w:sz w:val="26"/>
          <w:szCs w:val="26"/>
          <w:lang w:eastAsia="en-US"/>
        </w:rPr>
        <w:t>выгодных для себя условиях, чем другая сторона воспользовалась, может быть признана судом недействительной по иску любого заинтересованного лица</w:t>
      </w:r>
      <w:r w:rsidR="00C7241F">
        <w:rPr>
          <w:rFonts w:eastAsia="Calibri"/>
          <w:sz w:val="26"/>
          <w:szCs w:val="26"/>
          <w:lang w:eastAsia="en-US"/>
        </w:rPr>
        <w:t>.</w:t>
      </w:r>
      <w:proofErr w:type="gramEnd"/>
      <w:r w:rsidR="00C7241F">
        <w:rPr>
          <w:rFonts w:eastAsia="Calibri"/>
          <w:sz w:val="26"/>
          <w:szCs w:val="26"/>
          <w:lang w:eastAsia="en-US"/>
        </w:rPr>
        <w:t xml:space="preserve"> </w:t>
      </w:r>
      <w:r w:rsidRPr="005A5CC8">
        <w:rPr>
          <w:rFonts w:eastAsia="Calibri"/>
          <w:sz w:val="26"/>
          <w:szCs w:val="26"/>
          <w:lang w:eastAsia="en-US"/>
        </w:rPr>
        <w:t>Таким образом</w:t>
      </w:r>
      <w:r w:rsidR="00FD5CE4">
        <w:rPr>
          <w:rFonts w:eastAsia="Calibri"/>
          <w:sz w:val="26"/>
          <w:szCs w:val="26"/>
          <w:lang w:eastAsia="en-US"/>
        </w:rPr>
        <w:t>, существует коллизия:</w:t>
      </w:r>
      <w:r w:rsidRPr="005A5CC8">
        <w:rPr>
          <w:rFonts w:eastAsia="Calibri"/>
          <w:sz w:val="26"/>
          <w:szCs w:val="26"/>
          <w:lang w:eastAsia="en-US"/>
        </w:rPr>
        <w:t xml:space="preserve"> может ли супруг генетической матери оспорить отцовство в случае, если сделка совершена с так называемым пороком воли? Законодательство Республики Беларусь ответа на данный вопрос не дает</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связи с этим может представлять интерес опыт иностранных государств</w:t>
      </w:r>
      <w:r w:rsidR="00C7241F">
        <w:rPr>
          <w:rFonts w:eastAsia="Calibri"/>
          <w:sz w:val="26"/>
          <w:szCs w:val="26"/>
          <w:lang w:eastAsia="en-US"/>
        </w:rPr>
        <w:t xml:space="preserve">. </w:t>
      </w:r>
      <w:r w:rsidRPr="005A5CC8">
        <w:rPr>
          <w:rFonts w:eastAsia="Calibri"/>
          <w:sz w:val="26"/>
          <w:szCs w:val="26"/>
          <w:lang w:eastAsia="en-US"/>
        </w:rPr>
        <w:t>К примеру, ст</w:t>
      </w:r>
      <w:r w:rsidR="00C7241F">
        <w:rPr>
          <w:rFonts w:eastAsia="Calibri"/>
          <w:sz w:val="26"/>
          <w:szCs w:val="26"/>
          <w:lang w:eastAsia="en-US"/>
        </w:rPr>
        <w:t xml:space="preserve">. </w:t>
      </w:r>
      <w:r w:rsidRPr="005A5CC8">
        <w:rPr>
          <w:rFonts w:eastAsia="Calibri"/>
          <w:sz w:val="26"/>
          <w:szCs w:val="26"/>
          <w:lang w:eastAsia="en-US"/>
        </w:rPr>
        <w:t>320 Гражданского кодекса Франции регулирует данный вопрос и предусматривает, что стороны договора суррогатного материнства не имеют права оспаривать отцовство, кроме случаев, когда будет установлено, что реб</w:t>
      </w:r>
      <w:r w:rsidR="00CD3430">
        <w:rPr>
          <w:rFonts w:eastAsia="Calibri"/>
          <w:sz w:val="26"/>
          <w:szCs w:val="26"/>
          <w:lang w:eastAsia="en-US"/>
        </w:rPr>
        <w:t>е</w:t>
      </w:r>
      <w:r w:rsidRPr="005A5CC8">
        <w:rPr>
          <w:rFonts w:eastAsia="Calibri"/>
          <w:sz w:val="26"/>
          <w:szCs w:val="26"/>
          <w:lang w:eastAsia="en-US"/>
        </w:rPr>
        <w:t>нок родился не в результате применения вспомогательных репродуктивных технологий или если согласие не являлось волевым [1]</w:t>
      </w:r>
      <w:r w:rsidR="00C7241F">
        <w:rPr>
          <w:rFonts w:eastAsia="Calibri"/>
          <w:sz w:val="26"/>
          <w:szCs w:val="26"/>
          <w:lang w:eastAsia="en-US"/>
        </w:rPr>
        <w:t xml:space="preserve">. </w:t>
      </w:r>
      <w:r w:rsidRPr="005A5CC8">
        <w:rPr>
          <w:rFonts w:eastAsia="Calibri"/>
          <w:sz w:val="26"/>
          <w:szCs w:val="26"/>
          <w:lang w:eastAsia="en-US"/>
        </w:rPr>
        <w:t>Полагаем, необходимо в ст</w:t>
      </w:r>
      <w:r w:rsidR="00C7241F">
        <w:rPr>
          <w:rFonts w:eastAsia="Calibri"/>
          <w:sz w:val="26"/>
          <w:szCs w:val="26"/>
          <w:lang w:eastAsia="en-US"/>
        </w:rPr>
        <w:t xml:space="preserve">. </w:t>
      </w:r>
      <w:r w:rsidRPr="005A5CC8">
        <w:rPr>
          <w:rFonts w:eastAsia="Calibri"/>
          <w:sz w:val="26"/>
          <w:szCs w:val="26"/>
          <w:lang w:eastAsia="en-US"/>
        </w:rPr>
        <w:t>52 КоБС Республики Беларусь предусмотреть возможность оспаривания отцовства, если имеет место порок воли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
    <w:p w:rsidR="000974F0" w:rsidRDefault="000974F0" w:rsidP="00883E31">
      <w:pPr>
        <w:jc w:val="center"/>
        <w:rPr>
          <w:rFonts w:eastAsia="Calibri"/>
          <w:b/>
          <w:sz w:val="26"/>
          <w:szCs w:val="26"/>
          <w:lang w:eastAsia="en-US"/>
        </w:rPr>
      </w:pPr>
    </w:p>
    <w:p w:rsidR="000974F0" w:rsidRDefault="000974F0" w:rsidP="00883E31">
      <w:pPr>
        <w:jc w:val="center"/>
        <w:rPr>
          <w:rFonts w:eastAsia="Calibri"/>
          <w:b/>
          <w:sz w:val="26"/>
          <w:szCs w:val="26"/>
          <w:lang w:eastAsia="en-US"/>
        </w:rPr>
      </w:pPr>
    </w:p>
    <w:p w:rsidR="00EA4C17" w:rsidRPr="005A5CC8" w:rsidRDefault="00EA4C17" w:rsidP="00883E31">
      <w:pPr>
        <w:jc w:val="center"/>
        <w:rPr>
          <w:rFonts w:eastAsia="Calibri"/>
          <w:sz w:val="26"/>
          <w:szCs w:val="26"/>
          <w:lang w:eastAsia="en-US"/>
        </w:rPr>
      </w:pPr>
      <w:r w:rsidRPr="005A5CC8">
        <w:rPr>
          <w:rFonts w:eastAsia="Calibri"/>
          <w:b/>
          <w:sz w:val="26"/>
          <w:szCs w:val="26"/>
          <w:lang w:eastAsia="en-US"/>
        </w:rPr>
        <w:lastRenderedPageBreak/>
        <w:t>Список использованной литературы</w:t>
      </w:r>
    </w:p>
    <w:p w:rsidR="00EA4C17" w:rsidRPr="005A5CC8" w:rsidRDefault="00EA4C17" w:rsidP="00EA4C17">
      <w:pPr>
        <w:autoSpaceDE w:val="0"/>
        <w:spacing w:line="300" w:lineRule="atLeast"/>
        <w:ind w:firstLine="708"/>
        <w:jc w:val="both"/>
        <w:rPr>
          <w:sz w:val="26"/>
          <w:szCs w:val="26"/>
          <w:lang w:eastAsia="en-US"/>
        </w:rPr>
      </w:pPr>
      <w:r w:rsidRPr="005A5CC8">
        <w:rPr>
          <w:rFonts w:eastAsia="Calibri"/>
          <w:sz w:val="26"/>
          <w:szCs w:val="26"/>
          <w:lang w:eastAsia="en-US"/>
        </w:rPr>
        <w:t>1</w:t>
      </w:r>
      <w:r w:rsidR="00C7241F">
        <w:rPr>
          <w:rFonts w:eastAsia="Calibri"/>
          <w:sz w:val="26"/>
          <w:szCs w:val="26"/>
          <w:lang w:eastAsia="en-US"/>
        </w:rPr>
        <w:t xml:space="preserve">. </w:t>
      </w:r>
      <w:r w:rsidRPr="005A5CC8">
        <w:rPr>
          <w:rFonts w:eastAsia="Calibri"/>
          <w:sz w:val="26"/>
          <w:szCs w:val="26"/>
          <w:lang w:eastAsia="en-US"/>
        </w:rPr>
        <w:t>Гражданский кодекс Франции (Кодекс Наполеона) = Code civil des Français  (Code Napoléon) / пер</w:t>
      </w:r>
      <w:r w:rsidR="00C7241F">
        <w:rPr>
          <w:rFonts w:eastAsia="Calibri"/>
          <w:sz w:val="26"/>
          <w:szCs w:val="26"/>
          <w:lang w:eastAsia="en-US"/>
        </w:rPr>
        <w:t xml:space="preserve">. </w:t>
      </w:r>
      <w:r w:rsidRPr="005A5CC8">
        <w:rPr>
          <w:rFonts w:eastAsia="Calibri"/>
          <w:sz w:val="26"/>
          <w:szCs w:val="26"/>
          <w:lang w:eastAsia="en-US"/>
        </w:rPr>
        <w:t>с фр</w:t>
      </w:r>
      <w:r w:rsidR="00C7241F">
        <w:rPr>
          <w:rFonts w:eastAsia="Calibri"/>
          <w:sz w:val="26"/>
          <w:szCs w:val="26"/>
          <w:lang w:eastAsia="en-US"/>
        </w:rPr>
        <w:t xml:space="preserve">. </w:t>
      </w:r>
      <w:r w:rsidR="00573B08" w:rsidRPr="005A5CC8">
        <w:rPr>
          <w:rFonts w:eastAsia="Calibri"/>
          <w:sz w:val="26"/>
          <w:szCs w:val="26"/>
          <w:lang w:eastAsia="en-US"/>
        </w:rPr>
        <w:t>В</w:t>
      </w:r>
      <w:r w:rsidR="00573B08">
        <w:rPr>
          <w:rFonts w:eastAsia="Calibri"/>
          <w:sz w:val="26"/>
          <w:szCs w:val="26"/>
          <w:lang w:eastAsia="en-US"/>
        </w:rPr>
        <w:t xml:space="preserve">. </w:t>
      </w:r>
      <w:r w:rsidR="00573B08" w:rsidRPr="005A5CC8">
        <w:rPr>
          <w:rFonts w:eastAsia="Calibri"/>
          <w:sz w:val="26"/>
          <w:szCs w:val="26"/>
          <w:lang w:eastAsia="en-US"/>
        </w:rPr>
        <w:t>Н</w:t>
      </w:r>
      <w:r w:rsidR="00573B08">
        <w:rPr>
          <w:rFonts w:eastAsia="Calibri"/>
          <w:sz w:val="26"/>
          <w:szCs w:val="26"/>
          <w:lang w:eastAsia="en-US"/>
        </w:rPr>
        <w:t>. Захватаевой</w:t>
      </w:r>
      <w:r w:rsidR="002F4DCE">
        <w:rPr>
          <w:rFonts w:eastAsia="Calibri"/>
          <w:sz w:val="26"/>
          <w:szCs w:val="26"/>
          <w:lang w:eastAsia="en-US"/>
        </w:rPr>
        <w:t>. </w:t>
      </w:r>
      <w:r w:rsidRPr="005A5CC8">
        <w:rPr>
          <w:rFonts w:eastAsia="Calibri"/>
          <w:sz w:val="26"/>
          <w:szCs w:val="26"/>
          <w:lang w:eastAsia="en-US"/>
        </w:rPr>
        <w:t>– М</w:t>
      </w:r>
      <w:r w:rsidR="00C7241F">
        <w:rPr>
          <w:rFonts w:eastAsia="Calibri"/>
          <w:sz w:val="26"/>
          <w:szCs w:val="26"/>
          <w:lang w:eastAsia="en-US"/>
        </w:rPr>
        <w:t>.</w:t>
      </w:r>
      <w:proofErr w:type="gramStart"/>
      <w:r w:rsidR="00C7241F">
        <w:rPr>
          <w:rFonts w:eastAsia="Calibri"/>
          <w:sz w:val="26"/>
          <w:szCs w:val="26"/>
          <w:lang w:eastAsia="en-US"/>
        </w:rPr>
        <w:t xml:space="preserve"> </w:t>
      </w:r>
      <w:r w:rsidRPr="005A5CC8">
        <w:rPr>
          <w:rFonts w:eastAsia="Calibri"/>
          <w:sz w:val="26"/>
          <w:szCs w:val="26"/>
          <w:lang w:eastAsia="en-US"/>
        </w:rPr>
        <w:t>:</w:t>
      </w:r>
      <w:proofErr w:type="gramEnd"/>
      <w:r w:rsidRPr="005A5CC8">
        <w:rPr>
          <w:rFonts w:eastAsia="Calibri"/>
          <w:sz w:val="26"/>
          <w:szCs w:val="26"/>
          <w:lang w:eastAsia="en-US"/>
        </w:rPr>
        <w:t xml:space="preserve"> Инфотропик Медиа, 2012</w:t>
      </w:r>
      <w:r w:rsidR="00C7241F">
        <w:rPr>
          <w:rFonts w:eastAsia="Calibri"/>
          <w:sz w:val="26"/>
          <w:szCs w:val="26"/>
          <w:lang w:eastAsia="en-US"/>
        </w:rPr>
        <w:t xml:space="preserve">. </w:t>
      </w:r>
      <w:r w:rsidRPr="005A5CC8">
        <w:rPr>
          <w:rFonts w:eastAsia="Calibri"/>
          <w:sz w:val="26"/>
          <w:szCs w:val="26"/>
          <w:lang w:eastAsia="en-US"/>
        </w:rPr>
        <w:t>– 624 </w:t>
      </w:r>
      <w:r w:rsidR="00C7241F">
        <w:rPr>
          <w:rFonts w:eastAsia="Calibri"/>
          <w:sz w:val="26"/>
          <w:szCs w:val="26"/>
          <w:lang w:eastAsia="en-US"/>
        </w:rPr>
        <w:t>с</w:t>
      </w:r>
      <w:r w:rsidR="00766458">
        <w:rPr>
          <w:rFonts w:eastAsia="Calibri"/>
          <w:sz w:val="26"/>
          <w:szCs w:val="26"/>
          <w:lang w:eastAsia="en-US"/>
        </w:rPr>
        <w:t xml:space="preserve">. </w:t>
      </w:r>
    </w:p>
    <w:p w:rsidR="00EA4C17" w:rsidRPr="005A5CC8" w:rsidRDefault="00EA4C17" w:rsidP="00EA4C17">
      <w:pPr>
        <w:tabs>
          <w:tab w:val="left" w:pos="2755"/>
        </w:tabs>
        <w:rPr>
          <w:sz w:val="26"/>
          <w:szCs w:val="26"/>
          <w:lang w:eastAsia="en-US"/>
        </w:rPr>
      </w:pPr>
    </w:p>
    <w:p w:rsidR="00EA4C17" w:rsidRPr="005A5CC8" w:rsidRDefault="00EA4C17" w:rsidP="00EA4C17">
      <w:pPr>
        <w:spacing w:line="100" w:lineRule="atLeast"/>
        <w:ind w:hanging="15"/>
        <w:jc w:val="both"/>
        <w:rPr>
          <w:sz w:val="26"/>
          <w:szCs w:val="26"/>
          <w:lang w:eastAsia="en-US"/>
        </w:rPr>
      </w:pPr>
    </w:p>
    <w:p w:rsidR="00EA4C17" w:rsidRPr="0088235A" w:rsidRDefault="00EA4C17" w:rsidP="0088235A">
      <w:pPr>
        <w:pStyle w:val="afff8"/>
        <w:rPr>
          <w:rFonts w:eastAsia="Calibri"/>
        </w:rPr>
      </w:pPr>
      <w:bookmarkStart w:id="33" w:name="_Toc22206706"/>
      <w:r w:rsidRPr="0088235A">
        <w:rPr>
          <w:rFonts w:eastAsia="Calibri"/>
        </w:rPr>
        <w:t>Н</w:t>
      </w:r>
      <w:r w:rsidR="00C7241F" w:rsidRPr="0088235A">
        <w:rPr>
          <w:rFonts w:eastAsia="Calibri"/>
        </w:rPr>
        <w:t xml:space="preserve">. </w:t>
      </w:r>
      <w:r w:rsidRPr="0088235A">
        <w:rPr>
          <w:rFonts w:eastAsia="Calibri"/>
        </w:rPr>
        <w:t>В</w:t>
      </w:r>
      <w:r w:rsidR="00C7241F" w:rsidRPr="0088235A">
        <w:rPr>
          <w:rFonts w:eastAsia="Calibri"/>
        </w:rPr>
        <w:t xml:space="preserve">. </w:t>
      </w:r>
      <w:r w:rsidRPr="0088235A">
        <w:rPr>
          <w:rFonts w:eastAsia="Calibri"/>
        </w:rPr>
        <w:t>ДЕНИСЕНКО</w:t>
      </w:r>
      <w:bookmarkEnd w:id="33"/>
    </w:p>
    <w:p w:rsidR="00EA4C17" w:rsidRPr="005A5CC8" w:rsidRDefault="00C7241F" w:rsidP="00EA4C17">
      <w:pPr>
        <w:autoSpaceDE w:val="0"/>
        <w:ind w:firstLine="709"/>
        <w:jc w:val="both"/>
        <w:rPr>
          <w:rFonts w:eastAsia="Calibri"/>
          <w:sz w:val="26"/>
          <w:szCs w:val="26"/>
          <w:lang w:eastAsia="en-US"/>
        </w:rPr>
      </w:pPr>
      <w:r>
        <w:rPr>
          <w:rFonts w:eastAsia="Calibri"/>
          <w:sz w:val="26"/>
          <w:szCs w:val="26"/>
          <w:lang w:eastAsia="en-US"/>
        </w:rPr>
        <w:t>Научный руководитель –</w:t>
      </w:r>
      <w:r w:rsidR="00EA4C17" w:rsidRPr="005A5CC8">
        <w:rPr>
          <w:rFonts w:eastAsia="Calibri"/>
          <w:sz w:val="26"/>
          <w:szCs w:val="26"/>
          <w:lang w:eastAsia="en-US"/>
        </w:rPr>
        <w:t xml:space="preserve"> Ю</w:t>
      </w:r>
      <w:r>
        <w:rPr>
          <w:rFonts w:eastAsia="Calibri"/>
          <w:sz w:val="26"/>
          <w:szCs w:val="26"/>
          <w:lang w:eastAsia="en-US"/>
        </w:rPr>
        <w:t xml:space="preserve">. </w:t>
      </w:r>
      <w:r w:rsidR="00EA4C17" w:rsidRPr="005A5CC8">
        <w:rPr>
          <w:rFonts w:eastAsia="Calibri"/>
          <w:sz w:val="26"/>
          <w:szCs w:val="26"/>
          <w:lang w:eastAsia="en-US"/>
        </w:rPr>
        <w:t>И</w:t>
      </w:r>
      <w:r>
        <w:rPr>
          <w:rFonts w:eastAsia="Calibri"/>
          <w:sz w:val="26"/>
          <w:szCs w:val="26"/>
          <w:lang w:eastAsia="en-US"/>
        </w:rPr>
        <w:t xml:space="preserve">. </w:t>
      </w:r>
      <w:r w:rsidR="00EA4C17" w:rsidRPr="005A5CC8">
        <w:rPr>
          <w:rFonts w:eastAsia="Calibri"/>
          <w:sz w:val="26"/>
          <w:szCs w:val="26"/>
          <w:lang w:eastAsia="en-US"/>
        </w:rPr>
        <w:t>Иванова, старший преподаватель</w:t>
      </w:r>
    </w:p>
    <w:p w:rsidR="00EA4C17" w:rsidRPr="005A5CC8" w:rsidRDefault="00EA4C17" w:rsidP="00EA4C17">
      <w:pPr>
        <w:autoSpaceDE w:val="0"/>
        <w:ind w:firstLine="709"/>
        <w:jc w:val="both"/>
        <w:rPr>
          <w:rFonts w:eastAsia="Calibri"/>
          <w:spacing w:val="-2"/>
          <w:sz w:val="26"/>
          <w:szCs w:val="26"/>
          <w:lang w:eastAsia="en-US"/>
        </w:rPr>
      </w:pPr>
      <w:r w:rsidRPr="005A5CC8">
        <w:rPr>
          <w:rFonts w:eastAsia="Calibri"/>
          <w:sz w:val="26"/>
          <w:szCs w:val="26"/>
          <w:lang w:eastAsia="en-US"/>
        </w:rPr>
        <w:t xml:space="preserve">Гомель, </w:t>
      </w:r>
      <w:r w:rsidRPr="005A5CC8">
        <w:rPr>
          <w:rFonts w:eastAsia="Calibri"/>
          <w:bCs/>
          <w:sz w:val="26"/>
          <w:szCs w:val="26"/>
          <w:lang w:eastAsia="en-US"/>
        </w:rPr>
        <w:t>Гомельский государственный универс</w:t>
      </w:r>
      <w:r w:rsidR="00407616">
        <w:rPr>
          <w:rFonts w:eastAsia="Calibri"/>
          <w:bCs/>
          <w:sz w:val="26"/>
          <w:szCs w:val="26"/>
          <w:lang w:eastAsia="en-US"/>
        </w:rPr>
        <w:t xml:space="preserve">итет </w:t>
      </w:r>
      <w:r w:rsidR="00487436">
        <w:rPr>
          <w:rFonts w:eastAsia="Calibri"/>
          <w:bCs/>
          <w:sz w:val="26"/>
          <w:szCs w:val="26"/>
          <w:lang w:eastAsia="en-US"/>
        </w:rPr>
        <w:t>имени</w:t>
      </w:r>
      <w:r w:rsidRPr="005A5CC8">
        <w:rPr>
          <w:rFonts w:eastAsia="Calibri"/>
          <w:bCs/>
          <w:sz w:val="26"/>
          <w:szCs w:val="26"/>
          <w:lang w:eastAsia="en-US"/>
        </w:rPr>
        <w:t> Ф</w:t>
      </w:r>
      <w:r w:rsidR="00C7241F">
        <w:rPr>
          <w:rFonts w:eastAsia="Calibri"/>
          <w:bCs/>
          <w:sz w:val="26"/>
          <w:szCs w:val="26"/>
          <w:lang w:eastAsia="en-US"/>
        </w:rPr>
        <w:t xml:space="preserve">. </w:t>
      </w:r>
      <w:r w:rsidRPr="005A5CC8">
        <w:rPr>
          <w:rFonts w:eastAsia="Calibri"/>
          <w:bCs/>
          <w:sz w:val="26"/>
          <w:szCs w:val="26"/>
          <w:lang w:eastAsia="en-US"/>
        </w:rPr>
        <w:t>Скорины</w:t>
      </w:r>
    </w:p>
    <w:p w:rsidR="001A4C43" w:rsidRDefault="001A4C43" w:rsidP="00FD5CE4">
      <w:pPr>
        <w:autoSpaceDE w:val="0"/>
        <w:jc w:val="both"/>
        <w:rPr>
          <w:rFonts w:eastAsia="Calibri"/>
          <w:spacing w:val="-2"/>
          <w:sz w:val="26"/>
          <w:szCs w:val="26"/>
          <w:lang w:eastAsia="en-US"/>
        </w:rPr>
      </w:pPr>
    </w:p>
    <w:p w:rsidR="00EA4C17" w:rsidRPr="0088235A" w:rsidRDefault="00E30BB9" w:rsidP="006E6D21">
      <w:pPr>
        <w:pStyle w:val="afff8"/>
        <w:jc w:val="left"/>
        <w:rPr>
          <w:rFonts w:eastAsia="Calibri"/>
        </w:rPr>
      </w:pPr>
      <w:bookmarkStart w:id="34" w:name="_Toc22206707"/>
      <w:r w:rsidRPr="0088235A">
        <w:rPr>
          <w:rFonts w:eastAsia="Calibri"/>
        </w:rPr>
        <w:t>МЕЖДУНАРОДНО-ПРАВОВОЕ </w:t>
      </w:r>
      <w:r w:rsidR="00EA4C17" w:rsidRPr="0088235A">
        <w:rPr>
          <w:rFonts w:eastAsia="Calibri"/>
        </w:rPr>
        <w:t>РЕГУЛИРОВАНИЕ РЕПРОДУКТИВНЫХ ПРАВ</w:t>
      </w:r>
      <w:bookmarkEnd w:id="34"/>
    </w:p>
    <w:p w:rsidR="00EA4C17" w:rsidRPr="005A5CC8" w:rsidRDefault="00EA4C17" w:rsidP="00EA4C17">
      <w:pPr>
        <w:autoSpaceDE w:val="0"/>
        <w:rPr>
          <w:rFonts w:eastAsia="Calibri"/>
          <w:b/>
          <w:sz w:val="26"/>
          <w:szCs w:val="26"/>
          <w:lang w:eastAsia="en-US"/>
        </w:rPr>
      </w:pPr>
    </w:p>
    <w:p w:rsidR="00EA4C17" w:rsidRPr="005A5CC8" w:rsidRDefault="00EA4C17" w:rsidP="00EA4C17">
      <w:pPr>
        <w:autoSpaceDE w:val="0"/>
        <w:ind w:firstLine="709"/>
        <w:jc w:val="both"/>
        <w:rPr>
          <w:rFonts w:eastAsia="Calibri"/>
          <w:sz w:val="26"/>
          <w:szCs w:val="26"/>
          <w:lang w:eastAsia="en-US"/>
        </w:rPr>
      </w:pPr>
      <w:r w:rsidRPr="005A5CC8">
        <w:rPr>
          <w:rFonts w:eastAsia="Calibri"/>
          <w:sz w:val="26"/>
          <w:szCs w:val="26"/>
          <w:lang w:eastAsia="en-US"/>
        </w:rPr>
        <w:t>Концепция репродуктивных прав изложена в ряде международно-правовых документов, посвященных правам человека</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sz w:val="26"/>
          <w:szCs w:val="26"/>
          <w:lang w:eastAsia="en-US"/>
        </w:rPr>
      </w:pPr>
      <w:proofErr w:type="gramStart"/>
      <w:r w:rsidRPr="005A5CC8">
        <w:rPr>
          <w:rFonts w:eastAsia="Calibri"/>
          <w:sz w:val="26"/>
          <w:szCs w:val="26"/>
          <w:lang w:eastAsia="en-US"/>
        </w:rPr>
        <w:t>Всеобщая Декларация прав человека создает основу для международной защиты репродуктивных прав посредством перечисления конкретных прав, которые включают: право на уровень жизни, соответствующий здоровью и благополучию, включая право на особую защиту женщины в ее роли матери; право на неприкосновенность частной жизни; право получать и распространять информацию; право на вступление в брак и создание семьи;</w:t>
      </w:r>
      <w:proofErr w:type="gramEnd"/>
      <w:r w:rsidRPr="005A5CC8">
        <w:rPr>
          <w:rFonts w:eastAsia="Calibri"/>
          <w:sz w:val="26"/>
          <w:szCs w:val="26"/>
          <w:lang w:eastAsia="en-US"/>
        </w:rPr>
        <w:t xml:space="preserve"> право на свободу от дискриминации по признаку пола [1]</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sz w:val="26"/>
          <w:szCs w:val="26"/>
          <w:lang w:eastAsia="en-US"/>
        </w:rPr>
      </w:pPr>
      <w:r w:rsidRPr="005A5CC8">
        <w:rPr>
          <w:rFonts w:eastAsia="Calibri"/>
          <w:sz w:val="26"/>
          <w:szCs w:val="26"/>
          <w:lang w:eastAsia="en-US"/>
        </w:rPr>
        <w:t>В Международном пакте о гражданских и политических правах также рассматриваются права женщин относительно семейного и репродуктивного самоопределения</w:t>
      </w:r>
      <w:r w:rsidR="00C7241F">
        <w:rPr>
          <w:rFonts w:eastAsia="Calibri"/>
          <w:sz w:val="26"/>
          <w:szCs w:val="26"/>
          <w:lang w:eastAsia="en-US"/>
        </w:rPr>
        <w:t xml:space="preserve">. </w:t>
      </w:r>
      <w:r w:rsidR="00FD5CE4">
        <w:rPr>
          <w:rFonts w:eastAsia="Calibri"/>
          <w:sz w:val="26"/>
          <w:szCs w:val="26"/>
          <w:lang w:eastAsia="en-US"/>
        </w:rPr>
        <w:t>В ст.</w:t>
      </w:r>
      <w:r w:rsidRPr="005A5CC8">
        <w:rPr>
          <w:rFonts w:eastAsia="Calibri"/>
          <w:sz w:val="26"/>
          <w:szCs w:val="26"/>
          <w:lang w:eastAsia="en-US"/>
        </w:rPr>
        <w:t xml:space="preserve"> 23 (1) и (2) данного акта говорится, что «семья является естественной и фундаментальной яч</w:t>
      </w:r>
      <w:r w:rsidR="00FD5CE4">
        <w:rPr>
          <w:rFonts w:eastAsia="Calibri"/>
          <w:sz w:val="26"/>
          <w:szCs w:val="26"/>
          <w:lang w:eastAsia="en-US"/>
        </w:rPr>
        <w:t>ейкой общества и имее</w:t>
      </w:r>
      <w:r w:rsidRPr="005A5CC8">
        <w:rPr>
          <w:rFonts w:eastAsia="Calibri"/>
          <w:sz w:val="26"/>
          <w:szCs w:val="26"/>
          <w:lang w:eastAsia="en-US"/>
        </w:rPr>
        <w:t>т право на защиту со стороны общества и государства» и что «мужчины и женщины в брачном возрасте имеют</w:t>
      </w:r>
      <w:r w:rsidR="00FD5CE4">
        <w:rPr>
          <w:rFonts w:eastAsia="Calibri"/>
          <w:sz w:val="26"/>
          <w:szCs w:val="26"/>
          <w:lang w:eastAsia="en-US"/>
        </w:rPr>
        <w:t xml:space="preserve"> право</w:t>
      </w:r>
      <w:r w:rsidRPr="005A5CC8">
        <w:rPr>
          <w:rFonts w:eastAsia="Calibri"/>
          <w:sz w:val="26"/>
          <w:szCs w:val="26"/>
          <w:lang w:eastAsia="en-US"/>
        </w:rPr>
        <w:t xml:space="preserve"> регистрировать брак и создавать семью» [4]</w:t>
      </w:r>
      <w:r w:rsidR="00C7241F">
        <w:rPr>
          <w:rFonts w:eastAsia="Calibri"/>
          <w:sz w:val="26"/>
          <w:szCs w:val="26"/>
          <w:lang w:eastAsia="en-US"/>
        </w:rPr>
        <w:t xml:space="preserve">. </w:t>
      </w:r>
    </w:p>
    <w:p w:rsidR="00EA4C17" w:rsidRPr="005A5CC8" w:rsidRDefault="00FD5CE4" w:rsidP="00EA4C17">
      <w:pPr>
        <w:autoSpaceDE w:val="0"/>
        <w:ind w:firstLine="709"/>
        <w:jc w:val="both"/>
        <w:rPr>
          <w:rFonts w:eastAsia="Calibri"/>
          <w:sz w:val="26"/>
          <w:szCs w:val="26"/>
          <w:lang w:eastAsia="en-US"/>
        </w:rPr>
      </w:pPr>
      <w:r>
        <w:rPr>
          <w:rFonts w:eastAsia="Calibri"/>
          <w:sz w:val="26"/>
          <w:szCs w:val="26"/>
          <w:lang w:eastAsia="en-US"/>
        </w:rPr>
        <w:t>В ст.</w:t>
      </w:r>
      <w:r w:rsidR="00EA4C17" w:rsidRPr="005A5CC8">
        <w:rPr>
          <w:rFonts w:eastAsia="Calibri"/>
          <w:sz w:val="26"/>
          <w:szCs w:val="26"/>
          <w:lang w:eastAsia="en-US"/>
        </w:rPr>
        <w:t xml:space="preserve"> 12 Конвенции о ликвидации всех форм дискриминации в отношении женщин устанавливается обязанность госуда</w:t>
      </w:r>
      <w:proofErr w:type="gramStart"/>
      <w:r w:rsidR="00EA4C17" w:rsidRPr="005A5CC8">
        <w:rPr>
          <w:rFonts w:eastAsia="Calibri"/>
          <w:sz w:val="26"/>
          <w:szCs w:val="26"/>
          <w:lang w:eastAsia="en-US"/>
        </w:rPr>
        <w:t>рств пр</w:t>
      </w:r>
      <w:proofErr w:type="gramEnd"/>
      <w:r w:rsidR="00EA4C17" w:rsidRPr="005A5CC8">
        <w:rPr>
          <w:rFonts w:eastAsia="Calibri"/>
          <w:sz w:val="26"/>
          <w:szCs w:val="26"/>
          <w:lang w:eastAsia="en-US"/>
        </w:rPr>
        <w:t>инимать все меры для обеспечения на основе равенства мужчин и женщин доступа к медицинскому обслуживанию, в частности в том, что касается планирования размера семьи</w:t>
      </w:r>
      <w:r w:rsidR="00C7241F">
        <w:rPr>
          <w:rFonts w:eastAsia="Calibri"/>
          <w:sz w:val="26"/>
          <w:szCs w:val="26"/>
          <w:lang w:eastAsia="en-US"/>
        </w:rPr>
        <w:t xml:space="preserve">. </w:t>
      </w:r>
      <w:r w:rsidR="00EA4C17" w:rsidRPr="005A5CC8">
        <w:rPr>
          <w:rFonts w:eastAsia="Calibri"/>
          <w:sz w:val="26"/>
          <w:szCs w:val="26"/>
          <w:lang w:eastAsia="en-US"/>
        </w:rPr>
        <w:t>В ст</w:t>
      </w:r>
      <w:r w:rsidR="00C7241F">
        <w:rPr>
          <w:rFonts w:eastAsia="Calibri"/>
          <w:sz w:val="26"/>
          <w:szCs w:val="26"/>
          <w:lang w:eastAsia="en-US"/>
        </w:rPr>
        <w:t xml:space="preserve">. </w:t>
      </w:r>
      <w:r w:rsidR="00EA4C17" w:rsidRPr="005A5CC8">
        <w:rPr>
          <w:rFonts w:eastAsia="Calibri"/>
          <w:sz w:val="26"/>
          <w:szCs w:val="26"/>
          <w:lang w:eastAsia="en-US"/>
        </w:rPr>
        <w:t>16</w:t>
      </w:r>
      <w:r>
        <w:rPr>
          <w:rFonts w:eastAsia="Calibri"/>
          <w:sz w:val="26"/>
          <w:szCs w:val="26"/>
          <w:lang w:eastAsia="en-US"/>
        </w:rPr>
        <w:t xml:space="preserve"> </w:t>
      </w:r>
      <w:r w:rsidR="00EA4C17" w:rsidRPr="005A5CC8">
        <w:rPr>
          <w:rFonts w:eastAsia="Calibri"/>
          <w:sz w:val="26"/>
          <w:szCs w:val="26"/>
          <w:lang w:eastAsia="en-US"/>
        </w:rPr>
        <w:t>(е) этой же Конвенции закрепляются одинаковые права свободно и ответственно решать вопрос о числе детей и промежутках между их рождениями и иметь доступ к информации, образованию, а также средствам, которые позволяют им осуществлять это право [3]</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sz w:val="26"/>
          <w:szCs w:val="26"/>
          <w:lang w:eastAsia="en-US"/>
        </w:rPr>
      </w:pPr>
      <w:r w:rsidRPr="005A5CC8">
        <w:rPr>
          <w:rFonts w:eastAsia="Calibri"/>
          <w:sz w:val="26"/>
          <w:szCs w:val="26"/>
          <w:lang w:eastAsia="en-US"/>
        </w:rPr>
        <w:t xml:space="preserve">Права, связанные с принятием репродуктивного решения, были впервые признаны в актах ООН (на Тегеранской конференции по правам человека </w:t>
      </w:r>
      <w:r w:rsidR="00FD5CE4">
        <w:rPr>
          <w:rFonts w:eastAsia="Calibri"/>
          <w:sz w:val="26"/>
          <w:szCs w:val="26"/>
          <w:lang w:eastAsia="en-US"/>
        </w:rPr>
        <w:t xml:space="preserve">      </w:t>
      </w:r>
      <w:r w:rsidRPr="005A5CC8">
        <w:rPr>
          <w:rFonts w:eastAsia="Calibri"/>
          <w:sz w:val="26"/>
          <w:szCs w:val="26"/>
          <w:lang w:eastAsia="en-US"/>
        </w:rPr>
        <w:t>1968 г</w:t>
      </w:r>
      <w:r w:rsidR="00FD5CE4">
        <w:rPr>
          <w:rFonts w:eastAsia="Calibri"/>
          <w:sz w:val="26"/>
          <w:szCs w:val="26"/>
          <w:lang w:eastAsia="en-US"/>
        </w:rPr>
        <w:t>ода</w:t>
      </w:r>
      <w:r w:rsidRPr="005A5CC8">
        <w:rPr>
          <w:rFonts w:eastAsia="Calibri"/>
          <w:sz w:val="26"/>
          <w:szCs w:val="26"/>
          <w:lang w:eastAsia="en-US"/>
        </w:rPr>
        <w:t>), касающихся групп людей, называемых родителями</w:t>
      </w:r>
      <w:r w:rsidR="00C7241F">
        <w:rPr>
          <w:rFonts w:eastAsia="Calibri"/>
          <w:sz w:val="26"/>
          <w:szCs w:val="26"/>
          <w:lang w:eastAsia="en-US"/>
        </w:rPr>
        <w:t xml:space="preserve">. </w:t>
      </w:r>
      <w:r w:rsidRPr="005A5CC8">
        <w:rPr>
          <w:rFonts w:eastAsia="Calibri"/>
          <w:sz w:val="26"/>
          <w:szCs w:val="26"/>
          <w:lang w:eastAsia="en-US"/>
        </w:rPr>
        <w:t>В частности, в Воззвании Тегеранской конференции, принятом 13 мая 1968 года Международной конференцией по правам человека, провозглашено, что родители обладают неотъемлемым правом свободно и с чувством ответственности определять число детей и сроки их рождения (пункт 16)</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sz w:val="26"/>
          <w:szCs w:val="26"/>
          <w:lang w:eastAsia="en-US"/>
        </w:rPr>
      </w:pPr>
      <w:r w:rsidRPr="005A5CC8">
        <w:rPr>
          <w:rFonts w:eastAsia="Calibri"/>
          <w:sz w:val="26"/>
          <w:szCs w:val="26"/>
          <w:lang w:eastAsia="en-US"/>
        </w:rPr>
        <w:lastRenderedPageBreak/>
        <w:t>В 2003 году Руководящий комитет по биоэтике Совета Европы (CDBI) выпустил доклад рабочей группы по защите эмбриона и плода человека «Доклад по вопросам защиты эмбриона человека in vitro», в котором рассматриваются общие вопросы ЭКО, содержится определение экстракорпорального оплодотворения [2]</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color w:val="000000"/>
          <w:sz w:val="26"/>
          <w:szCs w:val="26"/>
          <w:shd w:val="clear" w:color="auto" w:fill="FFFFFF"/>
          <w:lang w:eastAsia="en-US"/>
        </w:rPr>
      </w:pPr>
      <w:r w:rsidRPr="005A5CC8">
        <w:rPr>
          <w:rFonts w:eastAsia="Calibri"/>
          <w:sz w:val="26"/>
          <w:szCs w:val="26"/>
          <w:lang w:eastAsia="en-US"/>
        </w:rPr>
        <w:t>21 октября 2005 года была принята Всеобщая декларация о биоэтике и правах человека</w:t>
      </w:r>
      <w:r w:rsidR="00C7241F">
        <w:rPr>
          <w:rFonts w:eastAsia="Calibri"/>
          <w:sz w:val="26"/>
          <w:szCs w:val="26"/>
          <w:lang w:eastAsia="en-US"/>
        </w:rPr>
        <w:t xml:space="preserve">. </w:t>
      </w:r>
      <w:r w:rsidRPr="005A5CC8">
        <w:rPr>
          <w:rFonts w:eastAsia="Calibri"/>
          <w:sz w:val="26"/>
          <w:szCs w:val="26"/>
          <w:lang w:eastAsia="en-US"/>
        </w:rPr>
        <w:t>Обращает на себя внимание правовая форма, в которой закреплены международные нормы по биоэтике</w:t>
      </w:r>
      <w:r w:rsidR="00C7241F">
        <w:rPr>
          <w:rFonts w:eastAsia="Calibri"/>
          <w:sz w:val="26"/>
          <w:szCs w:val="26"/>
          <w:lang w:eastAsia="en-US"/>
        </w:rPr>
        <w:t xml:space="preserve">. </w:t>
      </w:r>
      <w:r w:rsidRPr="005A5CC8">
        <w:rPr>
          <w:rFonts w:eastAsia="Calibri"/>
          <w:sz w:val="26"/>
          <w:szCs w:val="26"/>
          <w:lang w:eastAsia="en-US"/>
        </w:rPr>
        <w:t>Декларация, в отличие от конвенции, носит рекомендательный характер</w:t>
      </w:r>
      <w:r w:rsidR="00C7241F">
        <w:rPr>
          <w:rFonts w:eastAsia="Calibri"/>
          <w:sz w:val="26"/>
          <w:szCs w:val="26"/>
          <w:lang w:eastAsia="en-US"/>
        </w:rPr>
        <w:t xml:space="preserve">. </w:t>
      </w:r>
      <w:r w:rsidRPr="005A5CC8">
        <w:rPr>
          <w:rFonts w:eastAsia="Calibri"/>
          <w:sz w:val="26"/>
          <w:szCs w:val="26"/>
          <w:lang w:eastAsia="en-US"/>
        </w:rPr>
        <w:t>И в практике Международного суда</w:t>
      </w:r>
      <w:r w:rsidR="00FD5CE4">
        <w:rPr>
          <w:rFonts w:eastAsia="Calibri"/>
          <w:sz w:val="26"/>
          <w:szCs w:val="26"/>
          <w:lang w:eastAsia="en-US"/>
        </w:rPr>
        <w:t xml:space="preserve"> декларация</w:t>
      </w:r>
      <w:r w:rsidRPr="005A5CC8">
        <w:rPr>
          <w:rFonts w:eastAsia="Calibri"/>
          <w:sz w:val="26"/>
          <w:szCs w:val="26"/>
          <w:lang w:eastAsia="en-US"/>
        </w:rPr>
        <w:t xml:space="preserve"> рассматривается не как международные конвенции (international conventions), устанавливающие правила, а как международный обычай (international custom), признанный в качестве правовой нормы [6]</w:t>
      </w:r>
      <w:r w:rsidR="00C7241F">
        <w:rPr>
          <w:rFonts w:eastAsia="Calibri"/>
          <w:sz w:val="26"/>
          <w:szCs w:val="26"/>
          <w:lang w:eastAsia="en-US"/>
        </w:rPr>
        <w:t xml:space="preserve">. </w:t>
      </w:r>
      <w:r w:rsidRPr="005A5CC8">
        <w:rPr>
          <w:rFonts w:eastAsia="Calibri"/>
          <w:sz w:val="26"/>
          <w:szCs w:val="26"/>
          <w:lang w:eastAsia="en-US"/>
        </w:rPr>
        <w:t>Поэтому данная декларация может рассматриваться как акт, определяющий цели и направления развития международного законодательства в области репродуктивных прав и биоэтики</w:t>
      </w:r>
      <w:r w:rsidR="00C7241F">
        <w:rPr>
          <w:rFonts w:eastAsia="Calibri"/>
          <w:sz w:val="26"/>
          <w:szCs w:val="26"/>
          <w:lang w:eastAsia="en-US"/>
        </w:rPr>
        <w:t xml:space="preserve">. </w:t>
      </w:r>
    </w:p>
    <w:p w:rsidR="00EA4C17" w:rsidRPr="005A5CC8" w:rsidRDefault="00EA4C17" w:rsidP="00EA4C17">
      <w:pPr>
        <w:autoSpaceDE w:val="0"/>
        <w:ind w:firstLine="709"/>
        <w:jc w:val="both"/>
        <w:rPr>
          <w:rFonts w:eastAsia="Calibri"/>
          <w:sz w:val="26"/>
          <w:szCs w:val="26"/>
          <w:lang w:eastAsia="en-US"/>
        </w:rPr>
      </w:pPr>
      <w:r w:rsidRPr="005A5CC8">
        <w:rPr>
          <w:rFonts w:eastAsia="Calibri"/>
          <w:color w:val="000000"/>
          <w:sz w:val="26"/>
          <w:szCs w:val="26"/>
          <w:shd w:val="clear" w:color="auto" w:fill="FFFFFF"/>
          <w:lang w:eastAsia="en-US"/>
        </w:rPr>
        <w:t>В свете вышеизлож</w:t>
      </w:r>
      <w:r w:rsidR="00FD5CE4">
        <w:rPr>
          <w:rFonts w:eastAsia="Calibri"/>
          <w:color w:val="000000"/>
          <w:sz w:val="26"/>
          <w:szCs w:val="26"/>
          <w:shd w:val="clear" w:color="auto" w:fill="FFFFFF"/>
          <w:lang w:eastAsia="en-US"/>
        </w:rPr>
        <w:t>енного можно сделать вывод</w:t>
      </w:r>
      <w:r w:rsidRPr="005A5CC8">
        <w:rPr>
          <w:rFonts w:eastAsia="Calibri"/>
          <w:color w:val="000000"/>
          <w:sz w:val="26"/>
          <w:szCs w:val="26"/>
          <w:shd w:val="clear" w:color="auto" w:fill="FFFFFF"/>
          <w:lang w:eastAsia="en-US"/>
        </w:rPr>
        <w:t xml:space="preserve">, что на международном уровне принят ряд актов, с различных </w:t>
      </w:r>
      <w:proofErr w:type="gramStart"/>
      <w:r w:rsidRPr="005A5CC8">
        <w:rPr>
          <w:rFonts w:eastAsia="Calibri"/>
          <w:color w:val="000000"/>
          <w:sz w:val="26"/>
          <w:szCs w:val="26"/>
          <w:shd w:val="clear" w:color="auto" w:fill="FFFFFF"/>
          <w:lang w:eastAsia="en-US"/>
        </w:rPr>
        <w:t>сторон</w:t>
      </w:r>
      <w:proofErr w:type="gramEnd"/>
      <w:r w:rsidRPr="005A5CC8">
        <w:rPr>
          <w:rFonts w:eastAsia="Calibri"/>
          <w:color w:val="000000"/>
          <w:sz w:val="26"/>
          <w:szCs w:val="26"/>
          <w:shd w:val="clear" w:color="auto" w:fill="FFFFFF"/>
          <w:lang w:eastAsia="en-US"/>
        </w:rPr>
        <w:t xml:space="preserve"> регулирующих вопросы, связанные с реализацией репродуктивных прав</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Проанализировав эти акты, можно сказать, что они направлены на защиту эмбриона, обеспечение реализации лицами желания иметь детей, а также на закрепление этических и правовых основ осуществления медицинского вмешательства при применении вспомогательных репродуктивных технологий</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Однако большинство из таких актов носят ре</w:t>
      </w:r>
      <w:r w:rsidR="00FD5CE4">
        <w:rPr>
          <w:rFonts w:eastAsia="Calibri"/>
          <w:color w:val="000000"/>
          <w:sz w:val="26"/>
          <w:szCs w:val="26"/>
          <w:shd w:val="clear" w:color="auto" w:fill="FFFFFF"/>
          <w:lang w:eastAsia="en-US"/>
        </w:rPr>
        <w:t>комендательный характер, т. е.</w:t>
      </w:r>
      <w:r w:rsidRPr="005A5CC8">
        <w:rPr>
          <w:rFonts w:eastAsia="Calibri"/>
          <w:color w:val="000000"/>
          <w:sz w:val="26"/>
          <w:szCs w:val="26"/>
          <w:lang w:eastAsia="en-US"/>
        </w:rPr>
        <w:t xml:space="preserve"> м</w:t>
      </w:r>
      <w:r w:rsidRPr="005A5CC8">
        <w:rPr>
          <w:rFonts w:eastAsia="Calibri"/>
          <w:sz w:val="26"/>
          <w:szCs w:val="26"/>
          <w:lang w:eastAsia="en-US"/>
        </w:rPr>
        <w:t>еждународное право в настоящий момент устанавливает общие декларативные нормы, на основе которых в будущем может быть разработан проект Конвенции в рамках ООН, регулирующей ре</w:t>
      </w:r>
      <w:r w:rsidR="00FD5CE4">
        <w:rPr>
          <w:rFonts w:eastAsia="Calibri"/>
          <w:sz w:val="26"/>
          <w:szCs w:val="26"/>
          <w:lang w:eastAsia="en-US"/>
        </w:rPr>
        <w:t>продуктивные права, в частности</w:t>
      </w:r>
      <w:r w:rsidRPr="005A5CC8">
        <w:rPr>
          <w:rFonts w:eastAsia="Calibri"/>
          <w:sz w:val="26"/>
          <w:szCs w:val="26"/>
          <w:lang w:eastAsia="en-US"/>
        </w:rPr>
        <w:t xml:space="preserve"> право на суррогатное материнство</w:t>
      </w:r>
      <w:r w:rsidR="00C7241F">
        <w:rPr>
          <w:rFonts w:eastAsia="Calibri"/>
          <w:sz w:val="26"/>
          <w:szCs w:val="26"/>
          <w:lang w:eastAsia="en-US"/>
        </w:rPr>
        <w:t xml:space="preserve">. </w:t>
      </w:r>
    </w:p>
    <w:p w:rsidR="00EA4C17" w:rsidRPr="005A5CC8" w:rsidRDefault="00EA4C17" w:rsidP="00EA4C17">
      <w:pPr>
        <w:ind w:firstLine="709"/>
        <w:jc w:val="center"/>
        <w:rPr>
          <w:rFonts w:eastAsia="Calibri"/>
          <w:sz w:val="26"/>
          <w:szCs w:val="26"/>
          <w:lang w:eastAsia="en-US"/>
        </w:rPr>
      </w:pPr>
    </w:p>
    <w:p w:rsidR="001A4C43" w:rsidRDefault="001A4C43" w:rsidP="00EA4C17">
      <w:pPr>
        <w:ind w:firstLine="709"/>
        <w:jc w:val="center"/>
        <w:rPr>
          <w:rFonts w:eastAsia="Calibri"/>
          <w:b/>
          <w:sz w:val="26"/>
          <w:szCs w:val="26"/>
          <w:lang w:eastAsia="en-US"/>
        </w:rPr>
      </w:pPr>
    </w:p>
    <w:p w:rsidR="00EA4C17" w:rsidRPr="005A5CC8" w:rsidRDefault="00EA4C17" w:rsidP="00573B08">
      <w:pPr>
        <w:jc w:val="center"/>
        <w:rPr>
          <w:rFonts w:eastAsia="Calibri"/>
          <w:color w:val="000000"/>
          <w:sz w:val="26"/>
          <w:szCs w:val="26"/>
          <w:shd w:val="clear" w:color="auto" w:fill="FFFFFF"/>
          <w:lang w:eastAsia="en-US"/>
        </w:rPr>
      </w:pPr>
      <w:r w:rsidRPr="005A5CC8">
        <w:rPr>
          <w:rFonts w:eastAsia="Calibri"/>
          <w:b/>
          <w:sz w:val="26"/>
          <w:szCs w:val="26"/>
          <w:lang w:eastAsia="en-US"/>
        </w:rPr>
        <w:t>Список использованной литературы</w:t>
      </w:r>
    </w:p>
    <w:p w:rsidR="00EA4C17" w:rsidRPr="005A5CC8" w:rsidRDefault="00EA4C17" w:rsidP="00E30BB9">
      <w:pPr>
        <w:autoSpaceDE w:val="0"/>
        <w:ind w:firstLine="709"/>
        <w:jc w:val="both"/>
        <w:rPr>
          <w:rFonts w:eastAsia="Calibri"/>
          <w:color w:val="000000"/>
          <w:sz w:val="26"/>
          <w:szCs w:val="26"/>
          <w:shd w:val="clear" w:color="auto" w:fill="FFFFFF"/>
          <w:lang w:eastAsia="en-US"/>
        </w:rPr>
      </w:pPr>
      <w:r w:rsidRPr="005A5CC8">
        <w:rPr>
          <w:rFonts w:eastAsia="Calibri"/>
          <w:color w:val="000000"/>
          <w:sz w:val="26"/>
          <w:szCs w:val="26"/>
          <w:shd w:val="clear" w:color="auto" w:fill="FFFFFF"/>
          <w:lang w:eastAsia="en-US"/>
        </w:rPr>
        <w:t>1</w:t>
      </w:r>
      <w:r w:rsidR="00C7241F">
        <w:rPr>
          <w:rFonts w:eastAsia="Calibri"/>
          <w:color w:val="000000"/>
          <w:sz w:val="26"/>
          <w:szCs w:val="26"/>
          <w:shd w:val="clear" w:color="auto" w:fill="FFFFFF"/>
          <w:lang w:eastAsia="en-US"/>
        </w:rPr>
        <w:t xml:space="preserve">. </w:t>
      </w:r>
      <w:r w:rsidRPr="005A5CC8">
        <w:rPr>
          <w:rFonts w:eastAsia="Calibri"/>
          <w:color w:val="000000"/>
          <w:sz w:val="26"/>
          <w:szCs w:val="26"/>
          <w:lang w:eastAsia="en-US"/>
        </w:rPr>
        <w:t>Всеобщая декларация прав человека /</w:t>
      </w:r>
      <w:r w:rsidR="00573B08">
        <w:rPr>
          <w:rFonts w:eastAsia="Calibri"/>
          <w:color w:val="000000"/>
          <w:sz w:val="26"/>
          <w:szCs w:val="26"/>
          <w:lang w:eastAsia="en-US"/>
        </w:rPr>
        <w:t>/</w:t>
      </w:r>
      <w:r w:rsidRPr="005A5CC8">
        <w:rPr>
          <w:rFonts w:eastAsia="Calibri"/>
          <w:color w:val="000000"/>
          <w:sz w:val="26"/>
          <w:szCs w:val="26"/>
          <w:lang w:eastAsia="en-US"/>
        </w:rPr>
        <w:t xml:space="preserve"> </w:t>
      </w:r>
      <w:r w:rsidRPr="00573B08">
        <w:rPr>
          <w:rFonts w:eastAsia="Calibri"/>
          <w:color w:val="000000"/>
          <w:sz w:val="26"/>
          <w:szCs w:val="26"/>
          <w:lang w:eastAsia="en-US"/>
        </w:rPr>
        <w:t>Международные акты о правах человека</w:t>
      </w:r>
      <w:proofErr w:type="gramStart"/>
      <w:r w:rsidR="00573B08" w:rsidRPr="00573B08">
        <w:rPr>
          <w:rFonts w:eastAsia="Calibri"/>
          <w:color w:val="000000"/>
          <w:sz w:val="26"/>
          <w:szCs w:val="26"/>
          <w:lang w:eastAsia="en-US"/>
        </w:rPr>
        <w:t xml:space="preserve"> :</w:t>
      </w:r>
      <w:proofErr w:type="gramEnd"/>
      <w:r w:rsidR="00C7241F" w:rsidRPr="00573B08">
        <w:rPr>
          <w:rFonts w:eastAsia="Calibri"/>
          <w:color w:val="000000"/>
          <w:sz w:val="26"/>
          <w:szCs w:val="26"/>
          <w:lang w:eastAsia="en-US"/>
        </w:rPr>
        <w:t xml:space="preserve"> </w:t>
      </w:r>
      <w:r w:rsidR="00573B08" w:rsidRPr="00573B08">
        <w:rPr>
          <w:rFonts w:eastAsia="Calibri"/>
          <w:color w:val="000000"/>
          <w:sz w:val="26"/>
          <w:szCs w:val="26"/>
          <w:lang w:eastAsia="en-US"/>
        </w:rPr>
        <w:t>с</w:t>
      </w:r>
      <w:r w:rsidRPr="00573B08">
        <w:rPr>
          <w:rFonts w:eastAsia="Calibri"/>
          <w:color w:val="000000"/>
          <w:sz w:val="26"/>
          <w:szCs w:val="26"/>
          <w:lang w:eastAsia="en-US"/>
        </w:rPr>
        <w:t>б</w:t>
      </w:r>
      <w:r w:rsidR="00573B08" w:rsidRPr="00573B08">
        <w:rPr>
          <w:rFonts w:eastAsia="Calibri"/>
          <w:color w:val="000000"/>
          <w:sz w:val="26"/>
          <w:szCs w:val="26"/>
          <w:lang w:eastAsia="en-US"/>
        </w:rPr>
        <w:t>. док</w:t>
      </w:r>
      <w:r w:rsidR="00C7241F" w:rsidRPr="00573B08">
        <w:rPr>
          <w:rFonts w:eastAsia="Calibri"/>
          <w:color w:val="000000"/>
          <w:sz w:val="26"/>
          <w:szCs w:val="26"/>
          <w:lang w:eastAsia="en-US"/>
        </w:rPr>
        <w:t xml:space="preserve">. </w:t>
      </w:r>
      <w:r w:rsidRPr="00573B08">
        <w:rPr>
          <w:rFonts w:eastAsia="Calibri"/>
          <w:color w:val="000000"/>
          <w:sz w:val="26"/>
          <w:szCs w:val="26"/>
          <w:lang w:eastAsia="en-US"/>
        </w:rPr>
        <w:t>– М</w:t>
      </w:r>
      <w:r w:rsidR="00C7241F" w:rsidRPr="00573B08">
        <w:rPr>
          <w:rFonts w:eastAsia="Calibri"/>
          <w:color w:val="000000"/>
          <w:sz w:val="26"/>
          <w:szCs w:val="26"/>
          <w:lang w:eastAsia="en-US"/>
        </w:rPr>
        <w:t>.</w:t>
      </w:r>
      <w:proofErr w:type="gramStart"/>
      <w:r w:rsidR="00C7241F" w:rsidRPr="00573B08">
        <w:rPr>
          <w:rFonts w:eastAsia="Calibri"/>
          <w:color w:val="000000"/>
          <w:sz w:val="26"/>
          <w:szCs w:val="26"/>
          <w:lang w:eastAsia="en-US"/>
        </w:rPr>
        <w:t xml:space="preserve"> </w:t>
      </w:r>
      <w:r w:rsidRPr="00573B08">
        <w:rPr>
          <w:rFonts w:eastAsia="Calibri"/>
          <w:color w:val="000000"/>
          <w:sz w:val="26"/>
          <w:szCs w:val="26"/>
          <w:lang w:eastAsia="en-US"/>
        </w:rPr>
        <w:t>:</w:t>
      </w:r>
      <w:proofErr w:type="gramEnd"/>
      <w:r w:rsidRPr="00573B08">
        <w:rPr>
          <w:rFonts w:eastAsia="Calibri"/>
          <w:color w:val="000000"/>
          <w:sz w:val="26"/>
          <w:szCs w:val="26"/>
          <w:lang w:eastAsia="en-US"/>
        </w:rPr>
        <w:t xml:space="preserve"> НОРМА – ИНФРА</w:t>
      </w:r>
      <w:r w:rsidR="00573B08" w:rsidRPr="00573B08">
        <w:rPr>
          <w:rFonts w:eastAsia="Calibri"/>
          <w:color w:val="000000"/>
          <w:sz w:val="26"/>
          <w:szCs w:val="26"/>
          <w:lang w:eastAsia="en-US"/>
        </w:rPr>
        <w:t>-М</w:t>
      </w:r>
      <w:r w:rsidRPr="00573B08">
        <w:rPr>
          <w:rFonts w:eastAsia="Calibri"/>
          <w:color w:val="000000"/>
          <w:sz w:val="26"/>
          <w:szCs w:val="26"/>
          <w:lang w:eastAsia="en-US"/>
        </w:rPr>
        <w:t>, 2000</w:t>
      </w:r>
      <w:r w:rsidR="00C7241F" w:rsidRPr="00573B08">
        <w:rPr>
          <w:rFonts w:eastAsia="Calibri"/>
          <w:color w:val="000000"/>
          <w:sz w:val="26"/>
          <w:szCs w:val="26"/>
          <w:lang w:eastAsia="en-US"/>
        </w:rPr>
        <w:t xml:space="preserve">. </w:t>
      </w:r>
      <w:r w:rsidRPr="00573B08">
        <w:rPr>
          <w:rFonts w:eastAsia="Calibri"/>
          <w:color w:val="000000"/>
          <w:sz w:val="26"/>
          <w:szCs w:val="26"/>
          <w:lang w:eastAsia="en-US"/>
        </w:rPr>
        <w:t xml:space="preserve">– </w:t>
      </w:r>
      <w:r w:rsidR="00C7241F" w:rsidRPr="00573B08">
        <w:rPr>
          <w:rFonts w:eastAsia="Calibri"/>
          <w:color w:val="000000"/>
          <w:sz w:val="26"/>
          <w:szCs w:val="26"/>
          <w:lang w:eastAsia="en-US"/>
        </w:rPr>
        <w:t>С</w:t>
      </w:r>
      <w:r w:rsidR="00766458" w:rsidRPr="00573B08">
        <w:rPr>
          <w:rFonts w:eastAsia="Calibri"/>
          <w:color w:val="000000"/>
          <w:sz w:val="26"/>
          <w:szCs w:val="26"/>
          <w:lang w:eastAsia="en-US"/>
        </w:rPr>
        <w:t xml:space="preserve">. </w:t>
      </w:r>
      <w:r w:rsidRPr="00573B08">
        <w:rPr>
          <w:rFonts w:eastAsia="Calibri"/>
          <w:color w:val="000000"/>
          <w:sz w:val="26"/>
          <w:szCs w:val="26"/>
          <w:lang w:eastAsia="en-US"/>
        </w:rPr>
        <w:t>39</w:t>
      </w:r>
      <w:r w:rsidR="00573B08" w:rsidRPr="005A5CC8">
        <w:rPr>
          <w:rFonts w:eastAsia="Calibri"/>
          <w:color w:val="000000"/>
          <w:sz w:val="26"/>
          <w:szCs w:val="26"/>
          <w:lang w:eastAsia="en-US"/>
        </w:rPr>
        <w:t>–</w:t>
      </w:r>
      <w:r w:rsidRPr="005A5CC8">
        <w:rPr>
          <w:rFonts w:eastAsia="Calibri"/>
          <w:color w:val="000000"/>
          <w:sz w:val="26"/>
          <w:szCs w:val="26"/>
          <w:lang w:eastAsia="en-US"/>
        </w:rPr>
        <w:t>43</w:t>
      </w:r>
      <w:r w:rsidR="00C7241F">
        <w:rPr>
          <w:rFonts w:eastAsia="Calibri"/>
          <w:color w:val="000000"/>
          <w:sz w:val="26"/>
          <w:szCs w:val="26"/>
          <w:lang w:eastAsia="en-US"/>
        </w:rPr>
        <w:t xml:space="preserve">. </w:t>
      </w:r>
    </w:p>
    <w:p w:rsidR="00EA4C17" w:rsidRPr="005A5CC8" w:rsidRDefault="00EA4C17" w:rsidP="00E30BB9">
      <w:pPr>
        <w:autoSpaceDE w:val="0"/>
        <w:ind w:firstLine="709"/>
        <w:jc w:val="both"/>
        <w:rPr>
          <w:rFonts w:eastAsia="Calibri"/>
          <w:color w:val="000000"/>
          <w:sz w:val="26"/>
          <w:szCs w:val="26"/>
          <w:lang w:eastAsia="en-US"/>
        </w:rPr>
      </w:pPr>
      <w:r w:rsidRPr="005A5CC8">
        <w:rPr>
          <w:rFonts w:eastAsia="Calibri"/>
          <w:color w:val="000000"/>
          <w:sz w:val="26"/>
          <w:szCs w:val="26"/>
          <w:shd w:val="clear" w:color="auto" w:fill="FFFFFF"/>
          <w:lang w:eastAsia="en-US"/>
        </w:rPr>
        <w:t>2</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 xml:space="preserve">Доклад </w:t>
      </w:r>
      <w:r w:rsidRPr="005A5CC8">
        <w:rPr>
          <w:rFonts w:eastAsia="Calibri"/>
          <w:color w:val="000000"/>
          <w:sz w:val="26"/>
          <w:szCs w:val="26"/>
          <w:lang w:eastAsia="en-US"/>
        </w:rPr>
        <w:t>рабочей группы по защите эмбриона и плода человека «Доклад по вопросам защиты эмбриона человека in vitro»</w:t>
      </w:r>
      <w:r w:rsidR="00573B08">
        <w:rPr>
          <w:rFonts w:eastAsia="Calibri"/>
          <w:color w:val="000000"/>
          <w:sz w:val="26"/>
          <w:szCs w:val="26"/>
          <w:lang w:eastAsia="en-US"/>
        </w:rPr>
        <w:t xml:space="preserve"> </w:t>
      </w:r>
      <w:r w:rsidRPr="005A5CC8">
        <w:rPr>
          <w:rFonts w:eastAsia="Calibri"/>
          <w:color w:val="000000"/>
          <w:sz w:val="26"/>
          <w:szCs w:val="26"/>
          <w:lang w:eastAsia="en-US"/>
        </w:rPr>
        <w:t>[Электронный ресурс]</w:t>
      </w:r>
      <w:r w:rsidR="00573B08">
        <w:rPr>
          <w:rFonts w:eastAsia="Calibri"/>
          <w:color w:val="000000"/>
          <w:sz w:val="26"/>
          <w:szCs w:val="26"/>
          <w:lang w:eastAsia="en-US"/>
        </w:rPr>
        <w:t>:</w:t>
      </w:r>
      <w:r w:rsidR="00396FA6">
        <w:rPr>
          <w:rFonts w:eastAsia="Calibri"/>
          <w:color w:val="000000"/>
          <w:sz w:val="26"/>
          <w:szCs w:val="26"/>
          <w:lang w:eastAsia="en-US"/>
        </w:rPr>
        <w:t xml:space="preserve"> 19 июня 2003</w:t>
      </w:r>
      <w:r w:rsidR="00B755AD">
        <w:rPr>
          <w:rFonts w:eastAsia="Calibri"/>
          <w:color w:val="000000"/>
          <w:sz w:val="26"/>
          <w:szCs w:val="26"/>
          <w:lang w:eastAsia="en-US"/>
        </w:rPr>
        <w:t xml:space="preserve"> г.</w:t>
      </w:r>
      <w:r w:rsidR="00396FA6">
        <w:rPr>
          <w:rFonts w:eastAsia="Calibri"/>
          <w:color w:val="000000"/>
          <w:sz w:val="26"/>
          <w:szCs w:val="26"/>
          <w:lang w:eastAsia="en-US"/>
        </w:rPr>
        <w:t xml:space="preserve"> – </w:t>
      </w:r>
      <w:r w:rsidRPr="005A5CC8">
        <w:rPr>
          <w:rFonts w:eastAsia="Calibri"/>
          <w:color w:val="000000"/>
          <w:sz w:val="26"/>
          <w:szCs w:val="26"/>
          <w:lang w:eastAsia="en-US"/>
        </w:rPr>
        <w:t xml:space="preserve">Режим доступа: </w:t>
      </w:r>
      <w:hyperlink r:id="rId13" w:history="1">
        <w:r w:rsidR="00396FA6" w:rsidRPr="00E30BB9">
          <w:rPr>
            <w:rStyle w:val="a6"/>
            <w:rFonts w:eastAsia="Calibri"/>
            <w:color w:val="auto"/>
            <w:sz w:val="26"/>
            <w:szCs w:val="26"/>
            <w:u w:val="none"/>
            <w:lang w:eastAsia="en-US"/>
          </w:rPr>
          <w:t>https://rm.coe.int/CoERMPublicCommon</w:t>
        </w:r>
      </w:hyperlink>
      <w:r w:rsidR="00396FA6" w:rsidRPr="00E30BB9">
        <w:rPr>
          <w:rFonts w:eastAsia="Calibri"/>
          <w:sz w:val="26"/>
          <w:szCs w:val="26"/>
          <w:lang w:eastAsia="en-US"/>
        </w:rPr>
        <w:t xml:space="preserve"> </w:t>
      </w:r>
      <w:r w:rsidRPr="005A5CC8">
        <w:rPr>
          <w:rFonts w:eastAsia="Calibri"/>
          <w:color w:val="000000"/>
          <w:sz w:val="26"/>
          <w:szCs w:val="26"/>
          <w:lang w:eastAsia="en-US"/>
        </w:rPr>
        <w:t>SearchServices/Displ</w:t>
      </w:r>
      <w:r w:rsidR="00396FA6">
        <w:rPr>
          <w:rFonts w:eastAsia="Calibri"/>
          <w:color w:val="000000"/>
          <w:sz w:val="26"/>
          <w:szCs w:val="26"/>
          <w:lang w:eastAsia="en-US"/>
        </w:rPr>
        <w:t>ayDCTMContent?=09000016803113e8</w:t>
      </w:r>
      <w:r w:rsidR="00C7241F">
        <w:rPr>
          <w:rFonts w:eastAsia="Calibri"/>
          <w:color w:val="000000"/>
          <w:sz w:val="26"/>
          <w:szCs w:val="26"/>
          <w:lang w:eastAsia="en-US"/>
        </w:rPr>
        <w:t xml:space="preserve">. </w:t>
      </w:r>
      <w:r w:rsidR="00396FA6">
        <w:rPr>
          <w:rFonts w:eastAsia="Calibri"/>
          <w:color w:val="000000"/>
          <w:sz w:val="26"/>
          <w:szCs w:val="26"/>
          <w:lang w:eastAsia="en-US"/>
        </w:rPr>
        <w:t xml:space="preserve">– </w:t>
      </w:r>
      <w:r w:rsidRPr="005A5CC8">
        <w:rPr>
          <w:rFonts w:eastAsia="Calibri"/>
          <w:color w:val="000000"/>
          <w:sz w:val="26"/>
          <w:szCs w:val="26"/>
          <w:lang w:eastAsia="en-US"/>
        </w:rPr>
        <w:t>Дата доступа: 09</w:t>
      </w:r>
      <w:r w:rsidR="000D69BB">
        <w:rPr>
          <w:rFonts w:eastAsia="Calibri"/>
          <w:color w:val="000000"/>
          <w:sz w:val="26"/>
          <w:szCs w:val="26"/>
          <w:lang w:eastAsia="en-US"/>
        </w:rPr>
        <w:t>.</w:t>
      </w:r>
      <w:r w:rsidRPr="005A5CC8">
        <w:rPr>
          <w:rFonts w:eastAsia="Calibri"/>
          <w:color w:val="000000"/>
          <w:sz w:val="26"/>
          <w:szCs w:val="26"/>
          <w:lang w:eastAsia="en-US"/>
        </w:rPr>
        <w:t>04</w:t>
      </w:r>
      <w:r w:rsidR="000D69BB">
        <w:rPr>
          <w:rFonts w:eastAsia="Calibri"/>
          <w:color w:val="000000"/>
          <w:sz w:val="26"/>
          <w:szCs w:val="26"/>
          <w:lang w:eastAsia="en-US"/>
        </w:rPr>
        <w:t>.</w:t>
      </w:r>
      <w:r w:rsidRPr="005A5CC8">
        <w:rPr>
          <w:rFonts w:eastAsia="Calibri"/>
          <w:color w:val="000000"/>
          <w:sz w:val="26"/>
          <w:szCs w:val="26"/>
          <w:lang w:eastAsia="en-US"/>
        </w:rPr>
        <w:t>2019</w:t>
      </w:r>
      <w:r w:rsidR="00C7241F">
        <w:rPr>
          <w:rFonts w:eastAsia="Calibri"/>
          <w:color w:val="000000"/>
          <w:sz w:val="26"/>
          <w:szCs w:val="26"/>
          <w:lang w:eastAsia="en-US"/>
        </w:rPr>
        <w:t xml:space="preserve">. </w:t>
      </w:r>
    </w:p>
    <w:p w:rsidR="00EA4C17" w:rsidRPr="005A5CC8" w:rsidRDefault="00EA4C17" w:rsidP="00E30BB9">
      <w:pPr>
        <w:autoSpaceDE w:val="0"/>
        <w:ind w:firstLine="709"/>
        <w:jc w:val="both"/>
        <w:rPr>
          <w:rFonts w:eastAsia="Calibri"/>
          <w:color w:val="000000"/>
          <w:sz w:val="26"/>
          <w:szCs w:val="26"/>
          <w:lang w:eastAsia="en-US"/>
        </w:rPr>
      </w:pPr>
      <w:r w:rsidRPr="005A5CC8">
        <w:rPr>
          <w:rFonts w:eastAsia="Calibri"/>
          <w:color w:val="000000"/>
          <w:sz w:val="26"/>
          <w:szCs w:val="26"/>
          <w:lang w:eastAsia="en-US"/>
        </w:rPr>
        <w:t>3</w:t>
      </w:r>
      <w:r w:rsidR="00C7241F">
        <w:rPr>
          <w:rFonts w:eastAsia="Calibri"/>
          <w:color w:val="000000"/>
          <w:sz w:val="26"/>
          <w:szCs w:val="26"/>
          <w:lang w:eastAsia="en-US"/>
        </w:rPr>
        <w:t xml:space="preserve">. </w:t>
      </w:r>
      <w:r w:rsidRPr="005A5CC8">
        <w:rPr>
          <w:rFonts w:eastAsia="Calibri"/>
          <w:color w:val="000000"/>
          <w:sz w:val="26"/>
          <w:szCs w:val="26"/>
          <w:lang w:eastAsia="en-US"/>
        </w:rPr>
        <w:t>Конвенция о ликвидации всех форм дискриминации в отношении женщин 1979 г</w:t>
      </w:r>
      <w:r w:rsidR="00C7241F">
        <w:rPr>
          <w:rFonts w:eastAsia="Calibri"/>
          <w:color w:val="000000"/>
          <w:sz w:val="26"/>
          <w:szCs w:val="26"/>
          <w:lang w:eastAsia="en-US"/>
        </w:rPr>
        <w:t xml:space="preserve">. </w:t>
      </w:r>
      <w:r w:rsidRPr="005A5CC8">
        <w:rPr>
          <w:rFonts w:eastAsia="Calibri"/>
          <w:color w:val="000000"/>
          <w:sz w:val="26"/>
          <w:szCs w:val="26"/>
          <w:lang w:eastAsia="en-US"/>
        </w:rPr>
        <w:t>[Электронный ресурс]</w:t>
      </w:r>
      <w:r w:rsidR="00C7241F">
        <w:rPr>
          <w:rFonts w:eastAsia="Calibri"/>
          <w:color w:val="000000"/>
          <w:sz w:val="26"/>
          <w:szCs w:val="26"/>
          <w:lang w:eastAsia="en-US"/>
        </w:rPr>
        <w:t xml:space="preserve">. </w:t>
      </w:r>
      <w:r w:rsidR="00396FA6">
        <w:rPr>
          <w:rFonts w:eastAsia="Calibri"/>
          <w:color w:val="000000"/>
          <w:sz w:val="26"/>
          <w:szCs w:val="26"/>
          <w:lang w:eastAsia="en-US"/>
        </w:rPr>
        <w:t xml:space="preserve">– </w:t>
      </w:r>
      <w:r w:rsidRPr="005A5CC8">
        <w:rPr>
          <w:rFonts w:eastAsia="Calibri"/>
          <w:color w:val="000000"/>
          <w:sz w:val="26"/>
          <w:szCs w:val="26"/>
          <w:lang w:eastAsia="en-US"/>
        </w:rPr>
        <w:t>Режим доступа: http://www</w:t>
      </w:r>
      <w:r w:rsidR="00396FA6">
        <w:rPr>
          <w:rFonts w:eastAsia="Calibri"/>
          <w:color w:val="000000"/>
          <w:sz w:val="26"/>
          <w:szCs w:val="26"/>
          <w:lang w:eastAsia="en-US"/>
        </w:rPr>
        <w:t>.</w:t>
      </w:r>
      <w:r w:rsidRPr="005A5CC8">
        <w:rPr>
          <w:rFonts w:eastAsia="Calibri"/>
          <w:color w:val="000000"/>
          <w:sz w:val="26"/>
          <w:szCs w:val="26"/>
          <w:lang w:eastAsia="en-US"/>
        </w:rPr>
        <w:t>un</w:t>
      </w:r>
      <w:r w:rsidR="00396FA6">
        <w:rPr>
          <w:rFonts w:eastAsia="Calibri"/>
          <w:color w:val="000000"/>
          <w:sz w:val="26"/>
          <w:szCs w:val="26"/>
          <w:lang w:eastAsia="en-US"/>
        </w:rPr>
        <w:t>.</w:t>
      </w:r>
      <w:r w:rsidRPr="005A5CC8">
        <w:rPr>
          <w:rFonts w:eastAsia="Calibri"/>
          <w:color w:val="000000"/>
          <w:sz w:val="26"/>
          <w:szCs w:val="26"/>
          <w:lang w:eastAsia="en-US"/>
        </w:rPr>
        <w:t>org/ru/documents/decl_conv/conventions/cedaw</w:t>
      </w:r>
      <w:r w:rsidR="00396FA6">
        <w:rPr>
          <w:rFonts w:eastAsia="Calibri"/>
          <w:color w:val="000000"/>
          <w:sz w:val="26"/>
          <w:szCs w:val="26"/>
          <w:lang w:eastAsia="en-US"/>
        </w:rPr>
        <w:t>.shtml</w:t>
      </w:r>
      <w:r w:rsidR="00C7241F">
        <w:rPr>
          <w:rFonts w:eastAsia="Calibri"/>
          <w:color w:val="000000"/>
          <w:sz w:val="26"/>
          <w:szCs w:val="26"/>
          <w:lang w:eastAsia="en-US"/>
        </w:rPr>
        <w:t xml:space="preserve">. </w:t>
      </w:r>
      <w:r w:rsidR="00396FA6">
        <w:rPr>
          <w:rFonts w:eastAsia="Calibri"/>
          <w:color w:val="000000"/>
          <w:sz w:val="26"/>
          <w:szCs w:val="26"/>
          <w:lang w:eastAsia="en-US"/>
        </w:rPr>
        <w:t xml:space="preserve">– </w:t>
      </w:r>
      <w:r w:rsidRPr="005A5CC8">
        <w:rPr>
          <w:rFonts w:eastAsia="Calibri"/>
          <w:color w:val="000000"/>
          <w:sz w:val="26"/>
          <w:szCs w:val="26"/>
          <w:lang w:eastAsia="en-US"/>
        </w:rPr>
        <w:t>Дата доступа: 09</w:t>
      </w:r>
      <w:r w:rsidR="000D69BB">
        <w:rPr>
          <w:rFonts w:eastAsia="Calibri"/>
          <w:color w:val="000000"/>
          <w:sz w:val="26"/>
          <w:szCs w:val="26"/>
          <w:lang w:eastAsia="en-US"/>
        </w:rPr>
        <w:t>.</w:t>
      </w:r>
      <w:r w:rsidRPr="005A5CC8">
        <w:rPr>
          <w:rFonts w:eastAsia="Calibri"/>
          <w:color w:val="000000"/>
          <w:sz w:val="26"/>
          <w:szCs w:val="26"/>
          <w:lang w:eastAsia="en-US"/>
        </w:rPr>
        <w:t>04</w:t>
      </w:r>
      <w:r w:rsidR="000D69BB">
        <w:rPr>
          <w:rFonts w:eastAsia="Calibri"/>
          <w:color w:val="000000"/>
          <w:sz w:val="26"/>
          <w:szCs w:val="26"/>
          <w:lang w:eastAsia="en-US"/>
        </w:rPr>
        <w:t>.</w:t>
      </w:r>
      <w:r w:rsidRPr="005A5CC8">
        <w:rPr>
          <w:rFonts w:eastAsia="Calibri"/>
          <w:color w:val="000000"/>
          <w:sz w:val="26"/>
          <w:szCs w:val="26"/>
          <w:lang w:eastAsia="en-US"/>
        </w:rPr>
        <w:t>2019</w:t>
      </w:r>
      <w:r w:rsidR="00C7241F">
        <w:rPr>
          <w:rFonts w:eastAsia="Calibri"/>
          <w:color w:val="000000"/>
          <w:sz w:val="26"/>
          <w:szCs w:val="26"/>
          <w:lang w:eastAsia="en-US"/>
        </w:rPr>
        <w:t xml:space="preserve">. </w:t>
      </w:r>
    </w:p>
    <w:p w:rsidR="00EA4C17" w:rsidRPr="005A5CC8" w:rsidRDefault="00EA4C17" w:rsidP="00E30BB9">
      <w:pPr>
        <w:autoSpaceDE w:val="0"/>
        <w:ind w:firstLine="709"/>
        <w:jc w:val="both"/>
        <w:rPr>
          <w:rFonts w:eastAsia="Calibri"/>
          <w:color w:val="000000"/>
          <w:sz w:val="26"/>
          <w:szCs w:val="26"/>
          <w:lang w:eastAsia="en-US"/>
        </w:rPr>
      </w:pPr>
      <w:r w:rsidRPr="005A5CC8">
        <w:rPr>
          <w:rFonts w:eastAsia="Calibri"/>
          <w:color w:val="000000"/>
          <w:sz w:val="26"/>
          <w:szCs w:val="26"/>
          <w:lang w:eastAsia="en-US"/>
        </w:rPr>
        <w:t>4</w:t>
      </w:r>
      <w:r w:rsidR="00C7241F">
        <w:rPr>
          <w:rFonts w:eastAsia="Calibri"/>
          <w:color w:val="000000"/>
          <w:sz w:val="26"/>
          <w:szCs w:val="26"/>
          <w:lang w:eastAsia="en-US"/>
        </w:rPr>
        <w:t xml:space="preserve">. </w:t>
      </w:r>
      <w:r w:rsidRPr="005A5CC8">
        <w:rPr>
          <w:rFonts w:eastAsia="Calibri"/>
          <w:color w:val="000000"/>
          <w:sz w:val="26"/>
          <w:szCs w:val="26"/>
          <w:lang w:eastAsia="en-US"/>
        </w:rPr>
        <w:t xml:space="preserve">Международный пакт о гражданских и политических правах от </w:t>
      </w:r>
      <w:r w:rsidR="00396FA6">
        <w:rPr>
          <w:rFonts w:eastAsia="Calibri"/>
          <w:color w:val="000000"/>
          <w:sz w:val="26"/>
          <w:szCs w:val="26"/>
          <w:lang w:eastAsia="en-US"/>
        </w:rPr>
        <w:t xml:space="preserve">            </w:t>
      </w:r>
      <w:r w:rsidRPr="005A5CC8">
        <w:rPr>
          <w:rFonts w:eastAsia="Calibri"/>
          <w:color w:val="000000"/>
          <w:sz w:val="26"/>
          <w:szCs w:val="26"/>
          <w:lang w:eastAsia="en-US"/>
        </w:rPr>
        <w:t>16 декабря 1966 г</w:t>
      </w:r>
      <w:r w:rsidR="00C7241F">
        <w:rPr>
          <w:rFonts w:eastAsia="Calibri"/>
          <w:color w:val="000000"/>
          <w:sz w:val="26"/>
          <w:szCs w:val="26"/>
          <w:lang w:eastAsia="en-US"/>
        </w:rPr>
        <w:t xml:space="preserve">. </w:t>
      </w:r>
      <w:r w:rsidRPr="005A5CC8">
        <w:rPr>
          <w:rFonts w:eastAsia="Calibri"/>
          <w:color w:val="000000"/>
          <w:sz w:val="26"/>
          <w:szCs w:val="26"/>
          <w:lang w:eastAsia="en-US"/>
        </w:rPr>
        <w:t>/</w:t>
      </w:r>
      <w:r w:rsidR="00396FA6">
        <w:rPr>
          <w:rFonts w:eastAsia="Calibri"/>
          <w:color w:val="000000"/>
          <w:sz w:val="26"/>
          <w:szCs w:val="26"/>
          <w:lang w:eastAsia="en-US"/>
        </w:rPr>
        <w:t>/</w:t>
      </w:r>
      <w:r w:rsidRPr="005A5CC8">
        <w:rPr>
          <w:rFonts w:eastAsia="Calibri"/>
          <w:color w:val="000000"/>
          <w:sz w:val="26"/>
          <w:szCs w:val="26"/>
          <w:lang w:eastAsia="en-US"/>
        </w:rPr>
        <w:t xml:space="preserve"> Международные акты о правах человека</w:t>
      </w:r>
      <w:proofErr w:type="gramStart"/>
      <w:r w:rsidR="00396FA6">
        <w:rPr>
          <w:rFonts w:eastAsia="Calibri"/>
          <w:color w:val="000000"/>
          <w:sz w:val="26"/>
          <w:szCs w:val="26"/>
          <w:lang w:eastAsia="en-US"/>
        </w:rPr>
        <w:t xml:space="preserve"> :</w:t>
      </w:r>
      <w:proofErr w:type="gramEnd"/>
      <w:r w:rsidR="00C7241F">
        <w:rPr>
          <w:rFonts w:eastAsia="Calibri"/>
          <w:color w:val="000000"/>
          <w:sz w:val="26"/>
          <w:szCs w:val="26"/>
          <w:lang w:eastAsia="en-US"/>
        </w:rPr>
        <w:t xml:space="preserve"> </w:t>
      </w:r>
      <w:r w:rsidR="00396FA6">
        <w:rPr>
          <w:rFonts w:eastAsia="Calibri"/>
          <w:color w:val="000000"/>
          <w:sz w:val="26"/>
          <w:szCs w:val="26"/>
          <w:lang w:eastAsia="en-US"/>
        </w:rPr>
        <w:t>сб. док</w:t>
      </w:r>
      <w:r w:rsidR="00C7241F">
        <w:rPr>
          <w:rFonts w:eastAsia="Calibri"/>
          <w:color w:val="000000"/>
          <w:sz w:val="26"/>
          <w:szCs w:val="26"/>
          <w:lang w:eastAsia="en-US"/>
        </w:rPr>
        <w:t xml:space="preserve">. </w:t>
      </w:r>
      <w:r w:rsidRPr="005A5CC8">
        <w:rPr>
          <w:rFonts w:eastAsia="Calibri"/>
          <w:color w:val="000000"/>
          <w:sz w:val="26"/>
          <w:szCs w:val="26"/>
          <w:lang w:eastAsia="en-US"/>
        </w:rPr>
        <w:t>– М</w:t>
      </w:r>
      <w:r w:rsidR="00C7241F">
        <w:rPr>
          <w:rFonts w:eastAsia="Calibri"/>
          <w:color w:val="000000"/>
          <w:sz w:val="26"/>
          <w:szCs w:val="26"/>
          <w:lang w:eastAsia="en-US"/>
        </w:rPr>
        <w:t>.</w:t>
      </w:r>
      <w:proofErr w:type="gramStart"/>
      <w:r w:rsidR="00C7241F">
        <w:rPr>
          <w:rFonts w:eastAsia="Calibri"/>
          <w:color w:val="000000"/>
          <w:sz w:val="26"/>
          <w:szCs w:val="26"/>
          <w:lang w:eastAsia="en-US"/>
        </w:rPr>
        <w:t xml:space="preserve"> </w:t>
      </w:r>
      <w:r w:rsidRPr="005A5CC8">
        <w:rPr>
          <w:rFonts w:eastAsia="Calibri"/>
          <w:color w:val="000000"/>
          <w:sz w:val="26"/>
          <w:szCs w:val="26"/>
          <w:lang w:eastAsia="en-US"/>
        </w:rPr>
        <w:t>:</w:t>
      </w:r>
      <w:proofErr w:type="gramEnd"/>
      <w:r w:rsidRPr="005A5CC8">
        <w:rPr>
          <w:rFonts w:eastAsia="Calibri"/>
          <w:color w:val="000000"/>
          <w:sz w:val="26"/>
          <w:szCs w:val="26"/>
          <w:lang w:eastAsia="en-US"/>
        </w:rPr>
        <w:t xml:space="preserve"> НОРМА – ИНФРА</w:t>
      </w:r>
      <w:r w:rsidR="00396FA6">
        <w:rPr>
          <w:rFonts w:eastAsia="Calibri"/>
          <w:color w:val="000000"/>
          <w:sz w:val="26"/>
          <w:szCs w:val="26"/>
          <w:lang w:eastAsia="en-US"/>
        </w:rPr>
        <w:t>-М</w:t>
      </w:r>
      <w:r w:rsidRPr="005A5CC8">
        <w:rPr>
          <w:rFonts w:eastAsia="Calibri"/>
          <w:color w:val="000000"/>
          <w:sz w:val="26"/>
          <w:szCs w:val="26"/>
          <w:lang w:eastAsia="en-US"/>
        </w:rPr>
        <w:t>, 2000</w:t>
      </w:r>
      <w:r w:rsidR="00C7241F">
        <w:rPr>
          <w:rFonts w:eastAsia="Calibri"/>
          <w:color w:val="000000"/>
          <w:sz w:val="26"/>
          <w:szCs w:val="26"/>
          <w:lang w:eastAsia="en-US"/>
        </w:rPr>
        <w:t xml:space="preserve">. </w:t>
      </w:r>
      <w:r w:rsidRPr="005A5CC8">
        <w:rPr>
          <w:rFonts w:eastAsia="Calibri"/>
          <w:color w:val="000000"/>
          <w:sz w:val="26"/>
          <w:szCs w:val="26"/>
          <w:lang w:eastAsia="en-US"/>
        </w:rPr>
        <w:t xml:space="preserve">– </w:t>
      </w:r>
      <w:r w:rsidR="00C7241F">
        <w:rPr>
          <w:rFonts w:eastAsia="Calibri"/>
          <w:color w:val="000000"/>
          <w:sz w:val="26"/>
          <w:szCs w:val="26"/>
          <w:lang w:eastAsia="en-US"/>
        </w:rPr>
        <w:t>С</w:t>
      </w:r>
      <w:r w:rsidR="00766458">
        <w:rPr>
          <w:rFonts w:eastAsia="Calibri"/>
          <w:color w:val="000000"/>
          <w:sz w:val="26"/>
          <w:szCs w:val="26"/>
          <w:lang w:eastAsia="en-US"/>
        </w:rPr>
        <w:t xml:space="preserve">. </w:t>
      </w:r>
      <w:r w:rsidR="00396FA6">
        <w:rPr>
          <w:rFonts w:eastAsia="Calibri"/>
          <w:color w:val="000000"/>
          <w:sz w:val="26"/>
          <w:szCs w:val="26"/>
          <w:lang w:eastAsia="en-US"/>
        </w:rPr>
        <w:t>53–</w:t>
      </w:r>
      <w:r w:rsidRPr="005A5CC8">
        <w:rPr>
          <w:rFonts w:eastAsia="Calibri"/>
          <w:color w:val="000000"/>
          <w:sz w:val="26"/>
          <w:szCs w:val="26"/>
          <w:lang w:eastAsia="en-US"/>
        </w:rPr>
        <w:t>68</w:t>
      </w:r>
      <w:r w:rsidR="00C7241F">
        <w:rPr>
          <w:rFonts w:eastAsia="Calibri"/>
          <w:color w:val="000000"/>
          <w:sz w:val="26"/>
          <w:szCs w:val="26"/>
          <w:lang w:eastAsia="en-US"/>
        </w:rPr>
        <w:t xml:space="preserve">. </w:t>
      </w:r>
    </w:p>
    <w:p w:rsidR="00EA4C17" w:rsidRPr="005A5CC8" w:rsidRDefault="00EA4C17" w:rsidP="00E30BB9">
      <w:pPr>
        <w:autoSpaceDE w:val="0"/>
        <w:ind w:firstLine="709"/>
        <w:jc w:val="both"/>
        <w:rPr>
          <w:sz w:val="26"/>
          <w:szCs w:val="26"/>
        </w:rPr>
      </w:pPr>
      <w:r w:rsidRPr="005A5CC8">
        <w:rPr>
          <w:rFonts w:eastAsia="Calibri"/>
          <w:color w:val="000000"/>
          <w:sz w:val="26"/>
          <w:szCs w:val="26"/>
          <w:lang w:eastAsia="en-US"/>
        </w:rPr>
        <w:lastRenderedPageBreak/>
        <w:t>5</w:t>
      </w:r>
      <w:r w:rsidR="00C7241F">
        <w:rPr>
          <w:rFonts w:eastAsia="Calibri"/>
          <w:color w:val="000000"/>
          <w:sz w:val="26"/>
          <w:szCs w:val="26"/>
          <w:lang w:eastAsia="en-US"/>
        </w:rPr>
        <w:t xml:space="preserve">. </w:t>
      </w:r>
      <w:r w:rsidRPr="005A5CC8">
        <w:rPr>
          <w:rFonts w:eastAsia="Calibri"/>
          <w:color w:val="000000"/>
          <w:sz w:val="26"/>
          <w:szCs w:val="26"/>
          <w:lang w:eastAsia="en-US"/>
        </w:rPr>
        <w:t>Статут Международного суда [Электронный ресурс]</w:t>
      </w:r>
      <w:r w:rsidR="00C7241F">
        <w:rPr>
          <w:rFonts w:eastAsia="Calibri"/>
          <w:color w:val="000000"/>
          <w:sz w:val="26"/>
          <w:szCs w:val="26"/>
          <w:lang w:eastAsia="en-US"/>
        </w:rPr>
        <w:t xml:space="preserve">. </w:t>
      </w:r>
      <w:r w:rsidR="00396FA6">
        <w:rPr>
          <w:rFonts w:eastAsia="Calibri"/>
          <w:color w:val="000000"/>
          <w:sz w:val="26"/>
          <w:szCs w:val="26"/>
          <w:lang w:eastAsia="en-US"/>
        </w:rPr>
        <w:t xml:space="preserve">– </w:t>
      </w:r>
      <w:r w:rsidRPr="005A5CC8">
        <w:rPr>
          <w:rFonts w:eastAsia="Calibri"/>
          <w:color w:val="000000"/>
          <w:sz w:val="26"/>
          <w:szCs w:val="26"/>
          <w:lang w:eastAsia="en-US"/>
        </w:rPr>
        <w:t>Режим доступа: http://www</w:t>
      </w:r>
      <w:r w:rsidR="00396FA6">
        <w:rPr>
          <w:rFonts w:eastAsia="Calibri"/>
          <w:color w:val="000000"/>
          <w:sz w:val="26"/>
          <w:szCs w:val="26"/>
          <w:lang w:eastAsia="en-US"/>
        </w:rPr>
        <w:t>.</w:t>
      </w:r>
      <w:r w:rsidRPr="005A5CC8">
        <w:rPr>
          <w:rFonts w:eastAsia="Calibri"/>
          <w:color w:val="000000"/>
          <w:sz w:val="26"/>
          <w:szCs w:val="26"/>
          <w:lang w:eastAsia="en-US"/>
        </w:rPr>
        <w:t>un</w:t>
      </w:r>
      <w:r w:rsidR="00396FA6">
        <w:rPr>
          <w:rFonts w:eastAsia="Calibri"/>
          <w:color w:val="000000"/>
          <w:sz w:val="26"/>
          <w:szCs w:val="26"/>
          <w:lang w:eastAsia="en-US"/>
        </w:rPr>
        <w:t>.</w:t>
      </w:r>
      <w:r w:rsidRPr="005A5CC8">
        <w:rPr>
          <w:rFonts w:eastAsia="Calibri"/>
          <w:color w:val="000000"/>
          <w:sz w:val="26"/>
          <w:szCs w:val="26"/>
          <w:lang w:eastAsia="en-US"/>
        </w:rPr>
        <w:t>org/ru/icj/statut</w:t>
      </w:r>
      <w:r w:rsidR="00396FA6">
        <w:rPr>
          <w:rFonts w:eastAsia="Calibri"/>
          <w:color w:val="000000"/>
          <w:sz w:val="26"/>
          <w:szCs w:val="26"/>
          <w:lang w:eastAsia="en-US"/>
        </w:rPr>
        <w:t>.shtml</w:t>
      </w:r>
      <w:r w:rsidR="00C7241F">
        <w:rPr>
          <w:rFonts w:eastAsia="Calibri"/>
          <w:color w:val="000000"/>
          <w:sz w:val="26"/>
          <w:szCs w:val="26"/>
          <w:lang w:eastAsia="en-US"/>
        </w:rPr>
        <w:t xml:space="preserve">. </w:t>
      </w:r>
      <w:r w:rsidR="00396FA6">
        <w:rPr>
          <w:rFonts w:eastAsia="Calibri"/>
          <w:color w:val="000000"/>
          <w:sz w:val="26"/>
          <w:szCs w:val="26"/>
          <w:lang w:eastAsia="en-US"/>
        </w:rPr>
        <w:t xml:space="preserve">– </w:t>
      </w:r>
      <w:r w:rsidRPr="005A5CC8">
        <w:rPr>
          <w:rFonts w:eastAsia="Calibri"/>
          <w:color w:val="000000"/>
          <w:sz w:val="26"/>
          <w:szCs w:val="26"/>
          <w:lang w:eastAsia="en-US"/>
        </w:rPr>
        <w:t>Дата доступа: 09</w:t>
      </w:r>
      <w:r w:rsidR="000D69BB">
        <w:rPr>
          <w:rFonts w:eastAsia="Calibri"/>
          <w:color w:val="000000"/>
          <w:sz w:val="26"/>
          <w:szCs w:val="26"/>
          <w:lang w:eastAsia="en-US"/>
        </w:rPr>
        <w:t>.</w:t>
      </w:r>
      <w:r w:rsidRPr="005A5CC8">
        <w:rPr>
          <w:rFonts w:eastAsia="Calibri"/>
          <w:color w:val="000000"/>
          <w:sz w:val="26"/>
          <w:szCs w:val="26"/>
          <w:lang w:eastAsia="en-US"/>
        </w:rPr>
        <w:t>94</w:t>
      </w:r>
      <w:r w:rsidR="000D69BB">
        <w:rPr>
          <w:rFonts w:eastAsia="Calibri"/>
          <w:color w:val="000000"/>
          <w:sz w:val="26"/>
          <w:szCs w:val="26"/>
          <w:lang w:eastAsia="en-US"/>
        </w:rPr>
        <w:t>.</w:t>
      </w:r>
      <w:r w:rsidRPr="005A5CC8">
        <w:rPr>
          <w:rFonts w:eastAsia="Calibri"/>
          <w:color w:val="000000"/>
          <w:sz w:val="26"/>
          <w:szCs w:val="26"/>
          <w:lang w:eastAsia="en-US"/>
        </w:rPr>
        <w:t>2019</w:t>
      </w:r>
      <w:r w:rsidR="00C7241F">
        <w:rPr>
          <w:rFonts w:eastAsia="Calibri"/>
          <w:color w:val="000000"/>
          <w:sz w:val="26"/>
          <w:szCs w:val="26"/>
          <w:lang w:eastAsia="en-US"/>
        </w:rPr>
        <w:t xml:space="preserve">. </w:t>
      </w:r>
    </w:p>
    <w:p w:rsidR="00EA4C17" w:rsidRPr="005A5CC8" w:rsidRDefault="00EA4C17" w:rsidP="00E30BB9">
      <w:pPr>
        <w:ind w:firstLine="709"/>
        <w:jc w:val="both"/>
        <w:rPr>
          <w:sz w:val="26"/>
          <w:szCs w:val="26"/>
        </w:rPr>
      </w:pPr>
    </w:p>
    <w:p w:rsidR="00EA4C17" w:rsidRPr="005A5CC8" w:rsidRDefault="00EA4C17" w:rsidP="00EA4C17">
      <w:pPr>
        <w:ind w:firstLine="709"/>
        <w:jc w:val="both"/>
        <w:rPr>
          <w:sz w:val="26"/>
          <w:szCs w:val="26"/>
        </w:rPr>
      </w:pPr>
    </w:p>
    <w:p w:rsidR="00EA4C17" w:rsidRPr="005A5CC8" w:rsidRDefault="00EA4C17" w:rsidP="0088235A">
      <w:pPr>
        <w:pStyle w:val="afff8"/>
      </w:pPr>
      <w:bookmarkStart w:id="35" w:name="_Toc22206708"/>
      <w:r w:rsidRPr="005A5CC8">
        <w:t>М</w:t>
      </w:r>
      <w:r w:rsidR="00C7241F">
        <w:t xml:space="preserve">. </w:t>
      </w:r>
      <w:r w:rsidRPr="005A5CC8">
        <w:t>Р</w:t>
      </w:r>
      <w:r w:rsidR="00C7241F">
        <w:t xml:space="preserve">. </w:t>
      </w:r>
      <w:r w:rsidRPr="005A5CC8">
        <w:t>ЗАБОЛОТНА</w:t>
      </w:r>
      <w:bookmarkEnd w:id="35"/>
      <w:r w:rsidRPr="005A5CC8">
        <w:t xml:space="preserve"> </w:t>
      </w:r>
    </w:p>
    <w:p w:rsidR="00EA4C17" w:rsidRPr="005A5CC8" w:rsidRDefault="00EA4C17" w:rsidP="00EA4C17">
      <w:pPr>
        <w:ind w:firstLine="709"/>
        <w:jc w:val="both"/>
        <w:rPr>
          <w:sz w:val="26"/>
          <w:szCs w:val="26"/>
        </w:rPr>
      </w:pPr>
      <w:r w:rsidRPr="005A5CC8">
        <w:rPr>
          <w:sz w:val="26"/>
          <w:szCs w:val="26"/>
        </w:rPr>
        <w:t xml:space="preserve">Науковий керівник </w:t>
      </w:r>
      <w:r w:rsidR="00E30BB9" w:rsidRPr="00E30BB9">
        <w:rPr>
          <w:sz w:val="26"/>
          <w:szCs w:val="26"/>
        </w:rPr>
        <w:t>–</w:t>
      </w:r>
      <w:r w:rsidR="00E30BB9">
        <w:rPr>
          <w:sz w:val="26"/>
          <w:szCs w:val="26"/>
        </w:rPr>
        <w:t xml:space="preserve"> </w:t>
      </w:r>
      <w:r w:rsidRPr="005A5CC8">
        <w:rPr>
          <w:sz w:val="26"/>
          <w:szCs w:val="26"/>
        </w:rPr>
        <w:t>А</w:t>
      </w:r>
      <w:r w:rsidR="00C7241F">
        <w:rPr>
          <w:sz w:val="26"/>
          <w:szCs w:val="26"/>
        </w:rPr>
        <w:t xml:space="preserve">. </w:t>
      </w:r>
      <w:r w:rsidRPr="005A5CC8">
        <w:rPr>
          <w:sz w:val="26"/>
          <w:szCs w:val="26"/>
        </w:rPr>
        <w:t>О</w:t>
      </w:r>
      <w:r w:rsidR="00C7241F">
        <w:rPr>
          <w:sz w:val="26"/>
          <w:szCs w:val="26"/>
        </w:rPr>
        <w:t xml:space="preserve">. </w:t>
      </w:r>
      <w:r w:rsidRPr="005A5CC8">
        <w:rPr>
          <w:sz w:val="26"/>
          <w:szCs w:val="26"/>
        </w:rPr>
        <w:t xml:space="preserve">Дутко, </w:t>
      </w:r>
      <w:r w:rsidR="00FD5CE4">
        <w:rPr>
          <w:sz w:val="26"/>
          <w:szCs w:val="26"/>
        </w:rPr>
        <w:t>кандидат юридичних наук, доцент</w:t>
      </w:r>
    </w:p>
    <w:p w:rsidR="00EA4C17" w:rsidRPr="005A5CC8" w:rsidRDefault="00EA4C17" w:rsidP="00EA4C17">
      <w:pPr>
        <w:ind w:firstLine="709"/>
        <w:jc w:val="both"/>
        <w:rPr>
          <w:sz w:val="26"/>
          <w:szCs w:val="26"/>
        </w:rPr>
      </w:pPr>
      <w:r w:rsidRPr="005A5CC8">
        <w:rPr>
          <w:sz w:val="26"/>
          <w:szCs w:val="26"/>
        </w:rPr>
        <w:t xml:space="preserve">Україна, Львів, </w:t>
      </w:r>
      <w:r w:rsidRPr="005A5CC8">
        <w:rPr>
          <w:sz w:val="26"/>
          <w:szCs w:val="26"/>
          <w:lang w:val="uk-UA"/>
        </w:rPr>
        <w:t>Львівський державний університет внутрішніх справ</w:t>
      </w:r>
    </w:p>
    <w:p w:rsidR="00EA4C17" w:rsidRPr="005A5CC8" w:rsidRDefault="00EA4C17" w:rsidP="00EA4C17">
      <w:pPr>
        <w:ind w:firstLine="709"/>
        <w:jc w:val="both"/>
        <w:rPr>
          <w:sz w:val="26"/>
          <w:szCs w:val="26"/>
        </w:rPr>
      </w:pPr>
    </w:p>
    <w:p w:rsidR="00EA4C17" w:rsidRPr="005A5CC8" w:rsidRDefault="00EA4C17" w:rsidP="006E6D21">
      <w:pPr>
        <w:pStyle w:val="afff8"/>
        <w:jc w:val="left"/>
      </w:pPr>
      <w:bookmarkStart w:id="36" w:name="_Toc22206709"/>
      <w:r w:rsidRPr="005A5CC8">
        <w:t xml:space="preserve">РЕПРОДУКТИВНІ ПРАВА ФІЗИЧНОЇ ОСОБИ </w:t>
      </w:r>
      <w:proofErr w:type="gramStart"/>
      <w:r w:rsidRPr="005A5CC8">
        <w:t>ЗА</w:t>
      </w:r>
      <w:proofErr w:type="gramEnd"/>
      <w:r w:rsidRPr="005A5CC8">
        <w:t xml:space="preserve"> СІМЕЙНИМ ЗАКОНОДАВСТВОМ УКРАЇНИ</w:t>
      </w:r>
      <w:bookmarkEnd w:id="36"/>
    </w:p>
    <w:p w:rsidR="00EA4C17" w:rsidRPr="005A5CC8" w:rsidRDefault="00EA4C17" w:rsidP="00EA4C17">
      <w:pPr>
        <w:ind w:firstLine="709"/>
        <w:jc w:val="both"/>
        <w:rPr>
          <w:b/>
          <w:sz w:val="26"/>
          <w:szCs w:val="26"/>
        </w:rPr>
      </w:pPr>
    </w:p>
    <w:p w:rsidR="00EA4C17" w:rsidRPr="005A5CC8" w:rsidRDefault="00EA4C17" w:rsidP="00EA4C17">
      <w:pPr>
        <w:tabs>
          <w:tab w:val="left" w:pos="675"/>
        </w:tabs>
        <w:ind w:firstLine="709"/>
        <w:jc w:val="both"/>
        <w:rPr>
          <w:sz w:val="26"/>
          <w:szCs w:val="26"/>
          <w:lang w:val="uk-UA"/>
        </w:rPr>
      </w:pPr>
      <w:r w:rsidRPr="005A5CC8">
        <w:rPr>
          <w:sz w:val="26"/>
          <w:szCs w:val="26"/>
        </w:rPr>
        <w:t xml:space="preserve">Репродуктивні права – це </w:t>
      </w:r>
      <w:proofErr w:type="gramStart"/>
      <w:r w:rsidRPr="005A5CC8">
        <w:rPr>
          <w:sz w:val="26"/>
          <w:szCs w:val="26"/>
        </w:rPr>
        <w:t>р</w:t>
      </w:r>
      <w:proofErr w:type="gramEnd"/>
      <w:r w:rsidRPr="005A5CC8">
        <w:rPr>
          <w:sz w:val="26"/>
          <w:szCs w:val="26"/>
        </w:rPr>
        <w:t>ізновид так званих особистісних прав, які є підвидом особистих прав людини, закріплених у Конституції України</w:t>
      </w:r>
      <w:r w:rsidR="00C7241F">
        <w:rPr>
          <w:sz w:val="26"/>
          <w:szCs w:val="26"/>
        </w:rPr>
        <w:t xml:space="preserve">. </w:t>
      </w:r>
      <w:proofErr w:type="gramStart"/>
      <w:r w:rsidRPr="005A5CC8">
        <w:rPr>
          <w:sz w:val="26"/>
          <w:szCs w:val="26"/>
        </w:rPr>
        <w:t>Проаналізувавши основні напрямки розуміння репродуктивних прав серед науковців, пропонуємо розглядати ці права як систему особистих немайнових прав фізичних осіб, що забезпечують їх природне існування та спрямовані на здійснення репродуктивної функції фізичних осіб, оскільки розглядаючи репродуктивні права в контексті правового регулювання, треба брати до уваги, що існує як природна репродукція</w:t>
      </w:r>
      <w:proofErr w:type="gramEnd"/>
      <w:r w:rsidRPr="005A5CC8">
        <w:rPr>
          <w:sz w:val="26"/>
          <w:szCs w:val="26"/>
        </w:rPr>
        <w:t>, так і репродукція, що здійснюється з використання допоміжних репродуктивних технологій</w:t>
      </w:r>
      <w:r w:rsidR="00C7241F">
        <w:rPr>
          <w:sz w:val="26"/>
          <w:szCs w:val="26"/>
        </w:rPr>
        <w:t xml:space="preserve">. </w:t>
      </w:r>
    </w:p>
    <w:p w:rsidR="00EA4C17" w:rsidRPr="005A5CC8" w:rsidRDefault="00EA4C17" w:rsidP="00EA4C17">
      <w:pPr>
        <w:tabs>
          <w:tab w:val="left" w:pos="675"/>
        </w:tabs>
        <w:ind w:firstLine="709"/>
        <w:jc w:val="both"/>
        <w:rPr>
          <w:sz w:val="26"/>
          <w:szCs w:val="26"/>
          <w:lang w:val="uk-UA"/>
        </w:rPr>
      </w:pPr>
      <w:r w:rsidRPr="005A5CC8">
        <w:rPr>
          <w:sz w:val="26"/>
          <w:szCs w:val="26"/>
          <w:lang w:val="uk-UA"/>
        </w:rPr>
        <w:t>Репродуктивні права фізичної особи – гарантовані, заохочувані державою можливості, пов’язані з реалізацією різних аспектів продовження роду (дітонародження), зокрема – з прийняттям рішення про зачаття дитини, з визначенням кількості дітей, інтервалів між їх народженням, із застосуванням допоміжних репродуктивних технологій в разі, якщо вагітність не може наступити природнім шляхом</w:t>
      </w:r>
      <w:r w:rsidR="00C7241F">
        <w:rPr>
          <w:sz w:val="26"/>
          <w:szCs w:val="26"/>
          <w:lang w:val="uk-UA"/>
        </w:rPr>
        <w:t xml:space="preserve">. </w:t>
      </w:r>
    </w:p>
    <w:p w:rsidR="00EA4C17" w:rsidRPr="005A5CC8" w:rsidRDefault="00EA4C17" w:rsidP="00EA4C17">
      <w:pPr>
        <w:ind w:firstLine="709"/>
        <w:jc w:val="both"/>
        <w:rPr>
          <w:sz w:val="26"/>
          <w:szCs w:val="26"/>
        </w:rPr>
      </w:pPr>
      <w:r w:rsidRPr="005A5CC8">
        <w:rPr>
          <w:sz w:val="26"/>
          <w:szCs w:val="26"/>
        </w:rPr>
        <w:t>Розглянемо детальніше основні репродуктивні права, які закріплені у</w:t>
      </w:r>
      <w:proofErr w:type="gramStart"/>
      <w:r w:rsidRPr="005A5CC8">
        <w:rPr>
          <w:sz w:val="26"/>
          <w:szCs w:val="26"/>
        </w:rPr>
        <w:t xml:space="preserve"> С</w:t>
      </w:r>
      <w:proofErr w:type="gramEnd"/>
      <w:r w:rsidRPr="005A5CC8">
        <w:rPr>
          <w:sz w:val="26"/>
          <w:szCs w:val="26"/>
        </w:rPr>
        <w:t>імейному кодексі України, а саме право на материнство та право на батьківство</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Право на материнство – невід’ємне право фізичної особи, що передбачає можливість для дружини реалізувати свою репродуктивну функцію у будь-який момент, за умови фізіологічної можливості</w:t>
      </w:r>
      <w:r w:rsidR="00C7241F">
        <w:rPr>
          <w:sz w:val="26"/>
          <w:szCs w:val="26"/>
        </w:rPr>
        <w:t xml:space="preserve">. </w:t>
      </w:r>
      <w:r w:rsidRPr="005A5CC8">
        <w:rPr>
          <w:sz w:val="26"/>
          <w:szCs w:val="26"/>
        </w:rPr>
        <w:t xml:space="preserve">Це право також включає забезпечення повноцінного материнства, умов для охорони здоров’я та життя матері й дитини </w:t>
      </w:r>
      <w:proofErr w:type="gramStart"/>
      <w:r w:rsidRPr="005A5CC8">
        <w:rPr>
          <w:sz w:val="26"/>
          <w:szCs w:val="26"/>
        </w:rPr>
        <w:t>п</w:t>
      </w:r>
      <w:proofErr w:type="gramEnd"/>
      <w:r w:rsidRPr="005A5CC8">
        <w:rPr>
          <w:sz w:val="26"/>
          <w:szCs w:val="26"/>
        </w:rPr>
        <w:t xml:space="preserve">ід час вагітності, пологів та післяпологового періоду, </w:t>
      </w:r>
      <w:proofErr w:type="gramStart"/>
      <w:r w:rsidRPr="005A5CC8">
        <w:rPr>
          <w:sz w:val="26"/>
          <w:szCs w:val="26"/>
        </w:rPr>
        <w:t>у</w:t>
      </w:r>
      <w:proofErr w:type="gramEnd"/>
      <w:r w:rsidRPr="005A5CC8">
        <w:rPr>
          <w:sz w:val="26"/>
          <w:szCs w:val="26"/>
        </w:rPr>
        <w:t xml:space="preserve"> </w:t>
      </w:r>
      <w:proofErr w:type="gramStart"/>
      <w:r w:rsidRPr="005A5CC8">
        <w:rPr>
          <w:sz w:val="26"/>
          <w:szCs w:val="26"/>
        </w:rPr>
        <w:t>тому</w:t>
      </w:r>
      <w:proofErr w:type="gramEnd"/>
      <w:r w:rsidRPr="005A5CC8">
        <w:rPr>
          <w:sz w:val="26"/>
          <w:szCs w:val="26"/>
        </w:rPr>
        <w:t xml:space="preserve"> числі регулювання на власний розсуд інтервалів між народження дітей, тривалість цього проміжку та інші правомочності [2, </w:t>
      </w:r>
      <w:r w:rsidR="00C7241F">
        <w:rPr>
          <w:sz w:val="26"/>
          <w:szCs w:val="26"/>
        </w:rPr>
        <w:t>с</w:t>
      </w:r>
      <w:r w:rsidR="00766458">
        <w:rPr>
          <w:sz w:val="26"/>
          <w:szCs w:val="26"/>
        </w:rPr>
        <w:t xml:space="preserve">. </w:t>
      </w:r>
      <w:r w:rsidRPr="005A5CC8">
        <w:rPr>
          <w:sz w:val="26"/>
          <w:szCs w:val="26"/>
        </w:rPr>
        <w:t>95]</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Науковці тлумачать право на материнство як право жінки, а не тільки дружини, як це зазначено в ст</w:t>
      </w:r>
      <w:r w:rsidR="00C7241F">
        <w:rPr>
          <w:sz w:val="26"/>
          <w:szCs w:val="26"/>
        </w:rPr>
        <w:t xml:space="preserve">. </w:t>
      </w:r>
      <w:r w:rsidRPr="005A5CC8">
        <w:rPr>
          <w:sz w:val="26"/>
          <w:szCs w:val="26"/>
        </w:rPr>
        <w:t>49</w:t>
      </w:r>
      <w:proofErr w:type="gramStart"/>
      <w:r w:rsidRPr="005A5CC8">
        <w:rPr>
          <w:sz w:val="26"/>
          <w:szCs w:val="26"/>
        </w:rPr>
        <w:t xml:space="preserve"> С</w:t>
      </w:r>
      <w:proofErr w:type="gramEnd"/>
      <w:r w:rsidRPr="005A5CC8">
        <w:rPr>
          <w:sz w:val="26"/>
          <w:szCs w:val="26"/>
        </w:rPr>
        <w:t>імейного кодексу України</w:t>
      </w:r>
      <w:r w:rsidR="00C7241F">
        <w:rPr>
          <w:sz w:val="26"/>
          <w:szCs w:val="26"/>
        </w:rPr>
        <w:t xml:space="preserve">. </w:t>
      </w:r>
      <w:r w:rsidRPr="005A5CC8">
        <w:rPr>
          <w:sz w:val="26"/>
          <w:szCs w:val="26"/>
        </w:rPr>
        <w:t>Обгрунтовуючи цю позицію, слід звернути увагу на деякі положення цього кодексу, так, у ч</w:t>
      </w:r>
      <w:r w:rsidR="00C7241F">
        <w:rPr>
          <w:sz w:val="26"/>
          <w:szCs w:val="26"/>
        </w:rPr>
        <w:t xml:space="preserve">. </w:t>
      </w:r>
      <w:r w:rsidRPr="005A5CC8">
        <w:rPr>
          <w:sz w:val="26"/>
          <w:szCs w:val="26"/>
        </w:rPr>
        <w:t xml:space="preserve">2 </w:t>
      </w:r>
      <w:r w:rsidR="00FD5CE4">
        <w:rPr>
          <w:sz w:val="26"/>
          <w:szCs w:val="26"/>
        </w:rPr>
        <w:t xml:space="preserve">  </w:t>
      </w:r>
      <w:r w:rsidRPr="005A5CC8">
        <w:rPr>
          <w:sz w:val="26"/>
          <w:szCs w:val="26"/>
        </w:rPr>
        <w:t>ст</w:t>
      </w:r>
      <w:r w:rsidR="00C7241F">
        <w:rPr>
          <w:sz w:val="26"/>
          <w:szCs w:val="26"/>
        </w:rPr>
        <w:t xml:space="preserve">. </w:t>
      </w:r>
      <w:r w:rsidRPr="005A5CC8">
        <w:rPr>
          <w:sz w:val="26"/>
          <w:szCs w:val="26"/>
        </w:rPr>
        <w:t>4</w:t>
      </w:r>
      <w:proofErr w:type="gramStart"/>
      <w:r w:rsidRPr="005A5CC8">
        <w:rPr>
          <w:sz w:val="26"/>
          <w:szCs w:val="26"/>
        </w:rPr>
        <w:t xml:space="preserve"> С</w:t>
      </w:r>
      <w:proofErr w:type="gramEnd"/>
      <w:r w:rsidRPr="005A5CC8">
        <w:rPr>
          <w:sz w:val="26"/>
          <w:szCs w:val="26"/>
        </w:rPr>
        <w:t>імейного кодексу України вказано, що сім’ю може створити особа, яка народила дитину, незалежно від віку, а в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 xml:space="preserve">23 Сімейного кодексу України закріплено, що за заявою особи, яка досягла шістнадцяти років, за </w:t>
      </w:r>
      <w:proofErr w:type="gramStart"/>
      <w:r w:rsidRPr="005A5CC8">
        <w:rPr>
          <w:sz w:val="26"/>
          <w:szCs w:val="26"/>
        </w:rPr>
        <w:t>р</w:t>
      </w:r>
      <w:proofErr w:type="gramEnd"/>
      <w:r w:rsidRPr="005A5CC8">
        <w:rPr>
          <w:sz w:val="26"/>
          <w:szCs w:val="26"/>
        </w:rPr>
        <w:t>ішенням суду їй може бути надано право на шлюб, якщо буде встановлено, що це відповідає її інтересам</w:t>
      </w:r>
      <w:r w:rsidR="00C7241F">
        <w:rPr>
          <w:sz w:val="26"/>
          <w:szCs w:val="26"/>
        </w:rPr>
        <w:t xml:space="preserve">. </w:t>
      </w:r>
      <w:proofErr w:type="gramStart"/>
      <w:r w:rsidRPr="005A5CC8">
        <w:rPr>
          <w:sz w:val="26"/>
          <w:szCs w:val="26"/>
        </w:rPr>
        <w:t>З</w:t>
      </w:r>
      <w:proofErr w:type="gramEnd"/>
      <w:r w:rsidRPr="005A5CC8">
        <w:rPr>
          <w:sz w:val="26"/>
          <w:szCs w:val="26"/>
        </w:rPr>
        <w:t xml:space="preserve"> іншого боку, як роз’яснює </w:t>
      </w:r>
      <w:r w:rsidR="00FD5CE4">
        <w:rPr>
          <w:sz w:val="26"/>
          <w:szCs w:val="26"/>
        </w:rPr>
        <w:t xml:space="preserve">автор Сімейного кодексу </w:t>
      </w:r>
      <w:r w:rsidR="00FD5CE4">
        <w:rPr>
          <w:sz w:val="26"/>
          <w:szCs w:val="26"/>
        </w:rPr>
        <w:lastRenderedPageBreak/>
        <w:t>України</w:t>
      </w:r>
      <w:r w:rsidRPr="005A5CC8">
        <w:rPr>
          <w:sz w:val="26"/>
          <w:szCs w:val="26"/>
        </w:rPr>
        <w:t xml:space="preserve"> З</w:t>
      </w:r>
      <w:r w:rsidR="00C7241F">
        <w:rPr>
          <w:sz w:val="26"/>
          <w:szCs w:val="26"/>
        </w:rPr>
        <w:t xml:space="preserve">. </w:t>
      </w:r>
      <w:r w:rsidRPr="005A5CC8">
        <w:rPr>
          <w:sz w:val="26"/>
          <w:szCs w:val="26"/>
        </w:rPr>
        <w:t>Р</w:t>
      </w:r>
      <w:r w:rsidR="00C7241F">
        <w:rPr>
          <w:sz w:val="26"/>
          <w:szCs w:val="26"/>
        </w:rPr>
        <w:t xml:space="preserve">. </w:t>
      </w:r>
      <w:r w:rsidRPr="005A5CC8">
        <w:rPr>
          <w:sz w:val="26"/>
          <w:szCs w:val="26"/>
        </w:rPr>
        <w:t xml:space="preserve">Ромовська, право на материнство поміщено у главу 6 не для того, щоб заперечувати право на материнство жінки, яка не перебуває у шлюбі, а лише для того, щоб підкреслити це право жінки, яка перебуває у шлюбі, і цим ще раз наголосити на важливість шлюбу, </w:t>
      </w:r>
      <w:proofErr w:type="gramStart"/>
      <w:r w:rsidRPr="005A5CC8">
        <w:rPr>
          <w:sz w:val="26"/>
          <w:szCs w:val="26"/>
        </w:rPr>
        <w:t>в</w:t>
      </w:r>
      <w:proofErr w:type="gramEnd"/>
      <w:r w:rsidRPr="005A5CC8">
        <w:rPr>
          <w:sz w:val="26"/>
          <w:szCs w:val="26"/>
        </w:rPr>
        <w:t xml:space="preserve"> </w:t>
      </w:r>
      <w:proofErr w:type="gramStart"/>
      <w:r w:rsidRPr="005A5CC8">
        <w:rPr>
          <w:sz w:val="26"/>
          <w:szCs w:val="26"/>
        </w:rPr>
        <w:t>тому</w:t>
      </w:r>
      <w:proofErr w:type="gramEnd"/>
      <w:r w:rsidRPr="005A5CC8">
        <w:rPr>
          <w:sz w:val="26"/>
          <w:szCs w:val="26"/>
        </w:rPr>
        <w:t xml:space="preserve"> числі і для дітей [4, </w:t>
      </w:r>
      <w:r w:rsidR="00C7241F">
        <w:rPr>
          <w:sz w:val="26"/>
          <w:szCs w:val="26"/>
        </w:rPr>
        <w:t>с</w:t>
      </w:r>
      <w:r w:rsidR="00766458">
        <w:rPr>
          <w:sz w:val="26"/>
          <w:szCs w:val="26"/>
        </w:rPr>
        <w:t xml:space="preserve">. </w:t>
      </w:r>
      <w:r w:rsidRPr="005A5CC8">
        <w:rPr>
          <w:sz w:val="26"/>
          <w:szCs w:val="26"/>
        </w:rPr>
        <w:t>113]</w:t>
      </w:r>
      <w:r w:rsidR="00FD5CE4">
        <w:rPr>
          <w:sz w:val="26"/>
          <w:szCs w:val="26"/>
        </w:rPr>
        <w:t>.</w:t>
      </w:r>
      <w:r w:rsidR="00C7241F">
        <w:rPr>
          <w:b/>
          <w:sz w:val="26"/>
          <w:szCs w:val="26"/>
        </w:rPr>
        <w:t xml:space="preserve"> </w:t>
      </w:r>
    </w:p>
    <w:p w:rsidR="00EA4C17" w:rsidRPr="005A5CC8" w:rsidRDefault="00EA4C17" w:rsidP="00EA4C17">
      <w:pPr>
        <w:tabs>
          <w:tab w:val="left" w:pos="-1276"/>
        </w:tabs>
        <w:ind w:firstLine="709"/>
        <w:contextualSpacing/>
        <w:jc w:val="both"/>
        <w:rPr>
          <w:color w:val="000000"/>
          <w:sz w:val="26"/>
          <w:szCs w:val="26"/>
          <w:lang w:val="uk-UA"/>
        </w:rPr>
      </w:pPr>
      <w:r w:rsidRPr="005A5CC8">
        <w:rPr>
          <w:sz w:val="26"/>
          <w:szCs w:val="26"/>
        </w:rPr>
        <w:t>Оскільки дружина може реалізувати своє право на материнство шляхом статевих стосунків з її чоловіком (за нормальних обставинах), то небажання чоловіка мати дитину або його нездатність до її зачаття може спричинити розірвання шлюбу</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lang w:val="uk-UA"/>
        </w:rPr>
      </w:pPr>
      <w:r w:rsidRPr="005A5CC8">
        <w:rPr>
          <w:color w:val="000000"/>
          <w:sz w:val="26"/>
          <w:szCs w:val="26"/>
          <w:lang w:val="uk-UA"/>
        </w:rPr>
        <w:t>У ч</w:t>
      </w:r>
      <w:r w:rsidR="00C7241F">
        <w:rPr>
          <w:color w:val="000000"/>
          <w:sz w:val="26"/>
          <w:szCs w:val="26"/>
          <w:lang w:val="uk-UA"/>
        </w:rPr>
        <w:t xml:space="preserve">. </w:t>
      </w:r>
      <w:r w:rsidRPr="005A5CC8">
        <w:rPr>
          <w:color w:val="000000"/>
          <w:sz w:val="26"/>
          <w:szCs w:val="26"/>
          <w:lang w:val="uk-UA"/>
        </w:rPr>
        <w:t>3 ст</w:t>
      </w:r>
      <w:r w:rsidR="00C7241F">
        <w:rPr>
          <w:color w:val="000000"/>
          <w:sz w:val="26"/>
          <w:szCs w:val="26"/>
          <w:lang w:val="uk-UA"/>
        </w:rPr>
        <w:t xml:space="preserve">. </w:t>
      </w:r>
      <w:r w:rsidRPr="005A5CC8">
        <w:rPr>
          <w:color w:val="000000"/>
          <w:sz w:val="26"/>
          <w:szCs w:val="26"/>
          <w:lang w:val="uk-UA"/>
        </w:rPr>
        <w:t xml:space="preserve">49 </w:t>
      </w:r>
      <w:r w:rsidRPr="005A5CC8">
        <w:rPr>
          <w:sz w:val="26"/>
          <w:szCs w:val="26"/>
          <w:lang w:val="uk-UA"/>
        </w:rPr>
        <w:t>Сімейного кодексу України</w:t>
      </w:r>
      <w:r w:rsidRPr="005A5CC8">
        <w:rPr>
          <w:color w:val="000000"/>
          <w:sz w:val="26"/>
          <w:szCs w:val="26"/>
          <w:lang w:val="uk-UA"/>
        </w:rPr>
        <w:t xml:space="preserve"> зазначаються випадки, коли позбавлення жінки можливості народити дитину (репродуктивної функції) в результаті протиправної поведінки щодо неї є підставою для відшкодування завданої їй моральної шкоди</w:t>
      </w:r>
      <w:r w:rsidR="00C7241F">
        <w:rPr>
          <w:color w:val="000000"/>
          <w:sz w:val="26"/>
          <w:szCs w:val="26"/>
          <w:lang w:val="uk-UA"/>
        </w:rPr>
        <w:t xml:space="preserve">. </w:t>
      </w:r>
      <w:r w:rsidRPr="005A5CC8">
        <w:rPr>
          <w:sz w:val="26"/>
          <w:szCs w:val="26"/>
          <w:lang w:val="uk-UA"/>
        </w:rPr>
        <w:t xml:space="preserve">Якщо вчинення протиправної поведінки щодо жінки призведе до неможливості її народити дитину взагалі, необхідно ставити питання не тільки про відшкодування моральної шкоди, а й про застосування інших заходів відповідальності (навіть кримінальної), і, зокрема, відшкодування шкоди, завданої здоров’ю жінки [3, </w:t>
      </w:r>
      <w:r w:rsidR="00C7241F">
        <w:rPr>
          <w:sz w:val="26"/>
          <w:szCs w:val="26"/>
          <w:lang w:val="uk-UA"/>
        </w:rPr>
        <w:t>с</w:t>
      </w:r>
      <w:r w:rsidR="00766458">
        <w:rPr>
          <w:sz w:val="26"/>
          <w:szCs w:val="26"/>
          <w:lang w:val="uk-UA"/>
        </w:rPr>
        <w:t xml:space="preserve">. </w:t>
      </w:r>
      <w:r w:rsidRPr="005A5CC8">
        <w:rPr>
          <w:sz w:val="26"/>
          <w:szCs w:val="26"/>
          <w:lang w:val="uk-UA"/>
        </w:rPr>
        <w:t>152]</w:t>
      </w:r>
      <w:r w:rsidR="00FD5CE4">
        <w:rPr>
          <w:sz w:val="26"/>
          <w:szCs w:val="26"/>
          <w:lang w:val="uk-UA"/>
        </w:rPr>
        <w:t>.</w:t>
      </w:r>
      <w:r w:rsidR="00C7241F">
        <w:rPr>
          <w:b/>
          <w:sz w:val="26"/>
          <w:szCs w:val="26"/>
          <w:lang w:val="uk-UA"/>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 xml:space="preserve">В контексті </w:t>
      </w:r>
      <w:r w:rsidR="00C14816">
        <w:rPr>
          <w:sz w:val="26"/>
          <w:szCs w:val="26"/>
        </w:rPr>
        <w:t>реалізації права на материнство</w:t>
      </w:r>
      <w:proofErr w:type="gramStart"/>
      <w:r w:rsidRPr="005A5CC8">
        <w:rPr>
          <w:sz w:val="26"/>
          <w:szCs w:val="26"/>
        </w:rPr>
        <w:t xml:space="preserve"> С</w:t>
      </w:r>
      <w:proofErr w:type="gramEnd"/>
      <w:r w:rsidRPr="005A5CC8">
        <w:rPr>
          <w:sz w:val="26"/>
          <w:szCs w:val="26"/>
        </w:rPr>
        <w:t>імейний кодекс України передбачає для жінки додаткові права та відповідний їх захист</w:t>
      </w:r>
      <w:r w:rsidR="00C7241F">
        <w:rPr>
          <w:sz w:val="26"/>
          <w:szCs w:val="26"/>
        </w:rPr>
        <w:t xml:space="preserve">. </w:t>
      </w:r>
      <w:r w:rsidRPr="005A5CC8">
        <w:rPr>
          <w:sz w:val="26"/>
          <w:szCs w:val="26"/>
        </w:rPr>
        <w:t>Так, у ч</w:t>
      </w:r>
      <w:r w:rsidR="00C7241F">
        <w:rPr>
          <w:sz w:val="26"/>
          <w:szCs w:val="26"/>
        </w:rPr>
        <w:t xml:space="preserve">. </w:t>
      </w:r>
      <w:r w:rsidRPr="005A5CC8">
        <w:rPr>
          <w:sz w:val="26"/>
          <w:szCs w:val="26"/>
        </w:rPr>
        <w:t>4 ст</w:t>
      </w:r>
      <w:r w:rsidR="00C7241F">
        <w:rPr>
          <w:sz w:val="26"/>
          <w:szCs w:val="26"/>
        </w:rPr>
        <w:t xml:space="preserve">. </w:t>
      </w:r>
      <w:r w:rsidRPr="005A5CC8">
        <w:rPr>
          <w:sz w:val="26"/>
          <w:szCs w:val="26"/>
        </w:rPr>
        <w:t>49 Сімейного кодексу України зазначається, що вагітній дружині мають бути створені у сім’ї умови для збереження її здоров’я та народження здорової дитини, а відповідно до ч</w:t>
      </w:r>
      <w:r w:rsidR="00C7241F">
        <w:rPr>
          <w:sz w:val="26"/>
          <w:szCs w:val="26"/>
        </w:rPr>
        <w:t xml:space="preserve">. </w:t>
      </w:r>
      <w:r w:rsidRPr="005A5CC8">
        <w:rPr>
          <w:sz w:val="26"/>
          <w:szCs w:val="26"/>
        </w:rPr>
        <w:t>5 ст</w:t>
      </w:r>
      <w:r w:rsidR="00C7241F">
        <w:rPr>
          <w:sz w:val="26"/>
          <w:szCs w:val="26"/>
        </w:rPr>
        <w:t xml:space="preserve">. </w:t>
      </w:r>
      <w:r w:rsidRPr="005A5CC8">
        <w:rPr>
          <w:sz w:val="26"/>
          <w:szCs w:val="26"/>
        </w:rPr>
        <w:t>49 Сімейного кодексу України, дружин</w:t>
      </w:r>
      <w:proofErr w:type="gramStart"/>
      <w:r w:rsidRPr="005A5CC8">
        <w:rPr>
          <w:sz w:val="26"/>
          <w:szCs w:val="26"/>
        </w:rPr>
        <w:t>і-</w:t>
      </w:r>
      <w:proofErr w:type="gramEnd"/>
      <w:r w:rsidRPr="005A5CC8">
        <w:rPr>
          <w:sz w:val="26"/>
          <w:szCs w:val="26"/>
        </w:rPr>
        <w:t>матері мають бути створені у сім’ї умови для поєднання материнства із здійсненням нею інших прав та обов’язків</w:t>
      </w:r>
      <w:r w:rsidR="00C7241F">
        <w:rPr>
          <w:sz w:val="26"/>
          <w:szCs w:val="26"/>
        </w:rPr>
        <w:t xml:space="preserve">. </w:t>
      </w:r>
      <w:r w:rsidRPr="005A5CC8">
        <w:rPr>
          <w:sz w:val="26"/>
          <w:szCs w:val="26"/>
        </w:rPr>
        <w:t xml:space="preserve">Дружина має право на утримання від чоловіка </w:t>
      </w:r>
      <w:proofErr w:type="gramStart"/>
      <w:r w:rsidRPr="005A5CC8">
        <w:rPr>
          <w:sz w:val="26"/>
          <w:szCs w:val="26"/>
        </w:rPr>
        <w:t>п</w:t>
      </w:r>
      <w:proofErr w:type="gramEnd"/>
      <w:r w:rsidRPr="005A5CC8">
        <w:rPr>
          <w:sz w:val="26"/>
          <w:szCs w:val="26"/>
        </w:rPr>
        <w:t>ід час вагітності</w:t>
      </w:r>
      <w:r w:rsidR="00C7241F">
        <w:rPr>
          <w:sz w:val="26"/>
          <w:szCs w:val="26"/>
        </w:rPr>
        <w:t xml:space="preserve">. </w:t>
      </w:r>
      <w:r w:rsidRPr="005A5CC8">
        <w:rPr>
          <w:sz w:val="26"/>
          <w:szCs w:val="26"/>
        </w:rPr>
        <w:t>Дружина, з якою проживає дитина, має пр</w:t>
      </w:r>
      <w:r w:rsidR="00C14816">
        <w:rPr>
          <w:sz w:val="26"/>
          <w:szCs w:val="26"/>
        </w:rPr>
        <w:t>аво на утримання від чоловіка –</w:t>
      </w:r>
      <w:r w:rsidR="00C14816" w:rsidRPr="005A5CC8">
        <w:rPr>
          <w:sz w:val="26"/>
          <w:szCs w:val="26"/>
        </w:rPr>
        <w:t xml:space="preserve"> </w:t>
      </w:r>
      <w:r w:rsidRPr="005A5CC8">
        <w:rPr>
          <w:sz w:val="26"/>
          <w:szCs w:val="26"/>
        </w:rPr>
        <w:t>батька дитини до досягнення дитиною трьох років, а якщо дитина має вади фіз</w:t>
      </w:r>
      <w:r w:rsidR="00C14816">
        <w:rPr>
          <w:sz w:val="26"/>
          <w:szCs w:val="26"/>
        </w:rPr>
        <w:t>ичного або психічного розвитку –</w:t>
      </w:r>
      <w:r w:rsidRPr="005A5CC8">
        <w:rPr>
          <w:sz w:val="26"/>
          <w:szCs w:val="26"/>
        </w:rPr>
        <w:t xml:space="preserve"> до досягнення нею шести років </w:t>
      </w:r>
      <w:r w:rsidR="00C14816">
        <w:rPr>
          <w:sz w:val="26"/>
          <w:szCs w:val="26"/>
        </w:rPr>
        <w:t xml:space="preserve"> </w:t>
      </w:r>
      <w:r w:rsidRPr="005A5CC8">
        <w:rPr>
          <w:sz w:val="26"/>
          <w:szCs w:val="26"/>
        </w:rPr>
        <w:t>(ст</w:t>
      </w:r>
      <w:r w:rsidR="00200D19">
        <w:rPr>
          <w:sz w:val="26"/>
          <w:szCs w:val="26"/>
        </w:rPr>
        <w:t>. </w:t>
      </w:r>
      <w:r w:rsidRPr="005A5CC8">
        <w:rPr>
          <w:sz w:val="26"/>
          <w:szCs w:val="26"/>
        </w:rPr>
        <w:t>84</w:t>
      </w:r>
      <w:proofErr w:type="gramStart"/>
      <w:r w:rsidRPr="005A5CC8">
        <w:rPr>
          <w:sz w:val="26"/>
          <w:szCs w:val="26"/>
        </w:rPr>
        <w:t xml:space="preserve"> С</w:t>
      </w:r>
      <w:proofErr w:type="gramEnd"/>
      <w:r w:rsidRPr="005A5CC8">
        <w:rPr>
          <w:sz w:val="26"/>
          <w:szCs w:val="26"/>
        </w:rPr>
        <w:t>імейного кодексу України)</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У літературі змі</w:t>
      </w:r>
      <w:proofErr w:type="gramStart"/>
      <w:r w:rsidRPr="005A5CC8">
        <w:rPr>
          <w:sz w:val="26"/>
          <w:szCs w:val="26"/>
        </w:rPr>
        <w:t>ст</w:t>
      </w:r>
      <w:proofErr w:type="gramEnd"/>
      <w:r w:rsidRPr="005A5CC8">
        <w:rPr>
          <w:sz w:val="26"/>
          <w:szCs w:val="26"/>
        </w:rPr>
        <w:t xml:space="preserve"> права на батьківство визначають як можливості чоловіка у забезпеченні комплексу потреб, які пов’язані з народженням, розвитком, вихованням, утриманням своєї дитини відповідно до Конституції та </w:t>
      </w:r>
      <w:r w:rsidRPr="00D16BEE">
        <w:rPr>
          <w:spacing w:val="-6"/>
          <w:sz w:val="26"/>
          <w:szCs w:val="26"/>
        </w:rPr>
        <w:t>законодавства України</w:t>
      </w:r>
      <w:r w:rsidR="00C7241F" w:rsidRPr="00D16BEE">
        <w:rPr>
          <w:spacing w:val="-6"/>
          <w:sz w:val="26"/>
          <w:szCs w:val="26"/>
        </w:rPr>
        <w:t xml:space="preserve">. </w:t>
      </w:r>
      <w:r w:rsidRPr="00D16BEE">
        <w:rPr>
          <w:spacing w:val="-6"/>
          <w:sz w:val="26"/>
          <w:szCs w:val="26"/>
        </w:rPr>
        <w:t>Змі</w:t>
      </w:r>
      <w:proofErr w:type="gramStart"/>
      <w:r w:rsidRPr="00D16BEE">
        <w:rPr>
          <w:spacing w:val="-6"/>
          <w:sz w:val="26"/>
          <w:szCs w:val="26"/>
        </w:rPr>
        <w:t>ст</w:t>
      </w:r>
      <w:proofErr w:type="gramEnd"/>
      <w:r w:rsidRPr="00D16BEE">
        <w:rPr>
          <w:spacing w:val="-6"/>
          <w:sz w:val="26"/>
          <w:szCs w:val="26"/>
        </w:rPr>
        <w:t xml:space="preserve"> права на батьківство становить можливість чоловіка на власний розсуд визначати свою репродуктивну функцію</w:t>
      </w:r>
      <w:r w:rsidRPr="005A5CC8">
        <w:rPr>
          <w:sz w:val="26"/>
          <w:szCs w:val="26"/>
        </w:rPr>
        <w:t xml:space="preserve"> [1, </w:t>
      </w:r>
      <w:r w:rsidR="00C7241F">
        <w:rPr>
          <w:sz w:val="26"/>
          <w:szCs w:val="26"/>
        </w:rPr>
        <w:t>с</w:t>
      </w:r>
      <w:r w:rsidR="00766458">
        <w:rPr>
          <w:sz w:val="26"/>
          <w:szCs w:val="26"/>
        </w:rPr>
        <w:t xml:space="preserve">. </w:t>
      </w:r>
      <w:r w:rsidR="00BF1E67">
        <w:rPr>
          <w:sz w:val="26"/>
          <w:szCs w:val="26"/>
        </w:rPr>
        <w:t>128</w:t>
      </w:r>
      <w:r w:rsidR="00C14816">
        <w:rPr>
          <w:sz w:val="26"/>
          <w:szCs w:val="26"/>
        </w:rPr>
        <w:t>–</w:t>
      </w:r>
      <w:r w:rsidRPr="005A5CC8">
        <w:rPr>
          <w:sz w:val="26"/>
          <w:szCs w:val="26"/>
        </w:rPr>
        <w:t>130]</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 xml:space="preserve">Таким чином, з моменту зачаття і до народження дитини </w:t>
      </w:r>
      <w:proofErr w:type="gramStart"/>
      <w:r w:rsidRPr="005A5CC8">
        <w:rPr>
          <w:sz w:val="26"/>
          <w:szCs w:val="26"/>
        </w:rPr>
        <w:t>п</w:t>
      </w:r>
      <w:proofErr w:type="gramEnd"/>
      <w:r w:rsidRPr="005A5CC8">
        <w:rPr>
          <w:sz w:val="26"/>
          <w:szCs w:val="26"/>
        </w:rPr>
        <w:t>ід батьківством необхідно розуміти соціальний стан організму, а з моменту народження як факт походження дитини від певного чоловіка, що оснований на кровній спорідненості між батьком і дитиною, юридично посвідчений актовим записом про народження дитини в органах державної реєстрації актів цивільного стану</w:t>
      </w:r>
      <w:r w:rsidR="00C7241F">
        <w:rPr>
          <w:sz w:val="26"/>
          <w:szCs w:val="26"/>
        </w:rPr>
        <w:t xml:space="preserve">. </w:t>
      </w:r>
    </w:p>
    <w:p w:rsidR="00EA4C17" w:rsidRPr="005A5CC8" w:rsidRDefault="00C14816" w:rsidP="00EA4C17">
      <w:pPr>
        <w:tabs>
          <w:tab w:val="left" w:pos="-1276"/>
        </w:tabs>
        <w:ind w:firstLine="709"/>
        <w:contextualSpacing/>
        <w:jc w:val="both"/>
        <w:rPr>
          <w:sz w:val="26"/>
          <w:szCs w:val="26"/>
        </w:rPr>
      </w:pPr>
      <w:r>
        <w:rPr>
          <w:sz w:val="26"/>
          <w:szCs w:val="26"/>
        </w:rPr>
        <w:t>Але</w:t>
      </w:r>
      <w:r w:rsidR="00EA4C17" w:rsidRPr="005A5CC8">
        <w:rPr>
          <w:sz w:val="26"/>
          <w:szCs w:val="26"/>
        </w:rPr>
        <w:t xml:space="preserve"> слід зауважити, що батьківство не обмежується юридично посвідченим записом в органах РАЦСу про народження дитини</w:t>
      </w:r>
      <w:r w:rsidR="00C7241F">
        <w:rPr>
          <w:sz w:val="26"/>
          <w:szCs w:val="26"/>
        </w:rPr>
        <w:t xml:space="preserve">. </w:t>
      </w:r>
      <w:r>
        <w:rPr>
          <w:sz w:val="26"/>
          <w:szCs w:val="26"/>
        </w:rPr>
        <w:t>Із змісту ст.</w:t>
      </w:r>
      <w:r w:rsidR="00EA4C17" w:rsidRPr="005A5CC8">
        <w:rPr>
          <w:sz w:val="26"/>
          <w:szCs w:val="26"/>
        </w:rPr>
        <w:t xml:space="preserve"> 49 та 50 Сімейного кодексу України виплива</w:t>
      </w:r>
      <w:proofErr w:type="gramStart"/>
      <w:r w:rsidR="00EA4C17" w:rsidRPr="005A5CC8">
        <w:rPr>
          <w:sz w:val="26"/>
          <w:szCs w:val="26"/>
        </w:rPr>
        <w:t>є,</w:t>
      </w:r>
      <w:proofErr w:type="gramEnd"/>
      <w:r w:rsidR="00EA4C17" w:rsidRPr="005A5CC8">
        <w:rPr>
          <w:sz w:val="26"/>
          <w:szCs w:val="26"/>
        </w:rPr>
        <w:t xml:space="preserve"> що батьківство визначається з моменту зачаття і є соціальним станом чоловіка, оскільки він має теж певні права та обов’язки в той час, коли його дружина є вагітною</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proofErr w:type="gramStart"/>
      <w:r w:rsidRPr="005A5CC8">
        <w:rPr>
          <w:sz w:val="26"/>
          <w:szCs w:val="26"/>
        </w:rPr>
        <w:t>П</w:t>
      </w:r>
      <w:proofErr w:type="gramEnd"/>
      <w:r w:rsidRPr="005A5CC8">
        <w:rPr>
          <w:sz w:val="26"/>
          <w:szCs w:val="26"/>
        </w:rPr>
        <w:t>ісля народження дитини у чоловіка її матері виникає суб’єктивне сімейне право, якому відповідають обов’язки дружини</w:t>
      </w:r>
      <w:r w:rsidR="00C7241F">
        <w:rPr>
          <w:sz w:val="26"/>
          <w:szCs w:val="26"/>
        </w:rPr>
        <w:t xml:space="preserve">. </w:t>
      </w:r>
      <w:r w:rsidRPr="005A5CC8">
        <w:rPr>
          <w:sz w:val="26"/>
          <w:szCs w:val="26"/>
        </w:rPr>
        <w:t xml:space="preserve">Так, чоловік у разі </w:t>
      </w:r>
      <w:r w:rsidRPr="005A5CC8">
        <w:rPr>
          <w:sz w:val="26"/>
          <w:szCs w:val="26"/>
        </w:rPr>
        <w:lastRenderedPageBreak/>
        <w:t>проживання з ним дитини має п</w:t>
      </w:r>
      <w:r w:rsidR="00C14816">
        <w:rPr>
          <w:sz w:val="26"/>
          <w:szCs w:val="26"/>
        </w:rPr>
        <w:t>раво на утримання від дружини –</w:t>
      </w:r>
      <w:r w:rsidR="00C14816" w:rsidRPr="005A5CC8">
        <w:rPr>
          <w:sz w:val="26"/>
          <w:szCs w:val="26"/>
        </w:rPr>
        <w:t xml:space="preserve"> </w:t>
      </w:r>
      <w:r w:rsidRPr="005A5CC8">
        <w:rPr>
          <w:sz w:val="26"/>
          <w:szCs w:val="26"/>
        </w:rPr>
        <w:t>матері дитини до досягнення дитиною трьох років, а за наявності у неї вад фізичного або психічного розвитку – до досягнення дитиною шести років (ст</w:t>
      </w:r>
      <w:r w:rsidR="00C7241F">
        <w:rPr>
          <w:sz w:val="26"/>
          <w:szCs w:val="26"/>
        </w:rPr>
        <w:t xml:space="preserve">. </w:t>
      </w:r>
      <w:r w:rsidRPr="005A5CC8">
        <w:rPr>
          <w:sz w:val="26"/>
          <w:szCs w:val="26"/>
        </w:rPr>
        <w:t>86</w:t>
      </w:r>
      <w:proofErr w:type="gramStart"/>
      <w:r w:rsidRPr="005A5CC8">
        <w:rPr>
          <w:sz w:val="26"/>
          <w:szCs w:val="26"/>
        </w:rPr>
        <w:t xml:space="preserve"> С</w:t>
      </w:r>
      <w:proofErr w:type="gramEnd"/>
      <w:r w:rsidRPr="005A5CC8">
        <w:rPr>
          <w:sz w:val="26"/>
          <w:szCs w:val="26"/>
        </w:rPr>
        <w:t>імейного кодексу України)</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 xml:space="preserve">Проведення штучного переривання вагітності відноситься до найважливіших питань життя сім’ї, а тому може відбуватися лише за спільно прийнятим </w:t>
      </w:r>
      <w:proofErr w:type="gramStart"/>
      <w:r w:rsidRPr="005A5CC8">
        <w:rPr>
          <w:sz w:val="26"/>
          <w:szCs w:val="26"/>
        </w:rPr>
        <w:t>р</w:t>
      </w:r>
      <w:proofErr w:type="gramEnd"/>
      <w:r w:rsidRPr="005A5CC8">
        <w:rPr>
          <w:sz w:val="26"/>
          <w:szCs w:val="26"/>
        </w:rPr>
        <w:t>ішенням</w:t>
      </w:r>
      <w:r w:rsidR="00C7241F">
        <w:rPr>
          <w:sz w:val="26"/>
          <w:szCs w:val="26"/>
        </w:rPr>
        <w:t xml:space="preserve">. </w:t>
      </w:r>
      <w:r w:rsidRPr="005A5CC8">
        <w:rPr>
          <w:sz w:val="26"/>
          <w:szCs w:val="26"/>
        </w:rPr>
        <w:t>Якщо таке рішення дружина прийняла одноособово, вона, відповідно до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54</w:t>
      </w:r>
      <w:proofErr w:type="gramStart"/>
      <w:r w:rsidRPr="005A5CC8">
        <w:rPr>
          <w:sz w:val="26"/>
          <w:szCs w:val="26"/>
        </w:rPr>
        <w:t xml:space="preserve"> С</w:t>
      </w:r>
      <w:proofErr w:type="gramEnd"/>
      <w:r w:rsidRPr="005A5CC8">
        <w:rPr>
          <w:sz w:val="26"/>
          <w:szCs w:val="26"/>
        </w:rPr>
        <w:t>імейного кодексу України, має вважатися такою, що вчинила протиправну поведінку</w:t>
      </w:r>
      <w:r w:rsidR="00C7241F">
        <w:rPr>
          <w:sz w:val="26"/>
          <w:szCs w:val="26"/>
        </w:rPr>
        <w:t xml:space="preserve">. </w:t>
      </w:r>
      <w:r w:rsidRPr="005A5CC8">
        <w:rPr>
          <w:sz w:val="26"/>
          <w:szCs w:val="26"/>
        </w:rPr>
        <w:t xml:space="preserve">У відповідь на порушення права на батьківство чоловік міг би не лише вимагати розірвання шлюбу, </w:t>
      </w:r>
      <w:proofErr w:type="gramStart"/>
      <w:r w:rsidRPr="005A5CC8">
        <w:rPr>
          <w:sz w:val="26"/>
          <w:szCs w:val="26"/>
        </w:rPr>
        <w:t>а й</w:t>
      </w:r>
      <w:proofErr w:type="gramEnd"/>
      <w:r w:rsidRPr="005A5CC8">
        <w:rPr>
          <w:sz w:val="26"/>
          <w:szCs w:val="26"/>
        </w:rPr>
        <w:t xml:space="preserve"> відшкодування моральної шкоди</w:t>
      </w:r>
      <w:r w:rsidR="00C7241F">
        <w:rPr>
          <w:sz w:val="26"/>
          <w:szCs w:val="26"/>
        </w:rPr>
        <w:t xml:space="preserve">. </w:t>
      </w:r>
      <w:r w:rsidRPr="005A5CC8">
        <w:rPr>
          <w:sz w:val="26"/>
          <w:szCs w:val="26"/>
        </w:rPr>
        <w:t xml:space="preserve">Водночас, якщо штучне переривання вагітності було зумовлене необхідністю рятування життя жінки та іншими способами досягти цього було неможливим, </w:t>
      </w:r>
      <w:proofErr w:type="gramStart"/>
      <w:r w:rsidRPr="005A5CC8">
        <w:rPr>
          <w:sz w:val="26"/>
          <w:szCs w:val="26"/>
        </w:rPr>
        <w:t>це не</w:t>
      </w:r>
      <w:proofErr w:type="gramEnd"/>
      <w:r w:rsidRPr="005A5CC8">
        <w:rPr>
          <w:sz w:val="26"/>
          <w:szCs w:val="26"/>
        </w:rPr>
        <w:t xml:space="preserve"> може розцінюватися як відмова від народження дитини і відповідно бути причиною розірвання шлюбу [3, </w:t>
      </w:r>
      <w:r w:rsidR="00C7241F">
        <w:rPr>
          <w:sz w:val="26"/>
          <w:szCs w:val="26"/>
        </w:rPr>
        <w:t>с</w:t>
      </w:r>
      <w:r w:rsidR="00766458">
        <w:rPr>
          <w:sz w:val="26"/>
          <w:szCs w:val="26"/>
        </w:rPr>
        <w:t xml:space="preserve">. </w:t>
      </w:r>
      <w:r w:rsidRPr="005A5CC8">
        <w:rPr>
          <w:sz w:val="26"/>
          <w:szCs w:val="26"/>
        </w:rPr>
        <w:t>153]</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Отже,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 xml:space="preserve">49 Сімейного кодексу України все ж таки потребує змін, оскільки існують </w:t>
      </w:r>
      <w:proofErr w:type="gramStart"/>
      <w:r w:rsidRPr="005A5CC8">
        <w:rPr>
          <w:sz w:val="26"/>
          <w:szCs w:val="26"/>
        </w:rPr>
        <w:t>р</w:t>
      </w:r>
      <w:proofErr w:type="gramEnd"/>
      <w:r w:rsidRPr="005A5CC8">
        <w:rPr>
          <w:sz w:val="26"/>
          <w:szCs w:val="26"/>
        </w:rPr>
        <w:t>ізні ситуації на практиці, коли жінка не виходить заміж за батька своєї дитини, і в такому разі залишається незахищеною в аспекті повної реалізації свого права на материнство</w:t>
      </w:r>
      <w:r w:rsidR="00C7241F">
        <w:rPr>
          <w:sz w:val="26"/>
          <w:szCs w:val="26"/>
        </w:rPr>
        <w:t xml:space="preserve">. </w:t>
      </w:r>
    </w:p>
    <w:p w:rsidR="00EA4C17" w:rsidRPr="005A5CC8" w:rsidRDefault="00EA4C17" w:rsidP="00EA4C17">
      <w:pPr>
        <w:tabs>
          <w:tab w:val="left" w:pos="-1276"/>
        </w:tabs>
        <w:ind w:firstLine="709"/>
        <w:contextualSpacing/>
        <w:jc w:val="both"/>
        <w:rPr>
          <w:sz w:val="26"/>
          <w:szCs w:val="26"/>
        </w:rPr>
      </w:pPr>
      <w:r w:rsidRPr="005A5CC8">
        <w:rPr>
          <w:sz w:val="26"/>
          <w:szCs w:val="26"/>
        </w:rPr>
        <w:t>Вважаємо за необхідне ст</w:t>
      </w:r>
      <w:r w:rsidR="00C7241F">
        <w:rPr>
          <w:sz w:val="26"/>
          <w:szCs w:val="26"/>
        </w:rPr>
        <w:t xml:space="preserve">. </w:t>
      </w:r>
      <w:r w:rsidRPr="005A5CC8">
        <w:rPr>
          <w:sz w:val="26"/>
          <w:szCs w:val="26"/>
        </w:rPr>
        <w:t>50</w:t>
      </w:r>
      <w:proofErr w:type="gramStart"/>
      <w:r w:rsidRPr="005A5CC8">
        <w:rPr>
          <w:sz w:val="26"/>
          <w:szCs w:val="26"/>
        </w:rPr>
        <w:t xml:space="preserve"> С</w:t>
      </w:r>
      <w:proofErr w:type="gramEnd"/>
      <w:r w:rsidRPr="005A5CC8">
        <w:rPr>
          <w:sz w:val="26"/>
          <w:szCs w:val="26"/>
        </w:rPr>
        <w:t>імейного кодексу України доповнити частиною четвертою такого змісту: «4</w:t>
      </w:r>
      <w:r w:rsidR="00C7241F">
        <w:rPr>
          <w:sz w:val="26"/>
          <w:szCs w:val="26"/>
        </w:rPr>
        <w:t xml:space="preserve">. </w:t>
      </w:r>
      <w:r w:rsidRPr="005A5CC8">
        <w:rPr>
          <w:sz w:val="26"/>
          <w:szCs w:val="26"/>
        </w:rPr>
        <w:t>Питання про проведення штучного переривання вагітності дружини повинно вирішуватися подружжям спільно», оскільки це прямо випливає із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 xml:space="preserve">54 Сімейного кодексу України, у якій зазначено, що усі найважливіші питання сім’ї мають вирішуватися подружжям спільно, на засадах </w:t>
      </w:r>
      <w:proofErr w:type="gramStart"/>
      <w:r w:rsidRPr="005A5CC8">
        <w:rPr>
          <w:sz w:val="26"/>
          <w:szCs w:val="26"/>
        </w:rPr>
        <w:t>р</w:t>
      </w:r>
      <w:proofErr w:type="gramEnd"/>
      <w:r w:rsidRPr="005A5CC8">
        <w:rPr>
          <w:sz w:val="26"/>
          <w:szCs w:val="26"/>
        </w:rPr>
        <w:t>івності</w:t>
      </w:r>
      <w:r w:rsidR="00C7241F">
        <w:rPr>
          <w:sz w:val="26"/>
          <w:szCs w:val="26"/>
        </w:rPr>
        <w:t xml:space="preserve">. </w:t>
      </w:r>
    </w:p>
    <w:p w:rsidR="00EA4C17" w:rsidRPr="005A5CC8" w:rsidRDefault="00EA4C17" w:rsidP="00EA4C17">
      <w:pPr>
        <w:tabs>
          <w:tab w:val="left" w:pos="-1276"/>
        </w:tabs>
        <w:spacing w:before="240"/>
        <w:ind w:firstLine="709"/>
        <w:contextualSpacing/>
        <w:rPr>
          <w:sz w:val="26"/>
          <w:szCs w:val="26"/>
        </w:rPr>
      </w:pPr>
    </w:p>
    <w:p w:rsidR="00EA4C17" w:rsidRPr="005A5CC8" w:rsidRDefault="00396FA6" w:rsidP="00396FA6">
      <w:pPr>
        <w:jc w:val="center"/>
        <w:rPr>
          <w:color w:val="000000"/>
          <w:sz w:val="26"/>
          <w:szCs w:val="26"/>
        </w:rPr>
      </w:pPr>
      <w:r>
        <w:rPr>
          <w:b/>
          <w:sz w:val="26"/>
          <w:szCs w:val="26"/>
        </w:rPr>
        <w:t>Список використаних джерел</w:t>
      </w:r>
    </w:p>
    <w:p w:rsidR="004C5D0A" w:rsidRDefault="00EA4C17" w:rsidP="009F0F1E">
      <w:pPr>
        <w:pStyle w:val="28"/>
        <w:numPr>
          <w:ilvl w:val="0"/>
          <w:numId w:val="40"/>
        </w:numPr>
        <w:tabs>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color w:val="000000"/>
          <w:sz w:val="26"/>
          <w:szCs w:val="26"/>
        </w:rPr>
        <w:t>Антонюк</w:t>
      </w:r>
      <w:r w:rsidR="00407616">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О</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Право на </w:t>
      </w:r>
      <w:r w:rsidR="00407616">
        <w:rPr>
          <w:rFonts w:ascii="Times New Roman" w:hAnsi="Times New Roman" w:cs="Times New Roman"/>
          <w:color w:val="000000"/>
          <w:sz w:val="26"/>
          <w:szCs w:val="26"/>
        </w:rPr>
        <w:t>батьківство</w:t>
      </w:r>
      <w:r w:rsidR="00396FA6">
        <w:rPr>
          <w:rFonts w:ascii="Times New Roman" w:hAnsi="Times New Roman" w:cs="Times New Roman"/>
          <w:color w:val="000000"/>
          <w:sz w:val="26"/>
          <w:szCs w:val="26"/>
        </w:rPr>
        <w:t xml:space="preserve"> / </w:t>
      </w:r>
      <w:r w:rsidR="00407616">
        <w:rPr>
          <w:rFonts w:ascii="Times New Roman" w:hAnsi="Times New Roman" w:cs="Times New Roman"/>
          <w:color w:val="000000"/>
          <w:sz w:val="26"/>
          <w:szCs w:val="26"/>
        </w:rPr>
        <w:t>О</w:t>
      </w:r>
      <w:r w:rsidR="00C7241F">
        <w:rPr>
          <w:rFonts w:ascii="Times New Roman" w:hAnsi="Times New Roman" w:cs="Times New Roman"/>
          <w:color w:val="000000"/>
          <w:sz w:val="26"/>
          <w:szCs w:val="26"/>
        </w:rPr>
        <w:t xml:space="preserve">. </w:t>
      </w:r>
      <w:r w:rsidR="00407616">
        <w:rPr>
          <w:rFonts w:ascii="Times New Roman" w:hAnsi="Times New Roman" w:cs="Times New Roman"/>
          <w:color w:val="000000"/>
          <w:sz w:val="26"/>
          <w:szCs w:val="26"/>
        </w:rPr>
        <w:t>Антонюк</w:t>
      </w:r>
      <w:r w:rsidR="00396FA6">
        <w:rPr>
          <w:rFonts w:ascii="Times New Roman" w:hAnsi="Times New Roman" w:cs="Times New Roman"/>
          <w:color w:val="000000"/>
          <w:sz w:val="26"/>
          <w:szCs w:val="26"/>
        </w:rPr>
        <w:t xml:space="preserve"> </w:t>
      </w:r>
      <w:r w:rsidR="00407616">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w:t>
      </w:r>
      <w:r w:rsidRPr="00407616">
        <w:rPr>
          <w:rFonts w:ascii="Times New Roman" w:hAnsi="Times New Roman" w:cs="Times New Roman"/>
          <w:color w:val="000000"/>
          <w:sz w:val="26"/>
          <w:szCs w:val="26"/>
        </w:rPr>
        <w:t>Право України</w:t>
      </w:r>
      <w:r w:rsidR="00C7241F">
        <w:rPr>
          <w:rFonts w:ascii="Times New Roman" w:hAnsi="Times New Roman" w:cs="Times New Roman"/>
          <w:color w:val="000000"/>
          <w:sz w:val="26"/>
          <w:szCs w:val="26"/>
        </w:rPr>
        <w:t xml:space="preserve">. </w:t>
      </w:r>
      <w:r w:rsidR="00AB30D3">
        <w:rPr>
          <w:rFonts w:ascii="Times New Roman" w:hAnsi="Times New Roman" w:cs="Times New Roman"/>
          <w:color w:val="000000"/>
          <w:sz w:val="26"/>
          <w:szCs w:val="26"/>
        </w:rPr>
        <w:t>–</w:t>
      </w:r>
      <w:r w:rsidR="00C56EFE">
        <w:rPr>
          <w:rFonts w:ascii="Times New Roman" w:hAnsi="Times New Roman" w:cs="Times New Roman"/>
          <w:color w:val="000000"/>
          <w:sz w:val="26"/>
          <w:szCs w:val="26"/>
        </w:rPr>
        <w:t xml:space="preserve"> </w:t>
      </w:r>
      <w:r w:rsidRPr="005A5CC8">
        <w:rPr>
          <w:rFonts w:ascii="Times New Roman" w:hAnsi="Times New Roman" w:cs="Times New Roman"/>
          <w:sz w:val="26"/>
          <w:szCs w:val="26"/>
        </w:rPr>
        <w:t>2013</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C56EFE">
        <w:rPr>
          <w:rFonts w:ascii="Times New Roman" w:hAnsi="Times New Roman" w:cs="Times New Roman"/>
          <w:sz w:val="26"/>
          <w:szCs w:val="26"/>
        </w:rPr>
        <w:t xml:space="preserve"> </w:t>
      </w:r>
      <w:r w:rsidRPr="005A5CC8">
        <w:rPr>
          <w:rFonts w:ascii="Times New Roman" w:hAnsi="Times New Roman" w:cs="Times New Roman"/>
          <w:sz w:val="26"/>
          <w:szCs w:val="26"/>
        </w:rPr>
        <w:t>№ 10</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4C5D0A">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5A5CC8">
        <w:rPr>
          <w:rFonts w:ascii="Times New Roman" w:hAnsi="Times New Roman" w:cs="Times New Roman"/>
          <w:sz w:val="26"/>
          <w:szCs w:val="26"/>
        </w:rPr>
        <w:t>126–143</w:t>
      </w:r>
      <w:r w:rsidR="00C7241F">
        <w:rPr>
          <w:rFonts w:ascii="Times New Roman" w:hAnsi="Times New Roman" w:cs="Times New Roman"/>
          <w:sz w:val="26"/>
          <w:szCs w:val="26"/>
        </w:rPr>
        <w:t xml:space="preserve">. </w:t>
      </w:r>
    </w:p>
    <w:p w:rsidR="004C5D0A" w:rsidRDefault="00EA4C17" w:rsidP="009F0F1E">
      <w:pPr>
        <w:pStyle w:val="28"/>
        <w:numPr>
          <w:ilvl w:val="0"/>
          <w:numId w:val="40"/>
        </w:numPr>
        <w:tabs>
          <w:tab w:val="left" w:pos="993"/>
        </w:tabs>
        <w:spacing w:after="0" w:line="240" w:lineRule="auto"/>
        <w:ind w:left="0" w:firstLine="709"/>
        <w:jc w:val="both"/>
        <w:rPr>
          <w:rFonts w:ascii="Times New Roman" w:hAnsi="Times New Roman" w:cs="Times New Roman"/>
          <w:sz w:val="26"/>
          <w:szCs w:val="26"/>
        </w:rPr>
      </w:pPr>
      <w:r w:rsidRPr="004C5D0A">
        <w:rPr>
          <w:rFonts w:ascii="Times New Roman" w:hAnsi="Times New Roman" w:cs="Times New Roman"/>
          <w:sz w:val="26"/>
          <w:szCs w:val="26"/>
        </w:rPr>
        <w:t>Исупова</w:t>
      </w:r>
      <w:r w:rsidR="004C5D0A" w:rsidRPr="004C5D0A">
        <w:rPr>
          <w:rFonts w:ascii="Times New Roman" w:hAnsi="Times New Roman" w:cs="Times New Roman"/>
          <w:sz w:val="26"/>
          <w:szCs w:val="26"/>
        </w:rPr>
        <w:t>,</w:t>
      </w:r>
      <w:r w:rsidRPr="004C5D0A">
        <w:rPr>
          <w:rFonts w:ascii="Times New Roman" w:hAnsi="Times New Roman" w:cs="Times New Roman"/>
          <w:sz w:val="26"/>
          <w:szCs w:val="26"/>
        </w:rPr>
        <w:t xml:space="preserve"> О</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Г</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Отказ от новорожденного</w:t>
      </w:r>
      <w:r w:rsidR="004C5D0A" w:rsidRPr="004C5D0A">
        <w:rPr>
          <w:rFonts w:ascii="Times New Roman" w:hAnsi="Times New Roman" w:cs="Times New Roman"/>
          <w:sz w:val="26"/>
          <w:szCs w:val="26"/>
        </w:rPr>
        <w:t xml:space="preserve"> и репродуктивные права женщины</w:t>
      </w:r>
      <w:r w:rsidR="00396FA6">
        <w:rPr>
          <w:rFonts w:ascii="Times New Roman" w:hAnsi="Times New Roman" w:cs="Times New Roman"/>
          <w:sz w:val="26"/>
          <w:szCs w:val="26"/>
        </w:rPr>
        <w:t xml:space="preserve"> </w:t>
      </w:r>
      <w:r w:rsidR="004C5D0A" w:rsidRPr="004C5D0A">
        <w:rPr>
          <w:rFonts w:ascii="Times New Roman" w:hAnsi="Times New Roman" w:cs="Times New Roman"/>
          <w:sz w:val="26"/>
          <w:szCs w:val="26"/>
        </w:rPr>
        <w:t>/ О</w:t>
      </w:r>
      <w:r w:rsidR="00C7241F">
        <w:rPr>
          <w:rFonts w:ascii="Times New Roman" w:hAnsi="Times New Roman" w:cs="Times New Roman"/>
          <w:sz w:val="26"/>
          <w:szCs w:val="26"/>
        </w:rPr>
        <w:t xml:space="preserve">. </w:t>
      </w:r>
      <w:r w:rsidR="004C5D0A" w:rsidRPr="004C5D0A">
        <w:rPr>
          <w:rFonts w:ascii="Times New Roman" w:hAnsi="Times New Roman" w:cs="Times New Roman"/>
          <w:sz w:val="26"/>
          <w:szCs w:val="26"/>
        </w:rPr>
        <w:t>Г</w:t>
      </w:r>
      <w:r w:rsidR="00C7241F">
        <w:rPr>
          <w:rFonts w:ascii="Times New Roman" w:hAnsi="Times New Roman" w:cs="Times New Roman"/>
          <w:sz w:val="26"/>
          <w:szCs w:val="26"/>
        </w:rPr>
        <w:t xml:space="preserve">. </w:t>
      </w:r>
      <w:r w:rsidR="004C5D0A" w:rsidRPr="004C5D0A">
        <w:rPr>
          <w:rFonts w:ascii="Times New Roman" w:hAnsi="Times New Roman" w:cs="Times New Roman"/>
          <w:sz w:val="26"/>
          <w:szCs w:val="26"/>
        </w:rPr>
        <w:t>Исупова</w:t>
      </w:r>
      <w:r w:rsidR="00396FA6">
        <w:rPr>
          <w:rFonts w:ascii="Times New Roman" w:hAnsi="Times New Roman" w:cs="Times New Roman"/>
          <w:sz w:val="26"/>
          <w:szCs w:val="26"/>
        </w:rPr>
        <w:t xml:space="preserve"> </w:t>
      </w:r>
      <w:r w:rsidR="004C5D0A" w:rsidRPr="004C5D0A">
        <w:rPr>
          <w:rFonts w:ascii="Times New Roman" w:hAnsi="Times New Roman" w:cs="Times New Roman"/>
          <w:sz w:val="26"/>
          <w:szCs w:val="26"/>
        </w:rPr>
        <w:t>//</w:t>
      </w:r>
      <w:r w:rsidRPr="004C5D0A">
        <w:rPr>
          <w:rFonts w:ascii="Times New Roman" w:hAnsi="Times New Roman" w:cs="Times New Roman"/>
          <w:sz w:val="26"/>
          <w:szCs w:val="26"/>
        </w:rPr>
        <w:t xml:space="preserve"> Социологические исследования</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4C5D0A" w:rsidRPr="004C5D0A">
        <w:rPr>
          <w:rFonts w:ascii="Times New Roman" w:hAnsi="Times New Roman" w:cs="Times New Roman"/>
          <w:sz w:val="26"/>
          <w:szCs w:val="26"/>
        </w:rPr>
        <w:t xml:space="preserve"> </w:t>
      </w:r>
      <w:r w:rsidRPr="004C5D0A">
        <w:rPr>
          <w:rFonts w:ascii="Times New Roman" w:hAnsi="Times New Roman" w:cs="Times New Roman"/>
          <w:sz w:val="26"/>
          <w:szCs w:val="26"/>
        </w:rPr>
        <w:t>2002</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4C5D0A">
        <w:rPr>
          <w:rFonts w:ascii="Times New Roman" w:hAnsi="Times New Roman" w:cs="Times New Roman"/>
          <w:sz w:val="26"/>
          <w:szCs w:val="26"/>
        </w:rPr>
        <w:t xml:space="preserve"> № 11</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Pr="004C5D0A">
        <w:rPr>
          <w:rFonts w:ascii="Times New Roman" w:hAnsi="Times New Roman" w:cs="Times New Roman"/>
          <w:sz w:val="26"/>
          <w:szCs w:val="26"/>
        </w:rPr>
        <w:t xml:space="preserve"> </w:t>
      </w:r>
      <w:r w:rsidR="00396FA6">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4C5D0A">
        <w:rPr>
          <w:rFonts w:ascii="Times New Roman" w:hAnsi="Times New Roman" w:cs="Times New Roman"/>
          <w:sz w:val="26"/>
          <w:szCs w:val="26"/>
        </w:rPr>
        <w:t>92–99</w:t>
      </w:r>
      <w:r w:rsidR="00C7241F">
        <w:rPr>
          <w:rFonts w:ascii="Times New Roman" w:hAnsi="Times New Roman" w:cs="Times New Roman"/>
          <w:sz w:val="26"/>
          <w:szCs w:val="26"/>
        </w:rPr>
        <w:t xml:space="preserve">. </w:t>
      </w:r>
    </w:p>
    <w:p w:rsidR="004C5D0A" w:rsidRDefault="00EA4C17" w:rsidP="009F0F1E">
      <w:pPr>
        <w:pStyle w:val="28"/>
        <w:numPr>
          <w:ilvl w:val="0"/>
          <w:numId w:val="40"/>
        </w:numPr>
        <w:tabs>
          <w:tab w:val="left" w:pos="993"/>
        </w:tabs>
        <w:spacing w:after="0" w:line="240" w:lineRule="auto"/>
        <w:ind w:left="0" w:firstLine="709"/>
        <w:jc w:val="both"/>
        <w:rPr>
          <w:rFonts w:ascii="Times New Roman" w:hAnsi="Times New Roman" w:cs="Times New Roman"/>
          <w:sz w:val="26"/>
          <w:szCs w:val="26"/>
        </w:rPr>
      </w:pPr>
      <w:r w:rsidRPr="004C5D0A">
        <w:rPr>
          <w:rFonts w:ascii="Times New Roman" w:hAnsi="Times New Roman" w:cs="Times New Roman"/>
          <w:sz w:val="26"/>
          <w:szCs w:val="26"/>
        </w:rPr>
        <w:t>Мироненко</w:t>
      </w:r>
      <w:r w:rsidR="00396FA6">
        <w:rPr>
          <w:rFonts w:ascii="Times New Roman" w:hAnsi="Times New Roman" w:cs="Times New Roman"/>
          <w:sz w:val="26"/>
          <w:szCs w:val="26"/>
        </w:rPr>
        <w:t>,</w:t>
      </w:r>
      <w:r w:rsidRPr="004C5D0A">
        <w:rPr>
          <w:rFonts w:ascii="Times New Roman" w:hAnsi="Times New Roman" w:cs="Times New Roman"/>
          <w:sz w:val="26"/>
          <w:szCs w:val="26"/>
        </w:rPr>
        <w:t xml:space="preserve"> В</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П</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 xml:space="preserve">Сімейне право України : </w:t>
      </w:r>
      <w:proofErr w:type="gramStart"/>
      <w:r w:rsidRPr="004C5D0A">
        <w:rPr>
          <w:rFonts w:ascii="Times New Roman" w:hAnsi="Times New Roman" w:cs="Times New Roman"/>
          <w:sz w:val="26"/>
          <w:szCs w:val="26"/>
        </w:rPr>
        <w:t>п</w:t>
      </w:r>
      <w:proofErr w:type="gramEnd"/>
      <w:r w:rsidRPr="004C5D0A">
        <w:rPr>
          <w:rFonts w:ascii="Times New Roman" w:hAnsi="Times New Roman" w:cs="Times New Roman"/>
          <w:sz w:val="26"/>
          <w:szCs w:val="26"/>
        </w:rPr>
        <w:t>ідручник  /</w:t>
      </w:r>
      <w:r w:rsidR="00BF1E67">
        <w:rPr>
          <w:rFonts w:ascii="Times New Roman" w:hAnsi="Times New Roman" w:cs="Times New Roman"/>
          <w:sz w:val="26"/>
          <w:szCs w:val="26"/>
        </w:rPr>
        <w:t xml:space="preserve"> В. П. </w:t>
      </w:r>
      <w:r w:rsidR="00396FA6">
        <w:rPr>
          <w:rFonts w:ascii="Times New Roman" w:hAnsi="Times New Roman" w:cs="Times New Roman"/>
          <w:sz w:val="26"/>
          <w:szCs w:val="26"/>
        </w:rPr>
        <w:t>Мироненко;</w:t>
      </w:r>
      <w:r w:rsidRPr="004C5D0A">
        <w:rPr>
          <w:rFonts w:ascii="Times New Roman" w:hAnsi="Times New Roman" w:cs="Times New Roman"/>
          <w:sz w:val="26"/>
          <w:szCs w:val="26"/>
        </w:rPr>
        <w:t xml:space="preserve"> за заг</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ред</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В</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П</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Мироненко</w:t>
      </w:r>
      <w:r w:rsidR="00C7241F">
        <w:rPr>
          <w:rFonts w:ascii="Times New Roman" w:hAnsi="Times New Roman" w:cs="Times New Roman"/>
          <w:sz w:val="26"/>
          <w:szCs w:val="26"/>
        </w:rPr>
        <w:t>.</w:t>
      </w:r>
      <w:r w:rsidR="00396FA6">
        <w:rPr>
          <w:rFonts w:ascii="Times New Roman" w:hAnsi="Times New Roman" w:cs="Times New Roman"/>
          <w:sz w:val="26"/>
          <w:szCs w:val="26"/>
        </w:rPr>
        <w:t xml:space="preserve"> </w:t>
      </w:r>
      <w:r w:rsidR="00396FA6" w:rsidRPr="00396FA6">
        <w:rPr>
          <w:rFonts w:ascii="Times New Roman" w:hAnsi="Times New Roman" w:cs="Times New Roman"/>
          <w:sz w:val="26"/>
          <w:szCs w:val="26"/>
        </w:rPr>
        <w:t>–</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К</w:t>
      </w:r>
      <w:r w:rsidR="00396FA6">
        <w:rPr>
          <w:rFonts w:ascii="Times New Roman" w:hAnsi="Times New Roman" w:cs="Times New Roman"/>
          <w:sz w:val="26"/>
          <w:szCs w:val="26"/>
        </w:rPr>
        <w:t>и</w:t>
      </w:r>
      <w:r w:rsidR="00396FA6" w:rsidRPr="00396FA6">
        <w:rPr>
          <w:rFonts w:ascii="Times New Roman" w:hAnsi="Times New Roman" w:cs="Times New Roman"/>
          <w:sz w:val="26"/>
          <w:szCs w:val="26"/>
        </w:rPr>
        <w:t>їв</w:t>
      </w:r>
      <w:r w:rsidR="00C7241F">
        <w:rPr>
          <w:rFonts w:ascii="Times New Roman" w:hAnsi="Times New Roman" w:cs="Times New Roman"/>
          <w:sz w:val="26"/>
          <w:szCs w:val="26"/>
        </w:rPr>
        <w:t>.</w:t>
      </w:r>
      <w:proofErr w:type="gramStart"/>
      <w:r w:rsidR="00C7241F">
        <w:rPr>
          <w:rFonts w:ascii="Times New Roman" w:hAnsi="Times New Roman" w:cs="Times New Roman"/>
          <w:sz w:val="26"/>
          <w:szCs w:val="26"/>
        </w:rPr>
        <w:t xml:space="preserve"> </w:t>
      </w:r>
      <w:r w:rsidRPr="004C5D0A">
        <w:rPr>
          <w:rFonts w:ascii="Times New Roman" w:hAnsi="Times New Roman" w:cs="Times New Roman"/>
          <w:sz w:val="26"/>
          <w:szCs w:val="26"/>
        </w:rPr>
        <w:t>:</w:t>
      </w:r>
      <w:proofErr w:type="gramEnd"/>
      <w:r w:rsidRPr="004C5D0A">
        <w:rPr>
          <w:rFonts w:ascii="Times New Roman" w:hAnsi="Times New Roman" w:cs="Times New Roman"/>
          <w:sz w:val="26"/>
          <w:szCs w:val="26"/>
        </w:rPr>
        <w:t xml:space="preserve"> Правова єдність, </w:t>
      </w:r>
      <w:r w:rsidR="004867D5">
        <w:rPr>
          <w:rFonts w:ascii="Times New Roman" w:hAnsi="Times New Roman" w:cs="Times New Roman"/>
          <w:sz w:val="26"/>
          <w:szCs w:val="26"/>
        </w:rPr>
        <w:br/>
      </w:r>
      <w:r w:rsidRPr="004C5D0A">
        <w:rPr>
          <w:rFonts w:ascii="Times New Roman" w:hAnsi="Times New Roman" w:cs="Times New Roman"/>
          <w:sz w:val="26"/>
          <w:szCs w:val="26"/>
        </w:rPr>
        <w:t>2008</w:t>
      </w:r>
      <w:r w:rsidR="00396FA6">
        <w:rPr>
          <w:rFonts w:ascii="Times New Roman" w:hAnsi="Times New Roman" w:cs="Times New Roman"/>
          <w:sz w:val="26"/>
          <w:szCs w:val="26"/>
        </w:rPr>
        <w:t xml:space="preserve">. </w:t>
      </w:r>
      <w:r w:rsidR="00AB30D3">
        <w:rPr>
          <w:rFonts w:ascii="Times New Roman" w:hAnsi="Times New Roman" w:cs="Times New Roman"/>
          <w:sz w:val="26"/>
          <w:szCs w:val="26"/>
        </w:rPr>
        <w:t>–</w:t>
      </w:r>
      <w:r w:rsidRPr="004C5D0A">
        <w:rPr>
          <w:rFonts w:ascii="Times New Roman" w:hAnsi="Times New Roman" w:cs="Times New Roman"/>
          <w:sz w:val="26"/>
          <w:szCs w:val="26"/>
        </w:rPr>
        <w:t xml:space="preserve"> 477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EA4C17" w:rsidRPr="004C5D0A" w:rsidRDefault="00EA4C17" w:rsidP="009F0F1E">
      <w:pPr>
        <w:pStyle w:val="28"/>
        <w:numPr>
          <w:ilvl w:val="0"/>
          <w:numId w:val="40"/>
        </w:numPr>
        <w:tabs>
          <w:tab w:val="left" w:pos="993"/>
        </w:tabs>
        <w:spacing w:after="0" w:line="240" w:lineRule="auto"/>
        <w:ind w:left="0" w:firstLine="709"/>
        <w:jc w:val="both"/>
        <w:rPr>
          <w:rFonts w:ascii="Times New Roman" w:hAnsi="Times New Roman" w:cs="Times New Roman"/>
          <w:sz w:val="26"/>
          <w:szCs w:val="26"/>
        </w:rPr>
      </w:pPr>
      <w:r w:rsidRPr="004C5D0A">
        <w:rPr>
          <w:rFonts w:ascii="Times New Roman" w:hAnsi="Times New Roman" w:cs="Times New Roman"/>
          <w:sz w:val="26"/>
          <w:szCs w:val="26"/>
        </w:rPr>
        <w:t>Ромовська З</w:t>
      </w:r>
      <w:r w:rsidR="00C7241F">
        <w:rPr>
          <w:rFonts w:ascii="Times New Roman" w:hAnsi="Times New Roman" w:cs="Times New Roman"/>
          <w:sz w:val="26"/>
          <w:szCs w:val="26"/>
        </w:rPr>
        <w:t xml:space="preserve">. </w:t>
      </w:r>
      <w:r w:rsidRPr="004C5D0A">
        <w:rPr>
          <w:rFonts w:ascii="Times New Roman" w:hAnsi="Times New Roman" w:cs="Times New Roman"/>
          <w:sz w:val="26"/>
          <w:szCs w:val="26"/>
        </w:rPr>
        <w:t>В</w:t>
      </w:r>
      <w:r w:rsidR="00C7241F">
        <w:rPr>
          <w:rFonts w:ascii="Times New Roman" w:hAnsi="Times New Roman" w:cs="Times New Roman"/>
          <w:sz w:val="26"/>
          <w:szCs w:val="26"/>
        </w:rPr>
        <w:t xml:space="preserve">. </w:t>
      </w:r>
      <w:r w:rsidR="00396FA6">
        <w:rPr>
          <w:rFonts w:ascii="Times New Roman" w:hAnsi="Times New Roman" w:cs="Times New Roman"/>
          <w:sz w:val="26"/>
          <w:szCs w:val="26"/>
        </w:rPr>
        <w:t>Сімейний кодекс України : наук</w:t>
      </w:r>
      <w:proofErr w:type="gramStart"/>
      <w:r w:rsidR="00396FA6">
        <w:rPr>
          <w:rFonts w:ascii="Times New Roman" w:hAnsi="Times New Roman" w:cs="Times New Roman"/>
          <w:sz w:val="26"/>
          <w:szCs w:val="26"/>
        </w:rPr>
        <w:t>.</w:t>
      </w:r>
      <w:r w:rsidR="00A648F2">
        <w:rPr>
          <w:rFonts w:ascii="Times New Roman" w:hAnsi="Times New Roman" w:cs="Times New Roman"/>
          <w:sz w:val="26"/>
          <w:szCs w:val="26"/>
        </w:rPr>
        <w:t>-</w:t>
      </w:r>
      <w:proofErr w:type="gramEnd"/>
      <w:r w:rsidR="00A648F2">
        <w:rPr>
          <w:rFonts w:ascii="Times New Roman" w:hAnsi="Times New Roman" w:cs="Times New Roman"/>
          <w:sz w:val="26"/>
          <w:szCs w:val="26"/>
        </w:rPr>
        <w:t>практ. комент</w:t>
      </w:r>
      <w:r w:rsidR="00C7241F">
        <w:rPr>
          <w:rFonts w:ascii="Times New Roman" w:hAnsi="Times New Roman" w:cs="Times New Roman"/>
          <w:sz w:val="26"/>
          <w:szCs w:val="26"/>
        </w:rPr>
        <w:t xml:space="preserve">. </w:t>
      </w:r>
      <w:r w:rsidR="00BF1E67">
        <w:rPr>
          <w:rFonts w:ascii="Times New Roman" w:hAnsi="Times New Roman" w:cs="Times New Roman"/>
          <w:sz w:val="26"/>
          <w:szCs w:val="26"/>
        </w:rPr>
        <w:t>/ З. В. </w:t>
      </w:r>
      <w:r w:rsidR="00A648F2">
        <w:rPr>
          <w:rFonts w:ascii="Times New Roman" w:hAnsi="Times New Roman" w:cs="Times New Roman"/>
          <w:sz w:val="26"/>
          <w:szCs w:val="26"/>
        </w:rPr>
        <w:t xml:space="preserve">Ромововська // </w:t>
      </w:r>
      <w:r w:rsidRPr="004C5D0A">
        <w:rPr>
          <w:rFonts w:ascii="Times New Roman" w:hAnsi="Times New Roman" w:cs="Times New Roman"/>
          <w:sz w:val="26"/>
          <w:szCs w:val="26"/>
        </w:rPr>
        <w:t>К</w:t>
      </w:r>
      <w:r w:rsidR="004867D5">
        <w:rPr>
          <w:rFonts w:ascii="Times New Roman" w:hAnsi="Times New Roman" w:cs="Times New Roman"/>
          <w:sz w:val="26"/>
          <w:szCs w:val="26"/>
        </w:rPr>
        <w:t>и</w:t>
      </w:r>
      <w:r w:rsidR="004867D5" w:rsidRPr="004867D5">
        <w:rPr>
          <w:rFonts w:ascii="Times New Roman" w:hAnsi="Times New Roman" w:cs="Times New Roman"/>
          <w:sz w:val="26"/>
          <w:szCs w:val="26"/>
        </w:rPr>
        <w:t>ï</w:t>
      </w:r>
      <w:r w:rsidR="004867D5">
        <w:rPr>
          <w:rFonts w:ascii="Times New Roman" w:hAnsi="Times New Roman" w:cs="Times New Roman"/>
          <w:sz w:val="26"/>
          <w:szCs w:val="26"/>
        </w:rPr>
        <w:t>в</w:t>
      </w:r>
      <w:proofErr w:type="gramStart"/>
      <w:r w:rsidR="00C7241F">
        <w:rPr>
          <w:rFonts w:ascii="Times New Roman" w:hAnsi="Times New Roman" w:cs="Times New Roman"/>
          <w:sz w:val="26"/>
          <w:szCs w:val="26"/>
        </w:rPr>
        <w:t xml:space="preserve"> </w:t>
      </w:r>
      <w:r w:rsidR="00A648F2">
        <w:rPr>
          <w:rFonts w:ascii="Times New Roman" w:hAnsi="Times New Roman" w:cs="Times New Roman"/>
          <w:sz w:val="26"/>
          <w:szCs w:val="26"/>
        </w:rPr>
        <w:t>:</w:t>
      </w:r>
      <w:proofErr w:type="gramEnd"/>
      <w:r w:rsidR="00A648F2">
        <w:rPr>
          <w:rFonts w:ascii="Times New Roman" w:hAnsi="Times New Roman" w:cs="Times New Roman"/>
          <w:sz w:val="26"/>
          <w:szCs w:val="26"/>
        </w:rPr>
        <w:t xml:space="preserve"> Ін Юре</w:t>
      </w:r>
      <w:r w:rsidRPr="004C5D0A">
        <w:rPr>
          <w:rFonts w:ascii="Times New Roman" w:hAnsi="Times New Roman" w:cs="Times New Roman"/>
          <w:sz w:val="26"/>
          <w:szCs w:val="26"/>
        </w:rPr>
        <w:t>, 2003</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C56EFE">
        <w:rPr>
          <w:rFonts w:ascii="Times New Roman" w:hAnsi="Times New Roman" w:cs="Times New Roman"/>
          <w:sz w:val="26"/>
          <w:szCs w:val="26"/>
        </w:rPr>
        <w:t xml:space="preserve"> </w:t>
      </w:r>
      <w:r w:rsidRPr="004C5D0A">
        <w:rPr>
          <w:rFonts w:ascii="Times New Roman" w:hAnsi="Times New Roman" w:cs="Times New Roman"/>
          <w:sz w:val="26"/>
          <w:szCs w:val="26"/>
        </w:rPr>
        <w:t xml:space="preserve">532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EA4C17" w:rsidRDefault="00EA4C17" w:rsidP="00EA4C17">
      <w:pPr>
        <w:rPr>
          <w:sz w:val="26"/>
          <w:szCs w:val="26"/>
        </w:rPr>
      </w:pPr>
    </w:p>
    <w:p w:rsidR="00EA4C17" w:rsidRDefault="00EA4C17"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Default="00AA1FA5" w:rsidP="00EA4C17">
      <w:pPr>
        <w:tabs>
          <w:tab w:val="left" w:pos="2755"/>
        </w:tabs>
        <w:rPr>
          <w:rFonts w:eastAsia="Calibri"/>
          <w:b/>
          <w:sz w:val="26"/>
          <w:szCs w:val="26"/>
          <w:lang w:eastAsia="en-US"/>
        </w:rPr>
      </w:pPr>
    </w:p>
    <w:p w:rsidR="00AA1FA5" w:rsidRPr="005A5CC8" w:rsidRDefault="00AA1FA5" w:rsidP="00EA4C17">
      <w:pPr>
        <w:tabs>
          <w:tab w:val="left" w:pos="2755"/>
        </w:tabs>
        <w:rPr>
          <w:rFonts w:eastAsia="Calibri"/>
          <w:b/>
          <w:sz w:val="26"/>
          <w:szCs w:val="26"/>
          <w:lang w:eastAsia="en-US"/>
        </w:rPr>
      </w:pPr>
    </w:p>
    <w:p w:rsidR="00EA4C17" w:rsidRPr="005A5CC8" w:rsidRDefault="00EA4C17" w:rsidP="0088235A">
      <w:pPr>
        <w:pStyle w:val="afff8"/>
        <w:rPr>
          <w:rFonts w:eastAsia="Calibri"/>
          <w:lang w:eastAsia="en-US"/>
        </w:rPr>
      </w:pPr>
      <w:bookmarkStart w:id="37" w:name="_Toc22206710"/>
      <w:r w:rsidRPr="005A5CC8">
        <w:rPr>
          <w:rFonts w:eastAsia="Calibri"/>
          <w:lang w:eastAsia="en-US"/>
        </w:rPr>
        <w:t>А</w:t>
      </w:r>
      <w:r w:rsidR="00C7241F">
        <w:rPr>
          <w:rFonts w:eastAsia="Calibri"/>
          <w:lang w:eastAsia="en-US"/>
        </w:rPr>
        <w:t xml:space="preserve">. </w:t>
      </w:r>
      <w:r w:rsidRPr="005A5CC8">
        <w:rPr>
          <w:rFonts w:eastAsia="Calibri"/>
          <w:lang w:eastAsia="en-US"/>
        </w:rPr>
        <w:t>М</w:t>
      </w:r>
      <w:r w:rsidR="00C7241F">
        <w:rPr>
          <w:rFonts w:eastAsia="Calibri"/>
          <w:lang w:eastAsia="en-US"/>
        </w:rPr>
        <w:t xml:space="preserve">. </w:t>
      </w:r>
      <w:r w:rsidRPr="005A5CC8">
        <w:rPr>
          <w:rFonts w:eastAsia="Calibri"/>
          <w:lang w:eastAsia="en-US"/>
        </w:rPr>
        <w:t>ЗИНКЕВИЧ</w:t>
      </w:r>
      <w:bookmarkEnd w:id="37"/>
    </w:p>
    <w:p w:rsidR="00EA4C17" w:rsidRDefault="00C7241F" w:rsidP="00EA4C17">
      <w:pPr>
        <w:ind w:firstLine="709"/>
        <w:jc w:val="both"/>
        <w:rPr>
          <w:rFonts w:eastAsia="Calibri"/>
          <w:sz w:val="26"/>
          <w:szCs w:val="26"/>
          <w:lang w:eastAsia="en-US"/>
        </w:rPr>
      </w:pPr>
      <w:r>
        <w:rPr>
          <w:rFonts w:eastAsia="Calibri"/>
          <w:sz w:val="26"/>
          <w:szCs w:val="26"/>
          <w:lang w:eastAsia="en-US"/>
        </w:rPr>
        <w:t>Научный руководитель –</w:t>
      </w:r>
      <w:r w:rsidR="00EA4C17" w:rsidRPr="005A5CC8">
        <w:rPr>
          <w:rFonts w:eastAsia="Calibri"/>
          <w:sz w:val="26"/>
          <w:szCs w:val="26"/>
          <w:lang w:eastAsia="en-US"/>
        </w:rPr>
        <w:t xml:space="preserve"> Л</w:t>
      </w:r>
      <w:r>
        <w:rPr>
          <w:rFonts w:eastAsia="Calibri"/>
          <w:sz w:val="26"/>
          <w:szCs w:val="26"/>
          <w:lang w:eastAsia="en-US"/>
        </w:rPr>
        <w:t xml:space="preserve">. </w:t>
      </w:r>
      <w:r w:rsidR="00EA4C17" w:rsidRPr="005A5CC8">
        <w:rPr>
          <w:rFonts w:eastAsia="Calibri"/>
          <w:sz w:val="26"/>
          <w:szCs w:val="26"/>
          <w:lang w:eastAsia="en-US"/>
        </w:rPr>
        <w:t>Я</w:t>
      </w:r>
      <w:r>
        <w:rPr>
          <w:rFonts w:eastAsia="Calibri"/>
          <w:sz w:val="26"/>
          <w:szCs w:val="26"/>
          <w:lang w:eastAsia="en-US"/>
        </w:rPr>
        <w:t xml:space="preserve">. </w:t>
      </w:r>
      <w:r w:rsidR="00EA4C17" w:rsidRPr="005A5CC8">
        <w:rPr>
          <w:rFonts w:eastAsia="Calibri"/>
          <w:sz w:val="26"/>
          <w:szCs w:val="26"/>
          <w:lang w:eastAsia="en-US"/>
        </w:rPr>
        <w:t xml:space="preserve">Абрамчик, кандидат юридических наук, </w:t>
      </w:r>
    </w:p>
    <w:p w:rsidR="004C5D0A" w:rsidRPr="005A5CC8" w:rsidRDefault="004C5D0A" w:rsidP="00EA4C17">
      <w:pPr>
        <w:ind w:firstLine="709"/>
        <w:jc w:val="both"/>
        <w:rPr>
          <w:rFonts w:eastAsia="Calibri"/>
          <w:sz w:val="26"/>
          <w:szCs w:val="26"/>
          <w:lang w:eastAsia="en-US"/>
        </w:rPr>
      </w:pPr>
      <w:r>
        <w:rPr>
          <w:rFonts w:eastAsia="Calibri"/>
          <w:sz w:val="26"/>
          <w:szCs w:val="26"/>
          <w:lang w:eastAsia="en-US"/>
        </w:rPr>
        <w:t>доцент</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Гродно, Гродненский г</w:t>
      </w:r>
      <w:r w:rsidR="00407616">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Я</w:t>
      </w:r>
      <w:r w:rsidR="00C7241F">
        <w:rPr>
          <w:rFonts w:eastAsia="Calibri"/>
          <w:sz w:val="26"/>
          <w:szCs w:val="26"/>
          <w:lang w:eastAsia="en-US"/>
        </w:rPr>
        <w:t xml:space="preserve">. </w:t>
      </w:r>
      <w:r w:rsidRPr="005A5CC8">
        <w:rPr>
          <w:rFonts w:eastAsia="Calibri"/>
          <w:sz w:val="26"/>
          <w:szCs w:val="26"/>
          <w:lang w:eastAsia="en-US"/>
        </w:rPr>
        <w:t>Купалы</w:t>
      </w:r>
    </w:p>
    <w:p w:rsidR="00EA4C17" w:rsidRPr="005A5CC8" w:rsidRDefault="00EA4C17" w:rsidP="00EA4C17">
      <w:pPr>
        <w:ind w:firstLine="709"/>
        <w:jc w:val="both"/>
        <w:rPr>
          <w:rFonts w:eastAsia="Calibri"/>
          <w:sz w:val="26"/>
          <w:szCs w:val="26"/>
          <w:lang w:eastAsia="en-US"/>
        </w:rPr>
      </w:pPr>
    </w:p>
    <w:p w:rsidR="00EA4C17" w:rsidRDefault="00EA4C17" w:rsidP="006E6D21">
      <w:pPr>
        <w:pStyle w:val="afff8"/>
        <w:jc w:val="left"/>
        <w:rPr>
          <w:rFonts w:eastAsia="Calibri"/>
          <w:lang w:eastAsia="en-US"/>
        </w:rPr>
      </w:pPr>
      <w:bookmarkStart w:id="38" w:name="_Toc22206711"/>
      <w:r w:rsidRPr="005A5CC8">
        <w:rPr>
          <w:rFonts w:eastAsia="Calibri"/>
          <w:lang w:eastAsia="en-US"/>
        </w:rPr>
        <w:t>СУЩНОСТЬ И ПОНЯТИЕ БЮДЖЕТНОГО ПРОЦЕССА</w:t>
      </w:r>
      <w:bookmarkEnd w:id="38"/>
    </w:p>
    <w:p w:rsidR="0088235A" w:rsidRPr="005A5CC8" w:rsidRDefault="0088235A" w:rsidP="0088235A">
      <w:pPr>
        <w:pStyle w:val="afff8"/>
        <w:rPr>
          <w:rFonts w:eastAsia="Calibri"/>
          <w:lang w:eastAsia="en-US"/>
        </w:rPr>
      </w:pP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статье рассматривается степень значимости бюджетного процесса как отдельного финансово-правового института, а также проблематика понимания бюджетного процесса в Республике Беларусь</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Важность бюджета для современного государства демонстрирует нам значимость бюджетного процесса как такового</w:t>
      </w:r>
      <w:r w:rsidR="00C7241F">
        <w:rPr>
          <w:rFonts w:eastAsia="Calibri"/>
          <w:sz w:val="26"/>
          <w:szCs w:val="26"/>
          <w:lang w:eastAsia="en-US"/>
        </w:rPr>
        <w:t xml:space="preserve">. </w:t>
      </w:r>
      <w:r w:rsidRPr="005A5CC8">
        <w:rPr>
          <w:rFonts w:eastAsia="Calibri"/>
          <w:sz w:val="26"/>
          <w:szCs w:val="26"/>
          <w:lang w:eastAsia="en-US"/>
        </w:rPr>
        <w:t>Бюджетный процесс – отдельный финансово-правовой институт, представляющий совокупность процессуальных норм бюджетного права, который регулирует общественные отношения, складывающиеся в процессе составления проекта бюджета, рассмотрения, утверждения и исполнения бюджета, а также составления и утверждения отч</w:t>
      </w:r>
      <w:r w:rsidR="00CD3430">
        <w:rPr>
          <w:rFonts w:eastAsia="Calibri"/>
          <w:sz w:val="26"/>
          <w:szCs w:val="26"/>
          <w:lang w:eastAsia="en-US"/>
        </w:rPr>
        <w:t>е</w:t>
      </w:r>
      <w:r w:rsidRPr="005A5CC8">
        <w:rPr>
          <w:rFonts w:eastAsia="Calibri"/>
          <w:sz w:val="26"/>
          <w:szCs w:val="26"/>
          <w:lang w:eastAsia="en-US"/>
        </w:rPr>
        <w:t>та об исполнении бюджета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Немаловажным аспектом бюджетного процесса являются принципы, на которых он базируется</w:t>
      </w:r>
      <w:r w:rsidR="00C7241F">
        <w:rPr>
          <w:rFonts w:eastAsia="Calibri"/>
          <w:sz w:val="26"/>
          <w:szCs w:val="26"/>
          <w:lang w:eastAsia="en-US"/>
        </w:rPr>
        <w:t xml:space="preserve">. </w:t>
      </w:r>
      <w:r w:rsidRPr="005A5CC8">
        <w:rPr>
          <w:rFonts w:eastAsia="Calibri"/>
          <w:sz w:val="26"/>
          <w:szCs w:val="26"/>
          <w:lang w:eastAsia="en-US"/>
        </w:rPr>
        <w:t>К числу специальных принципов относят:</w:t>
      </w:r>
    </w:p>
    <w:p w:rsidR="00EA4C17" w:rsidRPr="005A5CC8" w:rsidRDefault="00EA4C17" w:rsidP="00AA1FA5">
      <w:pPr>
        <w:numPr>
          <w:ilvl w:val="0"/>
          <w:numId w:val="35"/>
        </w:numPr>
        <w:tabs>
          <w:tab w:val="clear" w:pos="0"/>
          <w:tab w:val="num" w:pos="993"/>
        </w:tabs>
        <w:suppressAutoHyphens/>
        <w:ind w:left="0" w:firstLine="709"/>
        <w:contextualSpacing/>
        <w:jc w:val="both"/>
        <w:rPr>
          <w:rFonts w:eastAsia="Calibri"/>
          <w:sz w:val="26"/>
          <w:szCs w:val="26"/>
          <w:lang w:eastAsia="en-US"/>
        </w:rPr>
      </w:pPr>
      <w:r w:rsidRPr="005A5CC8">
        <w:rPr>
          <w:rFonts w:eastAsia="Calibri"/>
          <w:sz w:val="26"/>
          <w:szCs w:val="26"/>
          <w:lang w:eastAsia="en-US"/>
        </w:rPr>
        <w:t>Принцип ежегодности подразумевает принятие бюджета сроком на 1 год, с 1 января по 31 декабря</w:t>
      </w:r>
      <w:r w:rsidR="00C7241F">
        <w:rPr>
          <w:rFonts w:eastAsia="Calibri"/>
          <w:sz w:val="26"/>
          <w:szCs w:val="26"/>
          <w:lang w:eastAsia="en-US"/>
        </w:rPr>
        <w:t xml:space="preserve">. </w:t>
      </w:r>
    </w:p>
    <w:p w:rsidR="00EA4C17" w:rsidRPr="005A5CC8" w:rsidRDefault="00EA4C17" w:rsidP="00AA1FA5">
      <w:pPr>
        <w:numPr>
          <w:ilvl w:val="0"/>
          <w:numId w:val="35"/>
        </w:numPr>
        <w:tabs>
          <w:tab w:val="clear" w:pos="0"/>
          <w:tab w:val="left" w:pos="993"/>
        </w:tabs>
        <w:suppressAutoHyphens/>
        <w:ind w:left="0" w:firstLine="709"/>
        <w:contextualSpacing/>
        <w:jc w:val="both"/>
        <w:rPr>
          <w:rFonts w:eastAsia="Calibri"/>
          <w:sz w:val="26"/>
          <w:szCs w:val="26"/>
          <w:lang w:eastAsia="en-US"/>
        </w:rPr>
      </w:pPr>
      <w:r w:rsidRPr="005A5CC8">
        <w:rPr>
          <w:rFonts w:eastAsia="Calibri"/>
          <w:sz w:val="26"/>
          <w:szCs w:val="26"/>
          <w:lang w:eastAsia="en-US"/>
        </w:rPr>
        <w:t>Принцип специализации бюджетных показателей означает, что бюджеты всех уровней бюджетной системы Республики Беларусь составляются по единой бюджетной классификации</w:t>
      </w:r>
      <w:r w:rsidR="00C7241F">
        <w:rPr>
          <w:rFonts w:eastAsia="Calibri"/>
          <w:sz w:val="26"/>
          <w:szCs w:val="26"/>
          <w:lang w:eastAsia="en-US"/>
        </w:rPr>
        <w:t xml:space="preserve">. </w:t>
      </w:r>
    </w:p>
    <w:p w:rsidR="00EA4C17" w:rsidRPr="005A5CC8" w:rsidRDefault="00EA4C17" w:rsidP="00AA1FA5">
      <w:pPr>
        <w:numPr>
          <w:ilvl w:val="0"/>
          <w:numId w:val="35"/>
        </w:numPr>
        <w:tabs>
          <w:tab w:val="clear" w:pos="0"/>
          <w:tab w:val="num" w:pos="993"/>
        </w:tabs>
        <w:suppressAutoHyphens/>
        <w:ind w:left="0" w:firstLine="709"/>
        <w:contextualSpacing/>
        <w:jc w:val="both"/>
        <w:rPr>
          <w:rFonts w:eastAsia="Calibri"/>
          <w:sz w:val="26"/>
          <w:szCs w:val="26"/>
          <w:lang w:eastAsia="en-US"/>
        </w:rPr>
      </w:pPr>
      <w:r w:rsidRPr="005A5CC8">
        <w:rPr>
          <w:rFonts w:eastAsia="Calibri"/>
          <w:sz w:val="26"/>
          <w:szCs w:val="26"/>
          <w:lang w:eastAsia="en-US"/>
        </w:rPr>
        <w:t>Принцип разграничения компетенции между органами представительной и исполнительной властей свидетельствует о том, что составление и исполнение бюджетов относится к функциям органов исполнительной власти, а рассмотрение и утверждение бюджета являются функциям</w:t>
      </w:r>
      <w:r w:rsidR="00C14816">
        <w:rPr>
          <w:rFonts w:eastAsia="Calibri"/>
          <w:sz w:val="26"/>
          <w:szCs w:val="26"/>
          <w:lang w:eastAsia="en-US"/>
        </w:rPr>
        <w:t>и</w:t>
      </w:r>
      <w:r w:rsidRPr="005A5CC8">
        <w:rPr>
          <w:rFonts w:eastAsia="Calibri"/>
          <w:sz w:val="26"/>
          <w:szCs w:val="26"/>
          <w:lang w:eastAsia="en-US"/>
        </w:rPr>
        <w:t xml:space="preserve"> органов представительной власти</w:t>
      </w:r>
      <w:r w:rsidR="00C7241F">
        <w:rPr>
          <w:rFonts w:eastAsia="Calibri"/>
          <w:sz w:val="26"/>
          <w:szCs w:val="26"/>
          <w:lang w:eastAsia="en-US"/>
        </w:rPr>
        <w:t xml:space="preserve">. </w:t>
      </w:r>
      <w:r w:rsidRPr="005A5CC8">
        <w:rPr>
          <w:rFonts w:eastAsia="Calibri"/>
          <w:sz w:val="26"/>
          <w:szCs w:val="26"/>
          <w:lang w:eastAsia="en-US"/>
        </w:rPr>
        <w:t>На практике эти процессы осуществляются в тесном взаимодействии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Следует отметить, что соблюдение данных положений позволяет наиболее эффективно использовать средства государства</w:t>
      </w:r>
      <w:r w:rsidR="00C7241F">
        <w:rPr>
          <w:rFonts w:eastAsia="Calibri"/>
          <w:sz w:val="26"/>
          <w:szCs w:val="26"/>
          <w:lang w:eastAsia="en-US"/>
        </w:rPr>
        <w:t xml:space="preserve">. </w:t>
      </w:r>
      <w:r w:rsidRPr="005A5CC8">
        <w:rPr>
          <w:rFonts w:eastAsia="Calibri"/>
          <w:sz w:val="26"/>
          <w:szCs w:val="26"/>
          <w:lang w:eastAsia="en-US"/>
        </w:rPr>
        <w:t>Принципы бюджетного процесса закреплены на уровне законодательства, их нормативно-правовым источником является Бюджетный кодекс Республики Беларусь</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Согласно Бюджетному кодексу Республики Беларусь, бюджетный про</w:t>
      </w:r>
      <w:r w:rsidR="00C14816">
        <w:rPr>
          <w:rFonts w:eastAsia="Calibri"/>
          <w:sz w:val="26"/>
          <w:szCs w:val="26"/>
          <w:lang w:eastAsia="en-US"/>
        </w:rPr>
        <w:t>цесс</w:t>
      </w:r>
      <w:r w:rsidR="008A636D">
        <w:rPr>
          <w:rFonts w:eastAsia="Calibri"/>
          <w:sz w:val="26"/>
          <w:szCs w:val="26"/>
          <w:lang w:eastAsia="en-US"/>
        </w:rPr>
        <w:t> </w:t>
      </w:r>
      <w:r w:rsidR="008A636D">
        <w:rPr>
          <w:sz w:val="26"/>
          <w:szCs w:val="26"/>
        </w:rPr>
        <w:t> </w:t>
      </w:r>
      <w:r w:rsidR="00C14816">
        <w:rPr>
          <w:sz w:val="26"/>
          <w:szCs w:val="26"/>
        </w:rPr>
        <w:t>–</w:t>
      </w:r>
      <w:r w:rsidR="008A636D">
        <w:rPr>
          <w:sz w:val="26"/>
          <w:szCs w:val="26"/>
        </w:rPr>
        <w:t> </w:t>
      </w:r>
      <w:r w:rsidRPr="005A5CC8">
        <w:rPr>
          <w:rFonts w:eastAsia="Calibri"/>
          <w:sz w:val="26"/>
          <w:szCs w:val="26"/>
          <w:lang w:eastAsia="en-US"/>
        </w:rPr>
        <w:t>это регламентируемая законодательством деятельность государственных органов и иных участников процесса по составлению, рассмотрению, утверждению и исполнению бюджетов, а также по составлению, рассмотрению и утверждению отч</w:t>
      </w:r>
      <w:r w:rsidR="00CD3430">
        <w:rPr>
          <w:rFonts w:eastAsia="Calibri"/>
          <w:sz w:val="26"/>
          <w:szCs w:val="26"/>
          <w:lang w:eastAsia="en-US"/>
        </w:rPr>
        <w:t>е</w:t>
      </w:r>
      <w:r w:rsidRPr="005A5CC8">
        <w:rPr>
          <w:rFonts w:eastAsia="Calibri"/>
          <w:sz w:val="26"/>
          <w:szCs w:val="26"/>
          <w:lang w:eastAsia="en-US"/>
        </w:rPr>
        <w:t>тов об их исполнении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Однако следует отметить, что в указанной законодателем дефиниции бюджетного процесса имеется неточность, которая касается первых двух стадий бюджетного процесса</w:t>
      </w:r>
      <w:r w:rsidR="00C7241F">
        <w:rPr>
          <w:rFonts w:eastAsia="Calibri"/>
          <w:sz w:val="26"/>
          <w:szCs w:val="26"/>
          <w:lang w:eastAsia="en-US"/>
        </w:rPr>
        <w:t xml:space="preserve">. </w:t>
      </w:r>
      <w:r w:rsidRPr="005A5CC8">
        <w:rPr>
          <w:rFonts w:eastAsia="Calibri"/>
          <w:sz w:val="26"/>
          <w:szCs w:val="26"/>
          <w:lang w:eastAsia="en-US"/>
        </w:rPr>
        <w:t xml:space="preserve">Составление </w:t>
      </w:r>
      <w:r w:rsidR="00C14816">
        <w:rPr>
          <w:rFonts w:eastAsia="Calibri"/>
          <w:sz w:val="26"/>
          <w:szCs w:val="26"/>
          <w:lang w:eastAsia="en-US"/>
        </w:rPr>
        <w:t>и рассмотрение осуществляется</w:t>
      </w:r>
      <w:r w:rsidRPr="005A5CC8">
        <w:rPr>
          <w:rFonts w:eastAsia="Calibri"/>
          <w:sz w:val="26"/>
          <w:szCs w:val="26"/>
          <w:lang w:eastAsia="en-US"/>
        </w:rPr>
        <w:t xml:space="preserve"> по отношению</w:t>
      </w:r>
      <w:r w:rsidR="00C14816">
        <w:rPr>
          <w:rFonts w:eastAsia="Calibri"/>
          <w:sz w:val="26"/>
          <w:szCs w:val="26"/>
          <w:lang w:eastAsia="en-US"/>
        </w:rPr>
        <w:t xml:space="preserve"> не</w:t>
      </w:r>
      <w:r w:rsidRPr="005A5CC8">
        <w:rPr>
          <w:rFonts w:eastAsia="Calibri"/>
          <w:sz w:val="26"/>
          <w:szCs w:val="26"/>
          <w:lang w:eastAsia="en-US"/>
        </w:rPr>
        <w:t xml:space="preserve"> к бюджетам, а к проектам бюджетов</w:t>
      </w:r>
      <w:r w:rsidR="00C7241F">
        <w:rPr>
          <w:rFonts w:eastAsia="Calibri"/>
          <w:sz w:val="26"/>
          <w:szCs w:val="26"/>
          <w:lang w:eastAsia="en-US"/>
        </w:rPr>
        <w:t xml:space="preserve">. </w:t>
      </w:r>
    </w:p>
    <w:p w:rsidR="00EA4C17" w:rsidRPr="005A5CC8" w:rsidRDefault="00EA4C17" w:rsidP="004C5D0A">
      <w:pPr>
        <w:ind w:firstLine="709"/>
        <w:jc w:val="both"/>
        <w:rPr>
          <w:rFonts w:eastAsia="Calibri"/>
          <w:sz w:val="26"/>
          <w:szCs w:val="26"/>
          <w:lang w:eastAsia="en-US"/>
        </w:rPr>
      </w:pPr>
      <w:r w:rsidRPr="005A5CC8">
        <w:rPr>
          <w:rFonts w:eastAsia="Calibri"/>
          <w:sz w:val="26"/>
          <w:szCs w:val="26"/>
          <w:lang w:eastAsia="en-US"/>
        </w:rPr>
        <w:lastRenderedPageBreak/>
        <w:t>Немалое значение в предложенном законодателем понятии уделяется участникам бюджетного процесса</w:t>
      </w:r>
      <w:r w:rsidR="00C7241F">
        <w:rPr>
          <w:rFonts w:eastAsia="Calibri"/>
          <w:sz w:val="26"/>
          <w:szCs w:val="26"/>
          <w:lang w:eastAsia="en-US"/>
        </w:rPr>
        <w:t xml:space="preserve">. </w:t>
      </w:r>
      <w:r w:rsidR="00C14816">
        <w:rPr>
          <w:rFonts w:eastAsia="Calibri"/>
          <w:sz w:val="26"/>
          <w:szCs w:val="26"/>
          <w:lang w:eastAsia="en-US"/>
        </w:rPr>
        <w:t>В соответствии со ст.</w:t>
      </w:r>
      <w:r w:rsidRPr="005A5CC8">
        <w:rPr>
          <w:rFonts w:eastAsia="Calibri"/>
          <w:sz w:val="26"/>
          <w:szCs w:val="26"/>
          <w:lang w:eastAsia="en-US"/>
        </w:rPr>
        <w:t xml:space="preserve"> 78 Бюджетного кодекса Республики Беларусь, участникам</w:t>
      </w:r>
      <w:r w:rsidR="004C5D0A">
        <w:rPr>
          <w:rFonts w:eastAsia="Calibri"/>
          <w:sz w:val="26"/>
          <w:szCs w:val="26"/>
          <w:lang w:eastAsia="en-US"/>
        </w:rPr>
        <w:t xml:space="preserve">и бюджетного процесса являются: </w:t>
      </w:r>
      <w:proofErr w:type="gramStart"/>
      <w:r w:rsidR="004C5D0A">
        <w:rPr>
          <w:rFonts w:eastAsia="Calibri"/>
          <w:sz w:val="26"/>
          <w:szCs w:val="26"/>
          <w:lang w:eastAsia="en-US"/>
        </w:rPr>
        <w:t xml:space="preserve">Президент Республики Беларусь; </w:t>
      </w:r>
      <w:r w:rsidRPr="005A5CC8">
        <w:rPr>
          <w:rFonts w:eastAsia="Calibri"/>
          <w:sz w:val="26"/>
          <w:szCs w:val="26"/>
          <w:lang w:eastAsia="en-US"/>
        </w:rPr>
        <w:t>Парламент</w:t>
      </w:r>
      <w:r w:rsidR="004C5D0A">
        <w:rPr>
          <w:rFonts w:eastAsia="Calibri"/>
          <w:sz w:val="26"/>
          <w:szCs w:val="26"/>
          <w:lang w:eastAsia="en-US"/>
        </w:rPr>
        <w:t xml:space="preserve"> Республики Беларусь; </w:t>
      </w:r>
      <w:r w:rsidRPr="005A5CC8">
        <w:rPr>
          <w:rFonts w:eastAsia="Calibri"/>
          <w:sz w:val="26"/>
          <w:szCs w:val="26"/>
          <w:lang w:eastAsia="en-US"/>
        </w:rPr>
        <w:t>Пра</w:t>
      </w:r>
      <w:r w:rsidR="004C5D0A">
        <w:rPr>
          <w:rFonts w:eastAsia="Calibri"/>
          <w:sz w:val="26"/>
          <w:szCs w:val="26"/>
          <w:lang w:eastAsia="en-US"/>
        </w:rPr>
        <w:t xml:space="preserve">вительство Республики Беларусь; местные Советы депутатов; </w:t>
      </w:r>
      <w:r w:rsidRPr="005A5CC8">
        <w:rPr>
          <w:rFonts w:eastAsia="Calibri"/>
          <w:sz w:val="26"/>
          <w:szCs w:val="26"/>
          <w:lang w:eastAsia="en-US"/>
        </w:rPr>
        <w:t>местные исполнител</w:t>
      </w:r>
      <w:r w:rsidR="004C5D0A">
        <w:rPr>
          <w:rFonts w:eastAsia="Calibri"/>
          <w:sz w:val="26"/>
          <w:szCs w:val="26"/>
          <w:lang w:eastAsia="en-US"/>
        </w:rPr>
        <w:t xml:space="preserve">ьные и распорядительные органы; </w:t>
      </w:r>
      <w:r w:rsidRPr="005A5CC8">
        <w:rPr>
          <w:rFonts w:eastAsia="Calibri"/>
          <w:sz w:val="26"/>
          <w:szCs w:val="26"/>
          <w:lang w:eastAsia="en-US"/>
        </w:rPr>
        <w:t>органы Комитета государственног</w:t>
      </w:r>
      <w:r w:rsidR="004C5D0A">
        <w:rPr>
          <w:rFonts w:eastAsia="Calibri"/>
          <w:sz w:val="26"/>
          <w:szCs w:val="26"/>
          <w:lang w:eastAsia="en-US"/>
        </w:rPr>
        <w:t xml:space="preserve">о контроля Республики Беларусь; </w:t>
      </w:r>
      <w:r w:rsidRPr="005A5CC8">
        <w:rPr>
          <w:rFonts w:eastAsia="Calibri"/>
          <w:sz w:val="26"/>
          <w:szCs w:val="26"/>
          <w:lang w:eastAsia="en-US"/>
        </w:rPr>
        <w:t>Национа</w:t>
      </w:r>
      <w:r w:rsidR="004C5D0A">
        <w:rPr>
          <w:rFonts w:eastAsia="Calibri"/>
          <w:sz w:val="26"/>
          <w:szCs w:val="26"/>
          <w:lang w:eastAsia="en-US"/>
        </w:rPr>
        <w:t xml:space="preserve">льный банк Республики Беларусь; </w:t>
      </w:r>
      <w:r w:rsidRPr="005A5CC8">
        <w:rPr>
          <w:rFonts w:eastAsia="Calibri"/>
          <w:sz w:val="26"/>
          <w:szCs w:val="26"/>
          <w:lang w:eastAsia="en-US"/>
        </w:rPr>
        <w:t>иные государственные органы, на которые согласно законодательству возложены права и обязанности по регулированию бюджетных отношений, организации и осу</w:t>
      </w:r>
      <w:r w:rsidR="004C5D0A">
        <w:rPr>
          <w:rFonts w:eastAsia="Calibri"/>
          <w:sz w:val="26"/>
          <w:szCs w:val="26"/>
          <w:lang w:eastAsia="en-US"/>
        </w:rPr>
        <w:t xml:space="preserve">ществлению бюджетного процесса; </w:t>
      </w:r>
      <w:r w:rsidRPr="005A5CC8">
        <w:rPr>
          <w:rFonts w:eastAsia="Calibri"/>
          <w:sz w:val="26"/>
          <w:szCs w:val="26"/>
          <w:lang w:eastAsia="en-US"/>
        </w:rPr>
        <w:t>распорядител</w:t>
      </w:r>
      <w:r w:rsidR="004C5D0A">
        <w:rPr>
          <w:rFonts w:eastAsia="Calibri"/>
          <w:sz w:val="26"/>
          <w:szCs w:val="26"/>
          <w:lang w:eastAsia="en-US"/>
        </w:rPr>
        <w:t>и и получатели средств бюджета;</w:t>
      </w:r>
      <w:proofErr w:type="gramEnd"/>
      <w:r w:rsidR="004C5D0A">
        <w:rPr>
          <w:rFonts w:eastAsia="Calibri"/>
          <w:sz w:val="26"/>
          <w:szCs w:val="26"/>
          <w:lang w:eastAsia="en-US"/>
        </w:rPr>
        <w:t xml:space="preserve"> </w:t>
      </w:r>
      <w:r w:rsidR="00C14816">
        <w:rPr>
          <w:rFonts w:eastAsia="Calibri"/>
          <w:sz w:val="26"/>
          <w:szCs w:val="26"/>
          <w:lang w:eastAsia="en-US"/>
        </w:rPr>
        <w:t>банки</w:t>
      </w:r>
      <w:r w:rsidRPr="005A5CC8">
        <w:rPr>
          <w:rFonts w:eastAsia="Calibri"/>
          <w:sz w:val="26"/>
          <w:szCs w:val="26"/>
          <w:lang w:eastAsia="en-US"/>
        </w:rPr>
        <w:t xml:space="preserve"> и иные </w:t>
      </w:r>
      <w:proofErr w:type="gramStart"/>
      <w:r w:rsidRPr="005A5CC8">
        <w:rPr>
          <w:rFonts w:eastAsia="Calibri"/>
          <w:sz w:val="26"/>
          <w:szCs w:val="26"/>
          <w:lang w:eastAsia="en-US"/>
        </w:rPr>
        <w:t>организации</w:t>
      </w:r>
      <w:proofErr w:type="gramEnd"/>
      <w:r w:rsidRPr="005A5CC8">
        <w:rPr>
          <w:rFonts w:eastAsia="Calibri"/>
          <w:sz w:val="26"/>
          <w:szCs w:val="26"/>
          <w:lang w:eastAsia="en-US"/>
        </w:rPr>
        <w:t xml:space="preserve"> и физические лица, участвующие в бюджетном процессе</w:t>
      </w:r>
      <w:r w:rsidR="00C7241F">
        <w:rPr>
          <w:rFonts w:eastAsia="Calibri"/>
          <w:sz w:val="26"/>
          <w:szCs w:val="26"/>
          <w:lang w:eastAsia="en-US"/>
        </w:rPr>
        <w:t xml:space="preserve">. </w:t>
      </w:r>
    </w:p>
    <w:p w:rsidR="00EA4C17" w:rsidRPr="005A5CC8" w:rsidRDefault="00C14816" w:rsidP="00EA4C17">
      <w:pPr>
        <w:ind w:firstLine="709"/>
        <w:jc w:val="both"/>
        <w:rPr>
          <w:rFonts w:eastAsia="Calibri"/>
          <w:sz w:val="26"/>
          <w:szCs w:val="26"/>
          <w:lang w:eastAsia="en-US"/>
        </w:rPr>
      </w:pPr>
      <w:r>
        <w:rPr>
          <w:rFonts w:eastAsia="Calibri"/>
          <w:sz w:val="26"/>
          <w:szCs w:val="26"/>
          <w:lang w:eastAsia="en-US"/>
        </w:rPr>
        <w:t>Каждый из выше</w:t>
      </w:r>
      <w:r w:rsidR="00EA4C17" w:rsidRPr="005A5CC8">
        <w:rPr>
          <w:rFonts w:eastAsia="Calibri"/>
          <w:sz w:val="26"/>
          <w:szCs w:val="26"/>
          <w:lang w:eastAsia="en-US"/>
        </w:rPr>
        <w:t>перечисленных участников обладает обширным перечнем полномочий, которыми их наделяет ныне действующее законодательство, и, исходя из этого, следует отметить, что главными участниками бюджетного процесса являются государственные органы, а затем иные участники</w:t>
      </w:r>
      <w:r w:rsidR="00C7241F">
        <w:rPr>
          <w:rFonts w:eastAsia="Calibri"/>
          <w:sz w:val="26"/>
          <w:szCs w:val="26"/>
          <w:lang w:eastAsia="en-US"/>
        </w:rPr>
        <w:t xml:space="preserve">. </w:t>
      </w:r>
      <w:r w:rsidR="00EA4C17" w:rsidRPr="005A5CC8">
        <w:rPr>
          <w:rFonts w:eastAsia="Calibri"/>
          <w:sz w:val="26"/>
          <w:szCs w:val="26"/>
          <w:lang w:eastAsia="en-US"/>
        </w:rPr>
        <w:t>Данная формулировка основывается на том, что, согласно Бюджетному кодексу, в качестве распорядителей средств бюджета выступают исключительно государственные органы, в качестве получателей, как правило, бюджетные организации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Согласно понятию бюджетного процесса, которое нам предлагает законодатель в Бюджетном кодексе, имеется перечень стадий, проходимых бюджетом при его формировании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К стадиям бюджетного процесса Республики Беларусь относят:</w:t>
      </w:r>
    </w:p>
    <w:p w:rsidR="00EA4C17" w:rsidRPr="005A5CC8" w:rsidRDefault="00EA4C17" w:rsidP="001171D3">
      <w:pPr>
        <w:numPr>
          <w:ilvl w:val="0"/>
          <w:numId w:val="37"/>
        </w:numPr>
        <w:tabs>
          <w:tab w:val="clear" w:pos="0"/>
          <w:tab w:val="num" w:pos="993"/>
        </w:tabs>
        <w:suppressAutoHyphens/>
        <w:ind w:left="0" w:firstLine="709"/>
        <w:jc w:val="both"/>
        <w:rPr>
          <w:rFonts w:eastAsia="Calibri"/>
          <w:sz w:val="26"/>
          <w:szCs w:val="26"/>
          <w:lang w:eastAsia="en-US"/>
        </w:rPr>
      </w:pPr>
      <w:r w:rsidRPr="005A5CC8">
        <w:rPr>
          <w:rFonts w:eastAsia="Calibri"/>
          <w:sz w:val="26"/>
          <w:szCs w:val="26"/>
          <w:lang w:val="en-US" w:eastAsia="en-US"/>
        </w:rPr>
        <w:t>C</w:t>
      </w:r>
      <w:r w:rsidRPr="005A5CC8">
        <w:rPr>
          <w:rFonts w:eastAsia="Calibri"/>
          <w:sz w:val="26"/>
          <w:szCs w:val="26"/>
          <w:lang w:eastAsia="en-US"/>
        </w:rPr>
        <w:t>оставление проекта бюджета, целью которой является определение объ</w:t>
      </w:r>
      <w:r w:rsidR="00CD3430">
        <w:rPr>
          <w:rFonts w:eastAsia="Calibri"/>
          <w:sz w:val="26"/>
          <w:szCs w:val="26"/>
          <w:lang w:eastAsia="en-US"/>
        </w:rPr>
        <w:t>е</w:t>
      </w:r>
      <w:r w:rsidRPr="005A5CC8">
        <w:rPr>
          <w:rFonts w:eastAsia="Calibri"/>
          <w:sz w:val="26"/>
          <w:szCs w:val="26"/>
          <w:lang w:eastAsia="en-US"/>
        </w:rPr>
        <w:t>ма денежных средств</w:t>
      </w:r>
      <w:r w:rsidR="00C14816">
        <w:rPr>
          <w:rFonts w:eastAsia="Calibri"/>
          <w:sz w:val="26"/>
          <w:szCs w:val="26"/>
          <w:lang w:eastAsia="en-US"/>
        </w:rPr>
        <w:t>,</w:t>
      </w:r>
      <w:r w:rsidRPr="005A5CC8">
        <w:rPr>
          <w:rFonts w:eastAsia="Calibri"/>
          <w:sz w:val="26"/>
          <w:szCs w:val="26"/>
          <w:lang w:eastAsia="en-US"/>
        </w:rPr>
        <w:t xml:space="preserve"> необходимых для реализации государством своих функций и задач</w:t>
      </w:r>
      <w:r w:rsidR="00C7241F">
        <w:rPr>
          <w:rFonts w:eastAsia="Calibri"/>
          <w:sz w:val="26"/>
          <w:szCs w:val="26"/>
          <w:lang w:eastAsia="en-US"/>
        </w:rPr>
        <w:t xml:space="preserve">. </w:t>
      </w:r>
    </w:p>
    <w:p w:rsidR="00EA4C17" w:rsidRPr="005A5CC8" w:rsidRDefault="00EA4C17" w:rsidP="001171D3">
      <w:pPr>
        <w:numPr>
          <w:ilvl w:val="0"/>
          <w:numId w:val="37"/>
        </w:numPr>
        <w:tabs>
          <w:tab w:val="clear" w:pos="0"/>
          <w:tab w:val="num" w:pos="993"/>
        </w:tabs>
        <w:suppressAutoHyphens/>
        <w:ind w:left="0" w:firstLine="709"/>
        <w:jc w:val="both"/>
        <w:rPr>
          <w:rFonts w:eastAsia="Calibri"/>
          <w:sz w:val="26"/>
          <w:szCs w:val="26"/>
          <w:lang w:eastAsia="en-US"/>
        </w:rPr>
      </w:pPr>
      <w:r w:rsidRPr="005A5CC8">
        <w:rPr>
          <w:rFonts w:eastAsia="Calibri"/>
          <w:sz w:val="26"/>
          <w:szCs w:val="26"/>
          <w:lang w:eastAsia="en-US"/>
        </w:rPr>
        <w:t>Рассмотрение и утверждение бюджета подразумевает обсуждение проекта бюджета и закона о бюджете; внесение коррективов по основным показателям проекта; на данном этапе происходит процесс конкретизации проекта бюджета по его основным показателям, таким как доходная и расходная части, дефицит или профицит</w:t>
      </w:r>
      <w:r w:rsidR="00C7241F">
        <w:rPr>
          <w:rFonts w:eastAsia="Calibri"/>
          <w:sz w:val="26"/>
          <w:szCs w:val="26"/>
          <w:lang w:eastAsia="en-US"/>
        </w:rPr>
        <w:t xml:space="preserve">. </w:t>
      </w:r>
      <w:r w:rsidRPr="005A5CC8">
        <w:rPr>
          <w:rFonts w:eastAsia="Calibri"/>
          <w:sz w:val="26"/>
          <w:szCs w:val="26"/>
          <w:lang w:eastAsia="en-US"/>
        </w:rPr>
        <w:t>На данной стадии утверждается проект бюджета, принимается закон, который впоследствии направляется на исполнение</w:t>
      </w:r>
      <w:r w:rsidR="00C7241F">
        <w:rPr>
          <w:rFonts w:eastAsia="Calibri"/>
          <w:sz w:val="26"/>
          <w:szCs w:val="26"/>
          <w:lang w:eastAsia="en-US"/>
        </w:rPr>
        <w:t xml:space="preserve">. </w:t>
      </w:r>
    </w:p>
    <w:p w:rsidR="00EA4C17" w:rsidRPr="005A5CC8" w:rsidRDefault="00EA4C17" w:rsidP="001171D3">
      <w:pPr>
        <w:numPr>
          <w:ilvl w:val="0"/>
          <w:numId w:val="37"/>
        </w:numPr>
        <w:tabs>
          <w:tab w:val="clear" w:pos="0"/>
          <w:tab w:val="num" w:pos="993"/>
        </w:tabs>
        <w:suppressAutoHyphens/>
        <w:ind w:left="0" w:firstLine="709"/>
        <w:jc w:val="both"/>
        <w:rPr>
          <w:rFonts w:eastAsia="Calibri"/>
          <w:sz w:val="26"/>
          <w:szCs w:val="26"/>
          <w:lang w:eastAsia="en-US"/>
        </w:rPr>
      </w:pPr>
      <w:r w:rsidRPr="005A5CC8">
        <w:rPr>
          <w:rFonts w:eastAsia="Calibri"/>
          <w:sz w:val="26"/>
          <w:szCs w:val="26"/>
          <w:lang w:eastAsia="en-US"/>
        </w:rPr>
        <w:t>Исполнение бюджета предполагает получение запланированных доходов и произведение запланированных расходов</w:t>
      </w:r>
      <w:r w:rsidR="00C7241F">
        <w:rPr>
          <w:rFonts w:eastAsia="Calibri"/>
          <w:sz w:val="26"/>
          <w:szCs w:val="26"/>
          <w:lang w:eastAsia="en-US"/>
        </w:rPr>
        <w:t xml:space="preserve">. </w:t>
      </w:r>
      <w:r w:rsidRPr="005A5CC8">
        <w:rPr>
          <w:rFonts w:eastAsia="Calibri"/>
          <w:sz w:val="26"/>
          <w:szCs w:val="26"/>
          <w:lang w:eastAsia="en-US"/>
        </w:rPr>
        <w:t>В зависимости от вида бюджета, его исполнение возложено на Правительство Республики Беларусь и местные исполнительно-распорядительные органы</w:t>
      </w:r>
      <w:r w:rsidR="00C7241F">
        <w:rPr>
          <w:rFonts w:eastAsia="Calibri"/>
          <w:sz w:val="26"/>
          <w:szCs w:val="26"/>
          <w:lang w:eastAsia="en-US"/>
        </w:rPr>
        <w:t xml:space="preserve">. </w:t>
      </w:r>
    </w:p>
    <w:p w:rsidR="00EA4C17" w:rsidRPr="005A5CC8" w:rsidRDefault="00EA4C17" w:rsidP="001171D3">
      <w:pPr>
        <w:numPr>
          <w:ilvl w:val="0"/>
          <w:numId w:val="37"/>
        </w:numPr>
        <w:tabs>
          <w:tab w:val="clear" w:pos="0"/>
          <w:tab w:val="num" w:pos="993"/>
        </w:tabs>
        <w:suppressAutoHyphens/>
        <w:ind w:left="0" w:firstLine="709"/>
        <w:jc w:val="both"/>
        <w:rPr>
          <w:rFonts w:eastAsia="Calibri"/>
          <w:sz w:val="26"/>
          <w:szCs w:val="26"/>
          <w:lang w:eastAsia="en-US"/>
        </w:rPr>
      </w:pPr>
      <w:r w:rsidRPr="005A5CC8">
        <w:rPr>
          <w:rFonts w:eastAsia="Calibri"/>
          <w:sz w:val="26"/>
          <w:szCs w:val="26"/>
          <w:lang w:eastAsia="en-US"/>
        </w:rPr>
        <w:t>Составление, рассмотрение и утверждение отч</w:t>
      </w:r>
      <w:r w:rsidR="00CD3430">
        <w:rPr>
          <w:rFonts w:eastAsia="Calibri"/>
          <w:sz w:val="26"/>
          <w:szCs w:val="26"/>
          <w:lang w:eastAsia="en-US"/>
        </w:rPr>
        <w:t>е</w:t>
      </w:r>
      <w:r w:rsidRPr="005A5CC8">
        <w:rPr>
          <w:rFonts w:eastAsia="Calibri"/>
          <w:sz w:val="26"/>
          <w:szCs w:val="26"/>
          <w:lang w:eastAsia="en-US"/>
        </w:rPr>
        <w:t>та об исполнении бюджета является завершающей стадией в бюджетном процессе</w:t>
      </w:r>
      <w:r w:rsidR="00C7241F">
        <w:rPr>
          <w:rFonts w:eastAsia="Calibri"/>
          <w:sz w:val="26"/>
          <w:szCs w:val="26"/>
          <w:lang w:eastAsia="en-US"/>
        </w:rPr>
        <w:t xml:space="preserve">. </w:t>
      </w:r>
      <w:r w:rsidRPr="005A5CC8">
        <w:rPr>
          <w:rFonts w:eastAsia="Calibri"/>
          <w:sz w:val="26"/>
          <w:szCs w:val="26"/>
          <w:lang w:eastAsia="en-US"/>
        </w:rPr>
        <w:t>Бюджетный год завершается 31 декабря, к этому времени происходит заключение бюджета и начинается работа по составлению отч</w:t>
      </w:r>
      <w:r w:rsidR="00CD3430">
        <w:rPr>
          <w:rFonts w:eastAsia="Calibri"/>
          <w:sz w:val="26"/>
          <w:szCs w:val="26"/>
          <w:lang w:eastAsia="en-US"/>
        </w:rPr>
        <w:t>е</w:t>
      </w:r>
      <w:r w:rsidRPr="005A5CC8">
        <w:rPr>
          <w:rFonts w:eastAsia="Calibri"/>
          <w:sz w:val="26"/>
          <w:szCs w:val="26"/>
          <w:lang w:eastAsia="en-US"/>
        </w:rPr>
        <w:t>та по его исполнению</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Данные стадии строго регламентированы процессуальными нормами бюджетного права, являются гарантом бюджетного планирования и соблюдения определ</w:t>
      </w:r>
      <w:r w:rsidR="00CD3430">
        <w:rPr>
          <w:rFonts w:eastAsia="Calibri"/>
          <w:sz w:val="26"/>
          <w:szCs w:val="26"/>
          <w:lang w:eastAsia="en-US"/>
        </w:rPr>
        <w:t>е</w:t>
      </w:r>
      <w:r w:rsidRPr="005A5CC8">
        <w:rPr>
          <w:rFonts w:eastAsia="Calibri"/>
          <w:sz w:val="26"/>
          <w:szCs w:val="26"/>
          <w:lang w:eastAsia="en-US"/>
        </w:rPr>
        <w:t>нной дисциплины при составлении бюджета</w:t>
      </w:r>
      <w:r w:rsidR="00C7241F">
        <w:rPr>
          <w:rFonts w:eastAsia="Calibri"/>
          <w:sz w:val="26"/>
          <w:szCs w:val="26"/>
          <w:lang w:eastAsia="en-US"/>
        </w:rPr>
        <w:t xml:space="preserve">. </w:t>
      </w:r>
      <w:r w:rsidRPr="005A5CC8">
        <w:rPr>
          <w:rFonts w:eastAsia="Calibri"/>
          <w:sz w:val="26"/>
          <w:szCs w:val="26"/>
          <w:lang w:eastAsia="en-US"/>
        </w:rPr>
        <w:t xml:space="preserve">На каждой стадии </w:t>
      </w:r>
      <w:r w:rsidRPr="005A5CC8">
        <w:rPr>
          <w:rFonts w:eastAsia="Calibri"/>
          <w:sz w:val="26"/>
          <w:szCs w:val="26"/>
          <w:lang w:eastAsia="en-US"/>
        </w:rPr>
        <w:lastRenderedPageBreak/>
        <w:t>решаются вопросы, которые в другое время не могут быть решены, это указывает на то, что данный порядок изменению не подлежит</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Подводя итоги работы, хотелось бы отметить, что выбран</w:t>
      </w:r>
      <w:r w:rsidR="0023683E">
        <w:rPr>
          <w:rFonts w:eastAsia="Calibri"/>
          <w:sz w:val="26"/>
          <w:szCs w:val="26"/>
          <w:lang w:eastAsia="en-US"/>
        </w:rPr>
        <w:t>ная тематика является</w:t>
      </w:r>
      <w:r w:rsidRPr="005A5CC8">
        <w:rPr>
          <w:rFonts w:eastAsia="Calibri"/>
          <w:sz w:val="26"/>
          <w:szCs w:val="26"/>
          <w:lang w:eastAsia="en-US"/>
        </w:rPr>
        <w:t xml:space="preserve"> </w:t>
      </w:r>
      <w:r w:rsidR="0023683E">
        <w:rPr>
          <w:rFonts w:eastAsia="Calibri"/>
          <w:sz w:val="26"/>
          <w:szCs w:val="26"/>
          <w:lang w:eastAsia="en-US"/>
        </w:rPr>
        <w:t>актуальной</w:t>
      </w:r>
      <w:r w:rsidR="00962203">
        <w:rPr>
          <w:rFonts w:eastAsia="Calibri"/>
          <w:sz w:val="26"/>
          <w:szCs w:val="26"/>
          <w:lang w:eastAsia="en-US"/>
        </w:rPr>
        <w:t>,</w:t>
      </w:r>
      <w:r w:rsidR="0023683E">
        <w:rPr>
          <w:rFonts w:eastAsia="Calibri"/>
          <w:sz w:val="26"/>
          <w:szCs w:val="26"/>
          <w:lang w:eastAsia="en-US"/>
        </w:rPr>
        <w:t xml:space="preserve"> т. к.</w:t>
      </w:r>
      <w:r w:rsidRPr="005A5CC8">
        <w:rPr>
          <w:rFonts w:eastAsia="Calibri"/>
          <w:sz w:val="26"/>
          <w:szCs w:val="26"/>
          <w:lang w:eastAsia="en-US"/>
        </w:rPr>
        <w:t xml:space="preserve"> бюджетный процесс лежит в основе экономической политики государства, которая обеспечивает сильную и эффективную государственную власть, политическую стабильность, безопасность, социальную справедливость и общественный порядок</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
    <w:p w:rsidR="00EA4C17" w:rsidRPr="005A5CC8" w:rsidRDefault="00EA4C17" w:rsidP="00EA4C17">
      <w:pPr>
        <w:ind w:firstLine="709"/>
        <w:jc w:val="both"/>
        <w:rPr>
          <w:rFonts w:eastAsia="Calibri"/>
          <w:sz w:val="26"/>
          <w:szCs w:val="26"/>
          <w:lang w:eastAsia="en-US"/>
        </w:rPr>
      </w:pPr>
    </w:p>
    <w:p w:rsidR="00EA4C17" w:rsidRPr="005A5CC8" w:rsidRDefault="00F2135E" w:rsidP="0088235A">
      <w:pPr>
        <w:pStyle w:val="afff8"/>
      </w:pPr>
      <w:bookmarkStart w:id="39" w:name="_Toc22206712"/>
      <w:r w:rsidRPr="005A5CC8">
        <w:t>В</w:t>
      </w:r>
      <w:r>
        <w:t xml:space="preserve">. </w:t>
      </w:r>
      <w:r w:rsidRPr="005A5CC8">
        <w:t>О</w:t>
      </w:r>
      <w:r>
        <w:t xml:space="preserve">. </w:t>
      </w:r>
      <w:r w:rsidRPr="005A5CC8">
        <w:t>КЛИМАШЕВСКАЯ</w:t>
      </w:r>
      <w:bookmarkEnd w:id="39"/>
      <w:r w:rsidRPr="005A5CC8">
        <w:t xml:space="preserve"> </w:t>
      </w:r>
    </w:p>
    <w:p w:rsidR="00EA4C17" w:rsidRPr="005A5CC8" w:rsidRDefault="00C7241F" w:rsidP="0023683E">
      <w:pPr>
        <w:ind w:left="709"/>
        <w:jc w:val="both"/>
        <w:rPr>
          <w:sz w:val="26"/>
          <w:szCs w:val="26"/>
        </w:rPr>
      </w:pPr>
      <w:r>
        <w:rPr>
          <w:sz w:val="26"/>
          <w:szCs w:val="26"/>
        </w:rPr>
        <w:t>Научный руководитель –</w:t>
      </w:r>
      <w:r w:rsidR="00EA4C17" w:rsidRPr="005A5CC8">
        <w:rPr>
          <w:sz w:val="26"/>
          <w:szCs w:val="26"/>
        </w:rPr>
        <w:t xml:space="preserve"> И</w:t>
      </w:r>
      <w:r>
        <w:rPr>
          <w:sz w:val="26"/>
          <w:szCs w:val="26"/>
        </w:rPr>
        <w:t xml:space="preserve">. </w:t>
      </w:r>
      <w:r w:rsidR="00EA4C17" w:rsidRPr="005A5CC8">
        <w:rPr>
          <w:sz w:val="26"/>
          <w:szCs w:val="26"/>
        </w:rPr>
        <w:t>М</w:t>
      </w:r>
      <w:r>
        <w:rPr>
          <w:sz w:val="26"/>
          <w:szCs w:val="26"/>
        </w:rPr>
        <w:t xml:space="preserve">. </w:t>
      </w:r>
      <w:r w:rsidR="00EA4C17" w:rsidRPr="005A5CC8">
        <w:rPr>
          <w:sz w:val="26"/>
          <w:szCs w:val="26"/>
        </w:rPr>
        <w:t>Барановская, кандидат юридических наук, доцент</w:t>
      </w:r>
    </w:p>
    <w:p w:rsidR="00EA4C17" w:rsidRPr="005A5CC8" w:rsidRDefault="00EA4C17" w:rsidP="00EA4C17">
      <w:pPr>
        <w:ind w:firstLine="709"/>
        <w:jc w:val="both"/>
        <w:rPr>
          <w:sz w:val="26"/>
          <w:szCs w:val="26"/>
        </w:rPr>
      </w:pPr>
      <w:r w:rsidRPr="005A5CC8">
        <w:rPr>
          <w:sz w:val="26"/>
          <w:szCs w:val="26"/>
        </w:rPr>
        <w:t>Брест, Брестский г</w:t>
      </w:r>
      <w:r w:rsidR="004C5D0A">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jc w:val="both"/>
        <w:rPr>
          <w:sz w:val="26"/>
          <w:szCs w:val="26"/>
        </w:rPr>
      </w:pPr>
    </w:p>
    <w:p w:rsidR="00EA4C17" w:rsidRPr="0088235A" w:rsidRDefault="00EA4C17" w:rsidP="006E6D21">
      <w:pPr>
        <w:pStyle w:val="afff8"/>
        <w:jc w:val="left"/>
        <w:rPr>
          <w:rStyle w:val="afff9"/>
          <w:b/>
        </w:rPr>
      </w:pPr>
      <w:bookmarkStart w:id="40" w:name="_Toc22206713"/>
      <w:r w:rsidRPr="005A5CC8">
        <w:t xml:space="preserve">ПРАВОВОЕ РЕГУЛИРОВАНИЕ БРАЧНОГО ДОГОВОРА </w:t>
      </w:r>
      <w:r w:rsidR="0023683E">
        <w:t xml:space="preserve">               </w:t>
      </w:r>
      <w:r w:rsidRPr="005A5CC8">
        <w:t xml:space="preserve">ПО ЗАКОНОДАТЕЛЬСТВУ РЕСПУБЛИКИ БЕЛАРУСЬ, РОССИЙСКОЙ ФЕДЕРАЦИИ И УКРАИНЫ: ОСОБЕННОСТИ </w:t>
      </w:r>
      <w:r w:rsidR="00962203">
        <w:t xml:space="preserve">            </w:t>
      </w:r>
      <w:r w:rsidRPr="005A5CC8">
        <w:t xml:space="preserve">И </w:t>
      </w:r>
      <w:r w:rsidRPr="0088235A">
        <w:rPr>
          <w:rStyle w:val="afff9"/>
          <w:b/>
        </w:rPr>
        <w:t>ОТЛИЧИЯ</w:t>
      </w:r>
      <w:bookmarkEnd w:id="40"/>
    </w:p>
    <w:p w:rsidR="00EA4C17" w:rsidRPr="005A5CC8" w:rsidRDefault="00EA4C17" w:rsidP="00EA4C17">
      <w:pPr>
        <w:ind w:firstLine="709"/>
        <w:jc w:val="both"/>
        <w:rPr>
          <w:b/>
          <w:sz w:val="26"/>
          <w:szCs w:val="26"/>
        </w:rPr>
      </w:pPr>
    </w:p>
    <w:p w:rsidR="00EA4C17" w:rsidRPr="005A5CC8" w:rsidRDefault="00EA4C17" w:rsidP="00EA4C17">
      <w:pPr>
        <w:ind w:firstLine="709"/>
        <w:jc w:val="both"/>
        <w:rPr>
          <w:sz w:val="26"/>
          <w:szCs w:val="26"/>
        </w:rPr>
      </w:pPr>
      <w:r w:rsidRPr="005A5CC8">
        <w:rPr>
          <w:sz w:val="26"/>
          <w:szCs w:val="26"/>
        </w:rPr>
        <w:t>Общество заинтересовано в прочных и стабильных брачных союзах</w:t>
      </w:r>
      <w:r w:rsidR="00C7241F">
        <w:rPr>
          <w:sz w:val="26"/>
          <w:szCs w:val="26"/>
        </w:rPr>
        <w:t xml:space="preserve">. </w:t>
      </w:r>
      <w:r w:rsidRPr="005A5CC8">
        <w:rPr>
          <w:sz w:val="26"/>
          <w:szCs w:val="26"/>
        </w:rPr>
        <w:t>Немалое число браков заключается гражданами Беларуси с гражданами России и Украины</w:t>
      </w:r>
      <w:r w:rsidR="00C7241F">
        <w:rPr>
          <w:sz w:val="26"/>
          <w:szCs w:val="26"/>
        </w:rPr>
        <w:t xml:space="preserve">. </w:t>
      </w:r>
      <w:r w:rsidRPr="005A5CC8">
        <w:rPr>
          <w:sz w:val="26"/>
          <w:szCs w:val="26"/>
        </w:rPr>
        <w:t xml:space="preserve">В связи с этим на современном этапе актуальна необходимость выявления особенностей и отличий регулирования института брачного договора по законодательству Республики Беларусь, Российской Федерации и Украины [1, </w:t>
      </w:r>
      <w:r w:rsidRPr="005A5CC8">
        <w:rPr>
          <w:sz w:val="26"/>
          <w:szCs w:val="26"/>
          <w:lang w:val="en-US"/>
        </w:rPr>
        <w:t>c</w:t>
      </w:r>
      <w:r w:rsidR="00C7241F">
        <w:rPr>
          <w:sz w:val="26"/>
          <w:szCs w:val="26"/>
        </w:rPr>
        <w:t xml:space="preserve">. </w:t>
      </w:r>
      <w:r w:rsidRPr="005A5CC8">
        <w:rPr>
          <w:sz w:val="26"/>
          <w:szCs w:val="26"/>
        </w:rPr>
        <w:t>16]</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ст</w:t>
      </w:r>
      <w:r w:rsidR="00C7241F">
        <w:rPr>
          <w:sz w:val="26"/>
          <w:szCs w:val="26"/>
        </w:rPr>
        <w:t xml:space="preserve">. </w:t>
      </w:r>
      <w:r w:rsidRPr="005A5CC8">
        <w:rPr>
          <w:sz w:val="26"/>
          <w:szCs w:val="26"/>
        </w:rPr>
        <w:t>40 Семейного кодек</w:t>
      </w:r>
      <w:r w:rsidR="0023683E">
        <w:rPr>
          <w:sz w:val="26"/>
          <w:szCs w:val="26"/>
        </w:rPr>
        <w:t>са Российской Федерации (далее –</w:t>
      </w:r>
      <w:r w:rsidR="0023683E" w:rsidRPr="005A5CC8">
        <w:rPr>
          <w:sz w:val="26"/>
          <w:szCs w:val="26"/>
        </w:rPr>
        <w:t xml:space="preserve"> </w:t>
      </w:r>
      <w:r w:rsidRPr="005A5CC8">
        <w:rPr>
          <w:sz w:val="26"/>
          <w:szCs w:val="26"/>
        </w:rPr>
        <w:t>СК России) законодатель дает определение брачного договора, которым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00C7241F">
        <w:rPr>
          <w:sz w:val="26"/>
          <w:szCs w:val="26"/>
        </w:rPr>
        <w:t xml:space="preserve">. </w:t>
      </w:r>
      <w:r w:rsidRPr="005A5CC8">
        <w:rPr>
          <w:sz w:val="26"/>
          <w:szCs w:val="26"/>
        </w:rPr>
        <w:t>Данное определение называет цель, стороны и признаки брачного договора</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Кодекс Республики Беларусь о браке и семье (далее – КоБС Республики Беларусь) и С</w:t>
      </w:r>
      <w:r w:rsidR="0023683E">
        <w:rPr>
          <w:sz w:val="26"/>
          <w:szCs w:val="26"/>
        </w:rPr>
        <w:t>емейный кодекс Украины (далее –</w:t>
      </w:r>
      <w:r w:rsidR="0023683E" w:rsidRPr="005A5CC8">
        <w:rPr>
          <w:sz w:val="26"/>
          <w:szCs w:val="26"/>
        </w:rPr>
        <w:t xml:space="preserve"> </w:t>
      </w:r>
      <w:r w:rsidRPr="005A5CC8">
        <w:rPr>
          <w:sz w:val="26"/>
          <w:szCs w:val="26"/>
        </w:rPr>
        <w:t>СК Украины) не содержат определения брачного договора</w:t>
      </w:r>
      <w:r w:rsidR="00C7241F">
        <w:rPr>
          <w:sz w:val="26"/>
          <w:szCs w:val="26"/>
        </w:rPr>
        <w:t xml:space="preserve">. </w:t>
      </w:r>
      <w:r w:rsidRPr="005A5CC8">
        <w:rPr>
          <w:sz w:val="26"/>
          <w:szCs w:val="26"/>
        </w:rPr>
        <w:t>КоБС Республики Беларусь закрепляет лишь цели заключения брачного договора (ст</w:t>
      </w:r>
      <w:r w:rsidR="00C7241F">
        <w:rPr>
          <w:sz w:val="26"/>
          <w:szCs w:val="26"/>
        </w:rPr>
        <w:t xml:space="preserve">. </w:t>
      </w:r>
      <w:r w:rsidRPr="005A5CC8">
        <w:rPr>
          <w:sz w:val="26"/>
          <w:szCs w:val="26"/>
        </w:rPr>
        <w:t>13)</w:t>
      </w:r>
      <w:r w:rsidR="00C7241F">
        <w:rPr>
          <w:sz w:val="26"/>
          <w:szCs w:val="26"/>
        </w:rPr>
        <w:t xml:space="preserve">. </w:t>
      </w:r>
      <w:r w:rsidRPr="005A5CC8">
        <w:rPr>
          <w:sz w:val="26"/>
          <w:szCs w:val="26"/>
        </w:rPr>
        <w:t>Так, брачный договор заключается 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Включение законодателями Беларуси и Украины положений о заключении брачного договора несовершеннолетним предоставило возможность лицам, вступающим в брак, иметь равный объем правомочий в отношении брака и его последствий, установления договорного режима имущественных отношений до его заключения [2, </w:t>
      </w:r>
      <w:r w:rsidRPr="005A5CC8">
        <w:rPr>
          <w:sz w:val="26"/>
          <w:szCs w:val="26"/>
          <w:lang w:val="en-US"/>
        </w:rPr>
        <w:t>c</w:t>
      </w:r>
      <w:r w:rsidR="00C7241F">
        <w:rPr>
          <w:sz w:val="26"/>
          <w:szCs w:val="26"/>
        </w:rPr>
        <w:t xml:space="preserve">. </w:t>
      </w:r>
      <w:r w:rsidRPr="005A5CC8">
        <w:rPr>
          <w:sz w:val="26"/>
          <w:szCs w:val="26"/>
        </w:rPr>
        <w:t>10]</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Спорным является и вопрос о заключении брачного договора представителем (представителями) супруга (супругов), действующим от имени своего представляемого по доверенности, выданной в порядке, установленном законом</w:t>
      </w:r>
      <w:r w:rsidR="00C7241F">
        <w:rPr>
          <w:sz w:val="26"/>
          <w:szCs w:val="26"/>
        </w:rPr>
        <w:t xml:space="preserve">. </w:t>
      </w:r>
      <w:r w:rsidRPr="005A5CC8">
        <w:rPr>
          <w:sz w:val="26"/>
          <w:szCs w:val="26"/>
        </w:rPr>
        <w:t>Анализируя семейное законодательство Российской Федерации, можно прийти к выводу, что заключение брачного договора непосредственно связано только с его участниками, поэтому заключение брачного договора с участием представи</w:t>
      </w:r>
      <w:r w:rsidR="0023683E">
        <w:rPr>
          <w:sz w:val="26"/>
          <w:szCs w:val="26"/>
        </w:rPr>
        <w:t>теля по доверенности невозможно</w:t>
      </w:r>
      <w:r w:rsidRPr="005A5CC8">
        <w:rPr>
          <w:sz w:val="26"/>
          <w:szCs w:val="26"/>
        </w:rPr>
        <w:t xml:space="preserve"> аналогично невозможности заключения брачного договора с участием законного представителя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Законодатели всех трех стран не признают в качестве брака фактические отношения мужчины и женщины, религиозный обряд заключения брака, кроме случаев, когда религиозный обряд брака состоялся до создания или восстановления государственных органов регистрации актов гражданского состояния</w:t>
      </w:r>
      <w:r w:rsidR="00C7241F">
        <w:rPr>
          <w:sz w:val="26"/>
          <w:szCs w:val="26"/>
        </w:rPr>
        <w:t xml:space="preserve">. </w:t>
      </w:r>
      <w:r w:rsidRPr="005A5CC8">
        <w:rPr>
          <w:sz w:val="26"/>
          <w:szCs w:val="26"/>
        </w:rPr>
        <w:t>Охраняя публичные интересы, законодатель также не предоставляет лицам, фактически проживающим одной семьей без регистрации брака, возможности заключать брачный договор как супругам</w:t>
      </w:r>
      <w:r w:rsidR="00C7241F">
        <w:rPr>
          <w:sz w:val="26"/>
          <w:szCs w:val="26"/>
        </w:rPr>
        <w:t xml:space="preserve">. </w:t>
      </w:r>
      <w:r w:rsidRPr="005A5CC8">
        <w:rPr>
          <w:sz w:val="26"/>
          <w:szCs w:val="26"/>
        </w:rPr>
        <w:t>Данные правила нашли отражение не только в КоБС Республики Беларусь, но и в кодифицированных актах семейного законодательства России и Украины [3]</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то же время ст</w:t>
      </w:r>
      <w:r w:rsidR="00C7241F">
        <w:rPr>
          <w:sz w:val="26"/>
          <w:szCs w:val="26"/>
        </w:rPr>
        <w:t xml:space="preserve">. </w:t>
      </w:r>
      <w:r w:rsidRPr="005A5CC8">
        <w:rPr>
          <w:sz w:val="26"/>
          <w:szCs w:val="26"/>
        </w:rPr>
        <w:t xml:space="preserve">74 СК Украины содержит нормы, распространяющие режим общей совместной собственности на имущество женщины и мужчины, </w:t>
      </w:r>
      <w:proofErr w:type="gramStart"/>
      <w:r w:rsidRPr="005A5CC8">
        <w:rPr>
          <w:sz w:val="26"/>
          <w:szCs w:val="26"/>
        </w:rPr>
        <w:t>проживающих</w:t>
      </w:r>
      <w:proofErr w:type="gramEnd"/>
      <w:r w:rsidRPr="005A5CC8">
        <w:rPr>
          <w:sz w:val="26"/>
          <w:szCs w:val="26"/>
        </w:rPr>
        <w:t xml:space="preserve"> одной семьей и не состоящих в браке между собой, если иное не установлено письменным договором между ними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Всеми законодателями установлена письменная форма брачного договора, подлежащая нотариальному удостоверению</w:t>
      </w:r>
      <w:r w:rsidR="00C7241F">
        <w:rPr>
          <w:sz w:val="26"/>
          <w:szCs w:val="26"/>
        </w:rPr>
        <w:t xml:space="preserve">. </w:t>
      </w:r>
      <w:r w:rsidRPr="005A5CC8">
        <w:rPr>
          <w:sz w:val="26"/>
          <w:szCs w:val="26"/>
        </w:rPr>
        <w:t xml:space="preserve">Несоблюдение нотариальной формы брачного договора влечет его ничтожность по законодательству </w:t>
      </w:r>
      <w:r w:rsidR="005A2C70">
        <w:rPr>
          <w:sz w:val="26"/>
          <w:szCs w:val="26"/>
        </w:rPr>
        <w:t>всех рассматриваемых государств.</w:t>
      </w:r>
    </w:p>
    <w:p w:rsidR="00EA4C17" w:rsidRPr="005A5CC8" w:rsidRDefault="00EA4C17" w:rsidP="00EA4C17">
      <w:pPr>
        <w:ind w:firstLine="709"/>
        <w:jc w:val="both"/>
        <w:rPr>
          <w:sz w:val="26"/>
          <w:szCs w:val="26"/>
        </w:rPr>
      </w:pPr>
      <w:r w:rsidRPr="005A5CC8">
        <w:rPr>
          <w:sz w:val="26"/>
          <w:szCs w:val="26"/>
        </w:rPr>
        <w:t>КоБС Республики Беларусь и СК Украины были разработаны и вступили в силу позднее соответствующего кодифицированного акта Российской Федерации</w:t>
      </w:r>
      <w:r w:rsidR="00C7241F">
        <w:rPr>
          <w:sz w:val="26"/>
          <w:szCs w:val="26"/>
        </w:rPr>
        <w:t xml:space="preserve">. </w:t>
      </w:r>
      <w:r w:rsidRPr="005A5CC8">
        <w:rPr>
          <w:sz w:val="26"/>
          <w:szCs w:val="26"/>
        </w:rPr>
        <w:t>Белорусский и украинский законодатели учли опыт правового регулирования отношений, связанных с брачным договором, имеющийся в Российской Федерации</w:t>
      </w:r>
      <w:r w:rsidR="00C7241F">
        <w:rPr>
          <w:sz w:val="26"/>
          <w:szCs w:val="26"/>
        </w:rPr>
        <w:t xml:space="preserve">. </w:t>
      </w:r>
      <w:r w:rsidRPr="005A5CC8">
        <w:rPr>
          <w:sz w:val="26"/>
          <w:szCs w:val="26"/>
        </w:rPr>
        <w:t>Развитие современного брачного законодательства России, Украины и Беларуси дает основания полагать, что в целом между этими государствами не существует диаметрально противоположных позиций, лишь по некоторым параметрам наблюдаются незначительные расхождения</w:t>
      </w:r>
      <w:r w:rsidR="00C7241F">
        <w:rPr>
          <w:sz w:val="26"/>
          <w:szCs w:val="26"/>
        </w:rPr>
        <w:t xml:space="preserve">. </w:t>
      </w:r>
    </w:p>
    <w:p w:rsidR="00EA4C17" w:rsidRPr="005A5CC8" w:rsidRDefault="00EA4C17" w:rsidP="00EA4C17">
      <w:pPr>
        <w:ind w:firstLine="709"/>
        <w:jc w:val="both"/>
        <w:rPr>
          <w:sz w:val="26"/>
          <w:szCs w:val="26"/>
        </w:rPr>
      </w:pPr>
    </w:p>
    <w:p w:rsidR="00EA4C17" w:rsidRPr="00F97EE9" w:rsidRDefault="00EA4C17" w:rsidP="00A648F2">
      <w:pPr>
        <w:jc w:val="center"/>
        <w:rPr>
          <w:sz w:val="26"/>
          <w:szCs w:val="26"/>
        </w:rPr>
      </w:pPr>
      <w:r w:rsidRPr="00F97EE9">
        <w:rPr>
          <w:b/>
          <w:sz w:val="26"/>
          <w:szCs w:val="26"/>
        </w:rPr>
        <w:t>С</w:t>
      </w:r>
      <w:r w:rsidR="00A648F2" w:rsidRPr="00F97EE9">
        <w:rPr>
          <w:b/>
          <w:sz w:val="26"/>
          <w:szCs w:val="26"/>
        </w:rPr>
        <w:t>писок использованной литературы</w:t>
      </w:r>
    </w:p>
    <w:p w:rsidR="00790757" w:rsidRPr="00F97EE9" w:rsidRDefault="00EA4C17" w:rsidP="00A648F2">
      <w:pPr>
        <w:tabs>
          <w:tab w:val="left" w:pos="993"/>
        </w:tabs>
        <w:ind w:firstLine="709"/>
        <w:jc w:val="both"/>
        <w:rPr>
          <w:sz w:val="26"/>
          <w:szCs w:val="26"/>
        </w:rPr>
      </w:pPr>
      <w:r w:rsidRPr="00F97EE9">
        <w:rPr>
          <w:sz w:val="26"/>
          <w:szCs w:val="26"/>
        </w:rPr>
        <w:t>1</w:t>
      </w:r>
      <w:r w:rsidR="00C7241F" w:rsidRPr="00F97EE9">
        <w:rPr>
          <w:sz w:val="26"/>
          <w:szCs w:val="26"/>
        </w:rPr>
        <w:t xml:space="preserve">. </w:t>
      </w:r>
      <w:r w:rsidRPr="00F97EE9">
        <w:rPr>
          <w:sz w:val="26"/>
          <w:szCs w:val="26"/>
        </w:rPr>
        <w:t>Чефранова, Е</w:t>
      </w:r>
      <w:r w:rsidR="00C7241F" w:rsidRPr="00F97EE9">
        <w:rPr>
          <w:sz w:val="26"/>
          <w:szCs w:val="26"/>
        </w:rPr>
        <w:t xml:space="preserve">. </w:t>
      </w:r>
      <w:r w:rsidRPr="00F97EE9">
        <w:rPr>
          <w:sz w:val="26"/>
          <w:szCs w:val="26"/>
        </w:rPr>
        <w:t>А</w:t>
      </w:r>
      <w:r w:rsidR="00C7241F" w:rsidRPr="00F97EE9">
        <w:rPr>
          <w:sz w:val="26"/>
          <w:szCs w:val="26"/>
        </w:rPr>
        <w:t xml:space="preserve">. </w:t>
      </w:r>
      <w:r w:rsidRPr="00F97EE9">
        <w:rPr>
          <w:spacing w:val="-6"/>
          <w:sz w:val="26"/>
          <w:szCs w:val="26"/>
        </w:rPr>
        <w:t>Применение семейного законодательства в нотариальной практике</w:t>
      </w:r>
      <w:r w:rsidR="00A648F2" w:rsidRPr="00F97EE9">
        <w:rPr>
          <w:spacing w:val="-6"/>
          <w:sz w:val="26"/>
          <w:szCs w:val="26"/>
        </w:rPr>
        <w:t xml:space="preserve"> </w:t>
      </w:r>
      <w:r w:rsidRPr="00F97EE9">
        <w:rPr>
          <w:spacing w:val="-6"/>
          <w:sz w:val="26"/>
          <w:szCs w:val="26"/>
        </w:rPr>
        <w:t>: учеб</w:t>
      </w:r>
      <w:proofErr w:type="gramStart"/>
      <w:r w:rsidR="00C7241F" w:rsidRPr="00F97EE9">
        <w:rPr>
          <w:sz w:val="26"/>
          <w:szCs w:val="26"/>
        </w:rPr>
        <w:t>.</w:t>
      </w:r>
      <w:proofErr w:type="gramEnd"/>
      <w:r w:rsidR="00C7241F" w:rsidRPr="00F97EE9">
        <w:rPr>
          <w:sz w:val="26"/>
          <w:szCs w:val="26"/>
        </w:rPr>
        <w:t xml:space="preserve"> </w:t>
      </w:r>
      <w:proofErr w:type="gramStart"/>
      <w:r w:rsidRPr="00F97EE9">
        <w:rPr>
          <w:sz w:val="26"/>
          <w:szCs w:val="26"/>
        </w:rPr>
        <w:t>п</w:t>
      </w:r>
      <w:proofErr w:type="gramEnd"/>
      <w:r w:rsidRPr="00F97EE9">
        <w:rPr>
          <w:spacing w:val="-6"/>
          <w:sz w:val="26"/>
          <w:szCs w:val="26"/>
        </w:rPr>
        <w:t>особие /</w:t>
      </w:r>
      <w:r w:rsidR="002D2D83" w:rsidRPr="00F97EE9">
        <w:rPr>
          <w:spacing w:val="-6"/>
          <w:sz w:val="26"/>
          <w:szCs w:val="26"/>
        </w:rPr>
        <w:t xml:space="preserve"> Е</w:t>
      </w:r>
      <w:r w:rsidR="00C7241F" w:rsidRPr="00F97EE9">
        <w:rPr>
          <w:spacing w:val="-6"/>
          <w:sz w:val="26"/>
          <w:szCs w:val="26"/>
        </w:rPr>
        <w:t xml:space="preserve">. </w:t>
      </w:r>
      <w:r w:rsidR="002D2D83" w:rsidRPr="00F97EE9">
        <w:rPr>
          <w:spacing w:val="-6"/>
          <w:sz w:val="26"/>
          <w:szCs w:val="26"/>
        </w:rPr>
        <w:t>А</w:t>
      </w:r>
      <w:r w:rsidR="00C7241F" w:rsidRPr="00F97EE9">
        <w:rPr>
          <w:spacing w:val="-6"/>
          <w:sz w:val="26"/>
          <w:szCs w:val="26"/>
        </w:rPr>
        <w:t xml:space="preserve">. </w:t>
      </w:r>
      <w:r w:rsidR="002D2D83" w:rsidRPr="00F97EE9">
        <w:rPr>
          <w:spacing w:val="-6"/>
          <w:sz w:val="26"/>
          <w:szCs w:val="26"/>
        </w:rPr>
        <w:t>Чефранова</w:t>
      </w:r>
      <w:r w:rsidR="00C7241F" w:rsidRPr="00F97EE9">
        <w:rPr>
          <w:spacing w:val="-6"/>
          <w:sz w:val="26"/>
          <w:szCs w:val="26"/>
        </w:rPr>
        <w:t xml:space="preserve">. </w:t>
      </w:r>
      <w:r w:rsidR="00AB30D3" w:rsidRPr="00F97EE9">
        <w:rPr>
          <w:spacing w:val="-6"/>
          <w:sz w:val="26"/>
          <w:szCs w:val="26"/>
        </w:rPr>
        <w:t>–</w:t>
      </w:r>
      <w:r w:rsidR="00C56EFE" w:rsidRPr="00F97EE9">
        <w:rPr>
          <w:spacing w:val="-6"/>
          <w:sz w:val="26"/>
          <w:szCs w:val="26"/>
        </w:rPr>
        <w:t xml:space="preserve"> М</w:t>
      </w:r>
      <w:r w:rsidR="00A648F2" w:rsidRPr="00F97EE9">
        <w:rPr>
          <w:spacing w:val="-6"/>
          <w:sz w:val="26"/>
          <w:szCs w:val="26"/>
        </w:rPr>
        <w:t>.</w:t>
      </w:r>
      <w:proofErr w:type="gramStart"/>
      <w:r w:rsidR="000D1898">
        <w:rPr>
          <w:spacing w:val="-6"/>
          <w:sz w:val="26"/>
          <w:szCs w:val="26"/>
        </w:rPr>
        <w:t xml:space="preserve"> :</w:t>
      </w:r>
      <w:proofErr w:type="gramEnd"/>
      <w:r w:rsidR="00C56EFE" w:rsidRPr="00F97EE9">
        <w:rPr>
          <w:spacing w:val="-6"/>
          <w:sz w:val="26"/>
          <w:szCs w:val="26"/>
        </w:rPr>
        <w:t xml:space="preserve"> Юристъ, 2014</w:t>
      </w:r>
      <w:r w:rsidR="00C7241F" w:rsidRPr="00F97EE9">
        <w:rPr>
          <w:spacing w:val="-6"/>
          <w:sz w:val="26"/>
          <w:szCs w:val="26"/>
        </w:rPr>
        <w:t xml:space="preserve">. </w:t>
      </w:r>
      <w:r w:rsidR="00AB30D3" w:rsidRPr="00F97EE9">
        <w:rPr>
          <w:spacing w:val="-6"/>
          <w:sz w:val="26"/>
          <w:szCs w:val="26"/>
        </w:rPr>
        <w:t>–</w:t>
      </w:r>
      <w:r w:rsidR="00C56EFE" w:rsidRPr="00F97EE9">
        <w:rPr>
          <w:spacing w:val="-6"/>
          <w:sz w:val="26"/>
          <w:szCs w:val="26"/>
        </w:rPr>
        <w:t xml:space="preserve"> </w:t>
      </w:r>
      <w:r w:rsidR="00790757" w:rsidRPr="00F97EE9">
        <w:rPr>
          <w:spacing w:val="-6"/>
          <w:sz w:val="26"/>
          <w:szCs w:val="26"/>
        </w:rPr>
        <w:t xml:space="preserve">183 </w:t>
      </w:r>
      <w:r w:rsidR="00C7241F" w:rsidRPr="00F97EE9">
        <w:rPr>
          <w:spacing w:val="-6"/>
          <w:sz w:val="26"/>
          <w:szCs w:val="26"/>
        </w:rPr>
        <w:t>с</w:t>
      </w:r>
      <w:r w:rsidR="00766458" w:rsidRPr="00F97EE9">
        <w:rPr>
          <w:spacing w:val="-6"/>
          <w:sz w:val="26"/>
          <w:szCs w:val="26"/>
        </w:rPr>
        <w:t xml:space="preserve">. </w:t>
      </w:r>
    </w:p>
    <w:p w:rsidR="00EA4C17" w:rsidRPr="00F97EE9" w:rsidRDefault="00EA4C17" w:rsidP="00EA4C17">
      <w:pPr>
        <w:ind w:firstLine="709"/>
        <w:jc w:val="both"/>
        <w:rPr>
          <w:sz w:val="26"/>
          <w:szCs w:val="26"/>
        </w:rPr>
      </w:pPr>
      <w:r w:rsidRPr="00F97EE9">
        <w:rPr>
          <w:sz w:val="26"/>
          <w:szCs w:val="26"/>
        </w:rPr>
        <w:t>2</w:t>
      </w:r>
      <w:r w:rsidR="00C7241F" w:rsidRPr="00F97EE9">
        <w:rPr>
          <w:sz w:val="26"/>
          <w:szCs w:val="26"/>
        </w:rPr>
        <w:t xml:space="preserve">. </w:t>
      </w:r>
      <w:r w:rsidRPr="00F97EE9">
        <w:rPr>
          <w:sz w:val="26"/>
          <w:szCs w:val="26"/>
        </w:rPr>
        <w:t>Гонгало, Б</w:t>
      </w:r>
      <w:r w:rsidR="00C7241F" w:rsidRPr="00F97EE9">
        <w:rPr>
          <w:sz w:val="26"/>
          <w:szCs w:val="26"/>
        </w:rPr>
        <w:t xml:space="preserve">. </w:t>
      </w:r>
      <w:r w:rsidRPr="00F97EE9">
        <w:rPr>
          <w:sz w:val="26"/>
          <w:szCs w:val="26"/>
        </w:rPr>
        <w:t>М</w:t>
      </w:r>
      <w:r w:rsidR="00C7241F" w:rsidRPr="00F97EE9">
        <w:rPr>
          <w:sz w:val="26"/>
          <w:szCs w:val="26"/>
        </w:rPr>
        <w:t xml:space="preserve">. </w:t>
      </w:r>
      <w:r w:rsidRPr="00F97EE9">
        <w:rPr>
          <w:sz w:val="26"/>
          <w:szCs w:val="26"/>
        </w:rPr>
        <w:t>Брачный договор / Б</w:t>
      </w:r>
      <w:r w:rsidR="00C7241F" w:rsidRPr="00F97EE9">
        <w:rPr>
          <w:sz w:val="26"/>
          <w:szCs w:val="26"/>
        </w:rPr>
        <w:t xml:space="preserve">. </w:t>
      </w:r>
      <w:r w:rsidRPr="00F97EE9">
        <w:rPr>
          <w:sz w:val="26"/>
          <w:szCs w:val="26"/>
        </w:rPr>
        <w:t>М</w:t>
      </w:r>
      <w:r w:rsidR="00C7241F" w:rsidRPr="00F97EE9">
        <w:rPr>
          <w:sz w:val="26"/>
          <w:szCs w:val="26"/>
        </w:rPr>
        <w:t xml:space="preserve">. </w:t>
      </w:r>
      <w:r w:rsidRPr="00F97EE9">
        <w:rPr>
          <w:sz w:val="26"/>
          <w:szCs w:val="26"/>
        </w:rPr>
        <w:t>Гонгало, П</w:t>
      </w:r>
      <w:r w:rsidR="00C7241F" w:rsidRPr="00F97EE9">
        <w:rPr>
          <w:sz w:val="26"/>
          <w:szCs w:val="26"/>
        </w:rPr>
        <w:t xml:space="preserve">. </w:t>
      </w:r>
      <w:r w:rsidRPr="00F97EE9">
        <w:rPr>
          <w:sz w:val="26"/>
          <w:szCs w:val="26"/>
        </w:rPr>
        <w:t>В</w:t>
      </w:r>
      <w:r w:rsidR="00C7241F" w:rsidRPr="00F97EE9">
        <w:rPr>
          <w:sz w:val="26"/>
          <w:szCs w:val="26"/>
        </w:rPr>
        <w:t xml:space="preserve">. </w:t>
      </w:r>
      <w:r w:rsidRPr="00F97EE9">
        <w:rPr>
          <w:sz w:val="26"/>
          <w:szCs w:val="26"/>
        </w:rPr>
        <w:t>Краш</w:t>
      </w:r>
      <w:r w:rsidR="00790757" w:rsidRPr="00F97EE9">
        <w:rPr>
          <w:sz w:val="26"/>
          <w:szCs w:val="26"/>
        </w:rPr>
        <w:t>енинников</w:t>
      </w:r>
      <w:r w:rsidR="000D1898">
        <w:rPr>
          <w:sz w:val="26"/>
          <w:szCs w:val="26"/>
        </w:rPr>
        <w:t>.</w:t>
      </w:r>
      <w:r w:rsidR="00A648F2" w:rsidRPr="00F97EE9">
        <w:rPr>
          <w:sz w:val="26"/>
          <w:szCs w:val="26"/>
          <w:lang w:eastAsia="zh-CN"/>
        </w:rPr>
        <w:t>–</w:t>
      </w:r>
      <w:r w:rsidR="00790757" w:rsidRPr="00F97EE9">
        <w:rPr>
          <w:sz w:val="26"/>
          <w:szCs w:val="26"/>
        </w:rPr>
        <w:t xml:space="preserve"> М</w:t>
      </w:r>
      <w:r w:rsidR="00A648F2" w:rsidRPr="00F97EE9">
        <w:rPr>
          <w:sz w:val="26"/>
          <w:szCs w:val="26"/>
        </w:rPr>
        <w:t xml:space="preserve">. </w:t>
      </w:r>
      <w:r w:rsidR="00790757" w:rsidRPr="00F97EE9">
        <w:rPr>
          <w:sz w:val="26"/>
          <w:szCs w:val="26"/>
        </w:rPr>
        <w:t>Статут, 2002</w:t>
      </w:r>
      <w:r w:rsidR="00C7241F" w:rsidRPr="00F97EE9">
        <w:rPr>
          <w:sz w:val="26"/>
          <w:szCs w:val="26"/>
        </w:rPr>
        <w:t xml:space="preserve">. </w:t>
      </w:r>
      <w:r w:rsidR="00AB30D3" w:rsidRPr="00F97EE9">
        <w:rPr>
          <w:sz w:val="26"/>
          <w:szCs w:val="26"/>
        </w:rPr>
        <w:t>–</w:t>
      </w:r>
      <w:r w:rsidRPr="00F97EE9">
        <w:rPr>
          <w:sz w:val="26"/>
          <w:szCs w:val="26"/>
        </w:rPr>
        <w:t xml:space="preserve"> </w:t>
      </w:r>
      <w:r w:rsidR="00A648F2" w:rsidRPr="00F97EE9">
        <w:rPr>
          <w:sz w:val="26"/>
          <w:szCs w:val="26"/>
        </w:rPr>
        <w:t>С</w:t>
      </w:r>
      <w:r w:rsidR="00766458" w:rsidRPr="00F97EE9">
        <w:rPr>
          <w:sz w:val="26"/>
          <w:szCs w:val="26"/>
        </w:rPr>
        <w:t xml:space="preserve">. </w:t>
      </w:r>
      <w:r w:rsidRPr="00F97EE9">
        <w:rPr>
          <w:sz w:val="26"/>
          <w:szCs w:val="26"/>
        </w:rPr>
        <w:t>10</w:t>
      </w:r>
      <w:r w:rsidR="00C7241F" w:rsidRPr="00F97EE9">
        <w:rPr>
          <w:sz w:val="26"/>
          <w:szCs w:val="26"/>
        </w:rPr>
        <w:t xml:space="preserve">. </w:t>
      </w:r>
    </w:p>
    <w:p w:rsidR="00EA4C17" w:rsidRPr="00F97EE9" w:rsidRDefault="00EA4C17" w:rsidP="00EA4C17">
      <w:pPr>
        <w:ind w:firstLine="709"/>
        <w:jc w:val="both"/>
        <w:rPr>
          <w:sz w:val="26"/>
          <w:szCs w:val="26"/>
        </w:rPr>
      </w:pPr>
      <w:r w:rsidRPr="00F97EE9">
        <w:rPr>
          <w:sz w:val="26"/>
          <w:szCs w:val="26"/>
        </w:rPr>
        <w:t>3</w:t>
      </w:r>
      <w:r w:rsidR="00C7241F" w:rsidRPr="00F97EE9">
        <w:rPr>
          <w:sz w:val="26"/>
          <w:szCs w:val="26"/>
        </w:rPr>
        <w:t xml:space="preserve">. </w:t>
      </w:r>
      <w:r w:rsidRPr="00F97EE9">
        <w:rPr>
          <w:sz w:val="26"/>
          <w:szCs w:val="26"/>
        </w:rPr>
        <w:t>Рагойша, П</w:t>
      </w:r>
      <w:r w:rsidR="00C7241F" w:rsidRPr="00F97EE9">
        <w:rPr>
          <w:sz w:val="26"/>
          <w:szCs w:val="26"/>
        </w:rPr>
        <w:t xml:space="preserve">. </w:t>
      </w:r>
      <w:r w:rsidRPr="00F97EE9">
        <w:rPr>
          <w:sz w:val="26"/>
          <w:szCs w:val="26"/>
        </w:rPr>
        <w:t>В</w:t>
      </w:r>
      <w:r w:rsidR="00C7241F" w:rsidRPr="00F97EE9">
        <w:rPr>
          <w:sz w:val="26"/>
          <w:szCs w:val="26"/>
        </w:rPr>
        <w:t xml:space="preserve">. </w:t>
      </w:r>
      <w:r w:rsidRPr="00F97EE9">
        <w:rPr>
          <w:sz w:val="26"/>
          <w:szCs w:val="26"/>
        </w:rPr>
        <w:t>Брачный договор в свете последних изменений брачно-семейного законодательства [Электронный ресурс] / П</w:t>
      </w:r>
      <w:r w:rsidR="00C7241F" w:rsidRPr="00F97EE9">
        <w:rPr>
          <w:sz w:val="26"/>
          <w:szCs w:val="26"/>
        </w:rPr>
        <w:t xml:space="preserve">. </w:t>
      </w:r>
      <w:r w:rsidRPr="00F97EE9">
        <w:rPr>
          <w:sz w:val="26"/>
          <w:szCs w:val="26"/>
        </w:rPr>
        <w:t>В</w:t>
      </w:r>
      <w:r w:rsidR="00C7241F" w:rsidRPr="00F97EE9">
        <w:rPr>
          <w:sz w:val="26"/>
          <w:szCs w:val="26"/>
        </w:rPr>
        <w:t xml:space="preserve">. </w:t>
      </w:r>
      <w:r w:rsidRPr="00F97EE9">
        <w:rPr>
          <w:sz w:val="26"/>
          <w:szCs w:val="26"/>
        </w:rPr>
        <w:t>Рагойша // КонсультантПлю</w:t>
      </w:r>
      <w:r w:rsidR="00C7241F" w:rsidRPr="00F97EE9">
        <w:rPr>
          <w:sz w:val="26"/>
          <w:szCs w:val="26"/>
        </w:rPr>
        <w:t>с</w:t>
      </w:r>
      <w:r w:rsidR="00766458" w:rsidRPr="00F97EE9">
        <w:rPr>
          <w:sz w:val="26"/>
          <w:szCs w:val="26"/>
        </w:rPr>
        <w:t xml:space="preserve">. </w:t>
      </w:r>
      <w:r w:rsidR="00A648F2" w:rsidRPr="00F97EE9">
        <w:rPr>
          <w:sz w:val="26"/>
          <w:szCs w:val="26"/>
        </w:rPr>
        <w:t>Беларусь / ООО «ЮрСпектр»</w:t>
      </w:r>
      <w:r w:rsidR="00C7241F" w:rsidRPr="00F97EE9">
        <w:rPr>
          <w:sz w:val="26"/>
          <w:szCs w:val="26"/>
        </w:rPr>
        <w:t xml:space="preserve">. </w:t>
      </w:r>
      <w:r w:rsidR="00AB30D3" w:rsidRPr="00F97EE9">
        <w:rPr>
          <w:sz w:val="26"/>
          <w:szCs w:val="26"/>
        </w:rPr>
        <w:t>–</w:t>
      </w:r>
      <w:r w:rsidRPr="00F97EE9">
        <w:rPr>
          <w:sz w:val="26"/>
          <w:szCs w:val="26"/>
        </w:rPr>
        <w:t xml:space="preserve"> Минск, 2019</w:t>
      </w:r>
      <w:r w:rsidR="00C7241F" w:rsidRPr="00F97EE9">
        <w:rPr>
          <w:sz w:val="26"/>
          <w:szCs w:val="26"/>
        </w:rPr>
        <w:t xml:space="preserve">. </w:t>
      </w:r>
    </w:p>
    <w:p w:rsidR="001A4C43" w:rsidRPr="00AB30D3" w:rsidRDefault="001A4C43" w:rsidP="00EA4C17">
      <w:pPr>
        <w:ind w:firstLine="709"/>
        <w:jc w:val="both"/>
        <w:rPr>
          <w:b/>
          <w:caps/>
          <w:sz w:val="26"/>
          <w:szCs w:val="26"/>
        </w:rPr>
      </w:pPr>
    </w:p>
    <w:p w:rsidR="001A4C43" w:rsidRPr="00AB30D3" w:rsidRDefault="001A4C43" w:rsidP="00EA4C17">
      <w:pPr>
        <w:ind w:firstLine="709"/>
        <w:jc w:val="both"/>
        <w:rPr>
          <w:b/>
          <w:caps/>
          <w:sz w:val="26"/>
          <w:szCs w:val="26"/>
        </w:rPr>
      </w:pPr>
    </w:p>
    <w:p w:rsidR="00EA4C17" w:rsidRPr="005A5CC8" w:rsidRDefault="0088235A" w:rsidP="0088235A">
      <w:pPr>
        <w:pStyle w:val="afff8"/>
      </w:pPr>
      <w:bookmarkStart w:id="41" w:name="_Toc22206714"/>
      <w:r w:rsidRPr="005A5CC8">
        <w:lastRenderedPageBreak/>
        <w:t>В</w:t>
      </w:r>
      <w:r>
        <w:t xml:space="preserve">. </w:t>
      </w:r>
      <w:r w:rsidRPr="005A5CC8">
        <w:t>О</w:t>
      </w:r>
      <w:r>
        <w:t xml:space="preserve">. </w:t>
      </w:r>
      <w:r w:rsidRPr="005A5CC8">
        <w:t>КЛИМАШЕВСКАЯ</w:t>
      </w:r>
      <w:bookmarkEnd w:id="41"/>
      <w:r w:rsidRPr="005A5CC8">
        <w:t xml:space="preserve"> </w:t>
      </w:r>
    </w:p>
    <w:p w:rsidR="00EA4C17" w:rsidRPr="005A5CC8" w:rsidRDefault="00C7241F" w:rsidP="0023683E">
      <w:pPr>
        <w:ind w:left="709"/>
        <w:jc w:val="both"/>
        <w:rPr>
          <w:sz w:val="26"/>
          <w:szCs w:val="26"/>
        </w:rPr>
      </w:pPr>
      <w:r>
        <w:rPr>
          <w:sz w:val="26"/>
          <w:szCs w:val="26"/>
        </w:rPr>
        <w:t>Научный руководитель –</w:t>
      </w:r>
      <w:r w:rsidR="00EA4C17" w:rsidRPr="005A5CC8">
        <w:rPr>
          <w:sz w:val="26"/>
          <w:szCs w:val="26"/>
        </w:rPr>
        <w:t xml:space="preserve"> И</w:t>
      </w:r>
      <w:r>
        <w:rPr>
          <w:sz w:val="26"/>
          <w:szCs w:val="26"/>
        </w:rPr>
        <w:t xml:space="preserve">. </w:t>
      </w:r>
      <w:r w:rsidR="00EA4C17" w:rsidRPr="005A5CC8">
        <w:rPr>
          <w:sz w:val="26"/>
          <w:szCs w:val="26"/>
        </w:rPr>
        <w:t>М</w:t>
      </w:r>
      <w:r>
        <w:rPr>
          <w:sz w:val="26"/>
          <w:szCs w:val="26"/>
        </w:rPr>
        <w:t xml:space="preserve">. </w:t>
      </w:r>
      <w:r w:rsidR="00EA4C17" w:rsidRPr="005A5CC8">
        <w:rPr>
          <w:sz w:val="26"/>
          <w:szCs w:val="26"/>
        </w:rPr>
        <w:t>Барановская, кандидат юридических наук, доцент</w:t>
      </w:r>
    </w:p>
    <w:p w:rsidR="00EA4C17" w:rsidRPr="005A5CC8" w:rsidRDefault="00EA4C17" w:rsidP="00EA4C17">
      <w:pPr>
        <w:ind w:firstLine="709"/>
        <w:jc w:val="both"/>
        <w:rPr>
          <w:sz w:val="26"/>
          <w:szCs w:val="26"/>
        </w:rPr>
      </w:pPr>
      <w:r w:rsidRPr="005A5CC8">
        <w:rPr>
          <w:sz w:val="26"/>
          <w:szCs w:val="26"/>
        </w:rPr>
        <w:t>Брест, Брестский г</w:t>
      </w:r>
      <w:r w:rsidR="00790757">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jc w:val="both"/>
        <w:rPr>
          <w:sz w:val="26"/>
          <w:szCs w:val="26"/>
        </w:rPr>
      </w:pPr>
    </w:p>
    <w:p w:rsidR="00EA4C17" w:rsidRPr="005A5CC8" w:rsidRDefault="0088235A" w:rsidP="006E6D21">
      <w:pPr>
        <w:pStyle w:val="afff8"/>
        <w:jc w:val="left"/>
      </w:pPr>
      <w:bookmarkStart w:id="42" w:name="_Toc22206715"/>
      <w:r w:rsidRPr="005A5CC8">
        <w:t xml:space="preserve">ОСОБЕННОСТИ ПРИЗНАНИЯ БРАЧНОГО ДОГОВОРА </w:t>
      </w:r>
      <w:proofErr w:type="gramStart"/>
      <w:r w:rsidRPr="005A5CC8">
        <w:t>НЕДЕЙСТВИТЕЛЬНЫМ</w:t>
      </w:r>
      <w:bookmarkEnd w:id="42"/>
      <w:proofErr w:type="gramEnd"/>
    </w:p>
    <w:p w:rsidR="00EA4C17" w:rsidRPr="005A5CC8" w:rsidRDefault="00EA4C17" w:rsidP="00EA4C17">
      <w:pPr>
        <w:ind w:firstLine="709"/>
        <w:jc w:val="both"/>
        <w:rPr>
          <w:b/>
          <w:sz w:val="26"/>
          <w:szCs w:val="26"/>
        </w:rPr>
      </w:pPr>
    </w:p>
    <w:p w:rsidR="00EA4C17" w:rsidRPr="005A5CC8" w:rsidRDefault="004C5D0A" w:rsidP="00EA4C17">
      <w:pPr>
        <w:ind w:firstLine="709"/>
        <w:jc w:val="both"/>
        <w:rPr>
          <w:sz w:val="26"/>
          <w:szCs w:val="26"/>
        </w:rPr>
      </w:pPr>
      <w:r>
        <w:rPr>
          <w:sz w:val="26"/>
          <w:szCs w:val="26"/>
        </w:rPr>
        <w:t>Брачный договор</w:t>
      </w:r>
      <w:r w:rsidR="0023683E">
        <w:rPr>
          <w:sz w:val="26"/>
          <w:szCs w:val="26"/>
        </w:rPr>
        <w:t>,</w:t>
      </w:r>
      <w:r>
        <w:rPr>
          <w:sz w:val="26"/>
          <w:szCs w:val="26"/>
        </w:rPr>
        <w:t xml:space="preserve"> как и любой другой договор</w:t>
      </w:r>
      <w:r w:rsidR="0023683E">
        <w:rPr>
          <w:sz w:val="26"/>
          <w:szCs w:val="26"/>
        </w:rPr>
        <w:t>,</w:t>
      </w:r>
      <w:r w:rsidR="00EA4C17" w:rsidRPr="005A5CC8">
        <w:rPr>
          <w:sz w:val="26"/>
          <w:szCs w:val="26"/>
        </w:rPr>
        <w:t xml:space="preserve"> должен соответствовать законодательству</w:t>
      </w:r>
      <w:r w:rsidR="00C7241F">
        <w:rPr>
          <w:sz w:val="26"/>
          <w:szCs w:val="26"/>
        </w:rPr>
        <w:t xml:space="preserve">. </w:t>
      </w:r>
      <w:r w:rsidR="00EA4C17" w:rsidRPr="005A5CC8">
        <w:rPr>
          <w:sz w:val="26"/>
          <w:szCs w:val="26"/>
        </w:rPr>
        <w:t xml:space="preserve">Для </w:t>
      </w:r>
      <w:r>
        <w:rPr>
          <w:sz w:val="26"/>
          <w:szCs w:val="26"/>
        </w:rPr>
        <w:t xml:space="preserve">действительности </w:t>
      </w:r>
      <w:r w:rsidR="00EA4C17" w:rsidRPr="005A5CC8">
        <w:rPr>
          <w:sz w:val="26"/>
          <w:szCs w:val="26"/>
        </w:rPr>
        <w:t>брачного дог</w:t>
      </w:r>
      <w:r>
        <w:rPr>
          <w:sz w:val="26"/>
          <w:szCs w:val="26"/>
        </w:rPr>
        <w:t>овора (будущего или имеющегося)</w:t>
      </w:r>
      <w:r w:rsidR="00EA4C17" w:rsidRPr="005A5CC8">
        <w:rPr>
          <w:sz w:val="26"/>
          <w:szCs w:val="26"/>
        </w:rPr>
        <w:t xml:space="preserve"> надо исключить обстоятельства, по которым он может быть </w:t>
      </w:r>
      <w:r>
        <w:rPr>
          <w:sz w:val="26"/>
          <w:szCs w:val="26"/>
        </w:rPr>
        <w:t xml:space="preserve">признан </w:t>
      </w:r>
      <w:r w:rsidR="00EA4C17" w:rsidRPr="005A5CC8">
        <w:rPr>
          <w:sz w:val="26"/>
          <w:szCs w:val="26"/>
        </w:rPr>
        <w:t>недействительным (ст</w:t>
      </w:r>
      <w:r w:rsidR="00C7241F">
        <w:rPr>
          <w:sz w:val="26"/>
          <w:szCs w:val="26"/>
        </w:rPr>
        <w:t xml:space="preserve">. </w:t>
      </w:r>
      <w:r w:rsidR="00EA4C17" w:rsidRPr="005A5CC8">
        <w:rPr>
          <w:sz w:val="26"/>
          <w:szCs w:val="26"/>
        </w:rPr>
        <w:t>167 Гражданского кодекса Республики Беларусь (далее – ГК Республики Беларусь), ч</w:t>
      </w:r>
      <w:r w:rsidR="00C7241F">
        <w:rPr>
          <w:sz w:val="26"/>
          <w:szCs w:val="26"/>
        </w:rPr>
        <w:t xml:space="preserve">. </w:t>
      </w:r>
      <w:r w:rsidR="00EA4C17" w:rsidRPr="005A5CC8">
        <w:rPr>
          <w:sz w:val="26"/>
          <w:szCs w:val="26"/>
        </w:rPr>
        <w:t>8 ст</w:t>
      </w:r>
      <w:r w:rsidR="00C7241F">
        <w:rPr>
          <w:sz w:val="26"/>
          <w:szCs w:val="26"/>
        </w:rPr>
        <w:t xml:space="preserve">. </w:t>
      </w:r>
      <w:r w:rsidR="00EA4C17" w:rsidRPr="005A5CC8">
        <w:rPr>
          <w:sz w:val="26"/>
          <w:szCs w:val="26"/>
        </w:rPr>
        <w:t>13 Кодекса о браке и семье Республики Беларусь (далее – КоБС Республики Беларусь))</w:t>
      </w:r>
      <w:r w:rsidR="00C7241F">
        <w:rPr>
          <w:sz w:val="26"/>
          <w:szCs w:val="26"/>
        </w:rPr>
        <w:t xml:space="preserve">. </w:t>
      </w:r>
    </w:p>
    <w:p w:rsidR="0023683E" w:rsidRDefault="00EA4C17" w:rsidP="0023683E">
      <w:pPr>
        <w:ind w:firstLine="709"/>
        <w:jc w:val="both"/>
        <w:rPr>
          <w:sz w:val="26"/>
          <w:szCs w:val="26"/>
        </w:rPr>
      </w:pPr>
      <w:r w:rsidRPr="005A5CC8">
        <w:rPr>
          <w:sz w:val="26"/>
          <w:szCs w:val="26"/>
        </w:rPr>
        <w:t>Существуют основания, при наличии которых брачный договор недействителен с момента заключения</w:t>
      </w:r>
      <w:r w:rsidR="00C7241F">
        <w:rPr>
          <w:sz w:val="26"/>
          <w:szCs w:val="26"/>
        </w:rPr>
        <w:t xml:space="preserve">. </w:t>
      </w:r>
      <w:r w:rsidRPr="005A5CC8">
        <w:rPr>
          <w:sz w:val="26"/>
          <w:szCs w:val="26"/>
        </w:rPr>
        <w:t xml:space="preserve">Иными словами, брачный договор вы исполнять не обязаны, никто не вправе </w:t>
      </w:r>
      <w:r w:rsidR="0023683E">
        <w:rPr>
          <w:sz w:val="26"/>
          <w:szCs w:val="26"/>
        </w:rPr>
        <w:t>принудить вас делать это, если:</w:t>
      </w:r>
    </w:p>
    <w:p w:rsidR="00EA4C17" w:rsidRPr="005A5CC8" w:rsidRDefault="00B15A28" w:rsidP="00B15A28">
      <w:pPr>
        <w:ind w:firstLine="709"/>
        <w:jc w:val="both"/>
        <w:rPr>
          <w:sz w:val="26"/>
          <w:szCs w:val="26"/>
        </w:rPr>
      </w:pPr>
      <w:proofErr w:type="gramStart"/>
      <w:r>
        <w:rPr>
          <w:sz w:val="26"/>
          <w:szCs w:val="26"/>
        </w:rPr>
        <w:t xml:space="preserve">1) </w:t>
      </w:r>
      <w:r w:rsidR="00EA4C17" w:rsidRPr="005A5CC8">
        <w:rPr>
          <w:sz w:val="26"/>
          <w:szCs w:val="26"/>
        </w:rPr>
        <w:t>его заключение запрещено законодательством либо ему не соответствует (ст</w:t>
      </w:r>
      <w:r w:rsidR="00C7241F">
        <w:rPr>
          <w:sz w:val="26"/>
          <w:szCs w:val="26"/>
        </w:rPr>
        <w:t xml:space="preserve">. </w:t>
      </w:r>
      <w:r w:rsidR="00EA4C17" w:rsidRPr="005A5CC8">
        <w:rPr>
          <w:sz w:val="26"/>
          <w:szCs w:val="26"/>
        </w:rPr>
        <w:t>169, 170 ГК Республики</w:t>
      </w:r>
      <w:r w:rsidR="0023683E">
        <w:rPr>
          <w:sz w:val="26"/>
          <w:szCs w:val="26"/>
        </w:rPr>
        <w:t xml:space="preserve"> Беларусь, </w:t>
      </w:r>
      <w:r w:rsidR="00EA4C17" w:rsidRPr="005A5CC8">
        <w:rPr>
          <w:sz w:val="26"/>
          <w:szCs w:val="26"/>
        </w:rPr>
        <w:t>ч</w:t>
      </w:r>
      <w:r w:rsidR="00C7241F">
        <w:rPr>
          <w:sz w:val="26"/>
          <w:szCs w:val="26"/>
        </w:rPr>
        <w:t xml:space="preserve">. </w:t>
      </w:r>
      <w:r w:rsidR="00EA4C17" w:rsidRPr="005A5CC8">
        <w:rPr>
          <w:sz w:val="26"/>
          <w:szCs w:val="26"/>
        </w:rPr>
        <w:t>1 ст</w:t>
      </w:r>
      <w:r w:rsidR="00C7241F">
        <w:rPr>
          <w:sz w:val="26"/>
          <w:szCs w:val="26"/>
        </w:rPr>
        <w:t xml:space="preserve">. </w:t>
      </w:r>
      <w:r w:rsidR="00EA4C17" w:rsidRPr="005A5CC8">
        <w:rPr>
          <w:sz w:val="26"/>
          <w:szCs w:val="26"/>
        </w:rPr>
        <w:t>19, 45, 49 КоБС Республики Беларусь) (например, брачный договор заключен между бывшими супругами после развода, лицами моложе 14 лет, людьми, которые не вступили в брак) (ст</w:t>
      </w:r>
      <w:r w:rsidR="00C7241F">
        <w:rPr>
          <w:sz w:val="26"/>
          <w:szCs w:val="26"/>
        </w:rPr>
        <w:t xml:space="preserve">. </w:t>
      </w:r>
      <w:r w:rsidR="00EA4C17" w:rsidRPr="005A5CC8">
        <w:rPr>
          <w:sz w:val="26"/>
          <w:szCs w:val="26"/>
        </w:rPr>
        <w:t>20, 173 ГК Республики Беларусь, ч</w:t>
      </w:r>
      <w:r w:rsidR="00C7241F">
        <w:rPr>
          <w:sz w:val="26"/>
          <w:szCs w:val="26"/>
        </w:rPr>
        <w:t xml:space="preserve">. </w:t>
      </w:r>
      <w:r w:rsidR="00EA4C17" w:rsidRPr="005A5CC8">
        <w:rPr>
          <w:sz w:val="26"/>
          <w:szCs w:val="26"/>
        </w:rPr>
        <w:t>1, 7 ст</w:t>
      </w:r>
      <w:r w:rsidR="00C7241F">
        <w:rPr>
          <w:sz w:val="26"/>
          <w:szCs w:val="26"/>
        </w:rPr>
        <w:t xml:space="preserve">. </w:t>
      </w:r>
      <w:r w:rsidR="00EA4C17" w:rsidRPr="005A5CC8">
        <w:rPr>
          <w:sz w:val="26"/>
          <w:szCs w:val="26"/>
        </w:rPr>
        <w:t>13, ч</w:t>
      </w:r>
      <w:r w:rsidR="00C7241F">
        <w:rPr>
          <w:sz w:val="26"/>
          <w:szCs w:val="26"/>
        </w:rPr>
        <w:t xml:space="preserve">. </w:t>
      </w:r>
      <w:r w:rsidR="00EA4C17" w:rsidRPr="005A5CC8">
        <w:rPr>
          <w:sz w:val="26"/>
          <w:szCs w:val="26"/>
        </w:rPr>
        <w:t>5 ст</w:t>
      </w:r>
      <w:r w:rsidR="00C7241F">
        <w:rPr>
          <w:sz w:val="26"/>
          <w:szCs w:val="26"/>
        </w:rPr>
        <w:t xml:space="preserve">. </w:t>
      </w:r>
      <w:r w:rsidR="00EA4C17" w:rsidRPr="005A5CC8">
        <w:rPr>
          <w:sz w:val="26"/>
          <w:szCs w:val="26"/>
        </w:rPr>
        <w:t>13-1, ст</w:t>
      </w:r>
      <w:r w:rsidR="00C7241F">
        <w:rPr>
          <w:sz w:val="26"/>
          <w:szCs w:val="26"/>
        </w:rPr>
        <w:t xml:space="preserve">. </w:t>
      </w:r>
      <w:r w:rsidR="00EA4C17" w:rsidRPr="005A5CC8">
        <w:rPr>
          <w:sz w:val="26"/>
          <w:szCs w:val="26"/>
        </w:rPr>
        <w:t>18</w:t>
      </w:r>
      <w:proofErr w:type="gramEnd"/>
      <w:r w:rsidR="00EA4C17" w:rsidRPr="005A5CC8">
        <w:rPr>
          <w:sz w:val="26"/>
          <w:szCs w:val="26"/>
        </w:rPr>
        <w:t xml:space="preserve"> </w:t>
      </w:r>
      <w:proofErr w:type="gramStart"/>
      <w:r w:rsidR="00EA4C17" w:rsidRPr="005A5CC8">
        <w:rPr>
          <w:sz w:val="26"/>
          <w:szCs w:val="26"/>
        </w:rPr>
        <w:t>КоБС Республики Беларусь);</w:t>
      </w:r>
      <w:proofErr w:type="gramEnd"/>
    </w:p>
    <w:p w:rsidR="00EA4C17" w:rsidRPr="005A5CC8" w:rsidRDefault="00EA4C17" w:rsidP="00EA4C17">
      <w:pPr>
        <w:ind w:firstLine="709"/>
        <w:jc w:val="both"/>
        <w:rPr>
          <w:sz w:val="26"/>
          <w:szCs w:val="26"/>
        </w:rPr>
      </w:pPr>
      <w:r w:rsidRPr="005A5CC8">
        <w:rPr>
          <w:sz w:val="26"/>
          <w:szCs w:val="26"/>
        </w:rPr>
        <w:t xml:space="preserve">2) он совершен лишь для вида, без намерения выполнять его условия или с целью прикрыть другую сделку (например, супруги не намерены делить имущество именно таким образом, который прописан в договоре, или целью является сокрытие имущества, на которое обращено взыскание кредитора) </w:t>
      </w:r>
      <w:r w:rsidR="00B15A28">
        <w:rPr>
          <w:sz w:val="26"/>
          <w:szCs w:val="26"/>
        </w:rPr>
        <w:t xml:space="preserve">       </w:t>
      </w:r>
      <w:r w:rsidRPr="005A5CC8">
        <w:rPr>
          <w:sz w:val="26"/>
          <w:szCs w:val="26"/>
        </w:rPr>
        <w:t>(ст</w:t>
      </w:r>
      <w:r w:rsidR="00C7241F">
        <w:rPr>
          <w:sz w:val="26"/>
          <w:szCs w:val="26"/>
        </w:rPr>
        <w:t xml:space="preserve">. </w:t>
      </w:r>
      <w:r w:rsidRPr="005A5CC8">
        <w:rPr>
          <w:sz w:val="26"/>
          <w:szCs w:val="26"/>
        </w:rPr>
        <w:t>171 ГК Республики Беларусь);</w:t>
      </w:r>
    </w:p>
    <w:p w:rsidR="00EA4C17" w:rsidRPr="005A5CC8" w:rsidRDefault="00EA4C17" w:rsidP="00EA4C17">
      <w:pPr>
        <w:ind w:firstLine="709"/>
        <w:jc w:val="both"/>
        <w:rPr>
          <w:sz w:val="26"/>
          <w:szCs w:val="26"/>
        </w:rPr>
      </w:pPr>
      <w:r w:rsidRPr="005A5CC8">
        <w:rPr>
          <w:sz w:val="26"/>
          <w:szCs w:val="26"/>
        </w:rPr>
        <w:t>3) один из супругов недееспособен из-за психического расстройства (заболевания) (ч</w:t>
      </w:r>
      <w:r w:rsidR="00C7241F">
        <w:rPr>
          <w:sz w:val="26"/>
          <w:szCs w:val="26"/>
        </w:rPr>
        <w:t xml:space="preserve">. </w:t>
      </w:r>
      <w:r w:rsidRPr="005A5CC8">
        <w:rPr>
          <w:sz w:val="26"/>
          <w:szCs w:val="26"/>
        </w:rPr>
        <w:t>1 п</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172 ГК Республики Беларусь)</w:t>
      </w:r>
      <w:r w:rsidR="00C7241F">
        <w:rPr>
          <w:sz w:val="26"/>
          <w:szCs w:val="26"/>
        </w:rPr>
        <w:t xml:space="preserve">. </w:t>
      </w:r>
      <w:r w:rsidRPr="005A5CC8">
        <w:rPr>
          <w:sz w:val="26"/>
          <w:szCs w:val="26"/>
        </w:rPr>
        <w:t>Однако когда брачный договор заключен на выгодных для недееспособного лица условиях по требованию его опекуна, он может быть признан судом действительным (п</w:t>
      </w:r>
      <w:r w:rsidR="00C7241F">
        <w:rPr>
          <w:sz w:val="26"/>
          <w:szCs w:val="26"/>
        </w:rPr>
        <w:t xml:space="preserve">. </w:t>
      </w:r>
      <w:r w:rsidRPr="005A5CC8">
        <w:rPr>
          <w:sz w:val="26"/>
          <w:szCs w:val="26"/>
        </w:rPr>
        <w:t xml:space="preserve">2 </w:t>
      </w:r>
      <w:r w:rsidR="00B15A28">
        <w:rPr>
          <w:sz w:val="26"/>
          <w:szCs w:val="26"/>
        </w:rPr>
        <w:t xml:space="preserve">   </w:t>
      </w:r>
      <w:r w:rsidRPr="005A5CC8">
        <w:rPr>
          <w:sz w:val="26"/>
          <w:szCs w:val="26"/>
        </w:rPr>
        <w:t>ст</w:t>
      </w:r>
      <w:r w:rsidR="00C7241F">
        <w:rPr>
          <w:sz w:val="26"/>
          <w:szCs w:val="26"/>
        </w:rPr>
        <w:t xml:space="preserve">. </w:t>
      </w:r>
      <w:r w:rsidRPr="005A5CC8">
        <w:rPr>
          <w:sz w:val="26"/>
          <w:szCs w:val="26"/>
        </w:rPr>
        <w:t>172 ГК Республики Беларусь);</w:t>
      </w:r>
    </w:p>
    <w:p w:rsidR="00EA4C17" w:rsidRPr="005A5CC8" w:rsidRDefault="00EA4C17" w:rsidP="00EA4C17">
      <w:pPr>
        <w:ind w:firstLine="709"/>
        <w:jc w:val="both"/>
        <w:rPr>
          <w:sz w:val="26"/>
          <w:szCs w:val="26"/>
        </w:rPr>
      </w:pPr>
      <w:r w:rsidRPr="005A5CC8">
        <w:rPr>
          <w:sz w:val="26"/>
          <w:szCs w:val="26"/>
        </w:rPr>
        <w:t>4) брачный договор не заверен у нотариуса (п</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166 ГК Республики Беларусь,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13-1 КоБС Республики Беларусь, гл</w:t>
      </w:r>
      <w:r w:rsidR="00C7241F">
        <w:rPr>
          <w:sz w:val="26"/>
          <w:szCs w:val="26"/>
        </w:rPr>
        <w:t xml:space="preserve">. </w:t>
      </w:r>
      <w:r w:rsidRPr="005A5CC8">
        <w:rPr>
          <w:sz w:val="26"/>
          <w:szCs w:val="26"/>
        </w:rPr>
        <w:t>10 Инструкции о порядке совершения нотариальных действий) [1]</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Не всегда отсутствие нотариального заверения говорит о том, что брачный договор недействительный</w:t>
      </w:r>
      <w:r w:rsidR="00C7241F">
        <w:rPr>
          <w:sz w:val="26"/>
          <w:szCs w:val="26"/>
        </w:rPr>
        <w:t xml:space="preserve">. </w:t>
      </w:r>
      <w:r w:rsidRPr="005A5CC8">
        <w:rPr>
          <w:sz w:val="26"/>
          <w:szCs w:val="26"/>
        </w:rPr>
        <w:t>Если один из супругов полностью или частично исполнил брачный договор, а другой уклоняется от нотариального удостоверения, суд вправе признать брачный договор действительным</w:t>
      </w:r>
      <w:r w:rsidR="00C7241F">
        <w:rPr>
          <w:sz w:val="26"/>
          <w:szCs w:val="26"/>
        </w:rPr>
        <w:t xml:space="preserve">. </w:t>
      </w:r>
      <w:proofErr w:type="gramStart"/>
      <w:r w:rsidRPr="005A5CC8">
        <w:rPr>
          <w:sz w:val="26"/>
          <w:szCs w:val="26"/>
        </w:rPr>
        <w:t>Для этого исполнившей стороне необходимо подать соответствующее исковое заявление (п</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166 ГК Республики Беларусь);</w:t>
      </w:r>
      <w:proofErr w:type="gramEnd"/>
    </w:p>
    <w:p w:rsidR="00EA4C17" w:rsidRPr="005A5CC8" w:rsidRDefault="00EA4C17" w:rsidP="00EA4C17">
      <w:pPr>
        <w:ind w:firstLine="709"/>
        <w:jc w:val="both"/>
        <w:rPr>
          <w:sz w:val="26"/>
          <w:szCs w:val="26"/>
        </w:rPr>
      </w:pPr>
      <w:r w:rsidRPr="005A5CC8">
        <w:rPr>
          <w:sz w:val="26"/>
          <w:szCs w:val="26"/>
        </w:rPr>
        <w:t xml:space="preserve">5) он не зарегистрирован в организации по государственной регистрации недвижимого имущества, прав на него и сделок с ним, если в вашем брачном </w:t>
      </w:r>
      <w:r w:rsidRPr="005A5CC8">
        <w:rPr>
          <w:sz w:val="26"/>
          <w:szCs w:val="26"/>
        </w:rPr>
        <w:lastRenderedPageBreak/>
        <w:t>договоре содержатся условия относительно недвижимого имущества (например, покупка, продажа, дарение дома, гаража и пр</w:t>
      </w:r>
      <w:r w:rsidR="00A6743C">
        <w:rPr>
          <w:sz w:val="26"/>
          <w:szCs w:val="26"/>
        </w:rPr>
        <w:t>.)</w:t>
      </w:r>
      <w:r w:rsidRPr="005A5CC8">
        <w:rPr>
          <w:sz w:val="26"/>
          <w:szCs w:val="26"/>
        </w:rPr>
        <w:t xml:space="preserve">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13-1 КоБС Республики Беларусь)</w:t>
      </w:r>
      <w:r w:rsidR="00C7241F">
        <w:rPr>
          <w:sz w:val="26"/>
          <w:szCs w:val="26"/>
        </w:rPr>
        <w:t xml:space="preserve">. </w:t>
      </w:r>
    </w:p>
    <w:p w:rsidR="00EA4C17" w:rsidRPr="005A5CC8" w:rsidRDefault="00B15A28" w:rsidP="00EA4C17">
      <w:pPr>
        <w:ind w:firstLine="709"/>
        <w:jc w:val="both"/>
        <w:rPr>
          <w:sz w:val="26"/>
          <w:szCs w:val="26"/>
        </w:rPr>
      </w:pPr>
      <w:r>
        <w:rPr>
          <w:sz w:val="26"/>
          <w:szCs w:val="26"/>
        </w:rPr>
        <w:t>Если между супругами</w:t>
      </w:r>
      <w:r w:rsidR="00EA4C17" w:rsidRPr="005A5CC8">
        <w:rPr>
          <w:sz w:val="26"/>
          <w:szCs w:val="26"/>
        </w:rPr>
        <w:t xml:space="preserve"> возник спор о наличии любого из упо</w:t>
      </w:r>
      <w:r>
        <w:rPr>
          <w:sz w:val="26"/>
          <w:szCs w:val="26"/>
        </w:rPr>
        <w:t>мянутых обстоятельств, можно</w:t>
      </w:r>
      <w:r w:rsidR="00EA4C17" w:rsidRPr="005A5CC8">
        <w:rPr>
          <w:sz w:val="26"/>
          <w:szCs w:val="26"/>
        </w:rPr>
        <w:t xml:space="preserve"> обратиться в районны</w:t>
      </w:r>
      <w:r>
        <w:rPr>
          <w:sz w:val="26"/>
          <w:szCs w:val="26"/>
        </w:rPr>
        <w:t xml:space="preserve">й (городской) суд, как </w:t>
      </w:r>
      <w:proofErr w:type="gramStart"/>
      <w:r>
        <w:rPr>
          <w:sz w:val="26"/>
          <w:szCs w:val="26"/>
        </w:rPr>
        <w:t>правило</w:t>
      </w:r>
      <w:proofErr w:type="gramEnd"/>
      <w:r>
        <w:rPr>
          <w:sz w:val="26"/>
          <w:szCs w:val="26"/>
        </w:rPr>
        <w:t xml:space="preserve"> </w:t>
      </w:r>
      <w:r w:rsidR="00EA4C17" w:rsidRPr="005A5CC8">
        <w:rPr>
          <w:sz w:val="26"/>
          <w:szCs w:val="26"/>
        </w:rPr>
        <w:t>по месту жительства второго супруга</w:t>
      </w:r>
      <w:r>
        <w:rPr>
          <w:sz w:val="26"/>
          <w:szCs w:val="26"/>
        </w:rPr>
        <w:t>,</w:t>
      </w:r>
      <w:r w:rsidR="00EA4C17" w:rsidRPr="005A5CC8">
        <w:rPr>
          <w:sz w:val="26"/>
          <w:szCs w:val="26"/>
        </w:rPr>
        <w:t xml:space="preserve"> с иском о наличии или отсутствии факта ничтожности брачного договора (п</w:t>
      </w:r>
      <w:r w:rsidR="00C7241F">
        <w:rPr>
          <w:sz w:val="26"/>
          <w:szCs w:val="26"/>
        </w:rPr>
        <w:t xml:space="preserve">. </w:t>
      </w:r>
      <w:r w:rsidR="00EA4C17" w:rsidRPr="005A5CC8">
        <w:rPr>
          <w:sz w:val="26"/>
          <w:szCs w:val="26"/>
        </w:rPr>
        <w:t>2 ст</w:t>
      </w:r>
      <w:r w:rsidR="00C7241F">
        <w:rPr>
          <w:sz w:val="26"/>
          <w:szCs w:val="26"/>
        </w:rPr>
        <w:t xml:space="preserve">. </w:t>
      </w:r>
      <w:r w:rsidR="00EA4C17" w:rsidRPr="005A5CC8">
        <w:rPr>
          <w:sz w:val="26"/>
          <w:szCs w:val="26"/>
        </w:rPr>
        <w:t>167 ГК Республики Беларусь, ст</w:t>
      </w:r>
      <w:r w:rsidR="00C7241F">
        <w:rPr>
          <w:sz w:val="26"/>
          <w:szCs w:val="26"/>
        </w:rPr>
        <w:t xml:space="preserve">. </w:t>
      </w:r>
      <w:r w:rsidR="00EA4C17" w:rsidRPr="005A5CC8">
        <w:rPr>
          <w:sz w:val="26"/>
          <w:szCs w:val="26"/>
        </w:rPr>
        <w:t>42, ч</w:t>
      </w:r>
      <w:r w:rsidR="00C7241F">
        <w:rPr>
          <w:sz w:val="26"/>
          <w:szCs w:val="26"/>
        </w:rPr>
        <w:t xml:space="preserve">. </w:t>
      </w:r>
      <w:r w:rsidR="00EA4C17" w:rsidRPr="005A5CC8">
        <w:rPr>
          <w:sz w:val="26"/>
          <w:szCs w:val="26"/>
        </w:rPr>
        <w:t>1 ст</w:t>
      </w:r>
      <w:r w:rsidR="00C7241F">
        <w:rPr>
          <w:sz w:val="26"/>
          <w:szCs w:val="26"/>
        </w:rPr>
        <w:t xml:space="preserve">. </w:t>
      </w:r>
      <w:r w:rsidR="00EA4C17" w:rsidRPr="005A5CC8">
        <w:rPr>
          <w:sz w:val="26"/>
          <w:szCs w:val="26"/>
        </w:rPr>
        <w:t>46 Гражданского процессуального кодекса Республики Беларусь (далее – ГПК Республики Беларусь))</w:t>
      </w:r>
      <w:r w:rsidR="00C7241F">
        <w:rPr>
          <w:sz w:val="26"/>
          <w:szCs w:val="26"/>
        </w:rPr>
        <w:t xml:space="preserve">. </w:t>
      </w:r>
      <w:r>
        <w:rPr>
          <w:sz w:val="26"/>
          <w:szCs w:val="26"/>
        </w:rPr>
        <w:t>В таком случае</w:t>
      </w:r>
      <w:r w:rsidR="00EA4C17" w:rsidRPr="005A5CC8">
        <w:rPr>
          <w:sz w:val="26"/>
          <w:szCs w:val="26"/>
        </w:rPr>
        <w:t xml:space="preserve"> придется доказывать наличие обстоятельств и их достовернос</w:t>
      </w:r>
      <w:r>
        <w:rPr>
          <w:sz w:val="26"/>
          <w:szCs w:val="26"/>
        </w:rPr>
        <w:t>ть для признания</w:t>
      </w:r>
      <w:r w:rsidR="00EA4C17" w:rsidRPr="005A5CC8">
        <w:rPr>
          <w:sz w:val="26"/>
          <w:szCs w:val="26"/>
        </w:rPr>
        <w:t xml:space="preserve"> брачного договора недействительным (ст</w:t>
      </w:r>
      <w:r w:rsidR="00C7241F">
        <w:rPr>
          <w:sz w:val="26"/>
          <w:szCs w:val="26"/>
        </w:rPr>
        <w:t xml:space="preserve">. </w:t>
      </w:r>
      <w:r w:rsidR="00EA4C17" w:rsidRPr="005A5CC8">
        <w:rPr>
          <w:sz w:val="26"/>
          <w:szCs w:val="26"/>
        </w:rPr>
        <w:t>20, ч</w:t>
      </w:r>
      <w:r w:rsidR="00C7241F">
        <w:rPr>
          <w:sz w:val="26"/>
          <w:szCs w:val="26"/>
        </w:rPr>
        <w:t xml:space="preserve">. </w:t>
      </w:r>
      <w:r w:rsidR="00EA4C17" w:rsidRPr="005A5CC8">
        <w:rPr>
          <w:sz w:val="26"/>
          <w:szCs w:val="26"/>
        </w:rPr>
        <w:t>2 ст</w:t>
      </w:r>
      <w:r w:rsidR="00C7241F">
        <w:rPr>
          <w:sz w:val="26"/>
          <w:szCs w:val="26"/>
        </w:rPr>
        <w:t xml:space="preserve">. </w:t>
      </w:r>
      <w:r w:rsidR="00EA4C17" w:rsidRPr="005A5CC8">
        <w:rPr>
          <w:sz w:val="26"/>
          <w:szCs w:val="26"/>
        </w:rPr>
        <w:t>178, ч</w:t>
      </w:r>
      <w:r w:rsidR="00C7241F">
        <w:rPr>
          <w:sz w:val="26"/>
          <w:szCs w:val="26"/>
        </w:rPr>
        <w:t xml:space="preserve">. </w:t>
      </w:r>
      <w:r w:rsidR="00EA4C17" w:rsidRPr="005A5CC8">
        <w:rPr>
          <w:sz w:val="26"/>
          <w:szCs w:val="26"/>
        </w:rPr>
        <w:t>1 ст</w:t>
      </w:r>
      <w:r w:rsidR="00C7241F">
        <w:rPr>
          <w:sz w:val="26"/>
          <w:szCs w:val="26"/>
        </w:rPr>
        <w:t xml:space="preserve">. </w:t>
      </w:r>
      <w:r w:rsidR="00EA4C17" w:rsidRPr="005A5CC8">
        <w:rPr>
          <w:sz w:val="26"/>
          <w:szCs w:val="26"/>
        </w:rPr>
        <w:t>179 ГПК Республики Беларусь) [2]</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Существуют основания, при наличии которых недействительность брачного договора может установить только суд</w:t>
      </w:r>
      <w:r w:rsidR="00C7241F">
        <w:rPr>
          <w:sz w:val="26"/>
          <w:szCs w:val="26"/>
        </w:rPr>
        <w:t xml:space="preserve">. </w:t>
      </w:r>
      <w:r w:rsidRPr="005A5CC8">
        <w:rPr>
          <w:sz w:val="26"/>
          <w:szCs w:val="26"/>
        </w:rPr>
        <w:t>При этом супруг, который подает иск, должен доказать, что такие обстоятельства действительно имеют место</w:t>
      </w:r>
      <w:r w:rsidR="00C7241F">
        <w:rPr>
          <w:sz w:val="26"/>
          <w:szCs w:val="26"/>
        </w:rPr>
        <w:t xml:space="preserve">. </w:t>
      </w:r>
      <w:r w:rsidRPr="005A5CC8">
        <w:rPr>
          <w:sz w:val="26"/>
          <w:szCs w:val="26"/>
        </w:rPr>
        <w:t>Впрочем, второй супруг, опровергая факт, также должен представить суду доказательства своей позиции (ст</w:t>
      </w:r>
      <w:r w:rsidR="00C7241F">
        <w:rPr>
          <w:sz w:val="26"/>
          <w:szCs w:val="26"/>
        </w:rPr>
        <w:t xml:space="preserve">. </w:t>
      </w:r>
      <w:r w:rsidRPr="005A5CC8">
        <w:rPr>
          <w:sz w:val="26"/>
          <w:szCs w:val="26"/>
        </w:rPr>
        <w:t>20,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178,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179 ГПК Республики Беларусь)</w:t>
      </w:r>
      <w:r w:rsidR="00C7241F">
        <w:rPr>
          <w:sz w:val="26"/>
          <w:szCs w:val="26"/>
        </w:rPr>
        <w:t xml:space="preserve">. </w:t>
      </w:r>
      <w:r w:rsidRPr="005A5CC8">
        <w:rPr>
          <w:sz w:val="26"/>
          <w:szCs w:val="26"/>
        </w:rPr>
        <w:t>Таким образом, если существует хотя бы одно из упомянутых обстоятель</w:t>
      </w:r>
      <w:proofErr w:type="gramStart"/>
      <w:r w:rsidRPr="005A5CC8">
        <w:rPr>
          <w:sz w:val="26"/>
          <w:szCs w:val="26"/>
        </w:rPr>
        <w:t>ств дл</w:t>
      </w:r>
      <w:proofErr w:type="gramEnd"/>
      <w:r w:rsidRPr="005A5CC8">
        <w:rPr>
          <w:sz w:val="26"/>
          <w:szCs w:val="26"/>
        </w:rPr>
        <w:t>я признания брачного договора недействительным и в этом есть необходимость, заинтересованному лицу (потерпевшему супругу, законному представителю и др</w:t>
      </w:r>
      <w:r w:rsidR="00B15A28">
        <w:rPr>
          <w:sz w:val="26"/>
          <w:szCs w:val="26"/>
        </w:rPr>
        <w:t>.</w:t>
      </w:r>
      <w:r w:rsidRPr="005A5CC8">
        <w:rPr>
          <w:sz w:val="26"/>
          <w:szCs w:val="26"/>
        </w:rPr>
        <w:t>)</w:t>
      </w:r>
      <w:r w:rsidR="00B15A28">
        <w:rPr>
          <w:sz w:val="26"/>
          <w:szCs w:val="26"/>
        </w:rPr>
        <w:t>,</w:t>
      </w:r>
      <w:r w:rsidRPr="005A5CC8">
        <w:rPr>
          <w:sz w:val="26"/>
          <w:szCs w:val="26"/>
        </w:rPr>
        <w:t xml:space="preserve"> нужно обратиться в суд с иском о признании брачного договора недействительным</w:t>
      </w:r>
      <w:r w:rsidR="00C7241F">
        <w:rPr>
          <w:sz w:val="26"/>
          <w:szCs w:val="26"/>
        </w:rPr>
        <w:t xml:space="preserve">. </w:t>
      </w:r>
      <w:proofErr w:type="gramStart"/>
      <w:r w:rsidRPr="005A5CC8">
        <w:rPr>
          <w:sz w:val="26"/>
          <w:szCs w:val="26"/>
        </w:rPr>
        <w:t>Конкретный районный (городской) суд надо выбирать, как правило, по месту жительства второго супруга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46 КоБС Республики Беларусь,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46 ГПК Республики Беларусь)</w:t>
      </w:r>
      <w:r w:rsidR="00C7241F">
        <w:rPr>
          <w:sz w:val="26"/>
          <w:szCs w:val="26"/>
        </w:rPr>
        <w:t xml:space="preserve">. </w:t>
      </w:r>
      <w:proofErr w:type="gramEnd"/>
    </w:p>
    <w:p w:rsidR="001A4C43" w:rsidRPr="005A5CC8" w:rsidRDefault="001A4C43" w:rsidP="00EA4C17">
      <w:pPr>
        <w:ind w:firstLine="709"/>
        <w:jc w:val="both"/>
        <w:rPr>
          <w:sz w:val="26"/>
          <w:szCs w:val="26"/>
        </w:rPr>
      </w:pPr>
    </w:p>
    <w:p w:rsidR="00EA4C17" w:rsidRPr="005A5CC8" w:rsidRDefault="00EA4C17" w:rsidP="00A648F2">
      <w:pPr>
        <w:jc w:val="center"/>
        <w:rPr>
          <w:sz w:val="26"/>
          <w:szCs w:val="26"/>
        </w:rPr>
      </w:pPr>
      <w:r w:rsidRPr="005A5CC8">
        <w:rPr>
          <w:b/>
          <w:sz w:val="26"/>
          <w:szCs w:val="26"/>
        </w:rPr>
        <w:t>С</w:t>
      </w:r>
      <w:r w:rsidR="00A648F2">
        <w:rPr>
          <w:b/>
          <w:sz w:val="26"/>
          <w:szCs w:val="26"/>
        </w:rPr>
        <w:t>писок использованной литературы</w:t>
      </w:r>
    </w:p>
    <w:p w:rsidR="00EA4C17" w:rsidRPr="005A5CC8" w:rsidRDefault="00EA4C17" w:rsidP="00EA4C17">
      <w:pPr>
        <w:ind w:firstLine="709"/>
        <w:jc w:val="both"/>
        <w:rPr>
          <w:sz w:val="26"/>
          <w:szCs w:val="26"/>
        </w:rPr>
      </w:pPr>
      <w:r w:rsidRPr="005A5CC8">
        <w:rPr>
          <w:sz w:val="26"/>
          <w:szCs w:val="26"/>
        </w:rPr>
        <w:t>1</w:t>
      </w:r>
      <w:r w:rsidR="00C7241F">
        <w:rPr>
          <w:sz w:val="26"/>
          <w:szCs w:val="26"/>
        </w:rPr>
        <w:t xml:space="preserve">. </w:t>
      </w:r>
      <w:r w:rsidRPr="005A5CC8">
        <w:rPr>
          <w:sz w:val="26"/>
          <w:szCs w:val="26"/>
        </w:rPr>
        <w:t>Хмыль, А</w:t>
      </w:r>
      <w:r w:rsidR="00C7241F">
        <w:rPr>
          <w:sz w:val="26"/>
          <w:szCs w:val="26"/>
        </w:rPr>
        <w:t xml:space="preserve">. </w:t>
      </w:r>
      <w:r w:rsidRPr="005A5CC8">
        <w:rPr>
          <w:sz w:val="26"/>
          <w:szCs w:val="26"/>
        </w:rPr>
        <w:t>Брачный договор [Электронный ресурс</w:t>
      </w:r>
      <w:r w:rsidRPr="00317EDE">
        <w:rPr>
          <w:sz w:val="26"/>
          <w:szCs w:val="26"/>
        </w:rPr>
        <w:t>]</w:t>
      </w:r>
      <w:r w:rsidR="00785569">
        <w:rPr>
          <w:sz w:val="26"/>
          <w:szCs w:val="26"/>
        </w:rPr>
        <w:t xml:space="preserve"> / А. Хмыль</w:t>
      </w:r>
      <w:r w:rsidR="00C7241F" w:rsidRPr="00317EDE">
        <w:rPr>
          <w:sz w:val="26"/>
          <w:szCs w:val="26"/>
        </w:rPr>
        <w:t xml:space="preserve">. </w:t>
      </w:r>
      <w:r w:rsidRPr="00317EDE">
        <w:rPr>
          <w:sz w:val="26"/>
          <w:szCs w:val="26"/>
        </w:rPr>
        <w:t>–  Режим доступа: http://www</w:t>
      </w:r>
      <w:r w:rsidR="00A648F2" w:rsidRPr="00317EDE">
        <w:rPr>
          <w:sz w:val="26"/>
          <w:szCs w:val="26"/>
        </w:rPr>
        <w:t>.</w:t>
      </w:r>
      <w:r w:rsidRPr="00317EDE">
        <w:rPr>
          <w:sz w:val="26"/>
          <w:szCs w:val="26"/>
        </w:rPr>
        <w:t>ariva</w:t>
      </w:r>
      <w:r w:rsidR="00A648F2" w:rsidRPr="00317EDE">
        <w:rPr>
          <w:sz w:val="26"/>
          <w:szCs w:val="26"/>
        </w:rPr>
        <w:t>.</w:t>
      </w:r>
      <w:r w:rsidRPr="00317EDE">
        <w:rPr>
          <w:sz w:val="26"/>
          <w:szCs w:val="26"/>
        </w:rPr>
        <w:t>by/publ/info/brachnyi-dogovor</w:t>
      </w:r>
      <w:r w:rsidR="00785569">
        <w:rPr>
          <w:sz w:val="26"/>
          <w:szCs w:val="26"/>
        </w:rPr>
        <w:t>.</w:t>
      </w:r>
      <w:r w:rsidRPr="00317EDE">
        <w:rPr>
          <w:sz w:val="26"/>
          <w:szCs w:val="26"/>
        </w:rPr>
        <w:t>php</w:t>
      </w:r>
      <w:r w:rsidR="00A648F2" w:rsidRPr="00317EDE">
        <w:rPr>
          <w:sz w:val="26"/>
          <w:szCs w:val="26"/>
        </w:rPr>
        <w:t xml:space="preserve">. – </w:t>
      </w:r>
      <w:r w:rsidRPr="00317EDE">
        <w:rPr>
          <w:sz w:val="26"/>
          <w:szCs w:val="26"/>
        </w:rPr>
        <w:t>Дата доступа: 16</w:t>
      </w:r>
      <w:r w:rsidR="000D69BB" w:rsidRPr="00317EDE">
        <w:rPr>
          <w:sz w:val="26"/>
          <w:szCs w:val="26"/>
        </w:rPr>
        <w:t>.</w:t>
      </w:r>
      <w:r w:rsidRPr="00317EDE">
        <w:rPr>
          <w:sz w:val="26"/>
          <w:szCs w:val="26"/>
        </w:rPr>
        <w:t>05</w:t>
      </w:r>
      <w:r w:rsidR="000D69BB" w:rsidRPr="00317EDE">
        <w:rPr>
          <w:sz w:val="26"/>
          <w:szCs w:val="26"/>
        </w:rPr>
        <w:t>.</w:t>
      </w:r>
      <w:r w:rsidRPr="00317EDE">
        <w:rPr>
          <w:sz w:val="26"/>
          <w:szCs w:val="26"/>
        </w:rPr>
        <w:t>2019</w:t>
      </w:r>
      <w:r w:rsidR="00C7241F" w:rsidRPr="00317EDE">
        <w:rPr>
          <w:sz w:val="26"/>
          <w:szCs w:val="26"/>
        </w:rPr>
        <w:t>.</w:t>
      </w:r>
      <w:r w:rsidR="00C7241F">
        <w:rPr>
          <w:sz w:val="26"/>
          <w:szCs w:val="26"/>
        </w:rPr>
        <w:t xml:space="preserve"> </w:t>
      </w:r>
    </w:p>
    <w:p w:rsidR="004C5D0A" w:rsidRDefault="00EA4C17" w:rsidP="00790757">
      <w:pPr>
        <w:ind w:firstLine="709"/>
        <w:jc w:val="both"/>
        <w:rPr>
          <w:sz w:val="26"/>
          <w:szCs w:val="26"/>
        </w:rPr>
      </w:pPr>
      <w:r w:rsidRPr="005A5CC8">
        <w:rPr>
          <w:sz w:val="26"/>
          <w:szCs w:val="26"/>
        </w:rPr>
        <w:t>2</w:t>
      </w:r>
      <w:r w:rsidR="00C7241F">
        <w:rPr>
          <w:sz w:val="26"/>
          <w:szCs w:val="26"/>
        </w:rPr>
        <w:t xml:space="preserve">. </w:t>
      </w:r>
      <w:r w:rsidRPr="005A5CC8">
        <w:rPr>
          <w:sz w:val="26"/>
          <w:szCs w:val="26"/>
        </w:rPr>
        <w:t>Рагойша, П</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Брачный договор в свете последних изменений брачно-семейного законодательства [Электронный ресурс] / П</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Рагойша // КонсультантП</w:t>
      </w:r>
      <w:r w:rsidR="00790757">
        <w:rPr>
          <w:sz w:val="26"/>
          <w:szCs w:val="26"/>
        </w:rPr>
        <w:t>лю</w:t>
      </w:r>
      <w:r w:rsidR="00C7241F">
        <w:rPr>
          <w:sz w:val="26"/>
          <w:szCs w:val="26"/>
        </w:rPr>
        <w:t>с</w:t>
      </w:r>
      <w:r w:rsidR="00766458">
        <w:rPr>
          <w:sz w:val="26"/>
          <w:szCs w:val="26"/>
        </w:rPr>
        <w:t xml:space="preserve">. </w:t>
      </w:r>
      <w:r w:rsidR="00790757">
        <w:rPr>
          <w:sz w:val="26"/>
          <w:szCs w:val="26"/>
        </w:rPr>
        <w:t>Б</w:t>
      </w:r>
      <w:r w:rsidR="00A648F2">
        <w:rPr>
          <w:sz w:val="26"/>
          <w:szCs w:val="26"/>
        </w:rPr>
        <w:t>еларусь / ООО «ЮрСпектр»</w:t>
      </w:r>
      <w:r w:rsidR="00C7241F">
        <w:rPr>
          <w:sz w:val="26"/>
          <w:szCs w:val="26"/>
        </w:rPr>
        <w:t xml:space="preserve">. </w:t>
      </w:r>
      <w:r w:rsidR="00AB30D3">
        <w:rPr>
          <w:sz w:val="26"/>
          <w:szCs w:val="26"/>
        </w:rPr>
        <w:t>–</w:t>
      </w:r>
      <w:r w:rsidR="00790757">
        <w:rPr>
          <w:sz w:val="26"/>
          <w:szCs w:val="26"/>
        </w:rPr>
        <w:t xml:space="preserve"> Минск, 2019</w:t>
      </w:r>
      <w:r w:rsidR="00C7241F">
        <w:rPr>
          <w:sz w:val="26"/>
          <w:szCs w:val="26"/>
        </w:rPr>
        <w:t xml:space="preserve">. </w:t>
      </w:r>
    </w:p>
    <w:p w:rsidR="004C5D0A" w:rsidRDefault="004C5D0A" w:rsidP="00EA4C17">
      <w:pPr>
        <w:ind w:firstLine="709"/>
        <w:jc w:val="both"/>
        <w:rPr>
          <w:sz w:val="26"/>
          <w:szCs w:val="26"/>
        </w:rPr>
      </w:pPr>
    </w:p>
    <w:p w:rsidR="0088235A" w:rsidRDefault="0088235A" w:rsidP="00EA4C17">
      <w:pPr>
        <w:ind w:firstLine="709"/>
        <w:jc w:val="both"/>
        <w:rPr>
          <w:sz w:val="26"/>
          <w:szCs w:val="26"/>
        </w:rPr>
      </w:pPr>
    </w:p>
    <w:p w:rsidR="00EA4C17" w:rsidRPr="005A5CC8" w:rsidRDefault="00EA4C17" w:rsidP="0088235A">
      <w:pPr>
        <w:pStyle w:val="afff8"/>
      </w:pPr>
      <w:bookmarkStart w:id="43" w:name="_Toc22206716"/>
      <w:r w:rsidRPr="005A5CC8">
        <w:t>Д</w:t>
      </w:r>
      <w:r w:rsidR="00C7241F">
        <w:t xml:space="preserve">. </w:t>
      </w:r>
      <w:r w:rsidRPr="005A5CC8">
        <w:t>В</w:t>
      </w:r>
      <w:r w:rsidR="00C7241F">
        <w:t xml:space="preserve">. </w:t>
      </w:r>
      <w:r w:rsidRPr="005A5CC8">
        <w:t>КОЗЛОВА, Е</w:t>
      </w:r>
      <w:r w:rsidR="00C7241F">
        <w:t xml:space="preserve">. </w:t>
      </w:r>
      <w:r w:rsidRPr="005A5CC8">
        <w:t>Г</w:t>
      </w:r>
      <w:r w:rsidR="00C7241F">
        <w:t xml:space="preserve">. </w:t>
      </w:r>
      <w:r w:rsidRPr="005A5CC8">
        <w:t>НИКИТИЧ</w:t>
      </w:r>
      <w:bookmarkEnd w:id="43"/>
    </w:p>
    <w:p w:rsidR="00A673E5" w:rsidRPr="005A5CC8" w:rsidRDefault="00C7241F" w:rsidP="00EA4C17">
      <w:pPr>
        <w:ind w:firstLine="709"/>
        <w:jc w:val="both"/>
        <w:rPr>
          <w:sz w:val="26"/>
          <w:szCs w:val="26"/>
        </w:rPr>
      </w:pPr>
      <w:r>
        <w:rPr>
          <w:sz w:val="26"/>
          <w:szCs w:val="26"/>
        </w:rPr>
        <w:t>Научный руководитель –</w:t>
      </w:r>
      <w:r w:rsidR="00EA4C17" w:rsidRPr="005A5CC8">
        <w:rPr>
          <w:sz w:val="26"/>
          <w:szCs w:val="26"/>
        </w:rPr>
        <w:t xml:space="preserve"> А</w:t>
      </w:r>
      <w:r>
        <w:rPr>
          <w:sz w:val="26"/>
          <w:szCs w:val="26"/>
        </w:rPr>
        <w:t xml:space="preserve">. </w:t>
      </w:r>
      <w:r w:rsidR="00EA4C17" w:rsidRPr="005A5CC8">
        <w:rPr>
          <w:sz w:val="26"/>
          <w:szCs w:val="26"/>
        </w:rPr>
        <w:t>Б</w:t>
      </w:r>
      <w:r>
        <w:rPr>
          <w:sz w:val="26"/>
          <w:szCs w:val="26"/>
        </w:rPr>
        <w:t xml:space="preserve">. </w:t>
      </w:r>
      <w:r w:rsidR="00EA4C17" w:rsidRPr="005A5CC8">
        <w:rPr>
          <w:sz w:val="26"/>
          <w:szCs w:val="26"/>
        </w:rPr>
        <w:t xml:space="preserve">Лепешко, старший преподаватель </w:t>
      </w:r>
    </w:p>
    <w:p w:rsidR="00EA4C17" w:rsidRPr="005A5CC8" w:rsidRDefault="00EA4C17" w:rsidP="00EA4C17">
      <w:pPr>
        <w:ind w:firstLine="709"/>
        <w:jc w:val="both"/>
        <w:rPr>
          <w:sz w:val="26"/>
          <w:szCs w:val="26"/>
        </w:rPr>
      </w:pPr>
      <w:r w:rsidRPr="005A5CC8">
        <w:rPr>
          <w:sz w:val="26"/>
          <w:szCs w:val="26"/>
        </w:rPr>
        <w:t>Брест, Брестский г</w:t>
      </w:r>
      <w:r w:rsidR="009B7B03">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jc w:val="both"/>
        <w:rPr>
          <w:sz w:val="26"/>
          <w:szCs w:val="26"/>
        </w:rPr>
      </w:pPr>
    </w:p>
    <w:p w:rsidR="00EA4C17" w:rsidRPr="005A5CC8" w:rsidRDefault="00EA4C17" w:rsidP="006E6D21">
      <w:pPr>
        <w:pStyle w:val="afff8"/>
        <w:jc w:val="left"/>
      </w:pPr>
      <w:bookmarkStart w:id="44" w:name="_Toc22206717"/>
      <w:r w:rsidRPr="005A5CC8">
        <w:t>УДАЛЕНИЕ ОБЪЕКТОВ РАСТИТЕЛЬНОГО МИРА НА ЗЕМЛЯХ СЕЛЬХОЗНАЗНАЧЕНИЯ</w:t>
      </w:r>
      <w:bookmarkEnd w:id="44"/>
    </w:p>
    <w:p w:rsidR="00EA4C17" w:rsidRPr="005A5CC8" w:rsidRDefault="00EA4C17" w:rsidP="00EA4C17">
      <w:pPr>
        <w:pStyle w:val="affe"/>
        <w:ind w:firstLine="709"/>
        <w:jc w:val="both"/>
        <w:rPr>
          <w:rFonts w:ascii="Times New Roman" w:hAnsi="Times New Roman" w:cs="Times New Roman"/>
          <w:sz w:val="26"/>
          <w:szCs w:val="26"/>
        </w:rPr>
      </w:pP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Изменения в законодательстве о растительном мире коснулись и вопросов удаления растений</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В частност</w:t>
      </w:r>
      <w:r w:rsidR="00432550">
        <w:rPr>
          <w:rFonts w:ascii="Times New Roman" w:hAnsi="Times New Roman" w:cs="Times New Roman"/>
          <w:sz w:val="26"/>
          <w:szCs w:val="26"/>
        </w:rPr>
        <w:t xml:space="preserve">и, появилось удобное основание </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 xml:space="preserve"> предварительное уведомление исполкома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Указанный порядок применяется и на землях сельхозназначения</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 xml:space="preserve">Удалять или пересаживать объекты растительного </w:t>
      </w:r>
      <w:r w:rsidRPr="005A5CC8">
        <w:rPr>
          <w:rFonts w:ascii="Times New Roman" w:hAnsi="Times New Roman" w:cs="Times New Roman"/>
          <w:sz w:val="26"/>
          <w:szCs w:val="26"/>
        </w:rPr>
        <w:lastRenderedPageBreak/>
        <w:t>мира можно на основании предварительного уведомления местного исполнительного и распорядительного органа о планируемых удалении, пересадке деревьев, кустарников, произрастающих на сельхозземлях земель сельхозназначения, за исключением произрастающих в противоэрозионных и придорожных насаждениях, отдельных ценных деревьев (бук, вяз (ильма, береста), граб, дуб черешчатый, дугласия (псевдотсуга), кедр, клен остролистный, липа, ясень обыкновенный с диаметром ствола более 12 см на</w:t>
      </w:r>
      <w:proofErr w:type="gramEnd"/>
      <w:r w:rsidRPr="005A5CC8">
        <w:rPr>
          <w:rFonts w:ascii="Times New Roman" w:hAnsi="Times New Roman" w:cs="Times New Roman"/>
          <w:sz w:val="26"/>
          <w:szCs w:val="26"/>
        </w:rPr>
        <w:t xml:space="preserve"> высоте 1,3 м, береза карельская)</w:t>
      </w:r>
      <w:r w:rsidR="00C7241F">
        <w:rPr>
          <w:rFonts w:ascii="Times New Roman" w:hAnsi="Times New Roman" w:cs="Times New Roman"/>
          <w:sz w:val="26"/>
          <w:szCs w:val="26"/>
        </w:rPr>
        <w:t xml:space="preserve">. </w:t>
      </w:r>
    </w:p>
    <w:p w:rsidR="00EA4C17" w:rsidRPr="005A5CC8" w:rsidRDefault="00432550" w:rsidP="00EA4C17">
      <w:pPr>
        <w:pStyle w:val="affe"/>
        <w:ind w:firstLine="709"/>
        <w:jc w:val="both"/>
        <w:rPr>
          <w:rFonts w:ascii="Times New Roman" w:hAnsi="Times New Roman" w:cs="Times New Roman"/>
          <w:sz w:val="26"/>
          <w:szCs w:val="26"/>
        </w:rPr>
      </w:pPr>
      <w:r>
        <w:rPr>
          <w:rFonts w:ascii="Times New Roman" w:hAnsi="Times New Roman" w:cs="Times New Roman"/>
          <w:sz w:val="26"/>
          <w:szCs w:val="26"/>
        </w:rPr>
        <w:t>Таким образом, для того</w:t>
      </w:r>
      <w:r w:rsidR="00EA4C17" w:rsidRPr="005A5CC8">
        <w:rPr>
          <w:rFonts w:ascii="Times New Roman" w:hAnsi="Times New Roman" w:cs="Times New Roman"/>
          <w:sz w:val="26"/>
          <w:szCs w:val="26"/>
        </w:rPr>
        <w:t xml:space="preserve"> чтобы удаление объектов растительного мира у сельхозпредприятий проходило по уведомительному принципу, необходимо, чтобы одновременно земли являлись:</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1) землями сельхозназначения;</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2) сельхозземлями</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Определение земель сельхозназначения относится к категории земель</w:t>
      </w:r>
      <w:r w:rsidR="00C7241F">
        <w:rPr>
          <w:rFonts w:ascii="Times New Roman" w:hAnsi="Times New Roman" w:cs="Times New Roman"/>
          <w:sz w:val="26"/>
          <w:szCs w:val="26"/>
        </w:rPr>
        <w:t xml:space="preserve">. </w:t>
      </w:r>
      <w:r w:rsidR="00432550">
        <w:rPr>
          <w:rFonts w:ascii="Times New Roman" w:hAnsi="Times New Roman" w:cs="Times New Roman"/>
          <w:sz w:val="26"/>
          <w:szCs w:val="26"/>
        </w:rPr>
        <w:t>Вид земель</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земли, выделяемые по природно-историческим признакам, состоянию и характеру использования, категория земель</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земли, выделяемые по основному целевому назначению и имеющие определенный законодательством правовой режим использования и охраны</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Категории земель устанавливает </w:t>
      </w:r>
      <w:r w:rsidRPr="005A5CC8">
        <w:rPr>
          <w:rFonts w:ascii="Times New Roman" w:hAnsi="Times New Roman" w:cs="Times New Roman"/>
          <w:color w:val="auto"/>
          <w:sz w:val="26"/>
          <w:szCs w:val="26"/>
        </w:rPr>
        <w:t>ст</w:t>
      </w:r>
      <w:r w:rsidR="00C7241F">
        <w:rPr>
          <w:rFonts w:ascii="Times New Roman" w:hAnsi="Times New Roman" w:cs="Times New Roman"/>
          <w:color w:val="auto"/>
          <w:sz w:val="26"/>
          <w:szCs w:val="26"/>
        </w:rPr>
        <w:t xml:space="preserve">. </w:t>
      </w:r>
      <w:r w:rsidRPr="005A5CC8">
        <w:rPr>
          <w:rFonts w:ascii="Times New Roman" w:hAnsi="Times New Roman" w:cs="Times New Roman"/>
          <w:color w:val="auto"/>
          <w:sz w:val="26"/>
          <w:szCs w:val="26"/>
        </w:rPr>
        <w:t xml:space="preserve">6 </w:t>
      </w:r>
      <w:r w:rsidRPr="005A5CC8">
        <w:rPr>
          <w:rFonts w:ascii="Times New Roman" w:hAnsi="Times New Roman" w:cs="Times New Roman"/>
          <w:sz w:val="26"/>
          <w:szCs w:val="26"/>
        </w:rPr>
        <w:t>КоЗ</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Так, земли Республики Беларусь делятся: на земли сельхозназначения; земли населенных пунктов, садоводческих товариществ, дачных кооперативов; земли промышленности, транспорта, связи, энергетики, обороны и иного назначения; земли природоохранного, оздоровительного, рекреационного, историко-культурного назначения; земли лесного фонда; земли водного фонда; земли запаса</w:t>
      </w:r>
      <w:r w:rsidR="00C7241F">
        <w:rPr>
          <w:rFonts w:ascii="Times New Roman" w:hAnsi="Times New Roman" w:cs="Times New Roman"/>
          <w:sz w:val="26"/>
          <w:szCs w:val="26"/>
        </w:rPr>
        <w:t xml:space="preserve">. </w:t>
      </w:r>
      <w:proofErr w:type="gramEnd"/>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К землям сельхозназначения относятся земельные участки, включающие в себя сельскохозяйственные и иные земли, предоставленные для ведения сельского хозяйства</w:t>
      </w:r>
      <w:r w:rsidR="00766458">
        <w:rPr>
          <w:rFonts w:ascii="Times New Roman" w:hAnsi="Times New Roman" w:cs="Times New Roman"/>
          <w:sz w:val="26"/>
          <w:szCs w:val="26"/>
        </w:rPr>
        <w:t xml:space="preserve">. </w:t>
      </w:r>
      <w:r w:rsidR="00432550">
        <w:rPr>
          <w:rFonts w:ascii="Times New Roman" w:hAnsi="Times New Roman" w:cs="Times New Roman"/>
          <w:sz w:val="26"/>
          <w:szCs w:val="26"/>
        </w:rPr>
        <w:t>Т. е.</w:t>
      </w:r>
      <w:r w:rsidRPr="005A5CC8">
        <w:rPr>
          <w:rFonts w:ascii="Times New Roman" w:hAnsi="Times New Roman" w:cs="Times New Roman"/>
          <w:sz w:val="26"/>
          <w:szCs w:val="26"/>
        </w:rPr>
        <w:t xml:space="preserve"> ключевое назнач</w:t>
      </w:r>
      <w:r w:rsidR="00432550">
        <w:rPr>
          <w:rFonts w:ascii="Times New Roman" w:hAnsi="Times New Roman" w:cs="Times New Roman"/>
          <w:sz w:val="26"/>
          <w:szCs w:val="26"/>
        </w:rPr>
        <w:t xml:space="preserve">ение земель сельхозназначения </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ведение сельского хозяйства</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Виды земель определяются в соответствии со </w:t>
      </w:r>
      <w:r w:rsidRPr="005A5CC8">
        <w:rPr>
          <w:rFonts w:ascii="Times New Roman" w:hAnsi="Times New Roman" w:cs="Times New Roman"/>
          <w:color w:val="auto"/>
          <w:sz w:val="26"/>
          <w:szCs w:val="26"/>
        </w:rPr>
        <w:t>ст</w:t>
      </w:r>
      <w:r w:rsidR="00C7241F">
        <w:rPr>
          <w:rFonts w:ascii="Times New Roman" w:hAnsi="Times New Roman" w:cs="Times New Roman"/>
          <w:color w:val="auto"/>
          <w:sz w:val="26"/>
          <w:szCs w:val="26"/>
        </w:rPr>
        <w:t xml:space="preserve">. </w:t>
      </w:r>
      <w:r w:rsidRPr="005A5CC8">
        <w:rPr>
          <w:rFonts w:ascii="Times New Roman" w:hAnsi="Times New Roman" w:cs="Times New Roman"/>
          <w:color w:val="auto"/>
          <w:sz w:val="26"/>
          <w:szCs w:val="26"/>
        </w:rPr>
        <w:t xml:space="preserve">7 </w:t>
      </w:r>
      <w:r w:rsidRPr="005A5CC8">
        <w:rPr>
          <w:rFonts w:ascii="Times New Roman" w:hAnsi="Times New Roman" w:cs="Times New Roman"/>
          <w:sz w:val="26"/>
          <w:szCs w:val="26"/>
        </w:rPr>
        <w:t>КоЗ</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Независимо от деления на категории земли Республики Беларусь подразделяются: на пахотные земли; залежные земли; земли под постоянными культурами; луговые земли; лесные земли;</w:t>
      </w:r>
      <w:r w:rsidRPr="005A5CC8">
        <w:rPr>
          <w:rFonts w:ascii="Times New Roman" w:eastAsia="Times New Roman" w:hAnsi="Times New Roman" w:cs="Times New Roman"/>
          <w:sz w:val="26"/>
          <w:szCs w:val="26"/>
        </w:rPr>
        <w:t> </w:t>
      </w:r>
      <w:r w:rsidRPr="005A5CC8">
        <w:rPr>
          <w:rFonts w:ascii="Times New Roman" w:hAnsi="Times New Roman" w:cs="Times New Roman"/>
          <w:sz w:val="26"/>
          <w:szCs w:val="26"/>
        </w:rPr>
        <w:t>земли под древесно-кустарниковой растительностью (насаждениями); земли под болотами; земли под водными объектами; земли под дорогами и иными транспортными коммуникациями; земли общего пользования; земли под застройкой; нарушенные земли; неиспользуемые земли;</w:t>
      </w:r>
      <w:proofErr w:type="gramEnd"/>
      <w:r w:rsidRPr="005A5CC8">
        <w:rPr>
          <w:rFonts w:ascii="Times New Roman" w:hAnsi="Times New Roman" w:cs="Times New Roman"/>
          <w:sz w:val="26"/>
          <w:szCs w:val="26"/>
        </w:rPr>
        <w:t xml:space="preserve"> иные земли</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Собирательное понятие сельхозземель приведено в </w:t>
      </w:r>
      <w:r w:rsidRPr="005A5CC8">
        <w:rPr>
          <w:rFonts w:ascii="Times New Roman" w:hAnsi="Times New Roman" w:cs="Times New Roman"/>
          <w:color w:val="auto"/>
          <w:sz w:val="26"/>
          <w:szCs w:val="26"/>
        </w:rPr>
        <w:t>абз</w:t>
      </w:r>
      <w:r w:rsidR="00C7241F">
        <w:rPr>
          <w:rFonts w:ascii="Times New Roman" w:hAnsi="Times New Roman" w:cs="Times New Roman"/>
          <w:color w:val="auto"/>
          <w:sz w:val="26"/>
          <w:szCs w:val="26"/>
        </w:rPr>
        <w:t xml:space="preserve">. </w:t>
      </w:r>
      <w:r w:rsidRPr="005A5CC8">
        <w:rPr>
          <w:rFonts w:ascii="Times New Roman" w:hAnsi="Times New Roman" w:cs="Times New Roman"/>
          <w:color w:val="auto"/>
          <w:sz w:val="26"/>
          <w:szCs w:val="26"/>
        </w:rPr>
        <w:t>9 п</w:t>
      </w:r>
      <w:r w:rsidR="00C7241F">
        <w:rPr>
          <w:rFonts w:ascii="Times New Roman" w:hAnsi="Times New Roman" w:cs="Times New Roman"/>
          <w:color w:val="auto"/>
          <w:sz w:val="26"/>
          <w:szCs w:val="26"/>
        </w:rPr>
        <w:t xml:space="preserve">. </w:t>
      </w:r>
      <w:r w:rsidRPr="005A5CC8">
        <w:rPr>
          <w:rFonts w:ascii="Times New Roman" w:hAnsi="Times New Roman" w:cs="Times New Roman"/>
          <w:color w:val="auto"/>
          <w:sz w:val="26"/>
          <w:szCs w:val="26"/>
        </w:rPr>
        <w:t xml:space="preserve">2 </w:t>
      </w:r>
      <w:r w:rsidRPr="005A5CC8">
        <w:rPr>
          <w:rFonts w:ascii="Times New Roman" w:hAnsi="Times New Roman" w:cs="Times New Roman"/>
          <w:sz w:val="26"/>
          <w:szCs w:val="26"/>
        </w:rPr>
        <w:t>Положения о порядке перевода земель из одних категорий и видов в другие и отнесения земель к определенным видам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В со</w:t>
      </w:r>
      <w:r w:rsidR="00432550">
        <w:rPr>
          <w:rFonts w:ascii="Times New Roman" w:hAnsi="Times New Roman" w:cs="Times New Roman"/>
          <w:sz w:val="26"/>
          <w:szCs w:val="26"/>
        </w:rPr>
        <w:t>ответствии с ним сельхозземли</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земли, систематически используемые для получения сельхозпродукции и включающие пахотные, залежные земли, земли под пос</w:t>
      </w:r>
      <w:r w:rsidR="00785569">
        <w:rPr>
          <w:rFonts w:ascii="Times New Roman" w:hAnsi="Times New Roman" w:cs="Times New Roman"/>
          <w:sz w:val="26"/>
          <w:szCs w:val="26"/>
        </w:rPr>
        <w:t>тоянными культурами и луговые </w:t>
      </w:r>
      <w:r w:rsidRPr="005A5CC8">
        <w:rPr>
          <w:rFonts w:ascii="Times New Roman" w:hAnsi="Times New Roman" w:cs="Times New Roman"/>
          <w:sz w:val="26"/>
          <w:szCs w:val="26"/>
        </w:rPr>
        <w:t>земли</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Таким образом, чтобы определиться с порядком удаления объектов растительного мира, необходимо выяснить, о каких именно землях идет речь</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lastRenderedPageBreak/>
        <w:t>Древесно-кустарниковая ра</w:t>
      </w:r>
      <w:r w:rsidR="009B7B03">
        <w:rPr>
          <w:rFonts w:ascii="Times New Roman" w:hAnsi="Times New Roman" w:cs="Times New Roman"/>
          <w:sz w:val="26"/>
          <w:szCs w:val="26"/>
        </w:rPr>
        <w:t>стительность могла появиться</w:t>
      </w:r>
      <w:r w:rsidRPr="005A5CC8">
        <w:rPr>
          <w:rFonts w:ascii="Times New Roman" w:hAnsi="Times New Roman" w:cs="Times New Roman"/>
          <w:sz w:val="26"/>
          <w:szCs w:val="26"/>
        </w:rPr>
        <w:t xml:space="preserve"> по-разному: произрастать изначально либо вырасти в результате вывода по каким-либо причинам земель из севооборота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Если земли залежные (т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е</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ранее бывшие пахотными и более года после уборки урожая не используемые для посева сельхозкультур и не подготовленные под пар), удалять древесно-кустарниковую растительность можно на основании предварительного уведомления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Если земли не использовались никогда и их необходимо вовлечь в оборот, сначала надо оформить проектную документацию</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Именно на ее основании будут удаляться объекты растительного мира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Внутрихозяйственное землеустройство сельхозпредприятия проводится по проектам в соответствии с </w:t>
      </w:r>
      <w:r w:rsidR="009B7B03">
        <w:rPr>
          <w:rFonts w:ascii="Times New Roman" w:hAnsi="Times New Roman" w:cs="Times New Roman"/>
          <w:sz w:val="26"/>
          <w:szCs w:val="26"/>
        </w:rPr>
        <w:t>законодательством</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Разработка такого проекта предусматривает организацию сельхозземель, устройство территории сельхозземель, агроэкономическое и экологическое обоснование и включает в общем случае решение ряда вопрос</w:t>
      </w:r>
      <w:r w:rsidR="009B7B03">
        <w:rPr>
          <w:rFonts w:ascii="Times New Roman" w:hAnsi="Times New Roman" w:cs="Times New Roman"/>
          <w:sz w:val="26"/>
          <w:szCs w:val="26"/>
        </w:rPr>
        <w:t>ов</w:t>
      </w:r>
      <w:r w:rsidR="00432550">
        <w:rPr>
          <w:rFonts w:ascii="Times New Roman" w:hAnsi="Times New Roman" w:cs="Times New Roman"/>
          <w:sz w:val="26"/>
          <w:szCs w:val="26"/>
        </w:rPr>
        <w:t>,</w:t>
      </w:r>
      <w:r w:rsidR="00C7241F">
        <w:rPr>
          <w:rFonts w:ascii="Times New Roman" w:hAnsi="Times New Roman" w:cs="Times New Roman"/>
          <w:sz w:val="26"/>
          <w:szCs w:val="26"/>
        </w:rPr>
        <w:t xml:space="preserve"> </w:t>
      </w:r>
      <w:r w:rsidR="00432550">
        <w:rPr>
          <w:rFonts w:ascii="Times New Roman" w:hAnsi="Times New Roman" w:cs="Times New Roman"/>
          <w:sz w:val="26"/>
          <w:szCs w:val="26"/>
        </w:rPr>
        <w:t>к примеру:</w:t>
      </w:r>
      <w:r w:rsidR="009B7B03">
        <w:rPr>
          <w:rFonts w:ascii="Times New Roman" w:hAnsi="Times New Roman" w:cs="Times New Roman"/>
          <w:sz w:val="26"/>
          <w:szCs w:val="26"/>
        </w:rPr>
        <w:t xml:space="preserve"> </w:t>
      </w:r>
      <w:r w:rsidRPr="005A5CC8">
        <w:rPr>
          <w:rFonts w:ascii="Times New Roman" w:hAnsi="Times New Roman" w:cs="Times New Roman"/>
          <w:sz w:val="26"/>
          <w:szCs w:val="26"/>
        </w:rPr>
        <w:t xml:space="preserve"> развитие и специализация производственных центров; оптимизация состава, структуры и размещения земель; формирование системы севооборота; территориальная организация пастбищного содержания скота; размещение объектов инженерного оборудования территории; обоснование основных показателей хоздеятельности и специализации хозяйства;</w:t>
      </w:r>
      <w:proofErr w:type="gramEnd"/>
      <w:r w:rsidRPr="005A5CC8">
        <w:rPr>
          <w:rFonts w:ascii="Times New Roman" w:hAnsi="Times New Roman" w:cs="Times New Roman"/>
          <w:sz w:val="26"/>
          <w:szCs w:val="26"/>
        </w:rPr>
        <w:t xml:space="preserve"> обоснование эффективности проектируемых мероприятий</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Сельхозорганизация не ранее чем за 30 дней и не </w:t>
      </w:r>
      <w:proofErr w:type="gramStart"/>
      <w:r w:rsidRPr="005A5CC8">
        <w:rPr>
          <w:rFonts w:ascii="Times New Roman" w:hAnsi="Times New Roman" w:cs="Times New Roman"/>
          <w:sz w:val="26"/>
          <w:szCs w:val="26"/>
        </w:rPr>
        <w:t>позднее</w:t>
      </w:r>
      <w:proofErr w:type="gramEnd"/>
      <w:r w:rsidRPr="005A5CC8">
        <w:rPr>
          <w:rFonts w:ascii="Times New Roman" w:hAnsi="Times New Roman" w:cs="Times New Roman"/>
          <w:sz w:val="26"/>
          <w:szCs w:val="26"/>
        </w:rPr>
        <w:t xml:space="preserve"> чем за 5 дней до дня начала планируемых удаления, пересадки деревьев, кустарников направляет в местный исполнительный и распорядительный орган предварительное уведомление о планируемых удалении, пересадке деревьев, кустарников (об их видах, о месте и площади произр</w:t>
      </w:r>
      <w:r w:rsidR="00432550">
        <w:rPr>
          <w:rFonts w:ascii="Times New Roman" w:hAnsi="Times New Roman" w:cs="Times New Roman"/>
          <w:sz w:val="26"/>
          <w:szCs w:val="26"/>
        </w:rPr>
        <w:t>астания, а в случае пересадки</w:t>
      </w:r>
      <w:r w:rsidR="00432550">
        <w:rPr>
          <w:sz w:val="26"/>
          <w:szCs w:val="26"/>
        </w:rPr>
        <w:t xml:space="preserve"> –</w:t>
      </w:r>
      <w:r w:rsidR="00432550" w:rsidRPr="005A5CC8">
        <w:rPr>
          <w:sz w:val="26"/>
          <w:szCs w:val="26"/>
        </w:rPr>
        <w:t xml:space="preserve"> </w:t>
      </w:r>
      <w:r w:rsidRPr="005A5CC8">
        <w:rPr>
          <w:rFonts w:ascii="Times New Roman" w:hAnsi="Times New Roman" w:cs="Times New Roman"/>
          <w:sz w:val="26"/>
          <w:szCs w:val="26"/>
        </w:rPr>
        <w:t>также о видах и количестве пересаживаемых деревьев, кустарников и месте их пересадки), причине удаления, пересадки, периоде проведения соответствующих работ с указанием организации, представители которой будут их проводить</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r w:rsidRPr="005A5CC8">
        <w:rPr>
          <w:rFonts w:ascii="Times New Roman" w:hAnsi="Times New Roman" w:cs="Times New Roman"/>
          <w:sz w:val="26"/>
          <w:szCs w:val="26"/>
        </w:rPr>
        <w:t>К уведомлению прилагаются копии правоудостоверяющего документа на земельный участок и прилагаемого к нему земельно-кадастрового плана земельного участка или плана границы земельного участка, на котором произрастают планируемые к удалению, пересадке деревья, кустарники</w:t>
      </w:r>
      <w:r w:rsidR="00C7241F">
        <w:rPr>
          <w:rFonts w:ascii="Times New Roman" w:hAnsi="Times New Roman" w:cs="Times New Roman"/>
          <w:sz w:val="26"/>
          <w:szCs w:val="26"/>
        </w:rPr>
        <w:t xml:space="preserve">. </w:t>
      </w:r>
    </w:p>
    <w:p w:rsidR="00EA4C17" w:rsidRPr="005A5CC8" w:rsidRDefault="00EA4C17" w:rsidP="00EA4C17">
      <w:pPr>
        <w:pStyle w:val="affe"/>
        <w:ind w:firstLine="709"/>
        <w:jc w:val="both"/>
        <w:rPr>
          <w:rFonts w:ascii="Times New Roman" w:hAnsi="Times New Roman" w:cs="Times New Roman"/>
          <w:sz w:val="26"/>
          <w:szCs w:val="26"/>
        </w:rPr>
      </w:pPr>
      <w:proofErr w:type="gramStart"/>
      <w:r w:rsidRPr="005A5CC8">
        <w:rPr>
          <w:rFonts w:ascii="Times New Roman" w:hAnsi="Times New Roman" w:cs="Times New Roman"/>
          <w:sz w:val="26"/>
          <w:szCs w:val="26"/>
        </w:rPr>
        <w:t>Важно отметить, что удаление объектов растительного мира осуществляется после заключения лицом, заинтересованным в удалении объектов растительного мира, гражданско-правового договора на осуществление компенсационных посадок с юридическим лицом в области озеленения либо после осуществления им компенсационных выплат стоимости удаляемых объектов растительного мира, если осуществление компенсационных посадок либо компенсационных выплат стоимости удаляемых объектов растительного мира предусмотрено Законом «О растительном мире» и иными законодательными</w:t>
      </w:r>
      <w:proofErr w:type="gramEnd"/>
      <w:r w:rsidRPr="005A5CC8">
        <w:rPr>
          <w:rFonts w:ascii="Times New Roman" w:hAnsi="Times New Roman" w:cs="Times New Roman"/>
          <w:sz w:val="26"/>
          <w:szCs w:val="26"/>
        </w:rPr>
        <w:t xml:space="preserve"> актами Республики Беларусь</w:t>
      </w:r>
      <w:r w:rsidR="00C7241F">
        <w:rPr>
          <w:rFonts w:ascii="Times New Roman" w:hAnsi="Times New Roman" w:cs="Times New Roman"/>
          <w:sz w:val="26"/>
          <w:szCs w:val="26"/>
        </w:rPr>
        <w:t xml:space="preserve">. </w:t>
      </w:r>
    </w:p>
    <w:p w:rsidR="00EA4C17" w:rsidRPr="005A5CC8" w:rsidRDefault="00EA4C17" w:rsidP="00EA4C17">
      <w:pPr>
        <w:ind w:firstLine="709"/>
        <w:jc w:val="both"/>
        <w:rPr>
          <w:sz w:val="26"/>
          <w:szCs w:val="26"/>
        </w:rPr>
      </w:pPr>
    </w:p>
    <w:p w:rsidR="00EA4C17" w:rsidRDefault="00EA4C17" w:rsidP="00EA4C17">
      <w:pPr>
        <w:ind w:firstLine="709"/>
        <w:jc w:val="both"/>
        <w:rPr>
          <w:sz w:val="26"/>
          <w:szCs w:val="26"/>
        </w:rPr>
      </w:pPr>
    </w:p>
    <w:p w:rsidR="005A2C70" w:rsidRDefault="005A2C70" w:rsidP="00EA4C17">
      <w:pPr>
        <w:ind w:firstLine="709"/>
        <w:jc w:val="both"/>
        <w:rPr>
          <w:sz w:val="26"/>
          <w:szCs w:val="26"/>
        </w:rPr>
      </w:pPr>
    </w:p>
    <w:p w:rsidR="005A2C70" w:rsidRPr="005A5CC8" w:rsidRDefault="005A2C70" w:rsidP="00EA4C17">
      <w:pPr>
        <w:ind w:firstLine="709"/>
        <w:jc w:val="both"/>
        <w:rPr>
          <w:sz w:val="26"/>
          <w:szCs w:val="26"/>
        </w:rPr>
      </w:pPr>
    </w:p>
    <w:p w:rsidR="008122B2" w:rsidRPr="005A5CC8" w:rsidRDefault="008122B2" w:rsidP="0088235A">
      <w:pPr>
        <w:pStyle w:val="afff8"/>
        <w:rPr>
          <w:shd w:val="clear" w:color="auto" w:fill="FFFFFF"/>
        </w:rPr>
      </w:pPr>
      <w:bookmarkStart w:id="45" w:name="_Toc22206718"/>
      <w:r w:rsidRPr="005A5CC8">
        <w:rPr>
          <w:shd w:val="clear" w:color="auto" w:fill="FFFFFF"/>
        </w:rPr>
        <w:lastRenderedPageBreak/>
        <w:t>Д</w:t>
      </w:r>
      <w:r w:rsidR="00C7241F">
        <w:rPr>
          <w:shd w:val="clear" w:color="auto" w:fill="FFFFFF"/>
        </w:rPr>
        <w:t xml:space="preserve">. </w:t>
      </w:r>
      <w:r w:rsidRPr="005A5CC8">
        <w:rPr>
          <w:shd w:val="clear" w:color="auto" w:fill="FFFFFF"/>
        </w:rPr>
        <w:t>А</w:t>
      </w:r>
      <w:r w:rsidR="00C7241F">
        <w:rPr>
          <w:shd w:val="clear" w:color="auto" w:fill="FFFFFF"/>
        </w:rPr>
        <w:t xml:space="preserve">. </w:t>
      </w:r>
      <w:r w:rsidRPr="005A5CC8">
        <w:rPr>
          <w:shd w:val="clear" w:color="auto" w:fill="FFFFFF"/>
        </w:rPr>
        <w:t>КУЛЕШОВА, Е</w:t>
      </w:r>
      <w:r w:rsidR="00C7241F">
        <w:rPr>
          <w:shd w:val="clear" w:color="auto" w:fill="FFFFFF"/>
        </w:rPr>
        <w:t xml:space="preserve">. </w:t>
      </w:r>
      <w:r w:rsidRPr="005A5CC8">
        <w:rPr>
          <w:shd w:val="clear" w:color="auto" w:fill="FFFFFF"/>
        </w:rPr>
        <w:t>А</w:t>
      </w:r>
      <w:r w:rsidR="00C7241F">
        <w:rPr>
          <w:shd w:val="clear" w:color="auto" w:fill="FFFFFF"/>
        </w:rPr>
        <w:t xml:space="preserve">. </w:t>
      </w:r>
      <w:r w:rsidRPr="005A5CC8">
        <w:rPr>
          <w:shd w:val="clear" w:color="auto" w:fill="FFFFFF"/>
        </w:rPr>
        <w:t>ПОПКО</w:t>
      </w:r>
      <w:bookmarkEnd w:id="45"/>
    </w:p>
    <w:p w:rsidR="008122B2" w:rsidRPr="005A5CC8" w:rsidRDefault="00C7241F" w:rsidP="00432550">
      <w:pPr>
        <w:pStyle w:val="af5"/>
        <w:spacing w:after="0"/>
        <w:ind w:left="709"/>
        <w:jc w:val="both"/>
        <w:rPr>
          <w:sz w:val="26"/>
          <w:szCs w:val="26"/>
          <w:shd w:val="clear" w:color="auto" w:fill="FFFFFF"/>
        </w:rPr>
      </w:pPr>
      <w:r>
        <w:rPr>
          <w:sz w:val="26"/>
          <w:szCs w:val="26"/>
          <w:shd w:val="clear" w:color="auto" w:fill="FFFFFF"/>
        </w:rPr>
        <w:t>Научный руководитель –</w:t>
      </w:r>
      <w:r w:rsidR="008122B2" w:rsidRPr="005A5CC8">
        <w:rPr>
          <w:sz w:val="26"/>
          <w:szCs w:val="26"/>
          <w:shd w:val="clear" w:color="auto" w:fill="FFFFFF"/>
        </w:rPr>
        <w:t xml:space="preserve"> Г</w:t>
      </w:r>
      <w:r>
        <w:rPr>
          <w:sz w:val="26"/>
          <w:szCs w:val="26"/>
          <w:shd w:val="clear" w:color="auto" w:fill="FFFFFF"/>
        </w:rPr>
        <w:t xml:space="preserve">. </w:t>
      </w:r>
      <w:r w:rsidR="008122B2" w:rsidRPr="005A5CC8">
        <w:rPr>
          <w:sz w:val="26"/>
          <w:szCs w:val="26"/>
          <w:shd w:val="clear" w:color="auto" w:fill="FFFFFF"/>
        </w:rPr>
        <w:t>И</w:t>
      </w:r>
      <w:r>
        <w:rPr>
          <w:sz w:val="26"/>
          <w:szCs w:val="26"/>
          <w:shd w:val="clear" w:color="auto" w:fill="FFFFFF"/>
        </w:rPr>
        <w:t xml:space="preserve">. </w:t>
      </w:r>
      <w:r w:rsidR="008122B2" w:rsidRPr="005A5CC8">
        <w:rPr>
          <w:sz w:val="26"/>
          <w:szCs w:val="26"/>
          <w:shd w:val="clear" w:color="auto" w:fill="FFFFFF"/>
        </w:rPr>
        <w:t>Зайчук, кандидат юридических наук, доцент</w:t>
      </w:r>
    </w:p>
    <w:p w:rsidR="008122B2" w:rsidRPr="005A5CC8" w:rsidRDefault="008122B2" w:rsidP="008122B2">
      <w:pPr>
        <w:ind w:firstLine="709"/>
        <w:rPr>
          <w:sz w:val="26"/>
          <w:szCs w:val="26"/>
          <w:shd w:val="clear" w:color="auto" w:fill="FFFFFF"/>
        </w:rPr>
      </w:pPr>
      <w:r w:rsidRPr="005A5CC8">
        <w:rPr>
          <w:sz w:val="26"/>
          <w:szCs w:val="26"/>
          <w:shd w:val="clear" w:color="auto" w:fill="FFFFFF"/>
        </w:rPr>
        <w:t xml:space="preserve">Брест, Брестский государственный университет </w:t>
      </w:r>
      <w:r w:rsidR="00487436">
        <w:rPr>
          <w:sz w:val="26"/>
          <w:szCs w:val="26"/>
          <w:shd w:val="clear" w:color="auto" w:fill="FFFFFF"/>
        </w:rPr>
        <w:t>имени</w:t>
      </w:r>
      <w:r w:rsidRPr="005A5CC8">
        <w:rPr>
          <w:sz w:val="26"/>
          <w:szCs w:val="26"/>
          <w:shd w:val="clear" w:color="auto" w:fill="FFFFFF"/>
        </w:rPr>
        <w:t xml:space="preserve">  </w:t>
      </w:r>
      <w:r w:rsidR="007B4491">
        <w:rPr>
          <w:sz w:val="26"/>
          <w:szCs w:val="26"/>
          <w:shd w:val="clear" w:color="auto" w:fill="FFFFFF"/>
        </w:rPr>
        <w:t>А. С. Пушкина</w:t>
      </w:r>
    </w:p>
    <w:p w:rsidR="008122B2" w:rsidRPr="005A5CC8" w:rsidRDefault="008122B2" w:rsidP="0088235A">
      <w:pPr>
        <w:pStyle w:val="afff8"/>
        <w:rPr>
          <w:shd w:val="clear" w:color="auto" w:fill="FFFFFF"/>
        </w:rPr>
      </w:pPr>
    </w:p>
    <w:p w:rsidR="008122B2" w:rsidRPr="005A5CC8" w:rsidRDefault="008122B2" w:rsidP="006E6D21">
      <w:pPr>
        <w:pStyle w:val="afff8"/>
        <w:jc w:val="left"/>
        <w:rPr>
          <w:shd w:val="clear" w:color="auto" w:fill="FFFFFF"/>
        </w:rPr>
      </w:pPr>
      <w:bookmarkStart w:id="46" w:name="_Toc22206719"/>
      <w:r w:rsidRPr="005A5CC8">
        <w:rPr>
          <w:shd w:val="clear" w:color="auto" w:fill="FFFFFF"/>
        </w:rPr>
        <w:t>СРАВНИТЕЛЬН</w:t>
      </w:r>
      <w:r>
        <w:rPr>
          <w:shd w:val="clear" w:color="auto" w:fill="FFFFFF"/>
        </w:rPr>
        <w:t>О-ПРАВОВОЙ АНАЛИЗ ОБЩЕСТВЕННО-</w:t>
      </w:r>
      <w:r w:rsidRPr="005A5CC8">
        <w:rPr>
          <w:shd w:val="clear" w:color="auto" w:fill="FFFFFF"/>
        </w:rPr>
        <w:t xml:space="preserve">ЭКОЛОГИЧЕСКОЙ ЭКСПЕРТИЗЫ В РЕСПУБЛИКЕ БЕЛАРУСЬ </w:t>
      </w:r>
      <w:r w:rsidR="00432550">
        <w:rPr>
          <w:shd w:val="clear" w:color="auto" w:fill="FFFFFF"/>
        </w:rPr>
        <w:t xml:space="preserve"> </w:t>
      </w:r>
      <w:r w:rsidRPr="005A5CC8">
        <w:rPr>
          <w:shd w:val="clear" w:color="auto" w:fill="FFFFFF"/>
        </w:rPr>
        <w:t>И ЕВРОПЕЙСКИХ СТРАНАХ</w:t>
      </w:r>
      <w:bookmarkEnd w:id="46"/>
      <w:r w:rsidRPr="005A5CC8">
        <w:rPr>
          <w:shd w:val="clear" w:color="auto" w:fill="FFFFFF"/>
        </w:rPr>
        <w:t xml:space="preserve"> </w:t>
      </w:r>
    </w:p>
    <w:p w:rsidR="008122B2" w:rsidRPr="005A5CC8" w:rsidRDefault="008122B2" w:rsidP="008122B2">
      <w:pPr>
        <w:pStyle w:val="af5"/>
        <w:spacing w:after="0"/>
        <w:ind w:left="0" w:firstLine="709"/>
        <w:jc w:val="both"/>
        <w:rPr>
          <w:sz w:val="26"/>
          <w:szCs w:val="26"/>
          <w:shd w:val="clear" w:color="auto" w:fill="FFFFFF"/>
        </w:rPr>
      </w:pPr>
    </w:p>
    <w:p w:rsidR="008122B2" w:rsidRPr="005A5CC8" w:rsidRDefault="008122B2" w:rsidP="008122B2">
      <w:pPr>
        <w:ind w:firstLine="709"/>
        <w:jc w:val="both"/>
        <w:rPr>
          <w:sz w:val="26"/>
          <w:szCs w:val="26"/>
        </w:rPr>
      </w:pPr>
      <w:r w:rsidRPr="005A5CC8">
        <w:rPr>
          <w:sz w:val="26"/>
          <w:szCs w:val="26"/>
          <w:shd w:val="clear" w:color="auto" w:fill="FFFFFF"/>
        </w:rPr>
        <w:t>Актуальной темой экологических правоотношений является проблематика экспертизы</w:t>
      </w:r>
      <w:r w:rsidR="00C7241F">
        <w:rPr>
          <w:sz w:val="26"/>
          <w:szCs w:val="26"/>
          <w:shd w:val="clear" w:color="auto" w:fill="FFFFFF"/>
        </w:rPr>
        <w:t xml:space="preserve">. </w:t>
      </w:r>
      <w:r w:rsidRPr="005A5CC8">
        <w:rPr>
          <w:sz w:val="26"/>
          <w:szCs w:val="26"/>
          <w:shd w:val="clear" w:color="auto" w:fill="FFFFFF"/>
        </w:rPr>
        <w:t>Экологическая экспертиза считается одни</w:t>
      </w:r>
      <w:r w:rsidRPr="005A5CC8">
        <w:rPr>
          <w:sz w:val="26"/>
          <w:szCs w:val="26"/>
        </w:rPr>
        <w:t>м из основных механизмов охраны окружающей среды, а признаками его эффективности является качество окружающей среды</w:t>
      </w:r>
      <w:r w:rsidR="00C7241F">
        <w:rPr>
          <w:sz w:val="26"/>
          <w:szCs w:val="26"/>
        </w:rPr>
        <w:t xml:space="preserve">. </w:t>
      </w:r>
    </w:p>
    <w:p w:rsidR="008122B2" w:rsidRPr="005A5CC8" w:rsidRDefault="008122B2" w:rsidP="008122B2">
      <w:pPr>
        <w:ind w:firstLine="709"/>
        <w:jc w:val="both"/>
        <w:rPr>
          <w:sz w:val="26"/>
          <w:szCs w:val="26"/>
        </w:rPr>
      </w:pPr>
      <w:r w:rsidRPr="005A5CC8">
        <w:rPr>
          <w:sz w:val="26"/>
          <w:szCs w:val="26"/>
        </w:rPr>
        <w:t>Экспертиза как важная правовая мера обеспечения рационального природопользования и охраны окружающ</w:t>
      </w:r>
      <w:r w:rsidR="00432550">
        <w:rPr>
          <w:sz w:val="26"/>
          <w:szCs w:val="26"/>
        </w:rPr>
        <w:t>ей среды выполняет ряд функций:</w:t>
      </w:r>
      <w:r w:rsidRPr="005A5CC8">
        <w:rPr>
          <w:sz w:val="26"/>
          <w:szCs w:val="26"/>
        </w:rPr>
        <w:t xml:space="preserve"> предупредительную, информационную и карательную</w:t>
      </w:r>
      <w:r w:rsidR="00C7241F">
        <w:rPr>
          <w:sz w:val="26"/>
          <w:szCs w:val="26"/>
        </w:rPr>
        <w:t xml:space="preserve">. </w:t>
      </w:r>
      <w:r w:rsidR="00432550">
        <w:rPr>
          <w:sz w:val="26"/>
          <w:szCs w:val="26"/>
        </w:rPr>
        <w:t xml:space="preserve">Однако сейчас </w:t>
      </w:r>
      <w:r w:rsidRPr="005A5CC8">
        <w:rPr>
          <w:sz w:val="26"/>
          <w:szCs w:val="26"/>
        </w:rPr>
        <w:t>не отводится должного интереса</w:t>
      </w:r>
      <w:r w:rsidR="00432550" w:rsidRPr="00432550">
        <w:rPr>
          <w:sz w:val="26"/>
          <w:szCs w:val="26"/>
        </w:rPr>
        <w:t xml:space="preserve"> </w:t>
      </w:r>
      <w:r w:rsidR="00432550" w:rsidRPr="005A5CC8">
        <w:rPr>
          <w:sz w:val="26"/>
          <w:szCs w:val="26"/>
        </w:rPr>
        <w:t>предупредительной функции экологической экспертизы</w:t>
      </w:r>
      <w:r w:rsidRPr="005A5CC8">
        <w:rPr>
          <w:sz w:val="26"/>
          <w:szCs w:val="26"/>
        </w:rPr>
        <w:t>, сущность которой заключается в том, что субъекты экологической эк</w:t>
      </w:r>
      <w:r w:rsidR="00432550">
        <w:rPr>
          <w:sz w:val="26"/>
          <w:szCs w:val="26"/>
        </w:rPr>
        <w:t>спертизы, с учетом возможной проверки</w:t>
      </w:r>
      <w:r w:rsidRPr="005A5CC8">
        <w:rPr>
          <w:sz w:val="26"/>
          <w:szCs w:val="26"/>
        </w:rPr>
        <w:t xml:space="preserve"> выполнения ими правовых экологических требований, самостоятельно показывали активность в выполнении требований законодательства и предупреждении нарушений</w:t>
      </w:r>
      <w:r w:rsidR="00C7241F">
        <w:rPr>
          <w:sz w:val="26"/>
          <w:szCs w:val="26"/>
        </w:rPr>
        <w:t xml:space="preserve">. </w:t>
      </w:r>
    </w:p>
    <w:p w:rsidR="008122B2" w:rsidRPr="005A5CC8" w:rsidRDefault="008122B2" w:rsidP="00253E2F">
      <w:pPr>
        <w:ind w:firstLine="709"/>
        <w:jc w:val="both"/>
        <w:rPr>
          <w:sz w:val="26"/>
          <w:szCs w:val="26"/>
          <w:lang w:eastAsia="en-US"/>
        </w:rPr>
      </w:pPr>
      <w:proofErr w:type="gramStart"/>
      <w:r w:rsidRPr="005A5CC8">
        <w:rPr>
          <w:sz w:val="26"/>
          <w:szCs w:val="26"/>
        </w:rPr>
        <w:t>Причин</w:t>
      </w:r>
      <w:r w:rsidR="00432550">
        <w:rPr>
          <w:sz w:val="26"/>
          <w:szCs w:val="26"/>
        </w:rPr>
        <w:t>ы</w:t>
      </w:r>
      <w:r w:rsidRPr="005A5CC8">
        <w:rPr>
          <w:sz w:val="26"/>
          <w:szCs w:val="26"/>
        </w:rPr>
        <w:t xml:space="preserve"> неэффективности государственной экологической экспертизы: </w:t>
      </w:r>
      <w:r w:rsidRPr="001110B5">
        <w:rPr>
          <w:sz w:val="26"/>
          <w:szCs w:val="26"/>
          <w:lang w:eastAsia="en-US"/>
        </w:rPr>
        <w:t>1</w:t>
      </w:r>
      <w:r w:rsidR="00432550" w:rsidRPr="001110B5">
        <w:rPr>
          <w:sz w:val="26"/>
          <w:szCs w:val="26"/>
          <w:lang w:eastAsia="en-US"/>
        </w:rPr>
        <w:t>) высокая вероятность появления</w:t>
      </w:r>
      <w:r w:rsidRPr="001110B5">
        <w:rPr>
          <w:sz w:val="26"/>
          <w:szCs w:val="26"/>
          <w:lang w:eastAsia="en-US"/>
        </w:rPr>
        <w:t xml:space="preserve"> коррупции при осуществлении экспертизы;</w:t>
      </w:r>
      <w:r w:rsidRPr="001110B5">
        <w:rPr>
          <w:sz w:val="26"/>
          <w:szCs w:val="26"/>
        </w:rPr>
        <w:t xml:space="preserve"> </w:t>
      </w:r>
      <w:r w:rsidR="00432550" w:rsidRPr="001110B5">
        <w:rPr>
          <w:sz w:val="26"/>
          <w:szCs w:val="26"/>
        </w:rPr>
        <w:t xml:space="preserve"> </w:t>
      </w:r>
      <w:r w:rsidRPr="001110B5">
        <w:rPr>
          <w:sz w:val="26"/>
          <w:szCs w:val="26"/>
          <w:lang w:eastAsia="en-US"/>
        </w:rPr>
        <w:t>2</w:t>
      </w:r>
      <w:r w:rsidR="00432550" w:rsidRPr="001110B5">
        <w:rPr>
          <w:sz w:val="26"/>
          <w:szCs w:val="26"/>
          <w:lang w:eastAsia="en-US"/>
        </w:rPr>
        <w:t>)</w:t>
      </w:r>
      <w:r w:rsidR="00C7241F">
        <w:rPr>
          <w:sz w:val="26"/>
          <w:szCs w:val="26"/>
          <w:lang w:eastAsia="en-US"/>
        </w:rPr>
        <w:t xml:space="preserve"> </w:t>
      </w:r>
      <w:r w:rsidRPr="005A5CC8">
        <w:rPr>
          <w:sz w:val="26"/>
          <w:szCs w:val="26"/>
          <w:lang w:eastAsia="en-US"/>
        </w:rPr>
        <w:t>стремление восполнить бюджет за счет штрафов за нарушения природоохранных требований, возмещения вреда, причиненного окружающей среде, и др</w:t>
      </w:r>
      <w:r w:rsidR="00432550">
        <w:rPr>
          <w:sz w:val="26"/>
          <w:szCs w:val="26"/>
          <w:lang w:eastAsia="en-US"/>
        </w:rPr>
        <w:t>.</w:t>
      </w:r>
      <w:r w:rsidRPr="005A5CC8">
        <w:rPr>
          <w:sz w:val="26"/>
          <w:szCs w:val="26"/>
          <w:lang w:eastAsia="en-US"/>
        </w:rPr>
        <w:t>;</w:t>
      </w:r>
      <w:r w:rsidRPr="005A5CC8">
        <w:rPr>
          <w:sz w:val="26"/>
          <w:szCs w:val="26"/>
        </w:rPr>
        <w:t xml:space="preserve"> </w:t>
      </w:r>
      <w:r w:rsidRPr="005A5CC8">
        <w:rPr>
          <w:sz w:val="26"/>
          <w:szCs w:val="26"/>
          <w:lang w:eastAsia="en-US"/>
        </w:rPr>
        <w:t>3</w:t>
      </w:r>
      <w:r w:rsidR="00432550">
        <w:rPr>
          <w:sz w:val="26"/>
          <w:szCs w:val="26"/>
          <w:lang w:eastAsia="en-US"/>
        </w:rPr>
        <w:t xml:space="preserve">) </w:t>
      </w:r>
      <w:r w:rsidRPr="005A5CC8">
        <w:rPr>
          <w:sz w:val="26"/>
          <w:szCs w:val="26"/>
          <w:lang w:eastAsia="en-US"/>
        </w:rPr>
        <w:t>ориентированность критериев производительности данной экспертизы деятельности в области охраны окружающей среды на выявление экологических правонарушений, а не на их предупреждение</w:t>
      </w:r>
      <w:r w:rsidR="009B7B03">
        <w:rPr>
          <w:sz w:val="26"/>
          <w:szCs w:val="26"/>
          <w:lang w:eastAsia="en-US"/>
        </w:rPr>
        <w:t>;</w:t>
      </w:r>
      <w:proofErr w:type="gramEnd"/>
      <w:r w:rsidR="00253E2F">
        <w:rPr>
          <w:sz w:val="26"/>
          <w:szCs w:val="26"/>
          <w:lang w:eastAsia="en-US"/>
        </w:rPr>
        <w:t xml:space="preserve"> 4) </w:t>
      </w:r>
      <w:r w:rsidRPr="005A5CC8">
        <w:rPr>
          <w:sz w:val="26"/>
          <w:szCs w:val="26"/>
          <w:lang w:eastAsia="en-US"/>
        </w:rPr>
        <w:t>слабая развитость иных природоохранных инструментов</w:t>
      </w:r>
      <w:r w:rsidR="00C7241F">
        <w:rPr>
          <w:sz w:val="26"/>
          <w:szCs w:val="26"/>
          <w:lang w:eastAsia="en-US"/>
        </w:rPr>
        <w:t xml:space="preserve">. </w:t>
      </w:r>
    </w:p>
    <w:p w:rsidR="008122B2" w:rsidRPr="005A5CC8" w:rsidRDefault="008122B2" w:rsidP="008122B2">
      <w:pPr>
        <w:ind w:firstLine="709"/>
        <w:jc w:val="both"/>
        <w:rPr>
          <w:sz w:val="26"/>
          <w:szCs w:val="26"/>
        </w:rPr>
      </w:pPr>
      <w:r w:rsidRPr="005A5CC8">
        <w:rPr>
          <w:sz w:val="26"/>
          <w:szCs w:val="26"/>
          <w:lang w:eastAsia="en-US"/>
        </w:rPr>
        <w:t>Одним из видов общественной экологичес</w:t>
      </w:r>
      <w:r w:rsidR="00253E2F">
        <w:rPr>
          <w:sz w:val="26"/>
          <w:szCs w:val="26"/>
          <w:lang w:eastAsia="en-US"/>
        </w:rPr>
        <w:t>кой экспертизы можно счита</w:t>
      </w:r>
      <w:r w:rsidRPr="005A5CC8">
        <w:rPr>
          <w:sz w:val="26"/>
          <w:szCs w:val="26"/>
          <w:lang w:eastAsia="en-US"/>
        </w:rPr>
        <w:t>ть общественный экологический контроль</w:t>
      </w:r>
      <w:r w:rsidR="00C7241F">
        <w:rPr>
          <w:sz w:val="26"/>
          <w:szCs w:val="26"/>
          <w:lang w:eastAsia="en-US"/>
        </w:rPr>
        <w:t xml:space="preserve">. </w:t>
      </w:r>
    </w:p>
    <w:p w:rsidR="008122B2" w:rsidRPr="005A5CC8" w:rsidRDefault="008122B2" w:rsidP="008122B2">
      <w:pPr>
        <w:ind w:firstLine="709"/>
        <w:jc w:val="both"/>
        <w:rPr>
          <w:sz w:val="26"/>
          <w:szCs w:val="26"/>
        </w:rPr>
      </w:pPr>
      <w:r w:rsidRPr="005A5CC8">
        <w:rPr>
          <w:sz w:val="26"/>
          <w:szCs w:val="26"/>
        </w:rPr>
        <w:t xml:space="preserve">В настоящее время общественный экологический </w:t>
      </w:r>
      <w:proofErr w:type="gramStart"/>
      <w:r w:rsidRPr="005A5CC8">
        <w:rPr>
          <w:sz w:val="26"/>
          <w:szCs w:val="26"/>
        </w:rPr>
        <w:t>контроль за</w:t>
      </w:r>
      <w:proofErr w:type="gramEnd"/>
      <w:r w:rsidRPr="005A5CC8">
        <w:rPr>
          <w:sz w:val="26"/>
          <w:szCs w:val="26"/>
        </w:rPr>
        <w:t xml:space="preserve"> использованием и охраной окружающей среды в Республике Беларусь </w:t>
      </w:r>
      <w:r w:rsidR="00253E2F">
        <w:rPr>
          <w:sz w:val="26"/>
          <w:szCs w:val="26"/>
        </w:rPr>
        <w:t xml:space="preserve">               </w:t>
      </w:r>
      <w:r w:rsidRPr="005A5CC8">
        <w:rPr>
          <w:sz w:val="26"/>
          <w:szCs w:val="26"/>
        </w:rPr>
        <w:t>не осуществляется</w:t>
      </w:r>
      <w:r w:rsidR="00C7241F">
        <w:rPr>
          <w:sz w:val="26"/>
          <w:szCs w:val="26"/>
        </w:rPr>
        <w:t xml:space="preserve">. </w:t>
      </w:r>
      <w:r w:rsidRPr="005A5CC8">
        <w:rPr>
          <w:sz w:val="26"/>
          <w:szCs w:val="26"/>
        </w:rPr>
        <w:t>Так, Указ Президента Республики Беларусь от 6 мая 2010 г</w:t>
      </w:r>
      <w:r w:rsidR="00C7241F">
        <w:rPr>
          <w:sz w:val="26"/>
          <w:szCs w:val="26"/>
        </w:rPr>
        <w:t xml:space="preserve">. </w:t>
      </w:r>
      <w:r w:rsidRPr="005A5CC8">
        <w:rPr>
          <w:sz w:val="26"/>
          <w:szCs w:val="26"/>
        </w:rPr>
        <w:t>№ 240 «Об осуществлении общественной экспертизы профессиональными союзами» предусматривает, что профсоюзы, за исключением первичных профсоюзных организаций, вправе осуществлять общественный контрол</w:t>
      </w:r>
      <w:r w:rsidR="00785569">
        <w:rPr>
          <w:sz w:val="26"/>
          <w:szCs w:val="26"/>
        </w:rPr>
        <w:t>ь в форме проведения проверок</w:t>
      </w:r>
      <w:r w:rsidRPr="005A5CC8">
        <w:rPr>
          <w:sz w:val="26"/>
          <w:szCs w:val="26"/>
        </w:rPr>
        <w:t>: 1</w:t>
      </w:r>
      <w:r w:rsidR="00253E2F">
        <w:rPr>
          <w:sz w:val="26"/>
          <w:szCs w:val="26"/>
        </w:rPr>
        <w:t>)</w:t>
      </w:r>
      <w:r w:rsidR="00785569">
        <w:rPr>
          <w:sz w:val="26"/>
          <w:szCs w:val="26"/>
        </w:rPr>
        <w:t xml:space="preserve"> за</w:t>
      </w:r>
      <w:r w:rsidR="00253E2F">
        <w:rPr>
          <w:sz w:val="26"/>
          <w:szCs w:val="26"/>
        </w:rPr>
        <w:t xml:space="preserve"> </w:t>
      </w:r>
      <w:r w:rsidRPr="005A5CC8">
        <w:rPr>
          <w:sz w:val="26"/>
          <w:szCs w:val="26"/>
        </w:rPr>
        <w:t xml:space="preserve">соблюдением законодательства о труде; </w:t>
      </w:r>
      <w:r w:rsidR="00253E2F">
        <w:rPr>
          <w:sz w:val="26"/>
          <w:szCs w:val="26"/>
        </w:rPr>
        <w:t xml:space="preserve">         </w:t>
      </w:r>
      <w:r w:rsidRPr="005A5CC8">
        <w:rPr>
          <w:sz w:val="26"/>
          <w:szCs w:val="26"/>
        </w:rPr>
        <w:t>2</w:t>
      </w:r>
      <w:r w:rsidR="00253E2F">
        <w:rPr>
          <w:sz w:val="26"/>
          <w:szCs w:val="26"/>
        </w:rPr>
        <w:t>)</w:t>
      </w:r>
      <w:r w:rsidR="00C7241F">
        <w:rPr>
          <w:sz w:val="26"/>
          <w:szCs w:val="26"/>
        </w:rPr>
        <w:t xml:space="preserve"> </w:t>
      </w:r>
      <w:r w:rsidRPr="005A5CC8">
        <w:rPr>
          <w:sz w:val="26"/>
          <w:szCs w:val="26"/>
        </w:rPr>
        <w:t>соблюдением законодательства об охране труда; 3</w:t>
      </w:r>
      <w:r w:rsidR="00253E2F">
        <w:rPr>
          <w:sz w:val="26"/>
          <w:szCs w:val="26"/>
        </w:rPr>
        <w:t xml:space="preserve">) </w:t>
      </w:r>
      <w:r w:rsidRPr="005A5CC8">
        <w:rPr>
          <w:sz w:val="26"/>
          <w:szCs w:val="26"/>
        </w:rPr>
        <w:t>соблюдением законодательства о профсоюзах; 4</w:t>
      </w:r>
      <w:r w:rsidR="00253E2F">
        <w:rPr>
          <w:sz w:val="26"/>
          <w:szCs w:val="26"/>
        </w:rPr>
        <w:t>)</w:t>
      </w:r>
      <w:r w:rsidR="00C7241F">
        <w:rPr>
          <w:sz w:val="26"/>
          <w:szCs w:val="26"/>
        </w:rPr>
        <w:t xml:space="preserve"> </w:t>
      </w:r>
      <w:r w:rsidRPr="005A5CC8">
        <w:rPr>
          <w:sz w:val="26"/>
          <w:szCs w:val="26"/>
        </w:rPr>
        <w:t>выполнением коллективного договора (соглашения)</w:t>
      </w:r>
      <w:r w:rsidR="00C7241F">
        <w:rPr>
          <w:sz w:val="26"/>
          <w:szCs w:val="26"/>
        </w:rPr>
        <w:t xml:space="preserve">. </w:t>
      </w:r>
    </w:p>
    <w:p w:rsidR="008122B2" w:rsidRPr="005A5CC8" w:rsidRDefault="00253E2F" w:rsidP="008122B2">
      <w:pPr>
        <w:ind w:firstLine="709"/>
        <w:jc w:val="both"/>
        <w:rPr>
          <w:sz w:val="26"/>
          <w:szCs w:val="26"/>
        </w:rPr>
      </w:pPr>
      <w:r>
        <w:rPr>
          <w:sz w:val="26"/>
          <w:szCs w:val="26"/>
        </w:rPr>
        <w:t>Это является неверным, поскольку, как показало</w:t>
      </w:r>
      <w:r w:rsidR="008122B2" w:rsidRPr="005A5CC8">
        <w:rPr>
          <w:sz w:val="26"/>
          <w:szCs w:val="26"/>
        </w:rPr>
        <w:t xml:space="preserve"> изучение законодательства ряда европейских стран</w:t>
      </w:r>
      <w:r>
        <w:rPr>
          <w:sz w:val="26"/>
          <w:szCs w:val="26"/>
        </w:rPr>
        <w:t>,</w:t>
      </w:r>
      <w:r w:rsidR="008122B2" w:rsidRPr="005A5CC8">
        <w:rPr>
          <w:sz w:val="26"/>
          <w:szCs w:val="26"/>
        </w:rPr>
        <w:t xml:space="preserve"> общественный экологический контроль не только учт</w:t>
      </w:r>
      <w:r w:rsidR="00CD3430">
        <w:rPr>
          <w:sz w:val="26"/>
          <w:szCs w:val="26"/>
        </w:rPr>
        <w:t>е</w:t>
      </w:r>
      <w:r w:rsidR="008122B2" w:rsidRPr="005A5CC8">
        <w:rPr>
          <w:sz w:val="26"/>
          <w:szCs w:val="26"/>
        </w:rPr>
        <w:t xml:space="preserve">н законодательно, но и получил широкое развитие со </w:t>
      </w:r>
      <w:r w:rsidR="008122B2" w:rsidRPr="005A5CC8">
        <w:rPr>
          <w:sz w:val="26"/>
          <w:szCs w:val="26"/>
        </w:rPr>
        <w:lastRenderedPageBreak/>
        <w:t>стороны общественных организаций</w:t>
      </w:r>
      <w:r w:rsidR="00C7241F">
        <w:rPr>
          <w:sz w:val="26"/>
          <w:szCs w:val="26"/>
        </w:rPr>
        <w:t xml:space="preserve">. </w:t>
      </w:r>
      <w:r>
        <w:rPr>
          <w:sz w:val="26"/>
          <w:szCs w:val="26"/>
        </w:rPr>
        <w:t>Так, в Республике Польша</w:t>
      </w:r>
      <w:r w:rsidR="008122B2" w:rsidRPr="005A5CC8">
        <w:rPr>
          <w:sz w:val="26"/>
          <w:szCs w:val="26"/>
        </w:rPr>
        <w:t xml:space="preserve"> существует объединение общественных организаций «Польская зел</w:t>
      </w:r>
      <w:r w:rsidR="00CD3430">
        <w:rPr>
          <w:sz w:val="26"/>
          <w:szCs w:val="26"/>
        </w:rPr>
        <w:t>е</w:t>
      </w:r>
      <w:r w:rsidR="008122B2" w:rsidRPr="005A5CC8">
        <w:rPr>
          <w:sz w:val="26"/>
          <w:szCs w:val="26"/>
        </w:rPr>
        <w:t>ная сеть», которая является всепольской общественной организацией, объединяющей экологические организации, работающие в крупнейших городах Польши</w:t>
      </w:r>
      <w:r w:rsidR="00C7241F">
        <w:rPr>
          <w:sz w:val="26"/>
          <w:szCs w:val="26"/>
        </w:rPr>
        <w:t xml:space="preserve">. </w:t>
      </w:r>
      <w:r w:rsidR="008122B2" w:rsidRPr="005A5CC8">
        <w:rPr>
          <w:sz w:val="26"/>
          <w:szCs w:val="26"/>
        </w:rPr>
        <w:t>Они осуществляют свою деятельность пут</w:t>
      </w:r>
      <w:r w:rsidR="00CD3430">
        <w:rPr>
          <w:sz w:val="26"/>
          <w:szCs w:val="26"/>
        </w:rPr>
        <w:t>е</w:t>
      </w:r>
      <w:r w:rsidR="008122B2" w:rsidRPr="005A5CC8">
        <w:rPr>
          <w:sz w:val="26"/>
          <w:szCs w:val="26"/>
        </w:rPr>
        <w:t xml:space="preserve">м формирования гражданской поддержки для устойчивого развития, развития механизмов общественного </w:t>
      </w:r>
      <w:proofErr w:type="gramStart"/>
      <w:r w:rsidR="008122B2" w:rsidRPr="005A5CC8">
        <w:rPr>
          <w:sz w:val="26"/>
          <w:szCs w:val="26"/>
        </w:rPr>
        <w:t>контроля за</w:t>
      </w:r>
      <w:proofErr w:type="gramEnd"/>
      <w:r w:rsidR="008122B2" w:rsidRPr="005A5CC8">
        <w:rPr>
          <w:sz w:val="26"/>
          <w:szCs w:val="26"/>
        </w:rPr>
        <w:t xml:space="preserve"> расходованием бюджетных средств, увеличения влияния потребителей на качество продуктов и политику глобальных корпораций, а также поддержку экологического развития стран Глобального Юга и гражданского общества в Восточной Европе</w:t>
      </w:r>
      <w:r w:rsidR="00C7241F">
        <w:rPr>
          <w:sz w:val="26"/>
          <w:szCs w:val="26"/>
        </w:rPr>
        <w:t xml:space="preserve">. </w:t>
      </w:r>
    </w:p>
    <w:p w:rsidR="008122B2" w:rsidRPr="005A5CC8" w:rsidRDefault="008122B2" w:rsidP="008122B2">
      <w:pPr>
        <w:ind w:firstLine="709"/>
        <w:jc w:val="both"/>
        <w:rPr>
          <w:sz w:val="26"/>
          <w:szCs w:val="26"/>
        </w:rPr>
      </w:pPr>
      <w:r w:rsidRPr="005A5CC8">
        <w:rPr>
          <w:sz w:val="26"/>
          <w:szCs w:val="26"/>
        </w:rPr>
        <w:t>Таким образом, представляется необходимым учесть положительный опыт европейских стран и внести изменение в действующее законодательство Республике Беларусь</w:t>
      </w:r>
      <w:r w:rsidR="00C7241F">
        <w:rPr>
          <w:sz w:val="26"/>
          <w:szCs w:val="26"/>
        </w:rPr>
        <w:t xml:space="preserve">. </w:t>
      </w:r>
      <w:r w:rsidRPr="005A5CC8">
        <w:rPr>
          <w:sz w:val="26"/>
          <w:szCs w:val="26"/>
        </w:rPr>
        <w:t>Так, предлагается внести изменения в действующее экологическое законодательство, и в частности в Указ Президента Республики Беларусь от 6 мая 2010 г</w:t>
      </w:r>
      <w:r w:rsidR="00C7241F">
        <w:rPr>
          <w:sz w:val="26"/>
          <w:szCs w:val="26"/>
        </w:rPr>
        <w:t xml:space="preserve">. </w:t>
      </w:r>
      <w:r w:rsidRPr="005A5CC8">
        <w:rPr>
          <w:sz w:val="26"/>
          <w:szCs w:val="26"/>
        </w:rPr>
        <w:t xml:space="preserve">№ 240 «Об осуществлении общественного </w:t>
      </w:r>
      <w:r w:rsidRPr="005A5CC8">
        <w:rPr>
          <w:color w:val="0D0D0D"/>
          <w:sz w:val="26"/>
          <w:szCs w:val="26"/>
        </w:rPr>
        <w:t>контроля профессиональными союзами», изложив п</w:t>
      </w:r>
      <w:r w:rsidR="00C7241F">
        <w:rPr>
          <w:color w:val="0D0D0D"/>
          <w:sz w:val="26"/>
          <w:szCs w:val="26"/>
        </w:rPr>
        <w:t xml:space="preserve">. </w:t>
      </w:r>
      <w:r w:rsidRPr="005A5CC8">
        <w:rPr>
          <w:color w:val="0D0D0D"/>
          <w:sz w:val="26"/>
          <w:szCs w:val="26"/>
        </w:rPr>
        <w:t xml:space="preserve">2 в следующей редакции: </w:t>
      </w:r>
    </w:p>
    <w:p w:rsidR="008122B2" w:rsidRPr="005A5CC8" w:rsidRDefault="00253E2F" w:rsidP="008122B2">
      <w:pPr>
        <w:ind w:firstLine="709"/>
        <w:jc w:val="both"/>
        <w:rPr>
          <w:b/>
          <w:sz w:val="26"/>
          <w:szCs w:val="26"/>
        </w:rPr>
      </w:pPr>
      <w:r>
        <w:rPr>
          <w:sz w:val="26"/>
          <w:szCs w:val="26"/>
        </w:rPr>
        <w:t>«</w:t>
      </w:r>
      <w:r w:rsidR="008122B2" w:rsidRPr="005A5CC8">
        <w:rPr>
          <w:sz w:val="26"/>
          <w:szCs w:val="26"/>
        </w:rPr>
        <w:t>2</w:t>
      </w:r>
      <w:r w:rsidR="00C7241F">
        <w:rPr>
          <w:sz w:val="26"/>
          <w:szCs w:val="26"/>
        </w:rPr>
        <w:t xml:space="preserve">. </w:t>
      </w:r>
      <w:r w:rsidR="008122B2" w:rsidRPr="005A5CC8">
        <w:rPr>
          <w:sz w:val="26"/>
          <w:szCs w:val="26"/>
        </w:rPr>
        <w:t>Профсоюзы, за исключением первичных профсоюзных организаций, вправе осуществлять общественный контроль в форме проведения проверок</w:t>
      </w:r>
      <w:r>
        <w:rPr>
          <w:sz w:val="26"/>
          <w:szCs w:val="26"/>
        </w:rPr>
        <w:t>:</w:t>
      </w:r>
      <w:r w:rsidR="008122B2" w:rsidRPr="005A5CC8">
        <w:rPr>
          <w:sz w:val="26"/>
          <w:szCs w:val="26"/>
        </w:rPr>
        <w:t xml:space="preserve"> за</w:t>
      </w:r>
      <w:r>
        <w:rPr>
          <w:sz w:val="26"/>
          <w:szCs w:val="26"/>
        </w:rPr>
        <w:t xml:space="preserve"> </w:t>
      </w:r>
      <w:r w:rsidR="008122B2" w:rsidRPr="005A5CC8">
        <w:rPr>
          <w:sz w:val="26"/>
          <w:szCs w:val="26"/>
        </w:rPr>
        <w:t>соблюдением законодательства о труде; соблюдением законодательства об охране труда; соблюдением законодательства о профсоюзах; соблюдением законодательства об использовании и охране окружающей среды; выполнением коллективного договора (соглашения)</w:t>
      </w:r>
      <w:r>
        <w:rPr>
          <w:sz w:val="26"/>
          <w:szCs w:val="26"/>
        </w:rPr>
        <w:t>»</w:t>
      </w:r>
      <w:r w:rsidR="00963A77">
        <w:rPr>
          <w:sz w:val="26"/>
          <w:szCs w:val="26"/>
        </w:rPr>
        <w:t>.</w:t>
      </w:r>
    </w:p>
    <w:p w:rsidR="008122B2" w:rsidRDefault="008122B2" w:rsidP="009B7B03">
      <w:pPr>
        <w:rPr>
          <w:b/>
          <w:sz w:val="26"/>
          <w:szCs w:val="26"/>
          <w:shd w:val="clear" w:color="auto" w:fill="FFFFFF"/>
          <w:lang w:eastAsia="be-BY"/>
        </w:rPr>
      </w:pPr>
    </w:p>
    <w:p w:rsidR="001A4C43" w:rsidRDefault="001A4C43" w:rsidP="009B7B03">
      <w:pPr>
        <w:rPr>
          <w:b/>
          <w:sz w:val="26"/>
          <w:szCs w:val="26"/>
          <w:shd w:val="clear" w:color="auto" w:fill="FFFFFF"/>
          <w:lang w:eastAsia="be-BY"/>
        </w:rPr>
      </w:pPr>
    </w:p>
    <w:p w:rsidR="00EA4C17" w:rsidRPr="0088235A" w:rsidRDefault="00EA4C17" w:rsidP="0088235A">
      <w:pPr>
        <w:pStyle w:val="afff8"/>
      </w:pPr>
      <w:bookmarkStart w:id="47" w:name="_Toc22206720"/>
      <w:r w:rsidRPr="0088235A">
        <w:t>Д</w:t>
      </w:r>
      <w:r w:rsidR="00C7241F" w:rsidRPr="0088235A">
        <w:t xml:space="preserve">. </w:t>
      </w:r>
      <w:r w:rsidRPr="0088235A">
        <w:t>А</w:t>
      </w:r>
      <w:r w:rsidR="00C7241F" w:rsidRPr="0088235A">
        <w:t xml:space="preserve">. </w:t>
      </w:r>
      <w:r w:rsidRPr="0088235A">
        <w:t>ЛЕЩИНСКАЯ</w:t>
      </w:r>
      <w:bookmarkEnd w:id="47"/>
    </w:p>
    <w:p w:rsidR="00EA4C17" w:rsidRPr="005A5CC8" w:rsidRDefault="00C7241F" w:rsidP="00253E2F">
      <w:pPr>
        <w:ind w:left="709"/>
        <w:jc w:val="both"/>
        <w:rPr>
          <w:sz w:val="26"/>
          <w:szCs w:val="26"/>
          <w:shd w:val="clear" w:color="auto" w:fill="FFFFFF"/>
          <w:lang w:val="be-BY" w:eastAsia="be-BY"/>
        </w:rPr>
      </w:pPr>
      <w:r>
        <w:rPr>
          <w:sz w:val="26"/>
          <w:szCs w:val="26"/>
          <w:shd w:val="clear" w:color="auto" w:fill="FFFFFF"/>
          <w:lang w:eastAsia="be-BY"/>
        </w:rPr>
        <w:t>Научный руководитель –</w:t>
      </w:r>
      <w:r w:rsidR="00EA4C17" w:rsidRPr="005A5CC8">
        <w:rPr>
          <w:sz w:val="26"/>
          <w:szCs w:val="26"/>
          <w:shd w:val="clear" w:color="auto" w:fill="FFFFFF"/>
          <w:lang w:eastAsia="be-BY"/>
        </w:rPr>
        <w:t xml:space="preserve"> И</w:t>
      </w:r>
      <w:r>
        <w:rPr>
          <w:sz w:val="26"/>
          <w:szCs w:val="26"/>
          <w:shd w:val="clear" w:color="auto" w:fill="FFFFFF"/>
          <w:lang w:eastAsia="be-BY"/>
        </w:rPr>
        <w:t xml:space="preserve">. </w:t>
      </w:r>
      <w:r w:rsidR="00EA4C17" w:rsidRPr="005A5CC8">
        <w:rPr>
          <w:sz w:val="26"/>
          <w:szCs w:val="26"/>
          <w:shd w:val="clear" w:color="auto" w:fill="FFFFFF"/>
          <w:lang w:eastAsia="be-BY"/>
        </w:rPr>
        <w:t>М</w:t>
      </w:r>
      <w:r>
        <w:rPr>
          <w:sz w:val="26"/>
          <w:szCs w:val="26"/>
          <w:shd w:val="clear" w:color="auto" w:fill="FFFFFF"/>
          <w:lang w:eastAsia="be-BY"/>
        </w:rPr>
        <w:t xml:space="preserve">. </w:t>
      </w:r>
      <w:r w:rsidR="00EA4C17" w:rsidRPr="005A5CC8">
        <w:rPr>
          <w:sz w:val="26"/>
          <w:szCs w:val="26"/>
          <w:shd w:val="clear" w:color="auto" w:fill="FFFFFF"/>
          <w:lang w:eastAsia="be-BY"/>
        </w:rPr>
        <w:t xml:space="preserve">Барановская, кандидат юридических наук, доцент, </w:t>
      </w:r>
    </w:p>
    <w:p w:rsidR="00EA4C17" w:rsidRPr="005A5CC8" w:rsidRDefault="00EA4C17" w:rsidP="00EA4C17">
      <w:pPr>
        <w:ind w:firstLine="709"/>
        <w:jc w:val="both"/>
        <w:rPr>
          <w:sz w:val="26"/>
          <w:szCs w:val="26"/>
          <w:shd w:val="clear" w:color="auto" w:fill="FFFFFF"/>
          <w:lang w:eastAsia="be-BY"/>
        </w:rPr>
      </w:pPr>
      <w:r w:rsidRPr="005A5CC8">
        <w:rPr>
          <w:sz w:val="26"/>
          <w:szCs w:val="26"/>
          <w:shd w:val="clear" w:color="auto" w:fill="FFFFFF"/>
          <w:lang w:val="be-BY" w:eastAsia="be-BY"/>
        </w:rPr>
        <w:t xml:space="preserve">Брест, Брестский государственный университет </w:t>
      </w:r>
      <w:r w:rsidR="00487436">
        <w:rPr>
          <w:sz w:val="26"/>
          <w:szCs w:val="26"/>
          <w:shd w:val="clear" w:color="auto" w:fill="FFFFFF"/>
          <w:lang w:val="be-BY" w:eastAsia="be-BY"/>
        </w:rPr>
        <w:t>имени</w:t>
      </w:r>
      <w:r w:rsidRPr="005A5CC8">
        <w:rPr>
          <w:sz w:val="26"/>
          <w:szCs w:val="26"/>
          <w:shd w:val="clear" w:color="auto" w:fill="FFFFFF"/>
          <w:lang w:val="be-BY" w:eastAsia="be-BY"/>
        </w:rPr>
        <w:t xml:space="preserve"> </w:t>
      </w:r>
      <w:r w:rsidR="007B4491">
        <w:rPr>
          <w:sz w:val="26"/>
          <w:szCs w:val="26"/>
          <w:shd w:val="clear" w:color="auto" w:fill="FFFFFF"/>
          <w:lang w:val="be-BY" w:eastAsia="be-BY"/>
        </w:rPr>
        <w:t>А. С. Пушкина</w:t>
      </w:r>
    </w:p>
    <w:p w:rsidR="00EA4C17" w:rsidRPr="005A5CC8" w:rsidRDefault="00EA4C17" w:rsidP="00EA4C17">
      <w:pPr>
        <w:ind w:firstLine="709"/>
        <w:rPr>
          <w:sz w:val="26"/>
          <w:szCs w:val="26"/>
          <w:shd w:val="clear" w:color="auto" w:fill="FFFFFF"/>
          <w:lang w:eastAsia="be-BY"/>
        </w:rPr>
      </w:pPr>
    </w:p>
    <w:p w:rsidR="00EA4C17" w:rsidRPr="0088235A" w:rsidRDefault="0088235A" w:rsidP="006E6D21">
      <w:pPr>
        <w:pStyle w:val="afff8"/>
        <w:jc w:val="left"/>
        <w:rPr>
          <w:rFonts w:eastAsia="Calibri"/>
        </w:rPr>
      </w:pPr>
      <w:bookmarkStart w:id="48" w:name="_Toc22206721"/>
      <w:r w:rsidRPr="0088235A">
        <w:t>О НЕКОТОРЫХ ПРОБЛЕМАХ УСТАНОВЛЕНИЯ ПРОИСХОЖДЕНИЯ ДЕТЕЙ, РОЖДЕННЫХ В РЕЗУЛЬТАТЕ ПРИМЕНЕНИЯ РЕПРОДУКТИВНЫХ ТЕХНОЛОГИЙ</w:t>
      </w:r>
      <w:bookmarkEnd w:id="48"/>
    </w:p>
    <w:p w:rsidR="00EA4C17" w:rsidRPr="005A5CC8" w:rsidRDefault="00EA4C17" w:rsidP="00EA4C17">
      <w:pPr>
        <w:ind w:firstLine="709"/>
        <w:rPr>
          <w:rFonts w:eastAsia="Calibri"/>
          <w:sz w:val="26"/>
          <w:szCs w:val="26"/>
          <w:lang w:eastAsia="en-US"/>
        </w:rPr>
      </w:pP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конце ХХ в</w:t>
      </w:r>
      <w:r w:rsidR="00253E2F">
        <w:rPr>
          <w:rFonts w:eastAsia="Calibri"/>
          <w:sz w:val="26"/>
          <w:szCs w:val="26"/>
          <w:lang w:eastAsia="en-US"/>
        </w:rPr>
        <w:t>ека</w:t>
      </w:r>
      <w:r w:rsidR="00C7241F">
        <w:rPr>
          <w:rFonts w:eastAsia="Calibri"/>
          <w:sz w:val="26"/>
          <w:szCs w:val="26"/>
          <w:lang w:eastAsia="en-US"/>
        </w:rPr>
        <w:t xml:space="preserve"> </w:t>
      </w:r>
      <w:r w:rsidRPr="005A5CC8">
        <w:rPr>
          <w:rFonts w:eastAsia="Calibri"/>
          <w:sz w:val="26"/>
          <w:szCs w:val="26"/>
          <w:lang w:eastAsia="en-US"/>
        </w:rPr>
        <w:t>в связи с появлением новых достижений в области биомедицины, позволяющих преодолеть бесплодие при помощи вспомогательных репродуктивных технологий, получила развитие Концепция репродуктивных прав человека</w:t>
      </w:r>
      <w:r w:rsidR="00C7241F">
        <w:rPr>
          <w:rFonts w:eastAsia="Calibri"/>
          <w:sz w:val="26"/>
          <w:szCs w:val="26"/>
          <w:lang w:eastAsia="en-US"/>
        </w:rPr>
        <w:t xml:space="preserve">. </w:t>
      </w:r>
      <w:r w:rsidRPr="005A5CC8">
        <w:rPr>
          <w:rFonts w:eastAsia="Calibri"/>
          <w:sz w:val="26"/>
          <w:szCs w:val="26"/>
          <w:lang w:eastAsia="en-US"/>
        </w:rPr>
        <w:t>Понятие репродуктивных прав впервые было официально закреплено в 1994 году в Программе действий Международной конференции по народонаселению и развитию [1, п</w:t>
      </w:r>
      <w:r w:rsidR="00C7241F">
        <w:rPr>
          <w:rFonts w:eastAsia="Calibri"/>
          <w:sz w:val="26"/>
          <w:szCs w:val="26"/>
          <w:lang w:eastAsia="en-US"/>
        </w:rPr>
        <w:t xml:space="preserve">. </w:t>
      </w:r>
      <w:r w:rsidRPr="005A5CC8">
        <w:rPr>
          <w:rFonts w:eastAsia="Calibri"/>
          <w:sz w:val="26"/>
          <w:szCs w:val="26"/>
          <w:lang w:eastAsia="en-US"/>
        </w:rPr>
        <w:t>7]</w:t>
      </w:r>
      <w:r w:rsidR="00C7241F">
        <w:rPr>
          <w:rFonts w:eastAsia="Calibri"/>
          <w:sz w:val="26"/>
          <w:szCs w:val="26"/>
          <w:lang w:eastAsia="en-US"/>
        </w:rPr>
        <w:t xml:space="preserve">. </w:t>
      </w:r>
    </w:p>
    <w:p w:rsidR="00EA4C17" w:rsidRPr="005A5CC8" w:rsidRDefault="00253E2F" w:rsidP="00EA4C17">
      <w:pPr>
        <w:ind w:firstLine="709"/>
        <w:jc w:val="both"/>
        <w:rPr>
          <w:rFonts w:eastAsia="Calibri"/>
          <w:sz w:val="26"/>
          <w:szCs w:val="26"/>
          <w:lang w:eastAsia="en-US"/>
        </w:rPr>
      </w:pPr>
      <w:proofErr w:type="gramStart"/>
      <w:r>
        <w:rPr>
          <w:rFonts w:eastAsia="Calibri"/>
          <w:sz w:val="26"/>
          <w:szCs w:val="26"/>
          <w:lang w:eastAsia="en-US"/>
        </w:rPr>
        <w:t>Б</w:t>
      </w:r>
      <w:r w:rsidR="00EA4C17" w:rsidRPr="005A5CC8">
        <w:rPr>
          <w:rFonts w:eastAsia="Calibri"/>
          <w:sz w:val="26"/>
          <w:szCs w:val="26"/>
          <w:lang w:eastAsia="en-US"/>
        </w:rPr>
        <w:t>олее развернутое</w:t>
      </w:r>
      <w:proofErr w:type="gramEnd"/>
      <w:r w:rsidR="00EA4C17" w:rsidRPr="005A5CC8">
        <w:rPr>
          <w:rFonts w:eastAsia="Calibri"/>
          <w:sz w:val="26"/>
          <w:szCs w:val="26"/>
          <w:lang w:eastAsia="en-US"/>
        </w:rPr>
        <w:t xml:space="preserve"> определение репродуктивных прав приводится в литературе</w:t>
      </w:r>
      <w:r w:rsidR="00C7241F">
        <w:rPr>
          <w:rFonts w:eastAsia="Calibri"/>
          <w:sz w:val="26"/>
          <w:szCs w:val="26"/>
          <w:lang w:eastAsia="en-US"/>
        </w:rPr>
        <w:t xml:space="preserve">. </w:t>
      </w:r>
      <w:proofErr w:type="gramStart"/>
      <w:r w:rsidR="00EA4C17" w:rsidRPr="005A5CC8">
        <w:rPr>
          <w:rFonts w:eastAsia="Calibri"/>
          <w:sz w:val="26"/>
          <w:szCs w:val="26"/>
          <w:lang w:eastAsia="en-US"/>
        </w:rPr>
        <w:t xml:space="preserve">Так, репродуктивные права определяют как комплекс прав, обеспечивающих реализацию прав человека на продолжение рода, включая право на самостоятельное планирование семьи (количество детей, интервалы между их рождением); право на свободное принятие решений в отношении </w:t>
      </w:r>
      <w:r w:rsidR="00EA4C17" w:rsidRPr="005A5CC8">
        <w:rPr>
          <w:rFonts w:eastAsia="Calibri"/>
          <w:sz w:val="26"/>
          <w:szCs w:val="26"/>
          <w:lang w:eastAsia="en-US"/>
        </w:rPr>
        <w:lastRenderedPageBreak/>
        <w:t>рождения или отказа от рождения ребенка; право на охрану репродуктивного здоровья; право на медико-социальную, информационную и консультативную помощь;</w:t>
      </w:r>
      <w:proofErr w:type="gramEnd"/>
      <w:r w:rsidR="00EA4C17" w:rsidRPr="005A5CC8">
        <w:rPr>
          <w:rFonts w:eastAsia="Calibri"/>
          <w:sz w:val="26"/>
          <w:szCs w:val="26"/>
          <w:lang w:eastAsia="en-US"/>
        </w:rPr>
        <w:t xml:space="preserve"> право на использование вспомогательных репродуктивных технологий (экстракорпоральное оплодотворение, суррогатное материнство) [2, </w:t>
      </w:r>
      <w:r w:rsidR="00C7241F">
        <w:rPr>
          <w:rFonts w:eastAsia="Calibri"/>
          <w:sz w:val="26"/>
          <w:szCs w:val="26"/>
          <w:lang w:eastAsia="en-US"/>
        </w:rPr>
        <w:t>с</w:t>
      </w:r>
      <w:r w:rsidR="00766458">
        <w:rPr>
          <w:rFonts w:eastAsia="Calibri"/>
          <w:sz w:val="26"/>
          <w:szCs w:val="26"/>
          <w:lang w:eastAsia="en-US"/>
        </w:rPr>
        <w:t xml:space="preserve">. </w:t>
      </w:r>
      <w:r w:rsidR="00EA4C17" w:rsidRPr="005A5CC8">
        <w:rPr>
          <w:rFonts w:eastAsia="Calibri"/>
          <w:sz w:val="26"/>
          <w:szCs w:val="26"/>
          <w:lang w:eastAsia="en-US"/>
        </w:rPr>
        <w:t>116]</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Некоторые проблемы возникают с записью о родителях ребенка при применении современных технологий искусственного репродуцирования человека</w:t>
      </w:r>
      <w:r w:rsidR="00C7241F">
        <w:rPr>
          <w:rFonts w:eastAsia="Calibri"/>
          <w:sz w:val="26"/>
          <w:szCs w:val="26"/>
          <w:lang w:eastAsia="en-US"/>
        </w:rPr>
        <w:t xml:space="preserve">. </w:t>
      </w:r>
      <w:r w:rsidRPr="005A5CC8">
        <w:rPr>
          <w:rFonts w:eastAsia="Calibri"/>
          <w:sz w:val="26"/>
          <w:szCs w:val="26"/>
          <w:lang w:eastAsia="en-US"/>
        </w:rPr>
        <w:t>Искусственное оплодотворение может быть произведено спермой мужа матери ребенка</w:t>
      </w:r>
      <w:r w:rsidR="00253E2F">
        <w:rPr>
          <w:rFonts w:eastAsia="Calibri"/>
          <w:sz w:val="26"/>
          <w:szCs w:val="26"/>
          <w:lang w:eastAsia="en-US"/>
        </w:rPr>
        <w:t>,</w:t>
      </w:r>
      <w:r w:rsidRPr="005A5CC8">
        <w:rPr>
          <w:rFonts w:eastAsia="Calibri"/>
          <w:sz w:val="26"/>
          <w:szCs w:val="26"/>
          <w:lang w:eastAsia="en-US"/>
        </w:rPr>
        <w:t xml:space="preserve"> или при имплантации может быть использован эмбрион, генетически происходящий от данной супружеской пары</w:t>
      </w:r>
      <w:r w:rsidR="00C7241F">
        <w:rPr>
          <w:rFonts w:eastAsia="Calibri"/>
          <w:sz w:val="26"/>
          <w:szCs w:val="26"/>
          <w:lang w:eastAsia="en-US"/>
        </w:rPr>
        <w:t xml:space="preserve">. </w:t>
      </w:r>
      <w:r w:rsidRPr="005A5CC8">
        <w:rPr>
          <w:rFonts w:eastAsia="Calibri"/>
          <w:sz w:val="26"/>
          <w:szCs w:val="26"/>
          <w:lang w:eastAsia="en-US"/>
        </w:rPr>
        <w:t>В этом случае биологическое родство между ребенком и обоими родителями очевидно</w:t>
      </w:r>
      <w:r w:rsidR="00766458">
        <w:rPr>
          <w:rFonts w:eastAsia="Calibri"/>
          <w:sz w:val="26"/>
          <w:szCs w:val="26"/>
          <w:lang w:eastAsia="en-US"/>
        </w:rPr>
        <w:t xml:space="preserve">. </w:t>
      </w:r>
      <w:r w:rsidR="00253E2F">
        <w:rPr>
          <w:rFonts w:eastAsia="Calibri"/>
          <w:sz w:val="26"/>
          <w:szCs w:val="26"/>
          <w:lang w:eastAsia="en-US"/>
        </w:rPr>
        <w:t xml:space="preserve">       </w:t>
      </w:r>
      <w:r w:rsidRPr="005A5CC8">
        <w:rPr>
          <w:rFonts w:eastAsia="Calibri"/>
          <w:sz w:val="26"/>
          <w:szCs w:val="26"/>
          <w:lang w:eastAsia="en-US"/>
        </w:rPr>
        <w:t>Но возможно искусственное оплодотворение донорской спермой или имплантация эмбриона, генетически связанного только с одним из</w:t>
      </w:r>
      <w:r w:rsidR="00253E2F">
        <w:rPr>
          <w:rFonts w:eastAsia="Calibri"/>
          <w:sz w:val="26"/>
          <w:szCs w:val="26"/>
          <w:lang w:eastAsia="en-US"/>
        </w:rPr>
        <w:t xml:space="preserve"> родителей или вообще не имеющего</w:t>
      </w:r>
      <w:r w:rsidRPr="005A5CC8">
        <w:rPr>
          <w:rFonts w:eastAsia="Calibri"/>
          <w:sz w:val="26"/>
          <w:szCs w:val="26"/>
          <w:lang w:eastAsia="en-US"/>
        </w:rPr>
        <w:t xml:space="preserve"> с ними генетической связи (донорского эмбриона)</w:t>
      </w:r>
      <w:r w:rsidR="00C7241F">
        <w:rPr>
          <w:rFonts w:eastAsia="Calibri"/>
          <w:sz w:val="26"/>
          <w:szCs w:val="26"/>
          <w:lang w:eastAsia="en-US"/>
        </w:rPr>
        <w:t xml:space="preserve">. </w:t>
      </w:r>
      <w:r w:rsidRPr="005A5CC8">
        <w:rPr>
          <w:rFonts w:eastAsia="Calibri"/>
          <w:sz w:val="26"/>
          <w:szCs w:val="26"/>
          <w:lang w:eastAsia="en-US"/>
        </w:rPr>
        <w:t>В такой ситуации биологическое родство с одним из родителей или даже с обоими из них отсутствует</w:t>
      </w:r>
      <w:r w:rsidR="00C7241F">
        <w:rPr>
          <w:rFonts w:eastAsia="Calibri"/>
          <w:sz w:val="26"/>
          <w:szCs w:val="26"/>
          <w:lang w:eastAsia="en-US"/>
        </w:rPr>
        <w:t xml:space="preserve">. </w:t>
      </w:r>
      <w:r w:rsidRPr="005A5CC8">
        <w:rPr>
          <w:rFonts w:eastAsia="Calibri"/>
          <w:sz w:val="26"/>
          <w:szCs w:val="26"/>
          <w:lang w:eastAsia="en-US"/>
        </w:rPr>
        <w:t>Однако в качестве родителей ребенка в обоих случаях записываются лица, выразившие письменное согласие на применение указанных технологий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Законодательство связывает возникновение родительских правоотношений не столько с биологическим происхождением, сколько с волей лиц стать родителями ребенка</w:t>
      </w:r>
      <w:r w:rsidR="00C7241F">
        <w:rPr>
          <w:rFonts w:eastAsia="Calibri"/>
          <w:sz w:val="26"/>
          <w:szCs w:val="26"/>
          <w:lang w:eastAsia="en-US"/>
        </w:rPr>
        <w:t xml:space="preserve">. </w:t>
      </w:r>
      <w:r w:rsidRPr="005A5CC8">
        <w:rPr>
          <w:rFonts w:eastAsia="Calibri"/>
          <w:sz w:val="26"/>
          <w:szCs w:val="26"/>
          <w:lang w:eastAsia="en-US"/>
        </w:rPr>
        <w:t>А именно: лицо, заведомо знающее, что рожденный ребенок не будет иметь с ним генетической связи, выражает желание на установление родительских правоотношений с этим ребенком</w:t>
      </w:r>
      <w:r w:rsidR="00C7241F">
        <w:rPr>
          <w:rFonts w:eastAsia="Calibri"/>
          <w:sz w:val="26"/>
          <w:szCs w:val="26"/>
          <w:lang w:eastAsia="en-US"/>
        </w:rPr>
        <w:t xml:space="preserve">. </w:t>
      </w:r>
      <w:r w:rsidRPr="005A5CC8">
        <w:rPr>
          <w:rFonts w:eastAsia="Calibri"/>
          <w:sz w:val="26"/>
          <w:szCs w:val="26"/>
          <w:lang w:eastAsia="en-US"/>
        </w:rPr>
        <w:t>Доноры, напротив, несмотря на наличие генетической связи с ребенком, не могут требовать установления правовой связи с н</w:t>
      </w:r>
      <w:r w:rsidR="00487436">
        <w:rPr>
          <w:rFonts w:eastAsia="Calibri"/>
          <w:sz w:val="26"/>
          <w:szCs w:val="26"/>
          <w:lang w:eastAsia="en-US"/>
        </w:rPr>
        <w:t>имени</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связи с применением различных способов искусственного репродуцирования человека возникает проблема права ребенка знать своих генетических родителей</w:t>
      </w:r>
      <w:r w:rsidR="00C7241F">
        <w:rPr>
          <w:rFonts w:eastAsia="Calibri"/>
          <w:sz w:val="26"/>
          <w:szCs w:val="26"/>
          <w:lang w:eastAsia="en-US"/>
        </w:rPr>
        <w:t xml:space="preserve">. </w:t>
      </w:r>
      <w:r w:rsidRPr="005A5CC8">
        <w:rPr>
          <w:rFonts w:eastAsia="Calibri"/>
          <w:sz w:val="26"/>
          <w:szCs w:val="26"/>
          <w:lang w:eastAsia="en-US"/>
        </w:rPr>
        <w:t>В белорусском семейном законодательстве нет на этот счет никаких указаний</w:t>
      </w:r>
      <w:r w:rsidR="00C7241F">
        <w:rPr>
          <w:rFonts w:eastAsia="Calibri"/>
          <w:sz w:val="26"/>
          <w:szCs w:val="26"/>
          <w:lang w:eastAsia="en-US"/>
        </w:rPr>
        <w:t xml:space="preserve">. </w:t>
      </w:r>
      <w:r w:rsidRPr="005A5CC8">
        <w:rPr>
          <w:rFonts w:eastAsia="Calibri"/>
          <w:sz w:val="26"/>
          <w:szCs w:val="26"/>
          <w:lang w:eastAsia="en-US"/>
        </w:rPr>
        <w:t>С точки зрения медицинского права</w:t>
      </w:r>
      <w:r w:rsidR="00253E2F">
        <w:rPr>
          <w:rFonts w:eastAsia="Calibri"/>
          <w:sz w:val="26"/>
          <w:szCs w:val="26"/>
          <w:lang w:eastAsia="en-US"/>
        </w:rPr>
        <w:t xml:space="preserve"> </w:t>
      </w:r>
      <w:r w:rsidRPr="005A5CC8">
        <w:rPr>
          <w:rFonts w:eastAsia="Calibri"/>
          <w:sz w:val="26"/>
          <w:szCs w:val="26"/>
          <w:lang w:eastAsia="en-US"/>
        </w:rPr>
        <w:t>сведения о генетическом происхождении ребенка являются врачебной тайной, разглашение которой карается законом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положительном решении проблемы возникает ряд вопросов: во-первых, с какого возраста реб</w:t>
      </w:r>
      <w:r w:rsidR="00CD3430">
        <w:rPr>
          <w:rFonts w:eastAsia="Calibri"/>
          <w:sz w:val="26"/>
          <w:szCs w:val="26"/>
          <w:lang w:eastAsia="en-US"/>
        </w:rPr>
        <w:t>е</w:t>
      </w:r>
      <w:r w:rsidRPr="005A5CC8">
        <w:rPr>
          <w:rFonts w:eastAsia="Calibri"/>
          <w:sz w:val="26"/>
          <w:szCs w:val="26"/>
          <w:lang w:eastAsia="en-US"/>
        </w:rPr>
        <w:t>нок имеет право знать свое генетическое происхождение; а во-вторых, необходимо ли для этого согласие лиц, записанных в качестве его родителей</w:t>
      </w:r>
      <w:r w:rsidR="00C7241F">
        <w:rPr>
          <w:rFonts w:eastAsia="Calibri"/>
          <w:sz w:val="26"/>
          <w:szCs w:val="26"/>
          <w:lang w:eastAsia="en-US"/>
        </w:rPr>
        <w:t xml:space="preserve">. </w:t>
      </w:r>
      <w:r w:rsidRPr="005A5CC8">
        <w:rPr>
          <w:rFonts w:eastAsia="Calibri"/>
          <w:sz w:val="26"/>
          <w:szCs w:val="26"/>
          <w:lang w:eastAsia="en-US"/>
        </w:rPr>
        <w:t>С одной стороны, осведомленность ребенка об отсутствии генетической связи с людьми, записанными в качестве его родителей, с раннего возраста может негативно сказаться на его отношениях с ними</w:t>
      </w:r>
      <w:r w:rsidR="00C7241F">
        <w:rPr>
          <w:rFonts w:eastAsia="Calibri"/>
          <w:sz w:val="26"/>
          <w:szCs w:val="26"/>
          <w:lang w:eastAsia="en-US"/>
        </w:rPr>
        <w:t xml:space="preserve">. </w:t>
      </w:r>
      <w:r w:rsidRPr="005A5CC8">
        <w:rPr>
          <w:rFonts w:eastAsia="Calibri"/>
          <w:sz w:val="26"/>
          <w:szCs w:val="26"/>
          <w:lang w:eastAsia="en-US"/>
        </w:rPr>
        <w:t>В большинстве случаев родители хотят скрыть подобные сведения от самого ребенка и от окружающих</w:t>
      </w:r>
      <w:r w:rsidR="00C7241F">
        <w:rPr>
          <w:rFonts w:eastAsia="Calibri"/>
          <w:sz w:val="26"/>
          <w:szCs w:val="26"/>
          <w:lang w:eastAsia="en-US"/>
        </w:rPr>
        <w:t xml:space="preserve">. </w:t>
      </w:r>
      <w:r w:rsidRPr="005A5CC8">
        <w:rPr>
          <w:rFonts w:eastAsia="Calibri"/>
          <w:sz w:val="26"/>
          <w:szCs w:val="26"/>
          <w:lang w:eastAsia="en-US"/>
        </w:rPr>
        <w:t>Доноры также чаще всего желают остаться неизвестными</w:t>
      </w:r>
      <w:r w:rsidR="00C7241F">
        <w:rPr>
          <w:rFonts w:eastAsia="Calibri"/>
          <w:sz w:val="26"/>
          <w:szCs w:val="26"/>
          <w:lang w:eastAsia="en-US"/>
        </w:rPr>
        <w:t xml:space="preserve">. </w:t>
      </w:r>
      <w:r w:rsidRPr="005A5CC8">
        <w:rPr>
          <w:rFonts w:eastAsia="Calibri"/>
          <w:sz w:val="26"/>
          <w:szCs w:val="26"/>
          <w:lang w:eastAsia="en-US"/>
        </w:rPr>
        <w:t>С другой стороны, в ряде случаев знание своего действительного происхождения может оказаться необходимым, например, если ребенок страдает наследственным заболеванием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Таким образом, на наш взгляд, оптимальным решением проблемы было бы закрепить запрещение раскрытия информации о генетическом происхождении ребенка до достижения им совершеннолетия без согласия лиц, </w:t>
      </w:r>
      <w:r w:rsidRPr="005A5CC8">
        <w:rPr>
          <w:rFonts w:eastAsia="Calibri"/>
          <w:sz w:val="26"/>
          <w:szCs w:val="26"/>
          <w:lang w:eastAsia="en-US"/>
        </w:rPr>
        <w:lastRenderedPageBreak/>
        <w:t>записанных в качестве его родителей</w:t>
      </w:r>
      <w:r w:rsidR="00C7241F">
        <w:rPr>
          <w:rFonts w:eastAsia="Calibri"/>
          <w:sz w:val="26"/>
          <w:szCs w:val="26"/>
          <w:lang w:eastAsia="en-US"/>
        </w:rPr>
        <w:t xml:space="preserve">. </w:t>
      </w:r>
      <w:r w:rsidRPr="005A5CC8">
        <w:rPr>
          <w:rFonts w:eastAsia="Calibri"/>
          <w:sz w:val="26"/>
          <w:szCs w:val="26"/>
          <w:lang w:eastAsia="en-US"/>
        </w:rPr>
        <w:t>При наличии серьезных основан</w:t>
      </w:r>
      <w:r w:rsidR="00253E2F">
        <w:rPr>
          <w:rFonts w:eastAsia="Calibri"/>
          <w:sz w:val="26"/>
          <w:szCs w:val="26"/>
          <w:lang w:eastAsia="en-US"/>
        </w:rPr>
        <w:t>ий (например, наследственного заболевания</w:t>
      </w:r>
      <w:r w:rsidRPr="005A5CC8">
        <w:rPr>
          <w:rFonts w:eastAsia="Calibri"/>
          <w:sz w:val="26"/>
          <w:szCs w:val="26"/>
          <w:lang w:eastAsia="en-US"/>
        </w:rPr>
        <w:t>) следовало бы предоставить суду право вынести решение о раскрытии такой информации</w:t>
      </w:r>
      <w:r w:rsidR="00C7241F">
        <w:rPr>
          <w:rFonts w:eastAsia="Calibri"/>
          <w:sz w:val="26"/>
          <w:szCs w:val="26"/>
          <w:lang w:eastAsia="en-US"/>
        </w:rPr>
        <w:t xml:space="preserve">. </w:t>
      </w:r>
      <w:r w:rsidRPr="005A5CC8">
        <w:rPr>
          <w:rFonts w:eastAsia="Calibri"/>
          <w:sz w:val="26"/>
          <w:szCs w:val="26"/>
          <w:lang w:eastAsia="en-US"/>
        </w:rPr>
        <w:t>После достижения совершеннолетия целесообразно наделить ребенка правом знать о своем генетическом происхождении, независимо от отношения к этому лиц, записанных в качестве его родителей</w:t>
      </w:r>
      <w:r w:rsidR="00C7241F">
        <w:rPr>
          <w:rFonts w:eastAsia="Calibri"/>
          <w:sz w:val="26"/>
          <w:szCs w:val="26"/>
          <w:lang w:eastAsia="en-US"/>
        </w:rPr>
        <w:t xml:space="preserve">. </w:t>
      </w:r>
    </w:p>
    <w:p w:rsidR="00EA4C17" w:rsidRPr="005A5CC8" w:rsidRDefault="00A648F2" w:rsidP="00A648F2">
      <w:pPr>
        <w:tabs>
          <w:tab w:val="left" w:pos="3749"/>
        </w:tabs>
        <w:ind w:firstLine="709"/>
        <w:jc w:val="both"/>
        <w:rPr>
          <w:rFonts w:eastAsia="Calibri"/>
          <w:sz w:val="26"/>
          <w:szCs w:val="26"/>
          <w:lang w:eastAsia="en-US"/>
        </w:rPr>
      </w:pPr>
      <w:r>
        <w:rPr>
          <w:rFonts w:eastAsia="Calibri"/>
          <w:sz w:val="26"/>
          <w:szCs w:val="26"/>
          <w:lang w:eastAsia="en-US"/>
        </w:rPr>
        <w:tab/>
      </w:r>
    </w:p>
    <w:p w:rsidR="00EA4C17" w:rsidRPr="005A5CC8" w:rsidRDefault="00EA4C17" w:rsidP="00A648F2">
      <w:pPr>
        <w:jc w:val="center"/>
        <w:rPr>
          <w:sz w:val="26"/>
          <w:szCs w:val="26"/>
          <w:lang w:val="be-BY" w:eastAsia="be-BY"/>
        </w:rPr>
      </w:pPr>
      <w:r w:rsidRPr="005A5CC8">
        <w:rPr>
          <w:rFonts w:eastAsia="Calibri"/>
          <w:b/>
          <w:sz w:val="26"/>
          <w:szCs w:val="26"/>
          <w:lang w:eastAsia="en-US"/>
        </w:rPr>
        <w:t>Список использованной литератур</w:t>
      </w:r>
      <w:r w:rsidR="00A648F2">
        <w:rPr>
          <w:rFonts w:eastAsia="Calibri"/>
          <w:b/>
          <w:sz w:val="26"/>
          <w:szCs w:val="26"/>
          <w:lang w:eastAsia="en-US"/>
        </w:rPr>
        <w:t>ы</w:t>
      </w:r>
    </w:p>
    <w:p w:rsidR="00EA4C17" w:rsidRPr="00C013B4" w:rsidRDefault="00EA4C17" w:rsidP="009F0F1E">
      <w:pPr>
        <w:numPr>
          <w:ilvl w:val="0"/>
          <w:numId w:val="30"/>
        </w:numPr>
        <w:tabs>
          <w:tab w:val="left" w:pos="993"/>
          <w:tab w:val="left" w:pos="1276"/>
        </w:tabs>
        <w:suppressAutoHyphens/>
        <w:ind w:left="0" w:firstLine="709"/>
        <w:contextualSpacing/>
        <w:jc w:val="both"/>
        <w:rPr>
          <w:sz w:val="26"/>
          <w:szCs w:val="26"/>
          <w:lang w:val="be-BY" w:eastAsia="be-BY"/>
        </w:rPr>
      </w:pPr>
      <w:r w:rsidRPr="005A5CC8">
        <w:rPr>
          <w:sz w:val="26"/>
          <w:szCs w:val="26"/>
          <w:lang w:val="be-BY" w:eastAsia="be-BY"/>
        </w:rPr>
        <w:t xml:space="preserve">Программа действий Международной конференции по </w:t>
      </w:r>
      <w:r w:rsidR="00A648F2">
        <w:rPr>
          <w:sz w:val="26"/>
          <w:szCs w:val="26"/>
          <w:lang w:val="be-BY" w:eastAsia="be-BY"/>
        </w:rPr>
        <w:t xml:space="preserve">народонаселению и развитию </w:t>
      </w:r>
      <w:r w:rsidR="00A648F2" w:rsidRPr="00C013B4">
        <w:rPr>
          <w:sz w:val="26"/>
          <w:szCs w:val="26"/>
          <w:lang w:val="be-BY" w:eastAsia="be-BY"/>
        </w:rPr>
        <w:t>[Электронный ресурс]</w:t>
      </w:r>
      <w:r w:rsidR="00A648F2">
        <w:rPr>
          <w:sz w:val="26"/>
          <w:szCs w:val="26"/>
          <w:lang w:val="be-BY" w:eastAsia="be-BY"/>
        </w:rPr>
        <w:t xml:space="preserve"> :</w:t>
      </w:r>
      <w:r w:rsidRPr="00C013B4">
        <w:rPr>
          <w:sz w:val="26"/>
          <w:szCs w:val="26"/>
          <w:lang w:val="be-BY" w:eastAsia="be-BY"/>
        </w:rPr>
        <w:t xml:space="preserve"> </w:t>
      </w:r>
      <w:r w:rsidR="00A648F2">
        <w:rPr>
          <w:sz w:val="26"/>
          <w:szCs w:val="26"/>
          <w:lang w:val="be-BY" w:eastAsia="be-BY"/>
        </w:rPr>
        <w:t>доклад Междунар. конф.</w:t>
      </w:r>
      <w:r w:rsidRPr="00C013B4">
        <w:rPr>
          <w:sz w:val="26"/>
          <w:szCs w:val="26"/>
          <w:lang w:val="be-BY" w:eastAsia="be-BY"/>
        </w:rPr>
        <w:t xml:space="preserve"> по народонаселению и развитию</w:t>
      </w:r>
      <w:r w:rsidR="00A648F2">
        <w:rPr>
          <w:sz w:val="26"/>
          <w:szCs w:val="26"/>
          <w:lang w:val="be-BY" w:eastAsia="be-BY"/>
        </w:rPr>
        <w:t xml:space="preserve">. – </w:t>
      </w:r>
      <w:r w:rsidRPr="00C013B4">
        <w:rPr>
          <w:sz w:val="26"/>
          <w:szCs w:val="26"/>
          <w:lang w:val="be-BY" w:eastAsia="be-BY"/>
        </w:rPr>
        <w:t xml:space="preserve">Режим доступа: </w:t>
      </w:r>
      <w:hyperlink r:id="rId14" w:history="1">
        <w:r w:rsidR="00A648F2" w:rsidRPr="00B91956">
          <w:rPr>
            <w:rStyle w:val="a6"/>
            <w:color w:val="auto"/>
            <w:sz w:val="26"/>
            <w:szCs w:val="26"/>
            <w:u w:val="none"/>
          </w:rPr>
          <w:t>https://www.unfpa.org/sites/default/files/pub-pdf/icpd_rus.pdf</w:t>
        </w:r>
      </w:hyperlink>
      <w:r w:rsidR="00C7241F" w:rsidRPr="00B91956">
        <w:rPr>
          <w:sz w:val="26"/>
          <w:szCs w:val="26"/>
          <w:lang w:val="be-BY" w:eastAsia="be-BY"/>
        </w:rPr>
        <w:t>.</w:t>
      </w:r>
      <w:r w:rsidR="00A648F2" w:rsidRPr="00B91956">
        <w:rPr>
          <w:sz w:val="26"/>
          <w:szCs w:val="26"/>
          <w:lang w:val="be-BY" w:eastAsia="be-BY"/>
        </w:rPr>
        <w:t xml:space="preserve"> </w:t>
      </w:r>
      <w:r w:rsidR="00A648F2" w:rsidRPr="00C013B4">
        <w:rPr>
          <w:sz w:val="26"/>
          <w:szCs w:val="26"/>
          <w:lang w:val="be-BY" w:eastAsia="be-BY"/>
        </w:rPr>
        <w:t>–</w:t>
      </w:r>
      <w:r w:rsidR="00C7241F">
        <w:rPr>
          <w:sz w:val="26"/>
          <w:szCs w:val="26"/>
          <w:lang w:val="be-BY" w:eastAsia="be-BY"/>
        </w:rPr>
        <w:t xml:space="preserve"> </w:t>
      </w:r>
      <w:r w:rsidRPr="00C013B4">
        <w:rPr>
          <w:sz w:val="26"/>
          <w:szCs w:val="26"/>
          <w:lang w:val="be-BY" w:eastAsia="be-BY"/>
        </w:rPr>
        <w:t>Дата доступа: 2</w:t>
      </w:r>
      <w:r w:rsidRPr="00C013B4">
        <w:rPr>
          <w:sz w:val="26"/>
          <w:szCs w:val="26"/>
          <w:lang w:eastAsia="be-BY"/>
        </w:rPr>
        <w:t>0</w:t>
      </w:r>
      <w:r w:rsidR="000D69BB">
        <w:rPr>
          <w:sz w:val="26"/>
          <w:szCs w:val="26"/>
          <w:lang w:val="be-BY" w:eastAsia="be-BY"/>
        </w:rPr>
        <w:t>.</w:t>
      </w:r>
      <w:r w:rsidRPr="00C013B4">
        <w:rPr>
          <w:sz w:val="26"/>
          <w:szCs w:val="26"/>
          <w:lang w:eastAsia="be-BY"/>
        </w:rPr>
        <w:t>05</w:t>
      </w:r>
      <w:r w:rsidR="000D69BB">
        <w:rPr>
          <w:sz w:val="26"/>
          <w:szCs w:val="26"/>
          <w:lang w:val="be-BY" w:eastAsia="be-BY"/>
        </w:rPr>
        <w:t>.</w:t>
      </w:r>
      <w:r w:rsidRPr="00C013B4">
        <w:rPr>
          <w:sz w:val="26"/>
          <w:szCs w:val="26"/>
          <w:lang w:val="be-BY" w:eastAsia="be-BY"/>
        </w:rPr>
        <w:t>201</w:t>
      </w:r>
      <w:r w:rsidRPr="00C013B4">
        <w:rPr>
          <w:sz w:val="26"/>
          <w:szCs w:val="26"/>
          <w:lang w:eastAsia="be-BY"/>
        </w:rPr>
        <w:t>9</w:t>
      </w:r>
      <w:r w:rsidR="00C7241F">
        <w:rPr>
          <w:sz w:val="26"/>
          <w:szCs w:val="26"/>
          <w:lang w:eastAsia="be-BY"/>
        </w:rPr>
        <w:t xml:space="preserve">. </w:t>
      </w:r>
    </w:p>
    <w:p w:rsidR="00EA4C17" w:rsidRPr="005A5CC8" w:rsidRDefault="00EA4C17" w:rsidP="009F0F1E">
      <w:pPr>
        <w:numPr>
          <w:ilvl w:val="0"/>
          <w:numId w:val="30"/>
        </w:numPr>
        <w:tabs>
          <w:tab w:val="left" w:pos="993"/>
        </w:tabs>
        <w:suppressAutoHyphens/>
        <w:ind w:left="0" w:firstLine="709"/>
        <w:contextualSpacing/>
        <w:jc w:val="both"/>
        <w:rPr>
          <w:sz w:val="26"/>
          <w:szCs w:val="26"/>
        </w:rPr>
      </w:pPr>
      <w:r w:rsidRPr="00C013B4">
        <w:rPr>
          <w:sz w:val="26"/>
          <w:szCs w:val="26"/>
          <w:lang w:val="be-BY" w:eastAsia="be-BY"/>
        </w:rPr>
        <w:t>Байбороша</w:t>
      </w:r>
      <w:r w:rsidR="00A648F2">
        <w:rPr>
          <w:sz w:val="26"/>
          <w:szCs w:val="26"/>
          <w:lang w:val="be-BY" w:eastAsia="be-BY"/>
        </w:rPr>
        <w:t>,</w:t>
      </w:r>
      <w:r w:rsidRPr="00C013B4">
        <w:rPr>
          <w:sz w:val="26"/>
          <w:szCs w:val="26"/>
          <w:lang w:val="be-BY" w:eastAsia="be-BY"/>
        </w:rPr>
        <w:t xml:space="preserve"> Н</w:t>
      </w:r>
      <w:r w:rsidR="00C7241F">
        <w:rPr>
          <w:sz w:val="26"/>
          <w:szCs w:val="26"/>
          <w:lang w:val="be-BY" w:eastAsia="be-BY"/>
        </w:rPr>
        <w:t>. С</w:t>
      </w:r>
      <w:r w:rsidR="00766458">
        <w:rPr>
          <w:sz w:val="26"/>
          <w:szCs w:val="26"/>
          <w:lang w:val="be-BY" w:eastAsia="be-BY"/>
        </w:rPr>
        <w:t xml:space="preserve">. </w:t>
      </w:r>
      <w:r w:rsidRPr="00C013B4">
        <w:rPr>
          <w:sz w:val="26"/>
          <w:szCs w:val="26"/>
          <w:lang w:val="be-BY" w:eastAsia="be-BY"/>
        </w:rPr>
        <w:t xml:space="preserve">Суррогатное материнство </w:t>
      </w:r>
      <w:r w:rsidRPr="005A5CC8">
        <w:rPr>
          <w:sz w:val="26"/>
          <w:szCs w:val="26"/>
          <w:lang w:val="be-BY" w:eastAsia="be-BY"/>
        </w:rPr>
        <w:t>как способ реализации репродуктивных прав: конституционные основы / Н</w:t>
      </w:r>
      <w:r w:rsidR="00C7241F">
        <w:rPr>
          <w:sz w:val="26"/>
          <w:szCs w:val="26"/>
          <w:lang w:val="be-BY" w:eastAsia="be-BY"/>
        </w:rPr>
        <w:t>. С</w:t>
      </w:r>
      <w:r w:rsidR="00766458">
        <w:rPr>
          <w:sz w:val="26"/>
          <w:szCs w:val="26"/>
          <w:lang w:val="be-BY" w:eastAsia="be-BY"/>
        </w:rPr>
        <w:t xml:space="preserve">. </w:t>
      </w:r>
      <w:r w:rsidRPr="005A5CC8">
        <w:rPr>
          <w:sz w:val="26"/>
          <w:szCs w:val="26"/>
          <w:lang w:val="be-BY" w:eastAsia="be-BY"/>
        </w:rPr>
        <w:t>Байбороша</w:t>
      </w:r>
      <w:r w:rsidR="00C7241F">
        <w:rPr>
          <w:sz w:val="26"/>
          <w:szCs w:val="26"/>
          <w:lang w:eastAsia="be-BY"/>
        </w:rPr>
        <w:t xml:space="preserve">. </w:t>
      </w:r>
      <w:r w:rsidRPr="005A5CC8">
        <w:rPr>
          <w:sz w:val="26"/>
          <w:szCs w:val="26"/>
          <w:lang w:eastAsia="be-BY"/>
        </w:rPr>
        <w:t xml:space="preserve">– </w:t>
      </w:r>
      <w:r w:rsidR="00A648F2">
        <w:rPr>
          <w:sz w:val="26"/>
          <w:szCs w:val="26"/>
          <w:lang w:val="be-BY" w:eastAsia="be-BY"/>
        </w:rPr>
        <w:t>Вестн. Конституц. Суда Респ.</w:t>
      </w:r>
      <w:r w:rsidRPr="005A5CC8">
        <w:rPr>
          <w:sz w:val="26"/>
          <w:szCs w:val="26"/>
          <w:lang w:val="be-BY" w:eastAsia="be-BY"/>
        </w:rPr>
        <w:t xml:space="preserve"> Беларусь</w:t>
      </w:r>
      <w:r w:rsidR="007B29B3">
        <w:rPr>
          <w:sz w:val="26"/>
          <w:szCs w:val="26"/>
          <w:lang w:eastAsia="be-BY"/>
        </w:rPr>
        <w:t xml:space="preserve">. </w:t>
      </w:r>
      <w:r w:rsidR="007B29B3" w:rsidRPr="005A5CC8">
        <w:rPr>
          <w:sz w:val="26"/>
          <w:szCs w:val="26"/>
          <w:lang w:eastAsia="be-BY"/>
        </w:rPr>
        <w:t>–</w:t>
      </w:r>
      <w:r w:rsidRPr="005A5CC8">
        <w:rPr>
          <w:sz w:val="26"/>
          <w:szCs w:val="26"/>
          <w:lang w:eastAsia="be-BY"/>
        </w:rPr>
        <w:t xml:space="preserve"> </w:t>
      </w:r>
      <w:r w:rsidRPr="005A5CC8">
        <w:rPr>
          <w:sz w:val="26"/>
          <w:szCs w:val="26"/>
          <w:lang w:val="be-BY" w:eastAsia="be-BY"/>
        </w:rPr>
        <w:t>2009</w:t>
      </w:r>
      <w:r w:rsidR="00C7241F">
        <w:rPr>
          <w:sz w:val="26"/>
          <w:szCs w:val="26"/>
          <w:lang w:eastAsia="be-BY"/>
        </w:rPr>
        <w:t xml:space="preserve">. </w:t>
      </w:r>
      <w:r w:rsidRPr="005A5CC8">
        <w:rPr>
          <w:sz w:val="26"/>
          <w:szCs w:val="26"/>
          <w:lang w:eastAsia="be-BY"/>
        </w:rPr>
        <w:t>–</w:t>
      </w:r>
      <w:r w:rsidRPr="005A5CC8">
        <w:rPr>
          <w:sz w:val="26"/>
          <w:szCs w:val="26"/>
          <w:lang w:val="be-BY" w:eastAsia="be-BY"/>
        </w:rPr>
        <w:t xml:space="preserve"> № 3</w:t>
      </w:r>
      <w:r w:rsidR="00C7241F">
        <w:rPr>
          <w:sz w:val="26"/>
          <w:szCs w:val="26"/>
          <w:lang w:val="be-BY" w:eastAsia="be-BY"/>
        </w:rPr>
        <w:t xml:space="preserve">. </w:t>
      </w:r>
      <w:r w:rsidRPr="005A5CC8">
        <w:rPr>
          <w:sz w:val="26"/>
          <w:szCs w:val="26"/>
          <w:lang w:eastAsia="be-BY"/>
        </w:rPr>
        <w:t xml:space="preserve">– </w:t>
      </w:r>
      <w:r w:rsidR="007B29B3">
        <w:rPr>
          <w:sz w:val="26"/>
          <w:szCs w:val="26"/>
          <w:lang w:eastAsia="be-BY"/>
        </w:rPr>
        <w:t xml:space="preserve">С. </w:t>
      </w:r>
      <w:r w:rsidRPr="005A5CC8">
        <w:rPr>
          <w:sz w:val="26"/>
          <w:szCs w:val="26"/>
          <w:lang w:val="be-BY" w:eastAsia="be-BY"/>
        </w:rPr>
        <w:t>115</w:t>
      </w:r>
      <w:r w:rsidR="007B29B3">
        <w:rPr>
          <w:sz w:val="26"/>
          <w:szCs w:val="26"/>
          <w:lang w:eastAsia="be-BY"/>
        </w:rPr>
        <w:t>–124</w:t>
      </w:r>
      <w:r w:rsidR="00766458">
        <w:rPr>
          <w:sz w:val="26"/>
          <w:szCs w:val="26"/>
          <w:lang w:eastAsia="be-BY"/>
        </w:rPr>
        <w:t xml:space="preserve">. </w:t>
      </w:r>
    </w:p>
    <w:p w:rsidR="00EA4C17" w:rsidRPr="005A5CC8" w:rsidRDefault="00EA4C17" w:rsidP="00EA4C17">
      <w:pPr>
        <w:ind w:firstLine="709"/>
        <w:contextualSpacing/>
        <w:rPr>
          <w:sz w:val="26"/>
          <w:szCs w:val="26"/>
        </w:rPr>
      </w:pPr>
    </w:p>
    <w:p w:rsidR="001A4C43" w:rsidRPr="005A5CC8" w:rsidRDefault="001A4C43" w:rsidP="00EA4C17">
      <w:pPr>
        <w:ind w:firstLine="709"/>
        <w:contextualSpacing/>
        <w:rPr>
          <w:sz w:val="26"/>
          <w:szCs w:val="26"/>
        </w:rPr>
      </w:pPr>
    </w:p>
    <w:p w:rsidR="00EA4C17" w:rsidRPr="005A5CC8" w:rsidRDefault="00EA4C17" w:rsidP="0088235A">
      <w:pPr>
        <w:pStyle w:val="afff8"/>
        <w:rPr>
          <w:shd w:val="clear" w:color="auto" w:fill="FFFFFF"/>
        </w:rPr>
      </w:pPr>
      <w:bookmarkStart w:id="49" w:name="_Toc22206722"/>
      <w:r w:rsidRPr="005A5CC8">
        <w:rPr>
          <w:shd w:val="clear" w:color="auto" w:fill="FFFFFF"/>
        </w:rPr>
        <w:t>Н</w:t>
      </w:r>
      <w:r w:rsidR="00C7241F">
        <w:rPr>
          <w:shd w:val="clear" w:color="auto" w:fill="FFFFFF"/>
        </w:rPr>
        <w:t xml:space="preserve">. </w:t>
      </w:r>
      <w:r w:rsidRPr="005A5CC8">
        <w:rPr>
          <w:shd w:val="clear" w:color="auto" w:fill="FFFFFF"/>
        </w:rPr>
        <w:t>А</w:t>
      </w:r>
      <w:r w:rsidR="00C7241F">
        <w:rPr>
          <w:shd w:val="clear" w:color="auto" w:fill="FFFFFF"/>
        </w:rPr>
        <w:t xml:space="preserve">. </w:t>
      </w:r>
      <w:r w:rsidRPr="005A5CC8">
        <w:rPr>
          <w:shd w:val="clear" w:color="auto" w:fill="FFFFFF"/>
        </w:rPr>
        <w:t>МАКАРЕНКО</w:t>
      </w:r>
      <w:bookmarkEnd w:id="49"/>
    </w:p>
    <w:p w:rsidR="00EA4C17" w:rsidRPr="005A5CC8" w:rsidRDefault="00C7241F" w:rsidP="00EA4C17">
      <w:pPr>
        <w:ind w:firstLine="709"/>
        <w:contextualSpacing/>
        <w:rPr>
          <w:color w:val="000000"/>
          <w:sz w:val="26"/>
          <w:szCs w:val="26"/>
          <w:shd w:val="clear" w:color="auto" w:fill="FFFFFF"/>
        </w:rPr>
      </w:pPr>
      <w:r>
        <w:rPr>
          <w:color w:val="000000"/>
          <w:sz w:val="26"/>
          <w:szCs w:val="26"/>
          <w:shd w:val="clear" w:color="auto" w:fill="FFFFFF"/>
        </w:rPr>
        <w:t>Научный руководитель –</w:t>
      </w:r>
      <w:r w:rsidR="00EA4C17" w:rsidRPr="005A5CC8">
        <w:rPr>
          <w:color w:val="000000"/>
          <w:sz w:val="26"/>
          <w:szCs w:val="26"/>
          <w:shd w:val="clear" w:color="auto" w:fill="FFFFFF"/>
        </w:rPr>
        <w:t xml:space="preserve"> М</w:t>
      </w:r>
      <w:r>
        <w:rPr>
          <w:color w:val="000000"/>
          <w:sz w:val="26"/>
          <w:szCs w:val="26"/>
          <w:shd w:val="clear" w:color="auto" w:fill="FFFFFF"/>
        </w:rPr>
        <w:t xml:space="preserve">. </w:t>
      </w:r>
      <w:r w:rsidR="00EA4C17" w:rsidRPr="005A5CC8">
        <w:rPr>
          <w:color w:val="000000"/>
          <w:sz w:val="26"/>
          <w:szCs w:val="26"/>
          <w:shd w:val="clear" w:color="auto" w:fill="FFFFFF"/>
        </w:rPr>
        <w:t>А</w:t>
      </w:r>
      <w:r>
        <w:rPr>
          <w:color w:val="000000"/>
          <w:sz w:val="26"/>
          <w:szCs w:val="26"/>
          <w:shd w:val="clear" w:color="auto" w:fill="FFFFFF"/>
        </w:rPr>
        <w:t xml:space="preserve">. </w:t>
      </w:r>
      <w:r w:rsidR="00EA4C17" w:rsidRPr="005A5CC8">
        <w:rPr>
          <w:color w:val="000000"/>
          <w:sz w:val="26"/>
          <w:szCs w:val="26"/>
          <w:shd w:val="clear" w:color="auto" w:fill="FFFFFF"/>
        </w:rPr>
        <w:t xml:space="preserve">Козак, старший преподаватель </w:t>
      </w:r>
    </w:p>
    <w:p w:rsidR="00EA4C17" w:rsidRPr="005A5CC8" w:rsidRDefault="00EA4C17" w:rsidP="00EA4C17">
      <w:pPr>
        <w:ind w:firstLine="709"/>
        <w:contextualSpacing/>
        <w:rPr>
          <w:color w:val="000000"/>
          <w:sz w:val="26"/>
          <w:szCs w:val="26"/>
          <w:shd w:val="clear" w:color="auto" w:fill="FFFFFF"/>
        </w:rPr>
      </w:pPr>
      <w:r w:rsidRPr="005A5CC8">
        <w:rPr>
          <w:color w:val="000000"/>
          <w:sz w:val="26"/>
          <w:szCs w:val="26"/>
          <w:shd w:val="clear" w:color="auto" w:fill="FFFFFF"/>
        </w:rPr>
        <w:t>Витебск, Витебский г</w:t>
      </w:r>
      <w:r w:rsidR="00C013B4">
        <w:rPr>
          <w:color w:val="000000"/>
          <w:sz w:val="26"/>
          <w:szCs w:val="26"/>
          <w:shd w:val="clear" w:color="auto" w:fill="FFFFFF"/>
        </w:rPr>
        <w:t xml:space="preserve">осударственный университет </w:t>
      </w:r>
      <w:r w:rsidR="00487436">
        <w:rPr>
          <w:color w:val="000000"/>
          <w:sz w:val="26"/>
          <w:szCs w:val="26"/>
          <w:shd w:val="clear" w:color="auto" w:fill="FFFFFF"/>
        </w:rPr>
        <w:t>имени</w:t>
      </w:r>
      <w:r w:rsidRPr="005A5CC8">
        <w:rPr>
          <w:color w:val="000000"/>
          <w:sz w:val="26"/>
          <w:szCs w:val="26"/>
          <w:shd w:val="clear" w:color="auto" w:fill="FFFFFF"/>
        </w:rPr>
        <w:t xml:space="preserve"> П</w:t>
      </w:r>
      <w:r w:rsidR="00C7241F">
        <w:rPr>
          <w:color w:val="000000"/>
          <w:sz w:val="26"/>
          <w:szCs w:val="26"/>
          <w:shd w:val="clear" w:color="auto" w:fill="FFFFFF"/>
        </w:rPr>
        <w:t xml:space="preserve">. </w:t>
      </w:r>
      <w:r w:rsidRPr="005A5CC8">
        <w:rPr>
          <w:color w:val="000000"/>
          <w:sz w:val="26"/>
          <w:szCs w:val="26"/>
          <w:shd w:val="clear" w:color="auto" w:fill="FFFFFF"/>
        </w:rPr>
        <w:t>М</w:t>
      </w:r>
      <w:r w:rsidR="00C7241F">
        <w:rPr>
          <w:color w:val="000000"/>
          <w:sz w:val="26"/>
          <w:szCs w:val="26"/>
          <w:shd w:val="clear" w:color="auto" w:fill="FFFFFF"/>
        </w:rPr>
        <w:t xml:space="preserve">. </w:t>
      </w:r>
      <w:r w:rsidRPr="005A5CC8">
        <w:rPr>
          <w:color w:val="000000"/>
          <w:sz w:val="26"/>
          <w:szCs w:val="26"/>
          <w:shd w:val="clear" w:color="auto" w:fill="FFFFFF"/>
        </w:rPr>
        <w:t>Машерова</w:t>
      </w:r>
    </w:p>
    <w:p w:rsidR="00EA4C17" w:rsidRPr="005A5CC8" w:rsidRDefault="00EA4C17" w:rsidP="0088235A">
      <w:pPr>
        <w:pStyle w:val="afff8"/>
        <w:rPr>
          <w:shd w:val="clear" w:color="auto" w:fill="FFFFFF"/>
        </w:rPr>
      </w:pPr>
    </w:p>
    <w:p w:rsidR="00EA4C17" w:rsidRPr="005A5CC8" w:rsidRDefault="00EA4C17" w:rsidP="006E6D21">
      <w:pPr>
        <w:pStyle w:val="afff8"/>
        <w:jc w:val="left"/>
        <w:rPr>
          <w:shd w:val="clear" w:color="auto" w:fill="FFFFFF"/>
        </w:rPr>
      </w:pPr>
      <w:bookmarkStart w:id="50" w:name="_Toc22206723"/>
      <w:r w:rsidRPr="005A5CC8">
        <w:rPr>
          <w:shd w:val="clear" w:color="auto" w:fill="FFFFFF"/>
        </w:rPr>
        <w:t>ВИДЫ И ФОРМЫ КОРРУПЦИИ</w:t>
      </w:r>
      <w:bookmarkEnd w:id="50"/>
    </w:p>
    <w:p w:rsidR="00EA4C17" w:rsidRPr="005A5CC8" w:rsidRDefault="00EA4C17" w:rsidP="00EA4C17">
      <w:pPr>
        <w:pStyle w:val="27"/>
        <w:ind w:firstLine="709"/>
        <w:jc w:val="both"/>
        <w:rPr>
          <w:rFonts w:ascii="Times New Roman" w:hAnsi="Times New Roman" w:cs="Times New Roman"/>
          <w:b/>
          <w:sz w:val="26"/>
          <w:szCs w:val="26"/>
          <w:shd w:val="clear" w:color="auto" w:fill="FFFFFF"/>
        </w:rPr>
      </w:pPr>
    </w:p>
    <w:p w:rsidR="00EA4C17" w:rsidRPr="005A5CC8" w:rsidRDefault="00253E2F"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В статье</w:t>
      </w:r>
      <w:r w:rsidR="00EA4C17" w:rsidRPr="005A5CC8">
        <w:rPr>
          <w:rFonts w:ascii="Times New Roman" w:hAnsi="Times New Roman" w:cs="Times New Roman"/>
          <w:sz w:val="26"/>
          <w:szCs w:val="26"/>
        </w:rPr>
        <w:t xml:space="preserve"> выделены основные виды и формы коррупции</w:t>
      </w:r>
      <w:r w:rsidR="00C7241F">
        <w:rPr>
          <w:rFonts w:ascii="Times New Roman" w:hAnsi="Times New Roman" w:cs="Times New Roman"/>
          <w:sz w:val="26"/>
          <w:szCs w:val="26"/>
        </w:rPr>
        <w:t xml:space="preserve">. </w:t>
      </w:r>
      <w:r>
        <w:rPr>
          <w:rFonts w:ascii="Times New Roman" w:hAnsi="Times New Roman" w:cs="Times New Roman"/>
          <w:sz w:val="26"/>
          <w:szCs w:val="26"/>
        </w:rPr>
        <w:t xml:space="preserve">Данный вопрос </w:t>
      </w:r>
      <w:r w:rsidR="00EA4C17" w:rsidRPr="005A5CC8">
        <w:rPr>
          <w:rFonts w:ascii="Times New Roman" w:hAnsi="Times New Roman" w:cs="Times New Roman"/>
          <w:sz w:val="26"/>
          <w:szCs w:val="26"/>
        </w:rPr>
        <w:t xml:space="preserve"> рассмотрен на исследовани</w:t>
      </w:r>
      <w:r>
        <w:rPr>
          <w:rFonts w:ascii="Times New Roman" w:hAnsi="Times New Roman" w:cs="Times New Roman"/>
          <w:sz w:val="26"/>
          <w:szCs w:val="26"/>
        </w:rPr>
        <w:t>ях Transparency International</w:t>
      </w:r>
      <w:r w:rsidRPr="005A5CC8">
        <w:rPr>
          <w:rFonts w:eastAsia="Calibri"/>
          <w:sz w:val="26"/>
          <w:szCs w:val="26"/>
        </w:rPr>
        <w:t xml:space="preserve"> – </w:t>
      </w:r>
      <w:hyperlink r:id="rId15" w:history="1">
        <w:r>
          <w:rPr>
            <w:rStyle w:val="a6"/>
            <w:color w:val="auto"/>
            <w:sz w:val="26"/>
            <w:szCs w:val="26"/>
            <w:u w:val="none"/>
          </w:rPr>
          <w:t>неправительственной международной</w:t>
        </w:r>
        <w:r w:rsidR="00EA4C17" w:rsidRPr="00C013B4">
          <w:rPr>
            <w:rStyle w:val="a6"/>
            <w:color w:val="auto"/>
            <w:sz w:val="26"/>
            <w:szCs w:val="26"/>
            <w:u w:val="none"/>
          </w:rPr>
          <w:t xml:space="preserve"> организаци</w:t>
        </w:r>
        <w:r>
          <w:rPr>
            <w:rStyle w:val="a6"/>
            <w:color w:val="auto"/>
            <w:sz w:val="26"/>
            <w:szCs w:val="26"/>
            <w:u w:val="none"/>
          </w:rPr>
          <w:t>и</w:t>
        </w:r>
      </w:hyperlink>
      <w:r>
        <w:rPr>
          <w:rStyle w:val="a6"/>
          <w:color w:val="auto"/>
          <w:sz w:val="26"/>
          <w:szCs w:val="26"/>
          <w:u w:val="none"/>
        </w:rPr>
        <w:t xml:space="preserve"> </w:t>
      </w:r>
      <w:r w:rsidR="00EA4C17" w:rsidRPr="00C013B4">
        <w:rPr>
          <w:rFonts w:ascii="Times New Roman" w:hAnsi="Times New Roman" w:cs="Times New Roman"/>
          <w:sz w:val="26"/>
          <w:szCs w:val="26"/>
          <w:shd w:val="clear" w:color="auto" w:fill="FFFFFF"/>
        </w:rPr>
        <w:t>по борьбе с </w:t>
      </w:r>
      <w:hyperlink r:id="rId16" w:history="1">
        <w:r w:rsidR="00EA4C17" w:rsidRPr="00C013B4">
          <w:rPr>
            <w:rStyle w:val="a6"/>
            <w:color w:val="auto"/>
            <w:sz w:val="26"/>
            <w:szCs w:val="26"/>
            <w:u w:val="none"/>
          </w:rPr>
          <w:t>коррупцией</w:t>
        </w:r>
      </w:hyperlink>
      <w:r w:rsidR="00EA4C17" w:rsidRPr="00C013B4">
        <w:rPr>
          <w:rFonts w:ascii="Times New Roman" w:hAnsi="Times New Roman" w:cs="Times New Roman"/>
          <w:sz w:val="26"/>
          <w:szCs w:val="26"/>
          <w:shd w:val="clear" w:color="auto" w:fill="FFFFFF"/>
        </w:rPr>
        <w:t xml:space="preserve"> и </w:t>
      </w:r>
      <w:r w:rsidR="00EA4C17" w:rsidRPr="005A5CC8">
        <w:rPr>
          <w:rFonts w:ascii="Times New Roman" w:hAnsi="Times New Roman" w:cs="Times New Roman"/>
          <w:sz w:val="26"/>
          <w:szCs w:val="26"/>
          <w:shd w:val="clear" w:color="auto" w:fill="FFFFFF"/>
        </w:rPr>
        <w:t>исследованию уро</w:t>
      </w:r>
      <w:r>
        <w:rPr>
          <w:rFonts w:ascii="Times New Roman" w:hAnsi="Times New Roman" w:cs="Times New Roman"/>
          <w:sz w:val="26"/>
          <w:szCs w:val="26"/>
          <w:shd w:val="clear" w:color="auto" w:fill="FFFFFF"/>
        </w:rPr>
        <w:t>вня коррупции по всему миру, т. к.</w:t>
      </w:r>
      <w:r w:rsidR="00EA4C17" w:rsidRPr="005A5CC8">
        <w:rPr>
          <w:rFonts w:ascii="Times New Roman" w:hAnsi="Times New Roman" w:cs="Times New Roman"/>
          <w:sz w:val="26"/>
          <w:szCs w:val="26"/>
          <w:shd w:val="clear" w:color="auto" w:fill="FFFFFF"/>
        </w:rPr>
        <w:t xml:space="preserve"> в белорусском законодательстве отсутствует ч</w:t>
      </w:r>
      <w:r w:rsidR="00CD3430">
        <w:rPr>
          <w:rFonts w:ascii="Times New Roman" w:hAnsi="Times New Roman" w:cs="Times New Roman"/>
          <w:sz w:val="26"/>
          <w:szCs w:val="26"/>
          <w:shd w:val="clear" w:color="auto" w:fill="FFFFFF"/>
        </w:rPr>
        <w:t>е</w:t>
      </w:r>
      <w:r w:rsidR="00EA4C17" w:rsidRPr="005A5CC8">
        <w:rPr>
          <w:rFonts w:ascii="Times New Roman" w:hAnsi="Times New Roman" w:cs="Times New Roman"/>
          <w:sz w:val="26"/>
          <w:szCs w:val="26"/>
          <w:shd w:val="clear" w:color="auto" w:fill="FFFFFF"/>
        </w:rPr>
        <w:t>ткое выделение видов и форм коррупции</w:t>
      </w:r>
      <w:r w:rsidR="00C7241F">
        <w:rPr>
          <w:rFonts w:ascii="Times New Roman" w:hAnsi="Times New Roman" w:cs="Times New Roman"/>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Transparency Inte</w:t>
      </w:r>
      <w:r w:rsidR="00253E2F">
        <w:rPr>
          <w:rFonts w:ascii="Times New Roman" w:hAnsi="Times New Roman" w:cs="Times New Roman"/>
          <w:sz w:val="26"/>
          <w:szCs w:val="26"/>
        </w:rPr>
        <w:t>rnational выделяет коррупцию  «крупную» и</w:t>
      </w:r>
      <w:r w:rsidRPr="005A5CC8">
        <w:rPr>
          <w:rFonts w:ascii="Times New Roman" w:hAnsi="Times New Roman" w:cs="Times New Roman"/>
          <w:sz w:val="26"/>
          <w:szCs w:val="26"/>
        </w:rPr>
        <w:t xml:space="preserve"> «мелкую»</w:t>
      </w:r>
      <w:r w:rsidR="00253E2F">
        <w:rPr>
          <w:rFonts w:ascii="Times New Roman" w:hAnsi="Times New Roman" w:cs="Times New Roman"/>
          <w:sz w:val="26"/>
          <w:szCs w:val="26"/>
        </w:rPr>
        <w:t>,</w:t>
      </w:r>
      <w:r w:rsidRPr="005A5CC8">
        <w:rPr>
          <w:rFonts w:ascii="Times New Roman" w:hAnsi="Times New Roman" w:cs="Times New Roman"/>
          <w:sz w:val="26"/>
          <w:szCs w:val="26"/>
        </w:rPr>
        <w:t xml:space="preserve"> или «административную»</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1) Крупная коррупция, как правило, имеет место на высших уровнях государственной сферы и на самом высоком уровне в частном бизнесе</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Она включает в себя участников, которые принимают законы, участвуют в политической жизни общества и исполняют решения высших государственных органов</w:t>
      </w:r>
      <w:r w:rsidR="00C7241F">
        <w:rPr>
          <w:rFonts w:ascii="Times New Roman" w:hAnsi="Times New Roman" w:cs="Times New Roman"/>
          <w:sz w:val="26"/>
          <w:szCs w:val="26"/>
        </w:rPr>
        <w:t xml:space="preserve">. </w:t>
      </w:r>
      <w:r w:rsidR="00253E2F">
        <w:rPr>
          <w:rFonts w:ascii="Times New Roman" w:hAnsi="Times New Roman" w:cs="Times New Roman"/>
          <w:sz w:val="26"/>
          <w:szCs w:val="26"/>
        </w:rPr>
        <w:t>Там</w:t>
      </w:r>
      <w:r w:rsidRPr="005A5CC8">
        <w:rPr>
          <w:rFonts w:ascii="Times New Roman" w:hAnsi="Times New Roman" w:cs="Times New Roman"/>
          <w:sz w:val="26"/>
          <w:szCs w:val="26"/>
        </w:rPr>
        <w:t xml:space="preserve"> часто мелькают большие суммы денег</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Крупную коррупцию также называют политической коррупцией, подчеркивая негативное влияние денег на политические процессы, кампании и политические партии</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2) Мелкая</w:t>
      </w:r>
      <w:r w:rsidR="00253E2F">
        <w:rPr>
          <w:rFonts w:ascii="Times New Roman" w:hAnsi="Times New Roman" w:cs="Times New Roman"/>
          <w:sz w:val="26"/>
          <w:szCs w:val="26"/>
        </w:rPr>
        <w:t>,</w:t>
      </w:r>
      <w:r w:rsidRPr="005A5CC8">
        <w:rPr>
          <w:rFonts w:ascii="Times New Roman" w:hAnsi="Times New Roman" w:cs="Times New Roman"/>
          <w:sz w:val="26"/>
          <w:szCs w:val="26"/>
        </w:rPr>
        <w:t xml:space="preserve"> или административная</w:t>
      </w:r>
      <w:r w:rsidR="00253E2F">
        <w:rPr>
          <w:rFonts w:ascii="Times New Roman" w:hAnsi="Times New Roman" w:cs="Times New Roman"/>
          <w:sz w:val="26"/>
          <w:szCs w:val="26"/>
        </w:rPr>
        <w:t>,</w:t>
      </w:r>
      <w:r w:rsidRPr="005A5CC8">
        <w:rPr>
          <w:rFonts w:ascii="Times New Roman" w:hAnsi="Times New Roman" w:cs="Times New Roman"/>
          <w:sz w:val="26"/>
          <w:szCs w:val="26"/>
        </w:rPr>
        <w:t xml:space="preserve"> коррупция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Мелкая, админист</w:t>
      </w:r>
      <w:r w:rsidR="00C013B4">
        <w:rPr>
          <w:rFonts w:ascii="Times New Roman" w:hAnsi="Times New Roman" w:cs="Times New Roman"/>
          <w:sz w:val="26"/>
          <w:szCs w:val="26"/>
        </w:rPr>
        <w:t xml:space="preserve">ративная или бытовая коррупция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это повседневная коррупция на стыке между государственными учреждениями и гражданами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Мелкую коррупцию можно считать взяточничеством, связанным с выполнением существующ</w:t>
      </w:r>
      <w:r w:rsidR="00C013B4">
        <w:rPr>
          <w:rFonts w:ascii="Times New Roman" w:hAnsi="Times New Roman" w:cs="Times New Roman"/>
          <w:sz w:val="26"/>
          <w:szCs w:val="26"/>
        </w:rPr>
        <w:t>их законов, правил и положений</w:t>
      </w:r>
      <w:r w:rsidR="00253E2F">
        <w:rPr>
          <w:rFonts w:ascii="Times New Roman" w:hAnsi="Times New Roman" w:cs="Times New Roman"/>
          <w:sz w:val="26"/>
          <w:szCs w:val="26"/>
        </w:rPr>
        <w:t>,</w:t>
      </w:r>
      <w:r w:rsidR="00C013B4">
        <w:rPr>
          <w:rFonts w:ascii="Times New Roman" w:hAnsi="Times New Roman" w:cs="Times New Roman"/>
          <w:sz w:val="26"/>
          <w:szCs w:val="26"/>
        </w:rPr>
        <w:t xml:space="preserve">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например, когда государственные служащие выдают </w:t>
      </w:r>
      <w:r w:rsidRPr="005A5CC8">
        <w:rPr>
          <w:rFonts w:ascii="Times New Roman" w:hAnsi="Times New Roman" w:cs="Times New Roman"/>
          <w:sz w:val="26"/>
          <w:szCs w:val="26"/>
        </w:rPr>
        <w:lastRenderedPageBreak/>
        <w:t>документы только в том случае, если они получают плату, которая выше объявленной официальной цены за эту услугу</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Мелкая коррупция также относится к злоупотреблению властью в повседневных ситуациях</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Например, ГАИ берет плату с такс</w:t>
      </w:r>
      <w:r w:rsidR="00253E2F">
        <w:rPr>
          <w:rFonts w:ascii="Times New Roman" w:hAnsi="Times New Roman" w:cs="Times New Roman"/>
          <w:sz w:val="26"/>
          <w:szCs w:val="26"/>
        </w:rPr>
        <w:t>истов в обмен на то, что не буде</w:t>
      </w:r>
      <w:r w:rsidRPr="005A5CC8">
        <w:rPr>
          <w:rFonts w:ascii="Times New Roman" w:hAnsi="Times New Roman" w:cs="Times New Roman"/>
          <w:sz w:val="26"/>
          <w:szCs w:val="26"/>
        </w:rPr>
        <w:t>т их останавливать за нарушение правил дорожного движения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Обычно скромные суммы денег переходят из рук в руки в каждом конкретном случае</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Однако</w:t>
      </w:r>
      <w:proofErr w:type="gramStart"/>
      <w:r w:rsidRPr="005A5CC8">
        <w:rPr>
          <w:rFonts w:ascii="Times New Roman" w:hAnsi="Times New Roman" w:cs="Times New Roman"/>
          <w:sz w:val="26"/>
          <w:szCs w:val="26"/>
        </w:rPr>
        <w:t>,</w:t>
      </w:r>
      <w:proofErr w:type="gramEnd"/>
      <w:r w:rsidRPr="005A5CC8">
        <w:rPr>
          <w:rFonts w:ascii="Times New Roman" w:hAnsi="Times New Roman" w:cs="Times New Roman"/>
          <w:sz w:val="26"/>
          <w:szCs w:val="26"/>
        </w:rPr>
        <w:t xml:space="preserve"> когда мелкая коррупция носит эндемический характер, это может привести к большим издержкам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Часто неясно, где заканчивается мелкая коррупция и начинается крупная коррупция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Например, политическая коррупци</w:t>
      </w:r>
      <w:r w:rsidR="00253E2F">
        <w:rPr>
          <w:rFonts w:ascii="Times New Roman" w:hAnsi="Times New Roman" w:cs="Times New Roman"/>
          <w:sz w:val="26"/>
          <w:szCs w:val="26"/>
        </w:rPr>
        <w:t xml:space="preserve">я, в дополнение к </w:t>
      </w:r>
      <w:proofErr w:type="gramStart"/>
      <w:r w:rsidR="00253E2F">
        <w:rPr>
          <w:rFonts w:ascii="Times New Roman" w:hAnsi="Times New Roman" w:cs="Times New Roman"/>
          <w:sz w:val="26"/>
          <w:szCs w:val="26"/>
        </w:rPr>
        <w:t>вышеупомянутому</w:t>
      </w:r>
      <w:proofErr w:type="gramEnd"/>
      <w:r w:rsidR="00253E2F">
        <w:rPr>
          <w:rFonts w:ascii="Times New Roman" w:hAnsi="Times New Roman" w:cs="Times New Roman"/>
          <w:sz w:val="26"/>
          <w:szCs w:val="26"/>
        </w:rPr>
        <w:t>, может</w:t>
      </w:r>
      <w:r w:rsidRPr="005A5CC8">
        <w:rPr>
          <w:rFonts w:ascii="Times New Roman" w:hAnsi="Times New Roman" w:cs="Times New Roman"/>
          <w:sz w:val="26"/>
          <w:szCs w:val="26"/>
        </w:rPr>
        <w:t xml:space="preserve"> включать в себя подкуп избирателей и другие формы мелкой коррупции</w:t>
      </w:r>
      <w:r w:rsidR="00C7241F">
        <w:rPr>
          <w:rFonts w:ascii="Times New Roman" w:hAnsi="Times New Roman" w:cs="Times New Roman"/>
          <w:sz w:val="26"/>
          <w:szCs w:val="26"/>
        </w:rPr>
        <w:t xml:space="preserve">. </w:t>
      </w:r>
      <w:r w:rsidR="00253E2F">
        <w:rPr>
          <w:rFonts w:ascii="Times New Roman" w:hAnsi="Times New Roman" w:cs="Times New Roman"/>
          <w:sz w:val="26"/>
          <w:szCs w:val="26"/>
        </w:rPr>
        <w:t>А младшие должностные лица требуют</w:t>
      </w:r>
      <w:r w:rsidRPr="005A5CC8">
        <w:rPr>
          <w:rFonts w:ascii="Times New Roman" w:hAnsi="Times New Roman" w:cs="Times New Roman"/>
          <w:sz w:val="26"/>
          <w:szCs w:val="26"/>
        </w:rPr>
        <w:t xml:space="preserve"> от граждан незаконных выплат, потому что их руководители требуют урезания зарплаты в обмен на то, что наняли их</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Эта коррумпированная цепочка может простираться вплоть до высокопоставленных государственных чиновников</w:t>
      </w:r>
      <w:r w:rsidR="00C7241F">
        <w:rPr>
          <w:rFonts w:ascii="Times New Roman" w:hAnsi="Times New Roman" w:cs="Times New Roman"/>
          <w:sz w:val="26"/>
          <w:szCs w:val="26"/>
        </w:rPr>
        <w:t xml:space="preserve">. </w:t>
      </w:r>
    </w:p>
    <w:p w:rsidR="00EA4C17" w:rsidRPr="005A5CC8" w:rsidRDefault="00EA4C17" w:rsidP="00C013B4">
      <w:pPr>
        <w:pStyle w:val="27"/>
        <w:tabs>
          <w:tab w:val="left" w:pos="993"/>
        </w:tabs>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Transparency International выделяет следующие формы коррупции: </w:t>
      </w:r>
    </w:p>
    <w:p w:rsidR="00EA4C17" w:rsidRPr="005A5CC8" w:rsidRDefault="00EA4C17" w:rsidP="009F0F1E">
      <w:pPr>
        <w:pStyle w:val="27"/>
        <w:numPr>
          <w:ilvl w:val="0"/>
          <w:numId w:val="41"/>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Взяточничеств</w:t>
      </w:r>
      <w:r w:rsidR="00A364A6">
        <w:rPr>
          <w:rFonts w:ascii="Times New Roman" w:hAnsi="Times New Roman" w:cs="Times New Roman"/>
          <w:sz w:val="26"/>
          <w:szCs w:val="26"/>
        </w:rPr>
        <w:t>о</w:t>
      </w:r>
      <w:r w:rsidR="00A03A6F">
        <w:rPr>
          <w:rFonts w:eastAsia="Calibri"/>
          <w:sz w:val="26"/>
          <w:szCs w:val="26"/>
        </w:rPr>
        <w:t xml:space="preserve"> </w:t>
      </w:r>
      <w:r w:rsidR="004867D5" w:rsidRPr="004867D5">
        <w:rPr>
          <w:rFonts w:ascii="Times New Roman" w:eastAsia="Calibri" w:hAnsi="Times New Roman" w:cs="Times New Roman"/>
          <w:sz w:val="26"/>
          <w:szCs w:val="26"/>
        </w:rPr>
        <w:t>–</w:t>
      </w:r>
      <w:r w:rsidR="00A364A6" w:rsidRPr="005A5CC8">
        <w:rPr>
          <w:rFonts w:eastAsia="Calibri"/>
          <w:sz w:val="26"/>
          <w:szCs w:val="26"/>
        </w:rPr>
        <w:t xml:space="preserve"> </w:t>
      </w:r>
      <w:r w:rsidRPr="005A5CC8">
        <w:rPr>
          <w:rFonts w:ascii="Times New Roman" w:hAnsi="Times New Roman" w:cs="Times New Roman"/>
          <w:sz w:val="26"/>
          <w:szCs w:val="26"/>
        </w:rPr>
        <w:t xml:space="preserve">когда лицо, обладающее доверенными полномочиями, принимает или просит о неправомерном преимуществе (деньги, но также и другие материальные или нематериальные ценности) для </w:t>
      </w:r>
      <w:r w:rsidR="00A364A6">
        <w:rPr>
          <w:rFonts w:ascii="Times New Roman" w:hAnsi="Times New Roman" w:cs="Times New Roman"/>
          <w:sz w:val="26"/>
          <w:szCs w:val="26"/>
        </w:rPr>
        <w:t>выполнения той или иной функции</w:t>
      </w:r>
      <w:r w:rsidRPr="005A5CC8">
        <w:rPr>
          <w:rFonts w:ascii="Times New Roman" w:hAnsi="Times New Roman" w:cs="Times New Roman"/>
          <w:sz w:val="26"/>
          <w:szCs w:val="26"/>
        </w:rPr>
        <w:t xml:space="preserve"> или осуществления ее определенным образом</w:t>
      </w:r>
      <w:r w:rsidR="00766458">
        <w:rPr>
          <w:rFonts w:ascii="Times New Roman" w:hAnsi="Times New Roman" w:cs="Times New Roman"/>
          <w:sz w:val="26"/>
          <w:szCs w:val="26"/>
        </w:rPr>
        <w:t xml:space="preserve">. </w:t>
      </w:r>
    </w:p>
    <w:p w:rsidR="00EA4C17" w:rsidRPr="005A5CC8" w:rsidRDefault="00EA4C17" w:rsidP="009F0F1E">
      <w:pPr>
        <w:pStyle w:val="27"/>
        <w:numPr>
          <w:ilvl w:val="0"/>
          <w:numId w:val="41"/>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Отдача (откат) обычно относится к оплате, данной в обмен на получение контракта (</w:t>
      </w:r>
      <w:r w:rsidR="00A364A6">
        <w:rPr>
          <w:rFonts w:ascii="Times New Roman" w:hAnsi="Times New Roman" w:cs="Times New Roman"/>
          <w:sz w:val="26"/>
          <w:szCs w:val="26"/>
        </w:rPr>
        <w:t xml:space="preserve">например, строительная компания </w:t>
      </w:r>
      <w:r w:rsidRPr="005A5CC8">
        <w:rPr>
          <w:rFonts w:ascii="Times New Roman" w:hAnsi="Times New Roman" w:cs="Times New Roman"/>
          <w:sz w:val="26"/>
          <w:szCs w:val="26"/>
        </w:rPr>
        <w:t>получает государственный контракт на строительство дороги или другой инфраструктуры)</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Этот платеж идет кому-то, кто участвует в заключени</w:t>
      </w:r>
      <w:proofErr w:type="gramStart"/>
      <w:r w:rsidRPr="005A5CC8">
        <w:rPr>
          <w:rFonts w:ascii="Times New Roman" w:hAnsi="Times New Roman" w:cs="Times New Roman"/>
          <w:sz w:val="26"/>
          <w:szCs w:val="26"/>
        </w:rPr>
        <w:t>и</w:t>
      </w:r>
      <w:proofErr w:type="gramEnd"/>
      <w:r w:rsidRPr="005A5CC8">
        <w:rPr>
          <w:rFonts w:ascii="Times New Roman" w:hAnsi="Times New Roman" w:cs="Times New Roman"/>
          <w:sz w:val="26"/>
          <w:szCs w:val="26"/>
        </w:rPr>
        <w:t xml:space="preserve"> контракта</w:t>
      </w:r>
      <w:r w:rsidR="00C7241F">
        <w:rPr>
          <w:rFonts w:ascii="Times New Roman" w:hAnsi="Times New Roman" w:cs="Times New Roman"/>
          <w:sz w:val="26"/>
          <w:szCs w:val="26"/>
        </w:rPr>
        <w:t xml:space="preserve">. </w:t>
      </w:r>
    </w:p>
    <w:p w:rsidR="00EA4C17" w:rsidRPr="005A5CC8" w:rsidRDefault="00EA4C17" w:rsidP="009F0F1E">
      <w:pPr>
        <w:pStyle w:val="27"/>
        <w:numPr>
          <w:ilvl w:val="0"/>
          <w:numId w:val="41"/>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Подкуп иностранных должностных лиц частным сектором также является преступлением во многих странах</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Это означает, что взятки, которые имеют место за пределами страны происхождения компании, могут быть наказуемы властями страны происхождения</w:t>
      </w:r>
      <w:r w:rsidR="00C7241F">
        <w:rPr>
          <w:rFonts w:ascii="Times New Roman" w:hAnsi="Times New Roman" w:cs="Times New Roman"/>
          <w:sz w:val="26"/>
          <w:szCs w:val="26"/>
        </w:rPr>
        <w:t xml:space="preserve">. </w:t>
      </w:r>
      <w:r w:rsidR="00A364A6">
        <w:rPr>
          <w:rFonts w:ascii="Times New Roman" w:hAnsi="Times New Roman" w:cs="Times New Roman"/>
          <w:sz w:val="26"/>
          <w:szCs w:val="26"/>
        </w:rPr>
        <w:t>Конвенция Организации экономического сотрудниче</w:t>
      </w:r>
      <w:r w:rsidR="00A03A6F">
        <w:rPr>
          <w:rFonts w:ascii="Times New Roman" w:hAnsi="Times New Roman" w:cs="Times New Roman"/>
          <w:sz w:val="26"/>
          <w:szCs w:val="26"/>
        </w:rPr>
        <w:t>с</w:t>
      </w:r>
      <w:r w:rsidR="00A364A6">
        <w:rPr>
          <w:rFonts w:ascii="Times New Roman" w:hAnsi="Times New Roman" w:cs="Times New Roman"/>
          <w:sz w:val="26"/>
          <w:szCs w:val="26"/>
        </w:rPr>
        <w:t>тва и развития</w:t>
      </w:r>
      <w:r w:rsidRPr="005A5CC8">
        <w:rPr>
          <w:rFonts w:ascii="Times New Roman" w:hAnsi="Times New Roman" w:cs="Times New Roman"/>
          <w:sz w:val="26"/>
          <w:szCs w:val="26"/>
        </w:rPr>
        <w:t xml:space="preserve"> о борьбе с подкупом иностранных публичных должностных лиц в международных коммерческих сделках является важным международно-правовым документом, криминализирующим иностранный подкуп с уделением особого внимания стороне, дающ</w:t>
      </w:r>
      <w:r w:rsidR="00A364A6">
        <w:rPr>
          <w:rFonts w:ascii="Times New Roman" w:hAnsi="Times New Roman" w:cs="Times New Roman"/>
          <w:sz w:val="26"/>
          <w:szCs w:val="26"/>
        </w:rPr>
        <w:t>ей взятку («сторона предложения»</w:t>
      </w:r>
      <w:r w:rsidRPr="005A5CC8">
        <w:rPr>
          <w:rFonts w:ascii="Times New Roman" w:hAnsi="Times New Roman" w:cs="Times New Roman"/>
          <w:sz w:val="26"/>
          <w:szCs w:val="26"/>
        </w:rPr>
        <w:t>)</w:t>
      </w:r>
      <w:r w:rsidR="00A364A6">
        <w:rPr>
          <w:rFonts w:ascii="Times New Roman" w:hAnsi="Times New Roman" w:cs="Times New Roman"/>
          <w:sz w:val="26"/>
          <w:szCs w:val="26"/>
        </w:rPr>
        <w:t>. Н</w:t>
      </w:r>
      <w:r w:rsidRPr="005A5CC8">
        <w:rPr>
          <w:rFonts w:ascii="Times New Roman" w:hAnsi="Times New Roman" w:cs="Times New Roman"/>
          <w:sz w:val="26"/>
          <w:szCs w:val="26"/>
        </w:rPr>
        <w:t>е в</w:t>
      </w:r>
      <w:r w:rsidR="00A364A6">
        <w:rPr>
          <w:rFonts w:ascii="Times New Roman" w:hAnsi="Times New Roman" w:cs="Times New Roman"/>
          <w:sz w:val="26"/>
          <w:szCs w:val="26"/>
        </w:rPr>
        <w:t>се страны запрещают такие деяния</w:t>
      </w:r>
      <w:r w:rsidRPr="005A5CC8">
        <w:rPr>
          <w:rFonts w:ascii="Times New Roman" w:hAnsi="Times New Roman" w:cs="Times New Roman"/>
          <w:sz w:val="26"/>
          <w:szCs w:val="26"/>
        </w:rPr>
        <w:t xml:space="preserve">, </w:t>
      </w:r>
      <w:r w:rsidR="00A364A6">
        <w:rPr>
          <w:rFonts w:ascii="Times New Roman" w:hAnsi="Times New Roman" w:cs="Times New Roman"/>
          <w:sz w:val="26"/>
          <w:szCs w:val="26"/>
        </w:rPr>
        <w:t xml:space="preserve">а это </w:t>
      </w:r>
      <w:r w:rsidRPr="005A5CC8">
        <w:rPr>
          <w:rFonts w:ascii="Times New Roman" w:hAnsi="Times New Roman" w:cs="Times New Roman"/>
          <w:sz w:val="26"/>
          <w:szCs w:val="26"/>
        </w:rPr>
        <w:t xml:space="preserve">свидетельствует о том, что </w:t>
      </w:r>
      <w:r w:rsidR="00A364A6">
        <w:rPr>
          <w:rFonts w:ascii="Times New Roman" w:hAnsi="Times New Roman" w:cs="Times New Roman"/>
          <w:sz w:val="26"/>
          <w:szCs w:val="26"/>
        </w:rPr>
        <w:t>их нельзя однозначно квалифицировать как незаконные</w:t>
      </w:r>
      <w:r w:rsidR="00C7241F">
        <w:rPr>
          <w:rFonts w:ascii="Times New Roman" w:hAnsi="Times New Roman" w:cs="Times New Roman"/>
          <w:sz w:val="26"/>
          <w:szCs w:val="26"/>
        </w:rPr>
        <w:t xml:space="preserve">. </w:t>
      </w:r>
    </w:p>
    <w:p w:rsidR="00EA4C17" w:rsidRPr="005A5CC8" w:rsidRDefault="00EA4C17" w:rsidP="009F0F1E">
      <w:pPr>
        <w:pStyle w:val="27"/>
        <w:numPr>
          <w:ilvl w:val="0"/>
          <w:numId w:val="41"/>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Торговля влиянием или злоуп</w:t>
      </w:r>
      <w:r w:rsidR="00A03A6F">
        <w:rPr>
          <w:rFonts w:ascii="Times New Roman" w:hAnsi="Times New Roman" w:cs="Times New Roman"/>
          <w:sz w:val="26"/>
          <w:szCs w:val="26"/>
        </w:rPr>
        <w:t>отребление влиянием и властью</w:t>
      </w:r>
      <w:r w:rsidRPr="005A5CC8">
        <w:rPr>
          <w:rFonts w:ascii="Times New Roman" w:hAnsi="Times New Roman" w:cs="Times New Roman"/>
          <w:sz w:val="26"/>
          <w:szCs w:val="26"/>
        </w:rPr>
        <w:t xml:space="preserve"> является одной из форм коррупции, когда, например, лицо оказывает ненадлежащее влияние на процесс принятия решений в государственном или частном секторе в обмен на неправомерное преимущество</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Торгуют влиянием в основном люди, занимающие видные посты, обладающие политической властью или связями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Эти люди злоупотребляют своими каналами влияния, чтобы получить деньги или благосклонность</w:t>
      </w:r>
      <w:r w:rsidR="00C7241F">
        <w:rPr>
          <w:rFonts w:ascii="Times New Roman" w:hAnsi="Times New Roman" w:cs="Times New Roman"/>
          <w:sz w:val="26"/>
          <w:szCs w:val="26"/>
        </w:rPr>
        <w:t xml:space="preserve">. </w:t>
      </w:r>
      <w:r w:rsidR="00A364A6">
        <w:rPr>
          <w:rFonts w:ascii="Times New Roman" w:hAnsi="Times New Roman" w:cs="Times New Roman"/>
          <w:sz w:val="26"/>
          <w:szCs w:val="26"/>
        </w:rPr>
        <w:t xml:space="preserve">Конвенция ООН против коррупции </w:t>
      </w:r>
      <w:r w:rsidRPr="005A5CC8">
        <w:rPr>
          <w:rFonts w:ascii="Times New Roman" w:hAnsi="Times New Roman" w:cs="Times New Roman"/>
          <w:sz w:val="26"/>
          <w:szCs w:val="26"/>
        </w:rPr>
        <w:t>рекомендует криминализировать эту форму коррупции, но не все страны делают это</w:t>
      </w:r>
      <w:r w:rsidR="00C7241F">
        <w:rPr>
          <w:rFonts w:ascii="Times New Roman" w:hAnsi="Times New Roman" w:cs="Times New Roman"/>
          <w:sz w:val="26"/>
          <w:szCs w:val="26"/>
        </w:rPr>
        <w:t xml:space="preserve">. </w:t>
      </w:r>
    </w:p>
    <w:p w:rsidR="00C013B4" w:rsidRDefault="00EA4C17" w:rsidP="009F0F1E">
      <w:pPr>
        <w:pStyle w:val="27"/>
        <w:numPr>
          <w:ilvl w:val="0"/>
          <w:numId w:val="41"/>
        </w:numPr>
        <w:tabs>
          <w:tab w:val="left" w:pos="993"/>
        </w:tabs>
        <w:spacing w:line="240" w:lineRule="auto"/>
        <w:ind w:left="0" w:firstLine="709"/>
        <w:jc w:val="both"/>
        <w:rPr>
          <w:rFonts w:ascii="Times New Roman" w:hAnsi="Times New Roman" w:cs="Times New Roman"/>
          <w:sz w:val="26"/>
          <w:szCs w:val="26"/>
        </w:rPr>
      </w:pPr>
      <w:r w:rsidRPr="00C013B4">
        <w:rPr>
          <w:rFonts w:ascii="Times New Roman" w:hAnsi="Times New Roman" w:cs="Times New Roman"/>
          <w:sz w:val="26"/>
          <w:szCs w:val="26"/>
        </w:rPr>
        <w:lastRenderedPageBreak/>
        <w:t>Покупка голосов – ак</w:t>
      </w:r>
      <w:r w:rsidR="00A364A6">
        <w:rPr>
          <w:rFonts w:ascii="Times New Roman" w:hAnsi="Times New Roman" w:cs="Times New Roman"/>
          <w:sz w:val="26"/>
          <w:szCs w:val="26"/>
        </w:rPr>
        <w:t>туальная проблема, прежде всего</w:t>
      </w:r>
      <w:r w:rsidRPr="00C013B4">
        <w:rPr>
          <w:rFonts w:ascii="Times New Roman" w:hAnsi="Times New Roman" w:cs="Times New Roman"/>
          <w:sz w:val="26"/>
          <w:szCs w:val="26"/>
        </w:rPr>
        <w:t xml:space="preserve"> в период выборов, когда кандидаты обещают ответную услугу, подарок и прочее за отданные за них голоса</w:t>
      </w:r>
      <w:r w:rsidR="00C7241F">
        <w:rPr>
          <w:rFonts w:ascii="Times New Roman" w:hAnsi="Times New Roman" w:cs="Times New Roman"/>
          <w:sz w:val="26"/>
          <w:szCs w:val="26"/>
        </w:rPr>
        <w:t xml:space="preserve">. </w:t>
      </w:r>
    </w:p>
    <w:p w:rsidR="00C013B4" w:rsidRPr="00C013B4" w:rsidRDefault="00A364A6" w:rsidP="009F0F1E">
      <w:pPr>
        <w:pStyle w:val="27"/>
        <w:numPr>
          <w:ilvl w:val="0"/>
          <w:numId w:val="41"/>
        </w:numPr>
        <w:tabs>
          <w:tab w:val="left" w:pos="993"/>
        </w:tabs>
        <w:spacing w:line="240" w:lineRule="auto"/>
        <w:ind w:left="0" w:firstLine="709"/>
        <w:jc w:val="both"/>
        <w:rPr>
          <w:rFonts w:ascii="Times New Roman" w:hAnsi="Times New Roman" w:cs="Times New Roman"/>
          <w:iCs/>
          <w:sz w:val="26"/>
          <w:szCs w:val="26"/>
        </w:rPr>
      </w:pPr>
      <w:r>
        <w:rPr>
          <w:rFonts w:ascii="Times New Roman" w:hAnsi="Times New Roman" w:cs="Times New Roman"/>
          <w:sz w:val="26"/>
          <w:szCs w:val="26"/>
        </w:rPr>
        <w:t xml:space="preserve">Разграбление государства, </w:t>
      </w:r>
      <w:r w:rsidR="00C013B4" w:rsidRPr="00C013B4">
        <w:rPr>
          <w:rFonts w:ascii="Times New Roman" w:hAnsi="Times New Roman" w:cs="Times New Roman"/>
          <w:sz w:val="26"/>
          <w:szCs w:val="26"/>
        </w:rPr>
        <w:t>согласно исследованию В</w:t>
      </w:r>
      <w:r w:rsidR="00EA4C17" w:rsidRPr="00C013B4">
        <w:rPr>
          <w:rFonts w:ascii="Times New Roman" w:hAnsi="Times New Roman" w:cs="Times New Roman"/>
          <w:sz w:val="26"/>
          <w:szCs w:val="26"/>
        </w:rPr>
        <w:t>семирного банка, харак</w:t>
      </w:r>
      <w:r>
        <w:rPr>
          <w:rFonts w:ascii="Times New Roman" w:hAnsi="Times New Roman" w:cs="Times New Roman"/>
          <w:sz w:val="26"/>
          <w:szCs w:val="26"/>
        </w:rPr>
        <w:t>терно для многих стран бывшего В</w:t>
      </w:r>
      <w:r w:rsidR="00EA4C17" w:rsidRPr="00C013B4">
        <w:rPr>
          <w:rFonts w:ascii="Times New Roman" w:hAnsi="Times New Roman" w:cs="Times New Roman"/>
          <w:sz w:val="26"/>
          <w:szCs w:val="26"/>
        </w:rPr>
        <w:t>осточного блока</w:t>
      </w:r>
      <w:r w:rsidR="00C7241F">
        <w:rPr>
          <w:rFonts w:ascii="Times New Roman" w:hAnsi="Times New Roman" w:cs="Times New Roman"/>
          <w:sz w:val="26"/>
          <w:szCs w:val="26"/>
        </w:rPr>
        <w:t xml:space="preserve">. </w:t>
      </w:r>
      <w:r w:rsidR="00EA4C17" w:rsidRPr="00C013B4">
        <w:rPr>
          <w:rFonts w:ascii="Times New Roman" w:hAnsi="Times New Roman" w:cs="Times New Roman"/>
          <w:sz w:val="26"/>
          <w:szCs w:val="26"/>
        </w:rPr>
        <w:t>Э</w:t>
      </w:r>
      <w:r>
        <w:rPr>
          <w:rFonts w:ascii="Times New Roman" w:hAnsi="Times New Roman" w:cs="Times New Roman"/>
          <w:sz w:val="26"/>
          <w:szCs w:val="26"/>
        </w:rPr>
        <w:t>то явление включает в себя формули</w:t>
      </w:r>
      <w:r w:rsidR="00EA4C17" w:rsidRPr="00C013B4">
        <w:rPr>
          <w:rFonts w:ascii="Times New Roman" w:hAnsi="Times New Roman" w:cs="Times New Roman"/>
          <w:sz w:val="26"/>
          <w:szCs w:val="26"/>
        </w:rPr>
        <w:t>рование законов таким образом (включая и подкуп законодателей), который позволяет переводить государственное имущество на вредных для государства условиях в руки определенной малой группы принимающих решение лиц</w:t>
      </w:r>
      <w:r w:rsidR="00C7241F">
        <w:rPr>
          <w:rFonts w:ascii="Times New Roman" w:hAnsi="Times New Roman" w:cs="Times New Roman"/>
          <w:sz w:val="26"/>
          <w:szCs w:val="26"/>
        </w:rPr>
        <w:t xml:space="preserve">. </w:t>
      </w:r>
    </w:p>
    <w:p w:rsidR="00EA4C17" w:rsidRPr="00C013B4" w:rsidRDefault="00A364A6" w:rsidP="009F0F1E">
      <w:pPr>
        <w:pStyle w:val="27"/>
        <w:numPr>
          <w:ilvl w:val="0"/>
          <w:numId w:val="41"/>
        </w:numPr>
        <w:tabs>
          <w:tab w:val="left" w:pos="993"/>
        </w:tabs>
        <w:spacing w:line="240" w:lineRule="auto"/>
        <w:ind w:left="0" w:firstLine="709"/>
        <w:jc w:val="both"/>
        <w:rPr>
          <w:rStyle w:val="a8"/>
          <w:i w:val="0"/>
          <w:sz w:val="26"/>
          <w:szCs w:val="26"/>
        </w:rPr>
      </w:pPr>
      <w:r>
        <w:rPr>
          <w:rFonts w:ascii="Times New Roman" w:hAnsi="Times New Roman" w:cs="Times New Roman"/>
          <w:sz w:val="26"/>
          <w:szCs w:val="26"/>
        </w:rPr>
        <w:t>Конфликт интересов</w:t>
      </w:r>
      <w:r w:rsidRPr="005A5CC8">
        <w:rPr>
          <w:rFonts w:eastAsia="Calibri"/>
          <w:sz w:val="26"/>
          <w:szCs w:val="26"/>
        </w:rPr>
        <w:t xml:space="preserve"> – </w:t>
      </w:r>
      <w:r w:rsidR="00EA4C17" w:rsidRPr="00C013B4">
        <w:rPr>
          <w:rFonts w:ascii="Times New Roman" w:hAnsi="Times New Roman" w:cs="Times New Roman"/>
          <w:sz w:val="26"/>
          <w:szCs w:val="26"/>
        </w:rPr>
        <w:t>это конфликт между доверенной</w:t>
      </w:r>
      <w:r>
        <w:rPr>
          <w:rFonts w:ascii="Times New Roman" w:hAnsi="Times New Roman" w:cs="Times New Roman"/>
          <w:sz w:val="26"/>
          <w:szCs w:val="26"/>
        </w:rPr>
        <w:t xml:space="preserve"> обязанностью с одной стороны и личным интересом</w:t>
      </w:r>
      <w:r w:rsidR="00EA4C17" w:rsidRPr="00C013B4">
        <w:rPr>
          <w:rFonts w:ascii="Times New Roman" w:hAnsi="Times New Roman" w:cs="Times New Roman"/>
          <w:sz w:val="26"/>
          <w:szCs w:val="26"/>
        </w:rPr>
        <w:t xml:space="preserve"> с другой стороны</w:t>
      </w:r>
      <w:r w:rsidR="00C7241F">
        <w:rPr>
          <w:rFonts w:ascii="Times New Roman" w:hAnsi="Times New Roman" w:cs="Times New Roman"/>
          <w:sz w:val="26"/>
          <w:szCs w:val="26"/>
        </w:rPr>
        <w:t xml:space="preserve">. </w:t>
      </w:r>
      <w:r w:rsidR="00EA4C17" w:rsidRPr="00C013B4">
        <w:rPr>
          <w:rFonts w:ascii="Times New Roman" w:hAnsi="Times New Roman" w:cs="Times New Roman"/>
          <w:sz w:val="26"/>
          <w:szCs w:val="26"/>
        </w:rPr>
        <w:t>Например, член парламента в комитете по реформе здравоохранения может иметь акции в крупной фармацевтической компании</w:t>
      </w:r>
      <w:r w:rsidR="00C7241F">
        <w:rPr>
          <w:rFonts w:ascii="Times New Roman" w:hAnsi="Times New Roman" w:cs="Times New Roman"/>
          <w:sz w:val="26"/>
          <w:szCs w:val="26"/>
        </w:rPr>
        <w:t xml:space="preserve">. </w:t>
      </w:r>
      <w:r w:rsidR="00EA4C17" w:rsidRPr="00C013B4">
        <w:rPr>
          <w:rFonts w:ascii="Times New Roman" w:hAnsi="Times New Roman" w:cs="Times New Roman"/>
          <w:sz w:val="26"/>
          <w:szCs w:val="26"/>
        </w:rPr>
        <w:t xml:space="preserve">Наличие этого частного интереса может ненадлежащим образом повлиять на </w:t>
      </w:r>
      <w:proofErr w:type="gramStart"/>
      <w:r w:rsidR="00EA4C17" w:rsidRPr="00C013B4">
        <w:rPr>
          <w:rFonts w:ascii="Times New Roman" w:hAnsi="Times New Roman" w:cs="Times New Roman"/>
          <w:sz w:val="26"/>
          <w:szCs w:val="26"/>
        </w:rPr>
        <w:t>выполнение возложенных на</w:t>
      </w:r>
      <w:proofErr w:type="gramEnd"/>
      <w:r w:rsidR="00EA4C17" w:rsidRPr="00C013B4">
        <w:rPr>
          <w:rFonts w:ascii="Times New Roman" w:hAnsi="Times New Roman" w:cs="Times New Roman"/>
          <w:sz w:val="26"/>
          <w:szCs w:val="26"/>
        </w:rPr>
        <w:t xml:space="preserve"> него обязанностей</w:t>
      </w:r>
      <w:r w:rsidR="00C7241F">
        <w:rPr>
          <w:rFonts w:ascii="Times New Roman" w:hAnsi="Times New Roman" w:cs="Times New Roman"/>
          <w:sz w:val="26"/>
          <w:szCs w:val="26"/>
        </w:rPr>
        <w:t xml:space="preserve">. </w:t>
      </w:r>
      <w:r w:rsidR="00EA4C17" w:rsidRPr="00C013B4">
        <w:rPr>
          <w:rFonts w:ascii="Times New Roman" w:hAnsi="Times New Roman" w:cs="Times New Roman"/>
          <w:sz w:val="26"/>
          <w:szCs w:val="26"/>
        </w:rPr>
        <w:t>Поскольку конфликт интересов создает возможности для коррупции, их следует избегать или управлять ими</w:t>
      </w:r>
      <w:r w:rsidR="00C7241F">
        <w:rPr>
          <w:rFonts w:ascii="Times New Roman" w:hAnsi="Times New Roman" w:cs="Times New Roman"/>
          <w:sz w:val="26"/>
          <w:szCs w:val="26"/>
        </w:rPr>
        <w:t xml:space="preserve">. </w:t>
      </w:r>
    </w:p>
    <w:p w:rsidR="00EA4C17" w:rsidRPr="005A5CC8" w:rsidRDefault="00EA4C17" w:rsidP="00EA4C17">
      <w:pPr>
        <w:pStyle w:val="27"/>
        <w:tabs>
          <w:tab w:val="left" w:pos="3360"/>
        </w:tabs>
        <w:ind w:firstLine="709"/>
        <w:jc w:val="both"/>
        <w:rPr>
          <w:rFonts w:ascii="Times New Roman" w:hAnsi="Times New Roman" w:cs="Times New Roman"/>
          <w:sz w:val="26"/>
          <w:szCs w:val="26"/>
        </w:rPr>
      </w:pPr>
      <w:r w:rsidRPr="005A5CC8">
        <w:rPr>
          <w:rStyle w:val="a8"/>
          <w:i w:val="0"/>
          <w:sz w:val="26"/>
          <w:szCs w:val="26"/>
        </w:rPr>
        <w:t>Исходя из проведенного исследования, делаем вывод, что коррупция</w:t>
      </w:r>
      <w:r w:rsidRPr="005A5CC8">
        <w:rPr>
          <w:rFonts w:ascii="Times New Roman" w:hAnsi="Times New Roman" w:cs="Times New Roman"/>
          <w:sz w:val="26"/>
          <w:szCs w:val="26"/>
        </w:rPr>
        <w:t xml:space="preserve"> принимает разные формы и виды, а преступники каждый раз находят вс</w:t>
      </w:r>
      <w:r w:rsidR="00CD3430">
        <w:rPr>
          <w:rFonts w:ascii="Times New Roman" w:hAnsi="Times New Roman" w:cs="Times New Roman"/>
          <w:sz w:val="26"/>
          <w:szCs w:val="26"/>
        </w:rPr>
        <w:t>е</w:t>
      </w:r>
      <w:r w:rsidRPr="005A5CC8">
        <w:rPr>
          <w:rFonts w:ascii="Times New Roman" w:hAnsi="Times New Roman" w:cs="Times New Roman"/>
          <w:sz w:val="26"/>
          <w:szCs w:val="26"/>
        </w:rPr>
        <w:t xml:space="preserve"> новые и новые </w:t>
      </w:r>
      <w:r w:rsidR="00A364A6">
        <w:rPr>
          <w:rFonts w:ascii="Times New Roman" w:hAnsi="Times New Roman" w:cs="Times New Roman"/>
          <w:sz w:val="26"/>
          <w:szCs w:val="26"/>
        </w:rPr>
        <w:t>«</w:t>
      </w:r>
      <w:r w:rsidRPr="005A5CC8">
        <w:rPr>
          <w:rFonts w:ascii="Times New Roman" w:hAnsi="Times New Roman" w:cs="Times New Roman"/>
          <w:sz w:val="26"/>
          <w:szCs w:val="26"/>
        </w:rPr>
        <w:t>лазейки</w:t>
      </w:r>
      <w:r w:rsidR="00A364A6">
        <w:rPr>
          <w:rFonts w:ascii="Times New Roman" w:hAnsi="Times New Roman" w:cs="Times New Roman"/>
          <w:sz w:val="26"/>
          <w:szCs w:val="26"/>
        </w:rPr>
        <w:t>»</w:t>
      </w:r>
      <w:r w:rsidRPr="005A5CC8">
        <w:rPr>
          <w:rFonts w:ascii="Times New Roman" w:hAnsi="Times New Roman" w:cs="Times New Roman"/>
          <w:sz w:val="26"/>
          <w:szCs w:val="26"/>
        </w:rPr>
        <w:t xml:space="preserve"> в законодательстве для использования властных полномочий в целях личной выгоды</w:t>
      </w:r>
      <w:r w:rsidR="00197B23">
        <w:rPr>
          <w:rFonts w:ascii="Times New Roman" w:hAnsi="Times New Roman" w:cs="Times New Roman"/>
          <w:sz w:val="26"/>
          <w:szCs w:val="26"/>
        </w:rPr>
        <w:t>. Н</w:t>
      </w:r>
      <w:r w:rsidRPr="005A5CC8">
        <w:rPr>
          <w:rStyle w:val="a8"/>
          <w:i w:val="0"/>
          <w:sz w:val="26"/>
          <w:szCs w:val="26"/>
        </w:rPr>
        <w:t xml:space="preserve">ужно </w:t>
      </w:r>
      <w:r w:rsidRPr="005A5CC8">
        <w:rPr>
          <w:rFonts w:ascii="Times New Roman" w:hAnsi="Times New Roman" w:cs="Times New Roman"/>
          <w:sz w:val="26"/>
          <w:szCs w:val="26"/>
        </w:rPr>
        <w:t>провести существенную модернизацию законодательства, позаимствовав опыт передовых западных стран, а также стандартизировать законодательство в соответствии с международными нормами</w:t>
      </w:r>
      <w:r w:rsidR="00C7241F">
        <w:rPr>
          <w:rFonts w:ascii="Times New Roman" w:hAnsi="Times New Roman" w:cs="Times New Roman"/>
          <w:sz w:val="26"/>
          <w:szCs w:val="26"/>
        </w:rPr>
        <w:t xml:space="preserve">. </w:t>
      </w:r>
    </w:p>
    <w:p w:rsidR="00EA4C17" w:rsidRPr="005A5CC8" w:rsidRDefault="00EA4C17" w:rsidP="00EA4C17">
      <w:pPr>
        <w:ind w:firstLine="708"/>
        <w:rPr>
          <w:sz w:val="26"/>
          <w:szCs w:val="26"/>
        </w:rPr>
      </w:pPr>
    </w:p>
    <w:p w:rsidR="00EA4C17" w:rsidRPr="005A5CC8" w:rsidRDefault="00EA4C17" w:rsidP="00EA4C17">
      <w:pPr>
        <w:ind w:firstLine="708"/>
        <w:rPr>
          <w:sz w:val="26"/>
          <w:szCs w:val="26"/>
        </w:rPr>
      </w:pPr>
    </w:p>
    <w:p w:rsidR="00EA4C17" w:rsidRPr="005A5CC8" w:rsidRDefault="00EA4C17" w:rsidP="0088235A">
      <w:pPr>
        <w:pStyle w:val="afff8"/>
      </w:pPr>
      <w:bookmarkStart w:id="51" w:name="_Toc22206724"/>
      <w:r w:rsidRPr="005A5CC8">
        <w:t>А</w:t>
      </w:r>
      <w:r w:rsidR="00C7241F">
        <w:t xml:space="preserve">. </w:t>
      </w:r>
      <w:r w:rsidRPr="005A5CC8">
        <w:t>И</w:t>
      </w:r>
      <w:r w:rsidR="00C7241F">
        <w:t xml:space="preserve">. </w:t>
      </w:r>
      <w:r w:rsidRPr="005A5CC8">
        <w:t>МАЛИНОВСКАЯ</w:t>
      </w:r>
      <w:bookmarkEnd w:id="51"/>
    </w:p>
    <w:p w:rsidR="00EA4C17" w:rsidRPr="005A5CC8" w:rsidRDefault="00C7241F" w:rsidP="00197B23">
      <w:pPr>
        <w:ind w:left="709" w:hanging="1"/>
        <w:jc w:val="both"/>
        <w:rPr>
          <w:sz w:val="26"/>
          <w:szCs w:val="26"/>
        </w:rPr>
      </w:pPr>
      <w:r>
        <w:rPr>
          <w:sz w:val="26"/>
          <w:szCs w:val="26"/>
        </w:rPr>
        <w:t>Научный руководитель –</w:t>
      </w:r>
      <w:r w:rsidR="00EA4C17" w:rsidRPr="005A5CC8">
        <w:rPr>
          <w:sz w:val="26"/>
          <w:szCs w:val="26"/>
        </w:rPr>
        <w:t xml:space="preserve"> Т</w:t>
      </w:r>
      <w:r>
        <w:rPr>
          <w:sz w:val="26"/>
          <w:szCs w:val="26"/>
        </w:rPr>
        <w:t xml:space="preserve">. </w:t>
      </w:r>
      <w:r w:rsidR="00EA4C17" w:rsidRPr="005A5CC8">
        <w:rPr>
          <w:sz w:val="26"/>
          <w:szCs w:val="26"/>
        </w:rPr>
        <w:t>И</w:t>
      </w:r>
      <w:r>
        <w:rPr>
          <w:sz w:val="26"/>
          <w:szCs w:val="26"/>
        </w:rPr>
        <w:t xml:space="preserve">. </w:t>
      </w:r>
      <w:r w:rsidR="00EA4C17" w:rsidRPr="005A5CC8">
        <w:rPr>
          <w:sz w:val="26"/>
          <w:szCs w:val="26"/>
        </w:rPr>
        <w:t xml:space="preserve">Макарова, доктор юридических наук, </w:t>
      </w:r>
      <w:r w:rsidR="00A673E5" w:rsidRPr="005A5CC8">
        <w:rPr>
          <w:sz w:val="26"/>
          <w:szCs w:val="26"/>
        </w:rPr>
        <w:t>профессор</w:t>
      </w:r>
    </w:p>
    <w:p w:rsidR="00EA4C17" w:rsidRPr="005A5CC8" w:rsidRDefault="00EA4C17" w:rsidP="00EA4C17">
      <w:pPr>
        <w:ind w:firstLine="708"/>
        <w:rPr>
          <w:sz w:val="26"/>
          <w:szCs w:val="26"/>
        </w:rPr>
      </w:pPr>
      <w:r w:rsidRPr="005A5CC8">
        <w:rPr>
          <w:sz w:val="26"/>
          <w:szCs w:val="26"/>
        </w:rPr>
        <w:t xml:space="preserve">Минск, Белорусский государственный университет </w:t>
      </w:r>
    </w:p>
    <w:p w:rsidR="00EA4C17" w:rsidRPr="005A5CC8" w:rsidRDefault="00EA4C17" w:rsidP="00EA4C17">
      <w:pPr>
        <w:jc w:val="both"/>
        <w:rPr>
          <w:sz w:val="26"/>
          <w:szCs w:val="26"/>
        </w:rPr>
      </w:pPr>
    </w:p>
    <w:p w:rsidR="00EA4C17" w:rsidRDefault="00EA4C17" w:rsidP="006E6D21">
      <w:pPr>
        <w:pStyle w:val="afff8"/>
        <w:jc w:val="left"/>
      </w:pPr>
      <w:bookmarkStart w:id="52" w:name="_Toc22206725"/>
      <w:r w:rsidRPr="005A5CC8">
        <w:t>К ВОПРОСУ О ПРАВОВОМ РЕГУЛИРОВАНИИ ЭНЕРГОСБЕРЕЖЕНИЯ В СЕЛЬСКОМ ХОЗЯЙСТВЕ РЕСПУБЛИКИ БЕЛАРУСЬ</w:t>
      </w:r>
      <w:bookmarkEnd w:id="52"/>
      <w:r w:rsidRPr="005A5CC8">
        <w:t xml:space="preserve"> </w:t>
      </w:r>
    </w:p>
    <w:p w:rsidR="0088235A" w:rsidRPr="005A5CC8" w:rsidRDefault="0088235A" w:rsidP="0088235A">
      <w:pPr>
        <w:pStyle w:val="afff8"/>
        <w:rPr>
          <w:shd w:val="clear" w:color="auto" w:fill="FFFFFF"/>
        </w:rPr>
      </w:pPr>
    </w:p>
    <w:p w:rsidR="00197B23" w:rsidRDefault="00EA4C17" w:rsidP="00197B23">
      <w:pPr>
        <w:ind w:firstLine="708"/>
        <w:jc w:val="both"/>
        <w:rPr>
          <w:sz w:val="26"/>
          <w:szCs w:val="26"/>
          <w:shd w:val="clear" w:color="auto" w:fill="FFFFFF"/>
        </w:rPr>
      </w:pPr>
      <w:r w:rsidRPr="005A5CC8">
        <w:rPr>
          <w:sz w:val="26"/>
          <w:szCs w:val="26"/>
          <w:shd w:val="clear" w:color="auto" w:fill="FFFFFF"/>
        </w:rPr>
        <w:t>Приоритетным направлением развития Республики Беларусь на 2016–</w:t>
      </w:r>
      <w:r w:rsidR="00197B23">
        <w:rPr>
          <w:sz w:val="26"/>
          <w:szCs w:val="26"/>
          <w:shd w:val="clear" w:color="auto" w:fill="FFFFFF"/>
        </w:rPr>
        <w:t xml:space="preserve"> </w:t>
      </w:r>
      <w:r w:rsidRPr="005A5CC8">
        <w:rPr>
          <w:sz w:val="26"/>
          <w:szCs w:val="26"/>
          <w:shd w:val="clear" w:color="auto" w:fill="FFFFFF"/>
        </w:rPr>
        <w:t>2020 годы является обеспечение энергетической безопасности и энергетической независимости за счет повышения энергоэффективности и увеличения использования собственных топливно-энергетических ресурсов, в том числе возобновляемых источников энергии [3, </w:t>
      </w:r>
      <w:r w:rsidR="00C7241F">
        <w:rPr>
          <w:sz w:val="26"/>
          <w:szCs w:val="26"/>
          <w:shd w:val="clear" w:color="auto" w:fill="FFFFFF"/>
        </w:rPr>
        <w:t>с</w:t>
      </w:r>
      <w:r w:rsidR="00766458">
        <w:rPr>
          <w:sz w:val="26"/>
          <w:szCs w:val="26"/>
          <w:shd w:val="clear" w:color="auto" w:fill="FFFFFF"/>
        </w:rPr>
        <w:t xml:space="preserve">. </w:t>
      </w:r>
      <w:r w:rsidRPr="005A5CC8">
        <w:rPr>
          <w:sz w:val="26"/>
          <w:szCs w:val="26"/>
          <w:shd w:val="clear" w:color="auto" w:fill="FFFFFF"/>
        </w:rPr>
        <w:t>54]</w:t>
      </w:r>
      <w:r w:rsidR="00C7241F">
        <w:rPr>
          <w:sz w:val="26"/>
          <w:szCs w:val="26"/>
          <w:shd w:val="clear" w:color="auto" w:fill="FFFFFF"/>
        </w:rPr>
        <w:t xml:space="preserve">. </w:t>
      </w:r>
      <w:r w:rsidR="00197B23">
        <w:rPr>
          <w:sz w:val="26"/>
          <w:szCs w:val="26"/>
        </w:rPr>
        <w:t xml:space="preserve">Достижение </w:t>
      </w:r>
      <w:r w:rsidRPr="005A5CC8">
        <w:rPr>
          <w:sz w:val="26"/>
          <w:szCs w:val="26"/>
        </w:rPr>
        <w:t>результата невозможно без перестройки энергетического сектора экономики, который функционирует преимущественно на основе импортируемых источников энергии</w:t>
      </w:r>
      <w:r w:rsidR="00C7241F">
        <w:rPr>
          <w:sz w:val="26"/>
          <w:szCs w:val="26"/>
        </w:rPr>
        <w:t xml:space="preserve">. </w:t>
      </w:r>
      <w:r w:rsidRPr="005A5CC8">
        <w:rPr>
          <w:sz w:val="26"/>
          <w:szCs w:val="26"/>
        </w:rPr>
        <w:t>Наряду с проблемами энергетической отрасли острым остается вопрос обеспечения экологической безопасности и реализации права граждан на благоприятную окружающую среду</w:t>
      </w:r>
      <w:r w:rsidR="00C7241F">
        <w:rPr>
          <w:sz w:val="26"/>
          <w:szCs w:val="26"/>
        </w:rPr>
        <w:t xml:space="preserve">. </w:t>
      </w:r>
      <w:r w:rsidR="00197B23">
        <w:rPr>
          <w:sz w:val="26"/>
          <w:szCs w:val="26"/>
        </w:rPr>
        <w:t>В настоящее время топливно-</w:t>
      </w:r>
      <w:r w:rsidR="00197B23">
        <w:rPr>
          <w:sz w:val="26"/>
          <w:szCs w:val="26"/>
        </w:rPr>
        <w:lastRenderedPageBreak/>
        <w:t>энергетический комплекс</w:t>
      </w:r>
      <w:r w:rsidRPr="005A5CC8">
        <w:rPr>
          <w:sz w:val="26"/>
          <w:szCs w:val="26"/>
        </w:rPr>
        <w:t xml:space="preserve"> выступает основным источником загрязнения окружающей среды в Республике Беларусь [1]</w:t>
      </w:r>
      <w:r w:rsidR="00766458">
        <w:rPr>
          <w:sz w:val="26"/>
          <w:szCs w:val="26"/>
        </w:rPr>
        <w:t xml:space="preserve">. </w:t>
      </w:r>
    </w:p>
    <w:p w:rsidR="00EA4C17" w:rsidRPr="00197B23" w:rsidRDefault="00EA4C17" w:rsidP="00A400D6">
      <w:pPr>
        <w:ind w:firstLine="709"/>
        <w:jc w:val="both"/>
        <w:rPr>
          <w:sz w:val="26"/>
          <w:szCs w:val="26"/>
          <w:shd w:val="clear" w:color="auto" w:fill="FFFFFF"/>
        </w:rPr>
      </w:pPr>
      <w:r w:rsidRPr="005A5CC8">
        <w:rPr>
          <w:sz w:val="26"/>
          <w:szCs w:val="26"/>
          <w:shd w:val="clear" w:color="auto" w:fill="FFFFFF"/>
        </w:rPr>
        <w:t>Как известно, энергетика представляет собой важнейшую составляющую материальной базы сельского хозяйства, ведь именно она определяет стабильность функционирования сельскохозяйственных организаций</w:t>
      </w:r>
      <w:r w:rsidR="00C7241F">
        <w:rPr>
          <w:sz w:val="26"/>
          <w:szCs w:val="26"/>
          <w:shd w:val="clear" w:color="auto" w:fill="FFFFFF"/>
        </w:rPr>
        <w:t xml:space="preserve">. </w:t>
      </w:r>
      <w:r w:rsidRPr="005A5CC8">
        <w:rPr>
          <w:sz w:val="26"/>
          <w:szCs w:val="26"/>
          <w:shd w:val="clear" w:color="auto" w:fill="FFFFFF"/>
        </w:rPr>
        <w:t xml:space="preserve">В научной литературе признано, что затраты на энергоресурсы составляют значительную часть в себестоимости сельскохозяйственной продукции </w:t>
      </w:r>
      <w:r w:rsidRPr="005A5CC8">
        <w:rPr>
          <w:sz w:val="26"/>
          <w:szCs w:val="26"/>
        </w:rPr>
        <w:t>[2, </w:t>
      </w:r>
      <w:r w:rsidR="00C7241F">
        <w:rPr>
          <w:sz w:val="26"/>
          <w:szCs w:val="26"/>
        </w:rPr>
        <w:t>с</w:t>
      </w:r>
      <w:r w:rsidR="00766458">
        <w:rPr>
          <w:sz w:val="26"/>
          <w:szCs w:val="26"/>
        </w:rPr>
        <w:t xml:space="preserve">. </w:t>
      </w:r>
      <w:r w:rsidRPr="005A5CC8">
        <w:rPr>
          <w:sz w:val="26"/>
          <w:szCs w:val="26"/>
        </w:rPr>
        <w:t>16]</w:t>
      </w:r>
      <w:r w:rsidR="00C7241F">
        <w:rPr>
          <w:sz w:val="26"/>
          <w:szCs w:val="26"/>
        </w:rPr>
        <w:t xml:space="preserve">. </w:t>
      </w:r>
      <w:proofErr w:type="gramStart"/>
      <w:r w:rsidRPr="005A5CC8">
        <w:rPr>
          <w:sz w:val="26"/>
          <w:szCs w:val="26"/>
        </w:rPr>
        <w:t>Закон Республики Беларусь от  8 января 2015 года «Об энергосбережении» в редакции Закона от  29 января 2018 года (далее – Закон «Об энергосбережении») в ст</w:t>
      </w:r>
      <w:r w:rsidR="00C7241F">
        <w:rPr>
          <w:sz w:val="26"/>
          <w:szCs w:val="26"/>
        </w:rPr>
        <w:t xml:space="preserve">. </w:t>
      </w:r>
      <w:r w:rsidRPr="005A5CC8">
        <w:rPr>
          <w:sz w:val="26"/>
          <w:szCs w:val="26"/>
        </w:rPr>
        <w:t xml:space="preserve">1 под понятием </w:t>
      </w:r>
      <w:r w:rsidR="00197B23">
        <w:rPr>
          <w:sz w:val="26"/>
          <w:szCs w:val="26"/>
        </w:rPr>
        <w:t xml:space="preserve">энергосбережения подразумевает </w:t>
      </w:r>
      <w:r w:rsidRPr="005A5CC8">
        <w:rPr>
          <w:sz w:val="26"/>
          <w:szCs w:val="26"/>
        </w:rPr>
        <w:t>организационную, практическую, научную, информационную и другую деятельность субъектов отношений в сфере энергосбережения, которая направлена на более эффективное и рациональное использование т</w:t>
      </w:r>
      <w:r w:rsidR="005D1F67">
        <w:rPr>
          <w:sz w:val="26"/>
          <w:szCs w:val="26"/>
        </w:rPr>
        <w:t xml:space="preserve">опливно-энергетических </w:t>
      </w:r>
      <w:r w:rsidR="005D1F67" w:rsidRPr="005D1F67">
        <w:rPr>
          <w:sz w:val="26"/>
          <w:szCs w:val="26"/>
        </w:rPr>
        <w:t>ресурсов </w:t>
      </w:r>
      <w:r w:rsidRPr="005D1F67">
        <w:rPr>
          <w:sz w:val="26"/>
          <w:szCs w:val="26"/>
        </w:rPr>
        <w:t>[4]</w:t>
      </w:r>
      <w:r w:rsidR="00C7241F" w:rsidRPr="005D1F67">
        <w:rPr>
          <w:sz w:val="26"/>
          <w:szCs w:val="26"/>
        </w:rPr>
        <w:t>.</w:t>
      </w:r>
      <w:r w:rsidR="00C7241F">
        <w:rPr>
          <w:sz w:val="26"/>
          <w:szCs w:val="26"/>
        </w:rPr>
        <w:t xml:space="preserve"> </w:t>
      </w:r>
      <w:proofErr w:type="gramEnd"/>
    </w:p>
    <w:p w:rsidR="00197B23" w:rsidRDefault="00EA4C17" w:rsidP="00A400D6">
      <w:pPr>
        <w:shd w:val="clear" w:color="auto" w:fill="FFFFFF"/>
        <w:ind w:firstLine="709"/>
        <w:jc w:val="both"/>
        <w:rPr>
          <w:sz w:val="26"/>
          <w:szCs w:val="26"/>
          <w:shd w:val="clear" w:color="auto" w:fill="FFFFFF"/>
        </w:rPr>
      </w:pPr>
      <w:proofErr w:type="gramStart"/>
      <w:r w:rsidRPr="005A5CC8">
        <w:rPr>
          <w:bCs/>
          <w:color w:val="000000"/>
          <w:sz w:val="26"/>
          <w:szCs w:val="26"/>
          <w:shd w:val="clear" w:color="auto" w:fill="FFFFFF"/>
        </w:rPr>
        <w:t>В рамках Государственной программы «Энергосбережение» на 2016–</w:t>
      </w:r>
      <w:r w:rsidR="00197B23">
        <w:rPr>
          <w:bCs/>
          <w:color w:val="000000"/>
          <w:sz w:val="26"/>
          <w:szCs w:val="26"/>
          <w:shd w:val="clear" w:color="auto" w:fill="FFFFFF"/>
        </w:rPr>
        <w:t xml:space="preserve">     </w:t>
      </w:r>
      <w:r w:rsidRPr="005A5CC8">
        <w:rPr>
          <w:bCs/>
          <w:color w:val="000000"/>
          <w:sz w:val="26"/>
          <w:szCs w:val="26"/>
          <w:shd w:val="clear" w:color="auto" w:fill="FFFFFF"/>
        </w:rPr>
        <w:t>2020 годы</w:t>
      </w:r>
      <w:r w:rsidRPr="005A5CC8">
        <w:rPr>
          <w:bCs/>
          <w:color w:val="000000"/>
          <w:sz w:val="26"/>
          <w:szCs w:val="26"/>
        </w:rPr>
        <w:t xml:space="preserve"> в сельском хозяйстве запланирована реализация следующих мероприятий:</w:t>
      </w:r>
      <w:r w:rsidRPr="005A5CC8">
        <w:rPr>
          <w:color w:val="000000"/>
          <w:sz w:val="26"/>
          <w:szCs w:val="26"/>
        </w:rPr>
        <w:t xml:space="preserve"> модернизация животноводческих, птицеводческих комплексов с переходом на новые энергосберегающие технологии; внедрение энергоэффективных зерносушильных установок, в том числе на местных ТЭР; строительство локальных биогазовых комплексов в сельскохозяйственных организациях, занимающихся разведением крупного рогатого скота, свиней и </w:t>
      </w:r>
      <w:r w:rsidR="00197B23">
        <w:rPr>
          <w:sz w:val="26"/>
          <w:szCs w:val="26"/>
        </w:rPr>
        <w:t>птицы [5].</w:t>
      </w:r>
      <w:r w:rsidRPr="005A5CC8">
        <w:rPr>
          <w:color w:val="000000"/>
          <w:sz w:val="26"/>
          <w:szCs w:val="26"/>
        </w:rPr>
        <w:t xml:space="preserve"> </w:t>
      </w:r>
      <w:proofErr w:type="gramEnd"/>
    </w:p>
    <w:p w:rsidR="00EA4C17" w:rsidRPr="005A5CC8" w:rsidRDefault="00EA4C17" w:rsidP="00A400D6">
      <w:pPr>
        <w:shd w:val="clear" w:color="auto" w:fill="FFFFFF"/>
        <w:ind w:firstLine="709"/>
        <w:jc w:val="both"/>
        <w:rPr>
          <w:sz w:val="26"/>
          <w:szCs w:val="26"/>
          <w:shd w:val="clear" w:color="auto" w:fill="FFFFFF"/>
        </w:rPr>
      </w:pPr>
      <w:r w:rsidRPr="005A5CC8">
        <w:rPr>
          <w:sz w:val="26"/>
          <w:szCs w:val="26"/>
          <w:shd w:val="clear" w:color="auto" w:fill="FFFFFF"/>
        </w:rPr>
        <w:t>Структура теплоэнергетических ресурсов для сельского хозяйств</w:t>
      </w:r>
      <w:r w:rsidR="00197B23">
        <w:rPr>
          <w:sz w:val="26"/>
          <w:szCs w:val="26"/>
          <w:shd w:val="clear" w:color="auto" w:fill="FFFFFF"/>
        </w:rPr>
        <w:t xml:space="preserve">, </w:t>
      </w:r>
      <w:r w:rsidRPr="005A5CC8">
        <w:rPr>
          <w:sz w:val="26"/>
          <w:szCs w:val="26"/>
          <w:shd w:val="clear" w:color="auto" w:fill="FFFFFF"/>
        </w:rPr>
        <w:t>помимо тр</w:t>
      </w:r>
      <w:r w:rsidR="00197B23">
        <w:rPr>
          <w:sz w:val="26"/>
          <w:szCs w:val="26"/>
          <w:shd w:val="clear" w:color="auto" w:fill="FFFFFF"/>
        </w:rPr>
        <w:t>адиционных источников энергии: нефти, газа, электроэнергии</w:t>
      </w:r>
      <w:r w:rsidR="00197B23" w:rsidRPr="005A5CC8">
        <w:rPr>
          <w:rFonts w:eastAsia="Calibri"/>
          <w:sz w:val="26"/>
          <w:szCs w:val="26"/>
          <w:lang w:eastAsia="en-US"/>
        </w:rPr>
        <w:t xml:space="preserve"> – </w:t>
      </w:r>
      <w:r w:rsidRPr="005A5CC8">
        <w:rPr>
          <w:sz w:val="26"/>
          <w:szCs w:val="26"/>
          <w:shd w:val="clear" w:color="auto" w:fill="FFFFFF"/>
        </w:rPr>
        <w:t>включает также солнечную энергию, энергию биологической массы, вторичные энергоресурсы</w:t>
      </w:r>
      <w:r w:rsidR="00C7241F">
        <w:rPr>
          <w:sz w:val="26"/>
          <w:szCs w:val="26"/>
          <w:shd w:val="clear" w:color="auto" w:fill="FFFFFF"/>
        </w:rPr>
        <w:t xml:space="preserve">. </w:t>
      </w:r>
      <w:r w:rsidRPr="005A5CC8">
        <w:rPr>
          <w:sz w:val="26"/>
          <w:szCs w:val="26"/>
          <w:shd w:val="clear" w:color="auto" w:fill="FFFFFF"/>
        </w:rPr>
        <w:t xml:space="preserve">Закон «Об энергосбережении» </w:t>
      </w:r>
      <w:r w:rsidRPr="005A5CC8">
        <w:rPr>
          <w:iCs/>
          <w:sz w:val="26"/>
          <w:szCs w:val="26"/>
          <w:shd w:val="clear" w:color="auto" w:fill="FFFFFF"/>
        </w:rPr>
        <w:t xml:space="preserve">относит </w:t>
      </w:r>
      <w:proofErr w:type="gramStart"/>
      <w:r w:rsidRPr="005A5CC8">
        <w:rPr>
          <w:iCs/>
          <w:sz w:val="26"/>
          <w:szCs w:val="26"/>
          <w:shd w:val="clear" w:color="auto" w:fill="FFFFFF"/>
        </w:rPr>
        <w:t>ко</w:t>
      </w:r>
      <w:proofErr w:type="gramEnd"/>
      <w:r w:rsidRPr="005A5CC8">
        <w:rPr>
          <w:i/>
          <w:iCs/>
          <w:sz w:val="26"/>
          <w:szCs w:val="26"/>
          <w:shd w:val="clear" w:color="auto" w:fill="FFFFFF"/>
        </w:rPr>
        <w:t xml:space="preserve"> </w:t>
      </w:r>
      <w:bookmarkStart w:id="53" w:name="a46"/>
      <w:bookmarkEnd w:id="53"/>
      <w:r w:rsidRPr="005A5CC8">
        <w:rPr>
          <w:sz w:val="26"/>
          <w:szCs w:val="26"/>
          <w:shd w:val="clear" w:color="auto" w:fill="FFFFFF"/>
        </w:rPr>
        <w:t>вторичным энергетическим ресурсам энергию побочных и промежуточных продуктов, отходов производства, получаемых в технологических агрегатах и установках, технологических процессах, функциональное назначение которых не связано с е</w:t>
      </w:r>
      <w:r w:rsidR="00197B23">
        <w:rPr>
          <w:sz w:val="26"/>
          <w:szCs w:val="26"/>
          <w:shd w:val="clear" w:color="auto" w:fill="FFFFFF"/>
        </w:rPr>
        <w:t>е производством, не используемую</w:t>
      </w:r>
      <w:r w:rsidRPr="005A5CC8">
        <w:rPr>
          <w:sz w:val="26"/>
          <w:szCs w:val="26"/>
          <w:shd w:val="clear" w:color="auto" w:fill="FFFFFF"/>
        </w:rPr>
        <w:t xml:space="preserve"> в самих агрегатах, установках, процессах [4]</w:t>
      </w:r>
      <w:r w:rsidR="00C7241F">
        <w:rPr>
          <w:sz w:val="26"/>
          <w:szCs w:val="26"/>
          <w:shd w:val="clear" w:color="auto" w:fill="FFFFFF"/>
        </w:rPr>
        <w:t xml:space="preserve">. </w:t>
      </w:r>
    </w:p>
    <w:p w:rsidR="00EA4C17" w:rsidRPr="005A5CC8" w:rsidRDefault="00EA4C17" w:rsidP="00A400D6">
      <w:pPr>
        <w:spacing w:after="1"/>
        <w:ind w:firstLine="709"/>
        <w:jc w:val="both"/>
        <w:rPr>
          <w:sz w:val="26"/>
          <w:szCs w:val="26"/>
        </w:rPr>
      </w:pPr>
      <w:r w:rsidRPr="005A5CC8">
        <w:rPr>
          <w:sz w:val="26"/>
          <w:szCs w:val="26"/>
          <w:shd w:val="clear" w:color="auto" w:fill="FFFFFF"/>
        </w:rPr>
        <w:t>Закон Республики Беларусь от 27</w:t>
      </w:r>
      <w:r w:rsidRPr="005A5CC8">
        <w:rPr>
          <w:i/>
          <w:iCs/>
          <w:sz w:val="26"/>
          <w:szCs w:val="26"/>
          <w:shd w:val="clear" w:color="auto" w:fill="FFFFFF"/>
        </w:rPr>
        <w:t> </w:t>
      </w:r>
      <w:r w:rsidRPr="005A5CC8">
        <w:rPr>
          <w:iCs/>
          <w:sz w:val="26"/>
          <w:szCs w:val="26"/>
          <w:shd w:val="clear" w:color="auto" w:fill="FFFFFF"/>
        </w:rPr>
        <w:t>декабря 2010 г</w:t>
      </w:r>
      <w:r w:rsidR="00C7241F">
        <w:rPr>
          <w:iCs/>
          <w:sz w:val="26"/>
          <w:szCs w:val="26"/>
          <w:shd w:val="clear" w:color="auto" w:fill="FFFFFF"/>
        </w:rPr>
        <w:t xml:space="preserve">. </w:t>
      </w:r>
      <w:r w:rsidRPr="005A5CC8">
        <w:rPr>
          <w:rStyle w:val="number"/>
          <w:sz w:val="26"/>
          <w:szCs w:val="26"/>
        </w:rPr>
        <w:t xml:space="preserve">№ 204-З </w:t>
      </w:r>
      <w:r w:rsidR="00197B23">
        <w:rPr>
          <w:rStyle w:val="number"/>
          <w:sz w:val="26"/>
          <w:szCs w:val="26"/>
        </w:rPr>
        <w:t xml:space="preserve">                           </w:t>
      </w:r>
      <w:r w:rsidRPr="005A5CC8">
        <w:rPr>
          <w:rStyle w:val="number"/>
          <w:sz w:val="26"/>
          <w:szCs w:val="26"/>
        </w:rPr>
        <w:t>«</w:t>
      </w:r>
      <w:r w:rsidRPr="005A5CC8">
        <w:rPr>
          <w:sz w:val="26"/>
          <w:szCs w:val="26"/>
        </w:rPr>
        <w:t xml:space="preserve">О возобновляемых источниках энергии» к таковым относит: энергию солнца, ветра, древесного топлива, </w:t>
      </w:r>
      <w:r w:rsidR="00756D69">
        <w:rPr>
          <w:sz w:val="26"/>
          <w:szCs w:val="26"/>
        </w:rPr>
        <w:t>иных видов биомассы, биогаза</w:t>
      </w:r>
      <w:r w:rsidR="00C7241F">
        <w:rPr>
          <w:sz w:val="26"/>
          <w:szCs w:val="26"/>
        </w:rPr>
        <w:t xml:space="preserve">. </w:t>
      </w:r>
      <w:r w:rsidRPr="005A5CC8">
        <w:rPr>
          <w:sz w:val="26"/>
          <w:szCs w:val="26"/>
        </w:rPr>
        <w:t>В отличие от ископаемых источников энергии, биомасса традиционных сельскохозяйственных культур является постоянно возобновляемым источником энергии с минимальным выбросом вредных веществ в атмосферу</w:t>
      </w:r>
      <w:r w:rsidR="00C7241F">
        <w:rPr>
          <w:sz w:val="26"/>
          <w:szCs w:val="26"/>
        </w:rPr>
        <w:t xml:space="preserve">. </w:t>
      </w:r>
    </w:p>
    <w:p w:rsidR="00EA4C17" w:rsidRPr="005A5CC8" w:rsidRDefault="00EA4C17" w:rsidP="00A400D6">
      <w:pPr>
        <w:spacing w:after="1"/>
        <w:ind w:firstLine="709"/>
        <w:jc w:val="both"/>
        <w:rPr>
          <w:sz w:val="26"/>
          <w:szCs w:val="26"/>
          <w:shd w:val="clear" w:color="auto" w:fill="FFFFFF"/>
        </w:rPr>
      </w:pPr>
      <w:proofErr w:type="gramStart"/>
      <w:r w:rsidRPr="005A5CC8">
        <w:rPr>
          <w:sz w:val="26"/>
          <w:szCs w:val="26"/>
        </w:rPr>
        <w:t>Рассматривая юридических лиц, осуществляющих сельскохозяйственную деятельность, следует отметить, что Закон «Об о</w:t>
      </w:r>
      <w:r w:rsidR="00197B23">
        <w:rPr>
          <w:sz w:val="26"/>
          <w:szCs w:val="26"/>
        </w:rPr>
        <w:t>хране окружающей среды» в    ст.</w:t>
      </w:r>
      <w:r w:rsidRPr="005A5CC8">
        <w:rPr>
          <w:sz w:val="26"/>
          <w:szCs w:val="26"/>
        </w:rPr>
        <w:t xml:space="preserve"> 84 предусматривает экономическое стимулирование охраны окружающей среды при внедрении юридическими лицами наилучших доступных технических методов, малоотходных, энерго- и ресурсосберегающих технологий, специального оборудования, снижающего вредное воздействие на окружающую среду, при использовании отходов в качестве вторичного сырья и </w:t>
      </w:r>
      <w:r w:rsidRPr="005A5CC8">
        <w:rPr>
          <w:sz w:val="26"/>
          <w:szCs w:val="26"/>
        </w:rPr>
        <w:lastRenderedPageBreak/>
        <w:t xml:space="preserve">осуществлении иной </w:t>
      </w:r>
      <w:r w:rsidR="00197B23">
        <w:rPr>
          <w:sz w:val="26"/>
          <w:szCs w:val="26"/>
        </w:rPr>
        <w:t>природоохранной деятельности</w:t>
      </w:r>
      <w:r w:rsidR="00C7241F">
        <w:rPr>
          <w:sz w:val="26"/>
          <w:szCs w:val="26"/>
        </w:rPr>
        <w:t>.</w:t>
      </w:r>
      <w:proofErr w:type="gramEnd"/>
      <w:r w:rsidR="00C7241F">
        <w:rPr>
          <w:sz w:val="26"/>
          <w:szCs w:val="26"/>
        </w:rPr>
        <w:t xml:space="preserve"> </w:t>
      </w:r>
      <w:r w:rsidRPr="005A5CC8">
        <w:rPr>
          <w:sz w:val="26"/>
          <w:szCs w:val="26"/>
        </w:rPr>
        <w:t xml:space="preserve">Об этом свидетельствует </w:t>
      </w:r>
      <w:r w:rsidRPr="005A5CC8">
        <w:rPr>
          <w:bCs/>
          <w:sz w:val="26"/>
          <w:szCs w:val="26"/>
        </w:rPr>
        <w:t xml:space="preserve">Указ Президента Республики Беларусь от 20 марта 2009 года № 144 </w:t>
      </w:r>
      <w:r w:rsidR="00197B23">
        <w:rPr>
          <w:bCs/>
          <w:sz w:val="26"/>
          <w:szCs w:val="26"/>
        </w:rPr>
        <w:t xml:space="preserve">                  </w:t>
      </w:r>
      <w:r w:rsidRPr="005A5CC8">
        <w:rPr>
          <w:bCs/>
          <w:sz w:val="26"/>
          <w:szCs w:val="26"/>
        </w:rPr>
        <w:t>«Об отдельных вопросах налогообложения», который содержит перечень капитальных строений, предназначенных для охраны окружающей среды и улучшения экологической обстановки, освобождаемых от налога на недвижимость</w:t>
      </w:r>
      <w:r w:rsidR="00C7241F">
        <w:rPr>
          <w:bCs/>
          <w:sz w:val="26"/>
          <w:szCs w:val="26"/>
        </w:rPr>
        <w:t xml:space="preserve">. </w:t>
      </w:r>
      <w:r w:rsidR="00197B23">
        <w:rPr>
          <w:bCs/>
          <w:sz w:val="26"/>
          <w:szCs w:val="26"/>
        </w:rPr>
        <w:t>П.</w:t>
      </w:r>
      <w:r w:rsidRPr="005A5CC8">
        <w:rPr>
          <w:bCs/>
          <w:sz w:val="26"/>
          <w:szCs w:val="26"/>
        </w:rPr>
        <w:t xml:space="preserve"> 9 Перечня к таким капитальным строениям относит </w:t>
      </w:r>
      <w:r w:rsidRPr="005A5CC8">
        <w:rPr>
          <w:sz w:val="26"/>
          <w:szCs w:val="26"/>
        </w:rPr>
        <w:t>здания, сооружения, предназначенные для производства биогаза, его сбора и транспортировки (биогазовые реакторы, метантенки; стационарные системы сбора и транспортировки биогаза; сети, передаточные устройства; газгольдеры; теплообменники)</w:t>
      </w:r>
      <w:r w:rsidR="00C7241F">
        <w:rPr>
          <w:sz w:val="26"/>
          <w:szCs w:val="26"/>
        </w:rPr>
        <w:t xml:space="preserve">. </w:t>
      </w:r>
      <w:r w:rsidRPr="005A5CC8">
        <w:rPr>
          <w:bCs/>
          <w:sz w:val="26"/>
          <w:szCs w:val="26"/>
        </w:rPr>
        <w:t>Так, сельскохозяйственная организация, внедрившая в свою деятельность биогазовую установку, освобождается от налога на н</w:t>
      </w:r>
      <w:r w:rsidR="00756D69">
        <w:rPr>
          <w:bCs/>
          <w:sz w:val="26"/>
          <w:szCs w:val="26"/>
        </w:rPr>
        <w:t>едвижимость</w:t>
      </w:r>
      <w:r w:rsidR="00C7241F">
        <w:rPr>
          <w:bCs/>
          <w:sz w:val="26"/>
          <w:szCs w:val="26"/>
        </w:rPr>
        <w:t xml:space="preserve">. </w:t>
      </w:r>
      <w:r w:rsidRPr="005A5CC8">
        <w:rPr>
          <w:bCs/>
          <w:sz w:val="26"/>
          <w:szCs w:val="26"/>
        </w:rPr>
        <w:t>Таким образом, законодатель дает возможность на основании внедрения малоотходных и ресурсосберегающих технологий экономически стимулировать юридических лиц, осуществляющих сельскохозяйственную деятельность</w:t>
      </w:r>
      <w:r w:rsidR="00766458">
        <w:rPr>
          <w:bCs/>
          <w:sz w:val="26"/>
          <w:szCs w:val="26"/>
        </w:rPr>
        <w:t>.</w:t>
      </w:r>
      <w:r w:rsidR="00197B23">
        <w:rPr>
          <w:bCs/>
          <w:sz w:val="26"/>
          <w:szCs w:val="26"/>
        </w:rPr>
        <w:t xml:space="preserve"> </w:t>
      </w:r>
      <w:r w:rsidR="00E70072">
        <w:rPr>
          <w:bCs/>
          <w:sz w:val="26"/>
          <w:szCs w:val="26"/>
        </w:rPr>
        <w:t>В </w:t>
      </w:r>
      <w:r w:rsidRPr="005A5CC8">
        <w:rPr>
          <w:bCs/>
          <w:sz w:val="26"/>
          <w:szCs w:val="26"/>
        </w:rPr>
        <w:t>свою очередь</w:t>
      </w:r>
      <w:r w:rsidR="00197B23">
        <w:rPr>
          <w:bCs/>
          <w:sz w:val="26"/>
          <w:szCs w:val="26"/>
        </w:rPr>
        <w:t>,</w:t>
      </w:r>
      <w:r w:rsidRPr="005A5CC8">
        <w:rPr>
          <w:bCs/>
          <w:sz w:val="26"/>
          <w:szCs w:val="26"/>
        </w:rPr>
        <w:t xml:space="preserve"> данный факт способствует </w:t>
      </w:r>
      <w:r w:rsidR="00197B23">
        <w:rPr>
          <w:sz w:val="26"/>
          <w:szCs w:val="26"/>
        </w:rPr>
        <w:t>снижению затрат на электр</w:t>
      </w:r>
      <w:proofErr w:type="gramStart"/>
      <w:r w:rsidR="00197B23">
        <w:rPr>
          <w:sz w:val="26"/>
          <w:szCs w:val="26"/>
        </w:rPr>
        <w:t>о</w:t>
      </w:r>
      <w:r w:rsidRPr="005A5CC8">
        <w:rPr>
          <w:sz w:val="26"/>
          <w:szCs w:val="26"/>
        </w:rPr>
        <w:t>-</w:t>
      </w:r>
      <w:proofErr w:type="gramEnd"/>
      <w:r w:rsidRPr="005A5CC8">
        <w:rPr>
          <w:sz w:val="26"/>
          <w:szCs w:val="26"/>
        </w:rPr>
        <w:t xml:space="preserve">  и энергоснабжение сельских объектов</w:t>
      </w:r>
      <w:r w:rsidR="00C7241F">
        <w:rPr>
          <w:sz w:val="26"/>
          <w:szCs w:val="26"/>
        </w:rPr>
        <w:t xml:space="preserve">. </w:t>
      </w:r>
    </w:p>
    <w:p w:rsidR="00EA4C17" w:rsidRPr="005A5CC8" w:rsidRDefault="00EA4C17" w:rsidP="00A400D6">
      <w:pPr>
        <w:ind w:firstLine="709"/>
        <w:jc w:val="both"/>
        <w:rPr>
          <w:sz w:val="26"/>
          <w:szCs w:val="26"/>
          <w:shd w:val="clear" w:color="auto" w:fill="FFFFFF"/>
        </w:rPr>
      </w:pPr>
      <w:r w:rsidRPr="005A5CC8">
        <w:rPr>
          <w:sz w:val="26"/>
          <w:szCs w:val="26"/>
          <w:shd w:val="clear" w:color="auto" w:fill="FFFFFF"/>
        </w:rPr>
        <w:t>Осуществление сельскохозяйственной деятельности, производство продукции сопров</w:t>
      </w:r>
      <w:r w:rsidR="00197B23">
        <w:rPr>
          <w:sz w:val="26"/>
          <w:szCs w:val="26"/>
          <w:shd w:val="clear" w:color="auto" w:fill="FFFFFF"/>
        </w:rPr>
        <w:t>ождается значительным образованием</w:t>
      </w:r>
      <w:r w:rsidRPr="005A5CC8">
        <w:rPr>
          <w:sz w:val="26"/>
          <w:szCs w:val="26"/>
          <w:shd w:val="clear" w:color="auto" w:fill="FFFFFF"/>
        </w:rPr>
        <w:t xml:space="preserve"> отходов</w:t>
      </w:r>
      <w:r w:rsidR="00C7241F">
        <w:rPr>
          <w:sz w:val="26"/>
          <w:szCs w:val="26"/>
          <w:shd w:val="clear" w:color="auto" w:fill="FFFFFF"/>
        </w:rPr>
        <w:t xml:space="preserve">. </w:t>
      </w:r>
      <w:r w:rsidR="00E70072">
        <w:rPr>
          <w:sz w:val="26"/>
          <w:szCs w:val="26"/>
          <w:shd w:val="clear" w:color="auto" w:fill="FFFFFF"/>
        </w:rPr>
        <w:t>В </w:t>
      </w:r>
      <w:r w:rsidRPr="005A5CC8">
        <w:rPr>
          <w:sz w:val="26"/>
          <w:szCs w:val="26"/>
          <w:shd w:val="clear" w:color="auto" w:fill="FFFFFF"/>
        </w:rPr>
        <w:t>большинстве своем эта масса подлежит вывозу на поля сельскохозяйственных организаций в качестве удобрений либо просто складируются в специально отведенных местах</w:t>
      </w:r>
      <w:r w:rsidR="00C7241F">
        <w:rPr>
          <w:sz w:val="26"/>
          <w:szCs w:val="26"/>
          <w:shd w:val="clear" w:color="auto" w:fill="FFFFFF"/>
        </w:rPr>
        <w:t xml:space="preserve">. </w:t>
      </w:r>
      <w:r w:rsidRPr="005A5CC8">
        <w:rPr>
          <w:sz w:val="26"/>
          <w:szCs w:val="26"/>
          <w:shd w:val="clear" w:color="auto" w:fill="FFFFFF"/>
        </w:rPr>
        <w:t>Как правило, места хранения таких отходов являются источником загрязнения атмосферного воздуха, вод, земель</w:t>
      </w:r>
      <w:r w:rsidR="00C7241F">
        <w:rPr>
          <w:sz w:val="26"/>
          <w:szCs w:val="26"/>
          <w:shd w:val="clear" w:color="auto" w:fill="FFFFFF"/>
        </w:rPr>
        <w:t xml:space="preserve">. </w:t>
      </w:r>
      <w:r w:rsidRPr="005A5CC8">
        <w:rPr>
          <w:sz w:val="26"/>
          <w:szCs w:val="26"/>
          <w:shd w:val="clear" w:color="auto" w:fill="FFFFFF"/>
        </w:rPr>
        <w:t>Представляется, что д</w:t>
      </w:r>
      <w:r w:rsidRPr="005A5CC8">
        <w:rPr>
          <w:sz w:val="26"/>
          <w:szCs w:val="26"/>
        </w:rPr>
        <w:t>ля отрасли сельского хозяйства актуальной является проблема переработки отходов сельскохозяйственного производства</w:t>
      </w:r>
      <w:r w:rsidR="00C7241F">
        <w:rPr>
          <w:sz w:val="26"/>
          <w:szCs w:val="26"/>
        </w:rPr>
        <w:t xml:space="preserve">. </w:t>
      </w:r>
      <w:r w:rsidR="00197B23">
        <w:rPr>
          <w:bCs/>
          <w:sz w:val="26"/>
          <w:szCs w:val="26"/>
        </w:rPr>
        <w:t>В то же время</w:t>
      </w:r>
      <w:r w:rsidRPr="005A5CC8">
        <w:rPr>
          <w:bCs/>
          <w:sz w:val="26"/>
          <w:szCs w:val="26"/>
        </w:rPr>
        <w:t xml:space="preserve"> внедрение биогазовых установок способствует ликвидации отходов сельского хозяйства и получения дешевой энергии для собственных нужд</w:t>
      </w:r>
      <w:r w:rsidR="00C7241F">
        <w:rPr>
          <w:bCs/>
          <w:sz w:val="26"/>
          <w:szCs w:val="26"/>
        </w:rPr>
        <w:t xml:space="preserve">. </w:t>
      </w:r>
      <w:r w:rsidRPr="005A5CC8">
        <w:rPr>
          <w:sz w:val="26"/>
          <w:szCs w:val="26"/>
        </w:rPr>
        <w:t>Э</w:t>
      </w:r>
      <w:r w:rsidR="00197B23">
        <w:rPr>
          <w:sz w:val="26"/>
          <w:szCs w:val="26"/>
        </w:rPr>
        <w:t>нергосбережения</w:t>
      </w:r>
      <w:r w:rsidRPr="005A5CC8">
        <w:rPr>
          <w:sz w:val="26"/>
          <w:szCs w:val="26"/>
        </w:rPr>
        <w:t xml:space="preserve"> в сфере</w:t>
      </w:r>
      <w:r w:rsidR="00197B23">
        <w:rPr>
          <w:sz w:val="26"/>
          <w:szCs w:val="26"/>
        </w:rPr>
        <w:t xml:space="preserve"> АПК можно добиться только</w:t>
      </w:r>
      <w:r w:rsidRPr="005A5CC8">
        <w:rPr>
          <w:sz w:val="26"/>
          <w:szCs w:val="26"/>
        </w:rPr>
        <w:t xml:space="preserve"> тогда, когда используется отечественный и мировой опыт применения новейших технологий</w:t>
      </w:r>
      <w:r w:rsidR="00C7241F">
        <w:rPr>
          <w:sz w:val="26"/>
          <w:szCs w:val="26"/>
        </w:rPr>
        <w:t xml:space="preserve">. </w:t>
      </w:r>
      <w:r w:rsidRPr="005A5CC8">
        <w:rPr>
          <w:sz w:val="26"/>
          <w:szCs w:val="26"/>
          <w:shd w:val="clear" w:color="auto" w:fill="FFFFFF"/>
        </w:rPr>
        <w:t>К таким новейшим технологиям и следует относить биогазовые установки, которые в Республике Беларусь с каждым годом приобретают</w:t>
      </w:r>
      <w:r w:rsidR="00197B23">
        <w:rPr>
          <w:sz w:val="26"/>
          <w:szCs w:val="26"/>
          <w:shd w:val="clear" w:color="auto" w:fill="FFFFFF"/>
        </w:rPr>
        <w:t xml:space="preserve"> все большую</w:t>
      </w:r>
      <w:r w:rsidRPr="005A5CC8">
        <w:rPr>
          <w:sz w:val="26"/>
          <w:szCs w:val="26"/>
          <w:shd w:val="clear" w:color="auto" w:fill="FFFFFF"/>
        </w:rPr>
        <w:t xml:space="preserve"> актуальность</w:t>
      </w:r>
      <w:r w:rsidR="00C7241F">
        <w:rPr>
          <w:sz w:val="26"/>
          <w:szCs w:val="26"/>
          <w:shd w:val="clear" w:color="auto" w:fill="FFFFFF"/>
        </w:rPr>
        <w:t xml:space="preserve">. </w:t>
      </w:r>
    </w:p>
    <w:p w:rsidR="00EA4C17" w:rsidRDefault="00EA4C17" w:rsidP="00A400D6">
      <w:pPr>
        <w:ind w:firstLine="709"/>
        <w:jc w:val="both"/>
        <w:rPr>
          <w:bCs/>
          <w:sz w:val="26"/>
          <w:szCs w:val="26"/>
        </w:rPr>
      </w:pPr>
      <w:r w:rsidRPr="005A5CC8">
        <w:rPr>
          <w:sz w:val="26"/>
          <w:szCs w:val="26"/>
          <w:shd w:val="clear" w:color="auto" w:fill="FFFFFF"/>
        </w:rPr>
        <w:t>Таким образом, среди возобновляемых источников энергии на основе сельскохозяйственных отходов биомасса является одним из перспективных и экологически чистых заменителей минерального топлива при производстве энергии</w:t>
      </w:r>
      <w:r w:rsidR="00C7241F">
        <w:rPr>
          <w:sz w:val="26"/>
          <w:szCs w:val="26"/>
          <w:shd w:val="clear" w:color="auto" w:fill="FFFFFF"/>
        </w:rPr>
        <w:t xml:space="preserve">. </w:t>
      </w:r>
      <w:proofErr w:type="gramStart"/>
      <w:r w:rsidRPr="005A5CC8">
        <w:rPr>
          <w:sz w:val="26"/>
          <w:szCs w:val="26"/>
          <w:shd w:val="clear" w:color="auto" w:fill="FFFFFF"/>
        </w:rPr>
        <w:t>Полученный</w:t>
      </w:r>
      <w:proofErr w:type="gramEnd"/>
      <w:r w:rsidRPr="005A5CC8">
        <w:rPr>
          <w:sz w:val="26"/>
          <w:szCs w:val="26"/>
          <w:shd w:val="clear" w:color="auto" w:fill="FFFFFF"/>
        </w:rPr>
        <w:t xml:space="preserve"> в результате переработки органических отходов</w:t>
      </w:r>
      <w:r w:rsidR="00CE2D1A">
        <w:rPr>
          <w:sz w:val="26"/>
          <w:szCs w:val="26"/>
          <w:shd w:val="clear" w:color="auto" w:fill="FFFFFF"/>
        </w:rPr>
        <w:t xml:space="preserve"> в биогазовых установках биогаз</w:t>
      </w:r>
      <w:r w:rsidRPr="005A5CC8">
        <w:rPr>
          <w:sz w:val="26"/>
          <w:szCs w:val="26"/>
          <w:shd w:val="clear" w:color="auto" w:fill="FFFFFF"/>
        </w:rPr>
        <w:t xml:space="preserve"> может идти на отопление животноводческих помещений, жилых домов, теплиц, выработку электроэнергии с помощью газовых генераторов</w:t>
      </w:r>
      <w:r w:rsidR="00C7241F">
        <w:rPr>
          <w:sz w:val="26"/>
          <w:szCs w:val="26"/>
          <w:shd w:val="clear" w:color="auto" w:fill="FFFFFF"/>
        </w:rPr>
        <w:t xml:space="preserve">. </w:t>
      </w:r>
      <w:r w:rsidRPr="005A5CC8">
        <w:rPr>
          <w:sz w:val="26"/>
          <w:szCs w:val="26"/>
          <w:shd w:val="clear" w:color="auto" w:fill="FFFFFF"/>
        </w:rPr>
        <w:t>Общий энергетический потенциал использования отходов животноводства на основе производства биогаза очень велик и позволяет удовлетворить годовую потребность сельского хозяйства в тепловой энергии</w:t>
      </w:r>
      <w:r w:rsidR="00C7241F">
        <w:rPr>
          <w:sz w:val="26"/>
          <w:szCs w:val="26"/>
          <w:shd w:val="clear" w:color="auto" w:fill="FFFFFF"/>
        </w:rPr>
        <w:t xml:space="preserve">. </w:t>
      </w:r>
      <w:r w:rsidR="00CE2D1A">
        <w:rPr>
          <w:sz w:val="26"/>
          <w:szCs w:val="26"/>
          <w:shd w:val="clear" w:color="auto" w:fill="FFFFFF"/>
        </w:rPr>
        <w:t>Вместе с тем</w:t>
      </w:r>
      <w:r w:rsidRPr="005A5CC8">
        <w:rPr>
          <w:sz w:val="26"/>
          <w:szCs w:val="26"/>
          <w:shd w:val="clear" w:color="auto" w:fill="FFFFFF"/>
        </w:rPr>
        <w:t xml:space="preserve"> использование </w:t>
      </w:r>
      <w:r w:rsidRPr="005A5CC8">
        <w:rPr>
          <w:bCs/>
          <w:sz w:val="26"/>
          <w:szCs w:val="26"/>
        </w:rPr>
        <w:t>малоотходных и ресурсосберегающих технологий юридическими лицами, осуществляющими сельскохозяйственную деятельность, дает возможность экономического стимулирования охраны окружающей среды</w:t>
      </w:r>
      <w:r w:rsidR="00C7241F">
        <w:rPr>
          <w:bCs/>
          <w:sz w:val="26"/>
          <w:szCs w:val="26"/>
        </w:rPr>
        <w:t xml:space="preserve">. </w:t>
      </w:r>
    </w:p>
    <w:p w:rsidR="00756D69" w:rsidRDefault="00756D69" w:rsidP="00A400D6">
      <w:pPr>
        <w:ind w:firstLine="709"/>
        <w:jc w:val="both"/>
        <w:rPr>
          <w:sz w:val="26"/>
          <w:szCs w:val="26"/>
        </w:rPr>
      </w:pPr>
    </w:p>
    <w:p w:rsidR="00A400D6" w:rsidRPr="005A5CC8" w:rsidRDefault="00A400D6" w:rsidP="00A400D6">
      <w:pPr>
        <w:ind w:firstLine="709"/>
        <w:jc w:val="both"/>
        <w:rPr>
          <w:sz w:val="26"/>
          <w:szCs w:val="26"/>
        </w:rPr>
      </w:pPr>
    </w:p>
    <w:p w:rsidR="00EA4C17" w:rsidRPr="005A5CC8" w:rsidRDefault="00EA4C17" w:rsidP="007B29B3">
      <w:pPr>
        <w:jc w:val="center"/>
        <w:rPr>
          <w:sz w:val="26"/>
          <w:szCs w:val="26"/>
        </w:rPr>
      </w:pPr>
      <w:r w:rsidRPr="005A5CC8">
        <w:rPr>
          <w:b/>
          <w:sz w:val="26"/>
          <w:szCs w:val="26"/>
        </w:rPr>
        <w:lastRenderedPageBreak/>
        <w:t>Список испол</w:t>
      </w:r>
      <w:r w:rsidR="007B29B3">
        <w:rPr>
          <w:b/>
          <w:sz w:val="26"/>
          <w:szCs w:val="26"/>
        </w:rPr>
        <w:t>ьзованной литературы</w:t>
      </w:r>
    </w:p>
    <w:p w:rsidR="00EA4C17" w:rsidRPr="005A5CC8" w:rsidRDefault="00EA4C17" w:rsidP="007B29B3">
      <w:pPr>
        <w:tabs>
          <w:tab w:val="left" w:pos="993"/>
        </w:tabs>
        <w:ind w:firstLine="709"/>
        <w:jc w:val="both"/>
        <w:rPr>
          <w:sz w:val="26"/>
          <w:szCs w:val="26"/>
        </w:rPr>
      </w:pPr>
      <w:r w:rsidRPr="005A5CC8">
        <w:rPr>
          <w:sz w:val="26"/>
          <w:szCs w:val="26"/>
        </w:rPr>
        <w:t>1</w:t>
      </w:r>
      <w:r w:rsidR="00C7241F">
        <w:rPr>
          <w:sz w:val="26"/>
          <w:szCs w:val="26"/>
        </w:rPr>
        <w:t xml:space="preserve">. </w:t>
      </w:r>
      <w:r w:rsidRPr="005A5CC8">
        <w:rPr>
          <w:sz w:val="26"/>
          <w:szCs w:val="26"/>
        </w:rPr>
        <w:tab/>
        <w:t>Ванькович, Е</w:t>
      </w:r>
      <w:r w:rsidR="00C7241F">
        <w:rPr>
          <w:sz w:val="26"/>
          <w:szCs w:val="26"/>
        </w:rPr>
        <w:t xml:space="preserve">. </w:t>
      </w:r>
      <w:r w:rsidRPr="005A5CC8">
        <w:rPr>
          <w:sz w:val="26"/>
          <w:szCs w:val="26"/>
        </w:rPr>
        <w:t>Э</w:t>
      </w:r>
      <w:r w:rsidR="00C7241F">
        <w:rPr>
          <w:sz w:val="26"/>
          <w:szCs w:val="26"/>
        </w:rPr>
        <w:t xml:space="preserve">. </w:t>
      </w:r>
      <w:r w:rsidRPr="005A5CC8">
        <w:rPr>
          <w:sz w:val="26"/>
          <w:szCs w:val="26"/>
        </w:rPr>
        <w:t>Правовое обеспечение ресурсосбережения за счет использования возобновляемых источников энергии / Е</w:t>
      </w:r>
      <w:r w:rsidR="00C7241F">
        <w:rPr>
          <w:sz w:val="26"/>
          <w:szCs w:val="26"/>
        </w:rPr>
        <w:t xml:space="preserve">. </w:t>
      </w:r>
      <w:r w:rsidRPr="005A5CC8">
        <w:rPr>
          <w:sz w:val="26"/>
          <w:szCs w:val="26"/>
        </w:rPr>
        <w:t>Э</w:t>
      </w:r>
      <w:r w:rsidR="00C7241F">
        <w:rPr>
          <w:sz w:val="26"/>
          <w:szCs w:val="26"/>
        </w:rPr>
        <w:t xml:space="preserve">. </w:t>
      </w:r>
      <w:r w:rsidRPr="005A5CC8">
        <w:rPr>
          <w:sz w:val="26"/>
          <w:szCs w:val="26"/>
        </w:rPr>
        <w:t>Ванькович</w:t>
      </w:r>
      <w:r w:rsidR="007B29B3">
        <w:rPr>
          <w:sz w:val="26"/>
          <w:szCs w:val="26"/>
        </w:rPr>
        <w:t>.</w:t>
      </w:r>
      <w:r w:rsidRPr="005A5CC8">
        <w:rPr>
          <w:sz w:val="26"/>
          <w:szCs w:val="26"/>
        </w:rPr>
        <w:t xml:space="preserve"> </w:t>
      </w:r>
      <w:r w:rsidR="007B29B3" w:rsidRPr="005A5CC8">
        <w:rPr>
          <w:sz w:val="26"/>
          <w:szCs w:val="26"/>
          <w:lang w:eastAsia="be-BY"/>
        </w:rPr>
        <w:t>–</w:t>
      </w:r>
      <w:r w:rsidR="007B29B3">
        <w:rPr>
          <w:sz w:val="26"/>
          <w:szCs w:val="26"/>
          <w:lang w:eastAsia="be-BY"/>
        </w:rPr>
        <w:t xml:space="preserve"> </w:t>
      </w:r>
      <w:r w:rsidRPr="005A5CC8">
        <w:rPr>
          <w:sz w:val="26"/>
          <w:szCs w:val="26"/>
        </w:rPr>
        <w:t>Минск</w:t>
      </w:r>
      <w:proofErr w:type="gramStart"/>
      <w:r w:rsidRPr="005A5CC8">
        <w:rPr>
          <w:sz w:val="26"/>
          <w:szCs w:val="26"/>
        </w:rPr>
        <w:t xml:space="preserve"> :</w:t>
      </w:r>
      <w:proofErr w:type="gramEnd"/>
      <w:r w:rsidRPr="005A5CC8">
        <w:rPr>
          <w:sz w:val="26"/>
          <w:szCs w:val="26"/>
        </w:rPr>
        <w:t xml:space="preserve"> БГУ, 2017</w:t>
      </w:r>
      <w:r w:rsidR="00C7241F">
        <w:rPr>
          <w:sz w:val="26"/>
          <w:szCs w:val="26"/>
        </w:rPr>
        <w:t xml:space="preserve">. </w:t>
      </w:r>
      <w:r w:rsidRPr="005A5CC8">
        <w:rPr>
          <w:sz w:val="26"/>
          <w:szCs w:val="26"/>
        </w:rPr>
        <w:t xml:space="preserve">– 19 </w:t>
      </w:r>
      <w:r w:rsidR="00C7241F">
        <w:rPr>
          <w:sz w:val="26"/>
          <w:szCs w:val="26"/>
        </w:rPr>
        <w:t>с</w:t>
      </w:r>
      <w:r w:rsidR="00766458">
        <w:rPr>
          <w:sz w:val="26"/>
          <w:szCs w:val="26"/>
        </w:rPr>
        <w:t xml:space="preserve">. </w:t>
      </w:r>
    </w:p>
    <w:p w:rsidR="00EA4C17" w:rsidRPr="005A5CC8" w:rsidRDefault="00EA4C17" w:rsidP="007B29B3">
      <w:pPr>
        <w:tabs>
          <w:tab w:val="left" w:pos="851"/>
        </w:tabs>
        <w:ind w:firstLine="709"/>
        <w:jc w:val="both"/>
        <w:rPr>
          <w:sz w:val="26"/>
          <w:szCs w:val="26"/>
        </w:rPr>
      </w:pPr>
      <w:r w:rsidRPr="005A5CC8">
        <w:rPr>
          <w:sz w:val="26"/>
          <w:szCs w:val="26"/>
        </w:rPr>
        <w:t>2</w:t>
      </w:r>
      <w:r w:rsidR="00C7241F">
        <w:rPr>
          <w:sz w:val="26"/>
          <w:szCs w:val="26"/>
        </w:rPr>
        <w:t xml:space="preserve">. </w:t>
      </w:r>
      <w:r w:rsidRPr="005A5CC8">
        <w:rPr>
          <w:sz w:val="26"/>
          <w:szCs w:val="26"/>
        </w:rPr>
        <w:t>Николаева, Е</w:t>
      </w:r>
      <w:r w:rsidR="00C7241F">
        <w:rPr>
          <w:sz w:val="26"/>
          <w:szCs w:val="26"/>
        </w:rPr>
        <w:t xml:space="preserve">. </w:t>
      </w:r>
      <w:r w:rsidRPr="005A5CC8">
        <w:rPr>
          <w:sz w:val="26"/>
          <w:szCs w:val="26"/>
        </w:rPr>
        <w:t>Н</w:t>
      </w:r>
      <w:r w:rsidR="00C7241F">
        <w:rPr>
          <w:sz w:val="26"/>
          <w:szCs w:val="26"/>
        </w:rPr>
        <w:t xml:space="preserve">. </w:t>
      </w:r>
      <w:r w:rsidRPr="005A5CC8">
        <w:rPr>
          <w:sz w:val="26"/>
          <w:szCs w:val="26"/>
        </w:rPr>
        <w:t>Критерии оценки энергообеспечения сельских объектов / Е</w:t>
      </w:r>
      <w:r w:rsidR="00C7241F">
        <w:rPr>
          <w:sz w:val="26"/>
          <w:szCs w:val="26"/>
        </w:rPr>
        <w:t xml:space="preserve">. </w:t>
      </w:r>
      <w:r w:rsidRPr="005A5CC8">
        <w:rPr>
          <w:sz w:val="26"/>
          <w:szCs w:val="26"/>
        </w:rPr>
        <w:t>Н</w:t>
      </w:r>
      <w:r w:rsidR="00C7241F">
        <w:rPr>
          <w:sz w:val="26"/>
          <w:szCs w:val="26"/>
        </w:rPr>
        <w:t xml:space="preserve">. </w:t>
      </w:r>
      <w:r w:rsidRPr="005A5CC8">
        <w:rPr>
          <w:sz w:val="26"/>
          <w:szCs w:val="26"/>
        </w:rPr>
        <w:t>Николаева // Проблемы энергообеспечения и энергоснабже</w:t>
      </w:r>
      <w:r w:rsidR="007B29B3">
        <w:rPr>
          <w:sz w:val="26"/>
          <w:szCs w:val="26"/>
        </w:rPr>
        <w:t xml:space="preserve">ния: материалы 8-й Междунар. </w:t>
      </w:r>
      <w:r w:rsidR="000762B6">
        <w:rPr>
          <w:sz w:val="26"/>
          <w:szCs w:val="26"/>
        </w:rPr>
        <w:t>н</w:t>
      </w:r>
      <w:r w:rsidR="007B29B3">
        <w:rPr>
          <w:sz w:val="26"/>
          <w:szCs w:val="26"/>
        </w:rPr>
        <w:t>ауч.-техн. конф., Москва, 16–</w:t>
      </w:r>
      <w:r w:rsidRPr="005A5CC8">
        <w:rPr>
          <w:sz w:val="26"/>
          <w:szCs w:val="26"/>
        </w:rPr>
        <w:t>17 мая 2012 г</w:t>
      </w:r>
      <w:r w:rsidR="00C7241F">
        <w:rPr>
          <w:sz w:val="26"/>
          <w:szCs w:val="26"/>
        </w:rPr>
        <w:t xml:space="preserve">. </w:t>
      </w:r>
      <w:r w:rsidRPr="005A5CC8">
        <w:rPr>
          <w:sz w:val="26"/>
          <w:szCs w:val="26"/>
        </w:rPr>
        <w:t>/ ГНУ ВИЭСХ</w:t>
      </w:r>
      <w:proofErr w:type="gramStart"/>
      <w:r w:rsidR="000762B6">
        <w:rPr>
          <w:sz w:val="26"/>
          <w:szCs w:val="26"/>
        </w:rPr>
        <w:t xml:space="preserve"> ;</w:t>
      </w:r>
      <w:proofErr w:type="gramEnd"/>
      <w:r w:rsidRPr="005A5CC8">
        <w:rPr>
          <w:sz w:val="26"/>
          <w:szCs w:val="26"/>
        </w:rPr>
        <w:t xml:space="preserve"> под ред</w:t>
      </w:r>
      <w:r w:rsidR="00C7241F">
        <w:rPr>
          <w:sz w:val="26"/>
          <w:szCs w:val="26"/>
        </w:rPr>
        <w:t xml:space="preserve">. </w:t>
      </w:r>
      <w:r w:rsidRPr="005A5CC8">
        <w:rPr>
          <w:sz w:val="26"/>
          <w:szCs w:val="26"/>
        </w:rPr>
        <w:t>Н</w:t>
      </w:r>
      <w:r w:rsidR="00C7241F">
        <w:rPr>
          <w:sz w:val="26"/>
          <w:szCs w:val="26"/>
        </w:rPr>
        <w:t xml:space="preserve">. </w:t>
      </w:r>
      <w:r w:rsidRPr="005A5CC8">
        <w:rPr>
          <w:sz w:val="26"/>
          <w:szCs w:val="26"/>
        </w:rPr>
        <w:t>Ф</w:t>
      </w:r>
      <w:r w:rsidR="00C7241F">
        <w:rPr>
          <w:sz w:val="26"/>
          <w:szCs w:val="26"/>
        </w:rPr>
        <w:t xml:space="preserve">. </w:t>
      </w:r>
      <w:r w:rsidRPr="005A5CC8">
        <w:rPr>
          <w:sz w:val="26"/>
          <w:szCs w:val="26"/>
        </w:rPr>
        <w:t>Молоснов [и др</w:t>
      </w:r>
      <w:r w:rsidR="00C7241F">
        <w:rPr>
          <w:sz w:val="26"/>
          <w:szCs w:val="26"/>
        </w:rPr>
        <w:t>.</w:t>
      </w:r>
      <w:r w:rsidR="000D69BB">
        <w:rPr>
          <w:sz w:val="26"/>
          <w:szCs w:val="26"/>
        </w:rPr>
        <w:t>]</w:t>
      </w:r>
      <w:r w:rsidR="007B29B3">
        <w:rPr>
          <w:sz w:val="26"/>
          <w:szCs w:val="26"/>
        </w:rPr>
        <w:t>. – М., 2012</w:t>
      </w:r>
      <w:r w:rsidR="00766458">
        <w:rPr>
          <w:sz w:val="26"/>
          <w:szCs w:val="26"/>
        </w:rPr>
        <w:t xml:space="preserve">. </w:t>
      </w:r>
      <w:r w:rsidR="000762B6" w:rsidRPr="000762B6">
        <w:rPr>
          <w:sz w:val="26"/>
          <w:szCs w:val="26"/>
        </w:rPr>
        <w:t>–</w:t>
      </w:r>
      <w:r w:rsidR="000762B6">
        <w:rPr>
          <w:sz w:val="26"/>
          <w:szCs w:val="26"/>
        </w:rPr>
        <w:t xml:space="preserve"> </w:t>
      </w:r>
      <w:r w:rsidR="000762B6" w:rsidRPr="000762B6">
        <w:rPr>
          <w:sz w:val="26"/>
          <w:szCs w:val="26"/>
        </w:rPr>
        <w:t>С</w:t>
      </w:r>
      <w:r w:rsidR="000762B6">
        <w:rPr>
          <w:sz w:val="26"/>
          <w:szCs w:val="26"/>
        </w:rPr>
        <w:t xml:space="preserve">. </w:t>
      </w:r>
      <w:r w:rsidRPr="005A5CC8">
        <w:rPr>
          <w:sz w:val="26"/>
          <w:szCs w:val="26"/>
        </w:rPr>
        <w:t>384</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3</w:t>
      </w:r>
      <w:r w:rsidR="00C7241F">
        <w:rPr>
          <w:sz w:val="26"/>
          <w:szCs w:val="26"/>
        </w:rPr>
        <w:t xml:space="preserve">. </w:t>
      </w:r>
      <w:r w:rsidRPr="005A5CC8">
        <w:rPr>
          <w:sz w:val="26"/>
          <w:szCs w:val="26"/>
        </w:rPr>
        <w:t>Об утверждении Концепции энергетической безопасности Республики Б</w:t>
      </w:r>
      <w:r w:rsidR="007B29B3">
        <w:rPr>
          <w:sz w:val="26"/>
          <w:szCs w:val="26"/>
        </w:rPr>
        <w:t>еларусь [Электронный ресурс]</w:t>
      </w:r>
      <w:proofErr w:type="gramStart"/>
      <w:r w:rsidR="007B29B3">
        <w:rPr>
          <w:sz w:val="26"/>
          <w:szCs w:val="26"/>
        </w:rPr>
        <w:t xml:space="preserve"> :</w:t>
      </w:r>
      <w:proofErr w:type="gramEnd"/>
      <w:r w:rsidR="007B29B3">
        <w:rPr>
          <w:sz w:val="26"/>
          <w:szCs w:val="26"/>
        </w:rPr>
        <w:t xml:space="preserve"> п</w:t>
      </w:r>
      <w:r w:rsidRPr="005A5CC8">
        <w:rPr>
          <w:sz w:val="26"/>
          <w:szCs w:val="26"/>
        </w:rPr>
        <w:t>остановление Сов</w:t>
      </w:r>
      <w:r w:rsidR="00C7241F">
        <w:rPr>
          <w:sz w:val="26"/>
          <w:szCs w:val="26"/>
        </w:rPr>
        <w:t xml:space="preserve">. </w:t>
      </w:r>
      <w:r w:rsidRPr="005A5CC8">
        <w:rPr>
          <w:sz w:val="26"/>
          <w:szCs w:val="26"/>
        </w:rPr>
        <w:t>Мин</w:t>
      </w:r>
      <w:r w:rsidR="007B29B3">
        <w:rPr>
          <w:sz w:val="26"/>
          <w:szCs w:val="26"/>
        </w:rPr>
        <w:t>истров</w:t>
      </w:r>
      <w:r w:rsidR="00C7241F">
        <w:rPr>
          <w:sz w:val="26"/>
          <w:szCs w:val="26"/>
        </w:rPr>
        <w:t xml:space="preserve"> </w:t>
      </w:r>
      <w:r w:rsidR="007B29B3">
        <w:rPr>
          <w:sz w:val="26"/>
          <w:szCs w:val="26"/>
        </w:rPr>
        <w:t>Респ.</w:t>
      </w:r>
      <w:r w:rsidRPr="005A5CC8">
        <w:rPr>
          <w:sz w:val="26"/>
          <w:szCs w:val="26"/>
        </w:rPr>
        <w:t xml:space="preserve"> Беларусь, 23 дек</w:t>
      </w:r>
      <w:r w:rsidR="00C7241F">
        <w:rPr>
          <w:sz w:val="26"/>
          <w:szCs w:val="26"/>
        </w:rPr>
        <w:t xml:space="preserve">. </w:t>
      </w:r>
      <w:r w:rsidRPr="005A5CC8">
        <w:rPr>
          <w:sz w:val="26"/>
          <w:szCs w:val="26"/>
        </w:rPr>
        <w:t>2015 г</w:t>
      </w:r>
      <w:r w:rsidR="00C7241F">
        <w:rPr>
          <w:sz w:val="26"/>
          <w:szCs w:val="26"/>
        </w:rPr>
        <w:t>.</w:t>
      </w:r>
      <w:r w:rsidR="00853D5A">
        <w:rPr>
          <w:sz w:val="26"/>
          <w:szCs w:val="26"/>
        </w:rPr>
        <w:t>,</w:t>
      </w:r>
      <w:r w:rsidRPr="005A5CC8">
        <w:rPr>
          <w:sz w:val="26"/>
          <w:szCs w:val="26"/>
        </w:rPr>
        <w:t xml:space="preserve"> № 1084 // ЭТАЛОН</w:t>
      </w:r>
      <w:r w:rsidR="00C7241F">
        <w:rPr>
          <w:sz w:val="26"/>
          <w:szCs w:val="26"/>
        </w:rPr>
        <w:t xml:space="preserve">. </w:t>
      </w:r>
      <w:r w:rsidRPr="005A5CC8">
        <w:rPr>
          <w:sz w:val="26"/>
          <w:szCs w:val="26"/>
        </w:rPr>
        <w:t xml:space="preserve">Законодательство Республики Беларусь /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правовой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2019</w:t>
      </w:r>
      <w:r w:rsidR="00C7241F">
        <w:rPr>
          <w:sz w:val="26"/>
          <w:szCs w:val="26"/>
        </w:rPr>
        <w:t xml:space="preserve">. </w:t>
      </w:r>
    </w:p>
    <w:p w:rsidR="00EA4C17" w:rsidRPr="005A5CC8" w:rsidRDefault="00EA4C17" w:rsidP="007B29B3">
      <w:pPr>
        <w:tabs>
          <w:tab w:val="left" w:pos="993"/>
        </w:tabs>
        <w:ind w:firstLine="709"/>
        <w:jc w:val="both"/>
        <w:rPr>
          <w:sz w:val="26"/>
          <w:szCs w:val="26"/>
        </w:rPr>
      </w:pPr>
      <w:r w:rsidRPr="005A5CC8">
        <w:rPr>
          <w:sz w:val="26"/>
          <w:szCs w:val="26"/>
        </w:rPr>
        <w:t>4</w:t>
      </w:r>
      <w:r w:rsidR="00C7241F">
        <w:rPr>
          <w:sz w:val="26"/>
          <w:szCs w:val="26"/>
        </w:rPr>
        <w:t xml:space="preserve">. </w:t>
      </w:r>
      <w:r w:rsidRPr="005A5CC8">
        <w:rPr>
          <w:sz w:val="26"/>
          <w:szCs w:val="26"/>
        </w:rPr>
        <w:tab/>
        <w:t>Об энергосбережении [Электронный ресурс]</w:t>
      </w:r>
      <w:proofErr w:type="gramStart"/>
      <w:r w:rsidRPr="005A5CC8">
        <w:rPr>
          <w:sz w:val="26"/>
          <w:szCs w:val="26"/>
        </w:rPr>
        <w:t xml:space="preserve"> :</w:t>
      </w:r>
      <w:proofErr w:type="gramEnd"/>
      <w:r w:rsidRPr="005A5CC8">
        <w:rPr>
          <w:sz w:val="26"/>
          <w:szCs w:val="26"/>
        </w:rPr>
        <w:t xml:space="preserve"> Закон</w:t>
      </w:r>
      <w:r w:rsidR="007B29B3">
        <w:rPr>
          <w:sz w:val="26"/>
          <w:szCs w:val="26"/>
        </w:rPr>
        <w:t xml:space="preserve"> </w:t>
      </w:r>
      <w:r w:rsidRPr="005A5CC8">
        <w:rPr>
          <w:sz w:val="26"/>
          <w:szCs w:val="26"/>
        </w:rPr>
        <w:t>Респ</w:t>
      </w:r>
      <w:r w:rsidR="00C7241F">
        <w:rPr>
          <w:sz w:val="26"/>
          <w:szCs w:val="26"/>
        </w:rPr>
        <w:t xml:space="preserve">. </w:t>
      </w:r>
      <w:r w:rsidR="00390B2A">
        <w:rPr>
          <w:sz w:val="26"/>
          <w:szCs w:val="26"/>
        </w:rPr>
        <w:t>Беларусь, 8 </w:t>
      </w:r>
      <w:r w:rsidRPr="005A5CC8">
        <w:rPr>
          <w:sz w:val="26"/>
          <w:szCs w:val="26"/>
        </w:rPr>
        <w:t>янв</w:t>
      </w:r>
      <w:r w:rsidR="00C7241F">
        <w:rPr>
          <w:sz w:val="26"/>
          <w:szCs w:val="26"/>
        </w:rPr>
        <w:t xml:space="preserve">. </w:t>
      </w:r>
      <w:r w:rsidRPr="005A5CC8">
        <w:rPr>
          <w:sz w:val="26"/>
          <w:szCs w:val="26"/>
        </w:rPr>
        <w:t>2015 г</w:t>
      </w:r>
      <w:r w:rsidR="00C7241F">
        <w:rPr>
          <w:sz w:val="26"/>
          <w:szCs w:val="26"/>
        </w:rPr>
        <w:t>.</w:t>
      </w:r>
      <w:r w:rsidR="00853D5A">
        <w:rPr>
          <w:sz w:val="26"/>
          <w:szCs w:val="26"/>
        </w:rPr>
        <w:t>,</w:t>
      </w:r>
      <w:r w:rsidRPr="005A5CC8">
        <w:rPr>
          <w:sz w:val="26"/>
          <w:szCs w:val="26"/>
        </w:rPr>
        <w:t xml:space="preserve"> № 239-З // ЭТАЛОН</w:t>
      </w:r>
      <w:r w:rsidR="00C7241F">
        <w:rPr>
          <w:sz w:val="26"/>
          <w:szCs w:val="26"/>
        </w:rPr>
        <w:t xml:space="preserve">. </w:t>
      </w:r>
      <w:r w:rsidRPr="005A5CC8">
        <w:rPr>
          <w:sz w:val="26"/>
          <w:szCs w:val="26"/>
        </w:rPr>
        <w:t xml:space="preserve">Законодательство Республики Беларусь /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правовой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2019</w:t>
      </w:r>
      <w:r w:rsidR="00C7241F">
        <w:rPr>
          <w:sz w:val="26"/>
          <w:szCs w:val="26"/>
        </w:rPr>
        <w:t xml:space="preserve">. </w:t>
      </w:r>
    </w:p>
    <w:p w:rsidR="00EA4C17" w:rsidRPr="005A5CC8" w:rsidRDefault="00EA4C17" w:rsidP="00390B2A">
      <w:pPr>
        <w:tabs>
          <w:tab w:val="left" w:pos="993"/>
        </w:tabs>
        <w:ind w:firstLine="709"/>
        <w:jc w:val="both"/>
        <w:rPr>
          <w:sz w:val="26"/>
          <w:szCs w:val="26"/>
        </w:rPr>
      </w:pPr>
      <w:r w:rsidRPr="005A5CC8">
        <w:rPr>
          <w:sz w:val="26"/>
          <w:szCs w:val="26"/>
        </w:rPr>
        <w:t>5</w:t>
      </w:r>
      <w:r w:rsidR="00C7241F">
        <w:rPr>
          <w:sz w:val="26"/>
          <w:szCs w:val="26"/>
        </w:rPr>
        <w:t xml:space="preserve">. </w:t>
      </w:r>
      <w:r w:rsidRPr="005A5CC8">
        <w:rPr>
          <w:bCs/>
          <w:sz w:val="26"/>
          <w:szCs w:val="26"/>
          <w:shd w:val="clear" w:color="auto" w:fill="FFFFFF"/>
        </w:rPr>
        <w:tab/>
        <w:t>Об утверждении Государственной программы «Энерго</w:t>
      </w:r>
      <w:r w:rsidR="007B29B3">
        <w:rPr>
          <w:bCs/>
          <w:sz w:val="26"/>
          <w:szCs w:val="26"/>
          <w:shd w:val="clear" w:color="auto" w:fill="FFFFFF"/>
        </w:rPr>
        <w:t>сбережение» на 2016–2020 годы: п</w:t>
      </w:r>
      <w:r w:rsidRPr="005A5CC8">
        <w:rPr>
          <w:bCs/>
          <w:sz w:val="26"/>
          <w:szCs w:val="26"/>
          <w:shd w:val="clear" w:color="auto" w:fill="FFFFFF"/>
        </w:rPr>
        <w:t>ост</w:t>
      </w:r>
      <w:r w:rsidR="007B29B3">
        <w:rPr>
          <w:bCs/>
          <w:sz w:val="26"/>
          <w:szCs w:val="26"/>
          <w:shd w:val="clear" w:color="auto" w:fill="FFFFFF"/>
        </w:rPr>
        <w:t>ановление</w:t>
      </w:r>
      <w:r w:rsidR="00C7241F">
        <w:rPr>
          <w:bCs/>
          <w:sz w:val="26"/>
          <w:szCs w:val="26"/>
          <w:shd w:val="clear" w:color="auto" w:fill="FFFFFF"/>
        </w:rPr>
        <w:t xml:space="preserve"> </w:t>
      </w:r>
      <w:r w:rsidRPr="005A5CC8">
        <w:rPr>
          <w:bCs/>
          <w:sz w:val="26"/>
          <w:szCs w:val="26"/>
          <w:shd w:val="clear" w:color="auto" w:fill="FFFFFF"/>
        </w:rPr>
        <w:t>Сов</w:t>
      </w:r>
      <w:r w:rsidR="007B29B3">
        <w:rPr>
          <w:bCs/>
          <w:sz w:val="26"/>
          <w:szCs w:val="26"/>
          <w:shd w:val="clear" w:color="auto" w:fill="FFFFFF"/>
        </w:rPr>
        <w:t>ета</w:t>
      </w:r>
      <w:r w:rsidR="00C7241F">
        <w:rPr>
          <w:bCs/>
          <w:sz w:val="26"/>
          <w:szCs w:val="26"/>
          <w:shd w:val="clear" w:color="auto" w:fill="FFFFFF"/>
        </w:rPr>
        <w:t xml:space="preserve"> </w:t>
      </w:r>
      <w:r w:rsidRPr="005A5CC8">
        <w:rPr>
          <w:bCs/>
          <w:sz w:val="26"/>
          <w:szCs w:val="26"/>
          <w:shd w:val="clear" w:color="auto" w:fill="FFFFFF"/>
        </w:rPr>
        <w:t>Мин</w:t>
      </w:r>
      <w:r w:rsidR="007B29B3">
        <w:rPr>
          <w:bCs/>
          <w:sz w:val="26"/>
          <w:szCs w:val="26"/>
          <w:shd w:val="clear" w:color="auto" w:fill="FFFFFF"/>
        </w:rPr>
        <w:t>истров</w:t>
      </w:r>
      <w:r w:rsidR="00853D5A">
        <w:rPr>
          <w:bCs/>
          <w:sz w:val="26"/>
          <w:szCs w:val="26"/>
          <w:shd w:val="clear" w:color="auto" w:fill="FFFFFF"/>
        </w:rPr>
        <w:t>,</w:t>
      </w:r>
      <w:r w:rsidRPr="005A5CC8">
        <w:rPr>
          <w:bCs/>
          <w:sz w:val="26"/>
          <w:szCs w:val="26"/>
          <w:shd w:val="clear" w:color="auto" w:fill="FFFFFF"/>
        </w:rPr>
        <w:t xml:space="preserve"> </w:t>
      </w:r>
      <w:r w:rsidRPr="005A5CC8">
        <w:rPr>
          <w:sz w:val="26"/>
          <w:szCs w:val="26"/>
        </w:rPr>
        <w:t>28 марта 2016 г</w:t>
      </w:r>
      <w:r w:rsidR="00C7241F">
        <w:rPr>
          <w:sz w:val="26"/>
          <w:szCs w:val="26"/>
        </w:rPr>
        <w:t xml:space="preserve">. </w:t>
      </w:r>
      <w:r w:rsidRPr="005A5CC8">
        <w:rPr>
          <w:sz w:val="26"/>
          <w:szCs w:val="26"/>
        </w:rPr>
        <w:t>№ 248 // ЭТАЛОН</w:t>
      </w:r>
      <w:r w:rsidR="00C7241F">
        <w:rPr>
          <w:sz w:val="26"/>
          <w:szCs w:val="26"/>
        </w:rPr>
        <w:t xml:space="preserve">. </w:t>
      </w:r>
      <w:r w:rsidRPr="005A5CC8">
        <w:rPr>
          <w:sz w:val="26"/>
          <w:szCs w:val="26"/>
        </w:rPr>
        <w:t xml:space="preserve">Законодательство Республики Беларусь /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правовой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2018</w:t>
      </w:r>
    </w:p>
    <w:p w:rsidR="00EA4C17" w:rsidRDefault="00EA4C17" w:rsidP="006A52E6">
      <w:pPr>
        <w:pStyle w:val="27"/>
        <w:tabs>
          <w:tab w:val="left" w:pos="3360"/>
        </w:tabs>
        <w:jc w:val="both"/>
        <w:rPr>
          <w:rFonts w:ascii="Times New Roman" w:hAnsi="Times New Roman" w:cs="Times New Roman"/>
          <w:sz w:val="26"/>
          <w:szCs w:val="26"/>
        </w:rPr>
      </w:pPr>
    </w:p>
    <w:p w:rsidR="00F83CD3" w:rsidRPr="005A5CC8" w:rsidRDefault="00F83CD3" w:rsidP="006A52E6">
      <w:pPr>
        <w:pStyle w:val="27"/>
        <w:tabs>
          <w:tab w:val="left" w:pos="3360"/>
        </w:tabs>
        <w:jc w:val="both"/>
        <w:rPr>
          <w:rFonts w:ascii="Times New Roman" w:hAnsi="Times New Roman" w:cs="Times New Roman"/>
          <w:sz w:val="26"/>
          <w:szCs w:val="26"/>
        </w:rPr>
      </w:pPr>
    </w:p>
    <w:p w:rsidR="00EA4C17" w:rsidRPr="005A5CC8" w:rsidRDefault="00EA4C17" w:rsidP="0088235A">
      <w:pPr>
        <w:pStyle w:val="afff8"/>
      </w:pPr>
      <w:bookmarkStart w:id="54" w:name="_Toc22206726"/>
      <w:r w:rsidRPr="005A5CC8">
        <w:t>Д</w:t>
      </w:r>
      <w:r w:rsidR="00C7241F">
        <w:t xml:space="preserve">. </w:t>
      </w:r>
      <w:r w:rsidRPr="005A5CC8">
        <w:t>Н</w:t>
      </w:r>
      <w:r w:rsidR="00C7241F">
        <w:t xml:space="preserve">. </w:t>
      </w:r>
      <w:r w:rsidRPr="005A5CC8">
        <w:t>МЕДИЧЕНКО, Н</w:t>
      </w:r>
      <w:r w:rsidR="00C7241F">
        <w:t xml:space="preserve">. </w:t>
      </w:r>
      <w:r w:rsidRPr="005A5CC8">
        <w:t>Д</w:t>
      </w:r>
      <w:r w:rsidR="00C7241F">
        <w:t xml:space="preserve">. </w:t>
      </w:r>
      <w:r w:rsidRPr="005A5CC8">
        <w:t>ЛУКОНИНА</w:t>
      </w:r>
      <w:bookmarkEnd w:id="54"/>
      <w:r w:rsidRPr="005A5CC8">
        <w:t xml:space="preserve"> </w:t>
      </w:r>
    </w:p>
    <w:p w:rsidR="00EA4C17" w:rsidRPr="005A5CC8" w:rsidRDefault="00C7241F" w:rsidP="00CE2D1A">
      <w:pPr>
        <w:ind w:left="709"/>
        <w:rPr>
          <w:sz w:val="26"/>
          <w:szCs w:val="26"/>
        </w:rPr>
      </w:pPr>
      <w:r>
        <w:rPr>
          <w:sz w:val="26"/>
          <w:szCs w:val="26"/>
        </w:rPr>
        <w:t>Научный руководитель –</w:t>
      </w:r>
      <w:r w:rsidR="00EA4C17" w:rsidRPr="005A5CC8">
        <w:rPr>
          <w:sz w:val="26"/>
          <w:szCs w:val="26"/>
        </w:rPr>
        <w:t xml:space="preserve"> Г</w:t>
      </w:r>
      <w:r>
        <w:rPr>
          <w:sz w:val="26"/>
          <w:szCs w:val="26"/>
        </w:rPr>
        <w:t xml:space="preserve">. </w:t>
      </w:r>
      <w:r w:rsidR="00EA4C17" w:rsidRPr="005A5CC8">
        <w:rPr>
          <w:sz w:val="26"/>
          <w:szCs w:val="26"/>
        </w:rPr>
        <w:t>И</w:t>
      </w:r>
      <w:r>
        <w:rPr>
          <w:sz w:val="26"/>
          <w:szCs w:val="26"/>
        </w:rPr>
        <w:t xml:space="preserve">. </w:t>
      </w:r>
      <w:r w:rsidR="00EA4C17" w:rsidRPr="005A5CC8">
        <w:rPr>
          <w:sz w:val="26"/>
          <w:szCs w:val="26"/>
        </w:rPr>
        <w:t>Зайчук, кандидат юридических наук, доцент</w:t>
      </w:r>
    </w:p>
    <w:p w:rsidR="00EA4C17" w:rsidRPr="005A5CC8" w:rsidRDefault="00EA4C17" w:rsidP="00EA4C17">
      <w:pPr>
        <w:ind w:firstLine="709"/>
        <w:rPr>
          <w:i/>
          <w:sz w:val="26"/>
          <w:szCs w:val="26"/>
        </w:rPr>
      </w:pPr>
      <w:r w:rsidRPr="005A5CC8">
        <w:rPr>
          <w:sz w:val="26"/>
          <w:szCs w:val="26"/>
        </w:rPr>
        <w:t>Брест, Брестский г</w:t>
      </w:r>
      <w:r w:rsidR="00CA671C">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9B1AD5" w:rsidRPr="005A5CC8" w:rsidRDefault="009B1AD5" w:rsidP="00EA4C17">
      <w:pPr>
        <w:ind w:firstLine="709"/>
        <w:rPr>
          <w:i/>
          <w:sz w:val="26"/>
          <w:szCs w:val="26"/>
        </w:rPr>
      </w:pPr>
    </w:p>
    <w:p w:rsidR="00EA4C17" w:rsidRDefault="00EA4C17" w:rsidP="006E6D21">
      <w:pPr>
        <w:pStyle w:val="afff8"/>
        <w:jc w:val="left"/>
      </w:pPr>
      <w:bookmarkStart w:id="55" w:name="_Toc22206727"/>
      <w:r w:rsidRPr="005A5CC8">
        <w:t>ПРАВОВОЕ РЕГУЛИРОВАНИЕ ОХОТЫ ПО ЗАКОНОДАТЕЛЬСТВУ РЕСПУБЛИКИ БЕЛАРУСЬ</w:t>
      </w:r>
      <w:bookmarkEnd w:id="55"/>
    </w:p>
    <w:p w:rsidR="00D14E2B" w:rsidRPr="005A5CC8" w:rsidRDefault="00D14E2B" w:rsidP="00EA4C17">
      <w:pPr>
        <w:ind w:firstLine="709"/>
        <w:jc w:val="both"/>
        <w:rPr>
          <w:sz w:val="26"/>
          <w:szCs w:val="26"/>
        </w:rPr>
      </w:pPr>
    </w:p>
    <w:p w:rsidR="00EA4C17" w:rsidRPr="005A5CC8" w:rsidRDefault="00EA4C17" w:rsidP="00F83CD3">
      <w:pPr>
        <w:ind w:firstLine="709"/>
        <w:jc w:val="both"/>
        <w:rPr>
          <w:sz w:val="26"/>
          <w:szCs w:val="26"/>
        </w:rPr>
      </w:pPr>
      <w:r w:rsidRPr="005A5CC8">
        <w:rPr>
          <w:sz w:val="26"/>
          <w:szCs w:val="26"/>
        </w:rPr>
        <w:t>Охотничье хозяйство является самостоятельной отраслью экономики Республики Беларусь и неотъемлемой частью комплексного прир</w:t>
      </w:r>
      <w:r w:rsidR="00CE2D1A">
        <w:rPr>
          <w:sz w:val="26"/>
          <w:szCs w:val="26"/>
        </w:rPr>
        <w:t xml:space="preserve">одопользования. В его основе </w:t>
      </w:r>
      <w:r w:rsidRPr="005A5CC8">
        <w:rPr>
          <w:sz w:val="26"/>
          <w:szCs w:val="26"/>
        </w:rPr>
        <w:t>лежит устойчивое использование диких животных</w:t>
      </w:r>
      <w:r w:rsidR="00C7241F">
        <w:rPr>
          <w:sz w:val="26"/>
          <w:szCs w:val="26"/>
        </w:rPr>
        <w:t xml:space="preserve">. </w:t>
      </w:r>
      <w:r w:rsidRPr="005A5CC8">
        <w:rPr>
          <w:sz w:val="26"/>
          <w:szCs w:val="26"/>
        </w:rPr>
        <w:t>Охот</w:t>
      </w:r>
      <w:r w:rsidR="00CE2D1A">
        <w:rPr>
          <w:sz w:val="26"/>
          <w:szCs w:val="26"/>
        </w:rPr>
        <w:t>ничье хозяйство и охота оказываю</w:t>
      </w:r>
      <w:r w:rsidRPr="005A5CC8">
        <w:rPr>
          <w:sz w:val="26"/>
          <w:szCs w:val="26"/>
        </w:rPr>
        <w:t>т прямое или косвенное влияние на социально-экономические и культурные условия жизни значительной части на</w:t>
      </w:r>
      <w:r w:rsidR="00CE2D1A">
        <w:rPr>
          <w:sz w:val="26"/>
          <w:szCs w:val="26"/>
        </w:rPr>
        <w:t>селения государства, способствую</w:t>
      </w:r>
      <w:r w:rsidRPr="005A5CC8">
        <w:rPr>
          <w:sz w:val="26"/>
          <w:szCs w:val="26"/>
        </w:rPr>
        <w:t>т сохранению и воспроизводству животного мира страны</w:t>
      </w:r>
      <w:r w:rsidR="00C7241F">
        <w:rPr>
          <w:sz w:val="26"/>
          <w:szCs w:val="26"/>
        </w:rPr>
        <w:t xml:space="preserve">. </w:t>
      </w:r>
      <w:r w:rsidR="00CE2D1A">
        <w:rPr>
          <w:sz w:val="26"/>
          <w:szCs w:val="26"/>
        </w:rPr>
        <w:t>Охота</w:t>
      </w:r>
      <w:r w:rsidRPr="005A5CC8">
        <w:rPr>
          <w:sz w:val="26"/>
          <w:szCs w:val="26"/>
        </w:rPr>
        <w:t xml:space="preserve"> как основной </w:t>
      </w:r>
      <w:r w:rsidR="00CE2D1A">
        <w:rPr>
          <w:sz w:val="26"/>
          <w:szCs w:val="26"/>
        </w:rPr>
        <w:t>процесс охотничьей деятельности</w:t>
      </w:r>
      <w:r w:rsidRPr="005A5CC8">
        <w:rPr>
          <w:sz w:val="26"/>
          <w:szCs w:val="26"/>
        </w:rPr>
        <w:t xml:space="preserve"> является традиционной устоявшейся формой использования охотничьих ресурсов, служит источником удовлетворенности граждан в реализации их законных прав и интересов</w:t>
      </w:r>
      <w:r w:rsidR="00C7241F">
        <w:rPr>
          <w:sz w:val="26"/>
          <w:szCs w:val="26"/>
        </w:rPr>
        <w:t xml:space="preserve">. </w:t>
      </w:r>
    </w:p>
    <w:p w:rsidR="00EA4C17" w:rsidRPr="005A5CC8" w:rsidRDefault="00CE2D1A" w:rsidP="00F83CD3">
      <w:pPr>
        <w:ind w:firstLine="709"/>
        <w:jc w:val="both"/>
        <w:rPr>
          <w:sz w:val="26"/>
          <w:szCs w:val="26"/>
        </w:rPr>
      </w:pPr>
      <w:proofErr w:type="gramStart"/>
      <w:r>
        <w:rPr>
          <w:sz w:val="26"/>
          <w:szCs w:val="26"/>
        </w:rPr>
        <w:t>П.</w:t>
      </w:r>
      <w:r w:rsidR="00EA4C17" w:rsidRPr="005A5CC8">
        <w:rPr>
          <w:sz w:val="26"/>
          <w:szCs w:val="26"/>
        </w:rPr>
        <w:t xml:space="preserve"> 2 Правил ведения охотничьего хозяйства и охоты, утвержденных Указом Президента Республики Беларусь № 112 от 21 марта 2018 года (далее – Правила ведения охоты) устанавливает, что охота – это поиск, выслеживание, преследование, попытка добычи или добыча охотничьих животных, обитающих в условиях естественной свободы, а также нахождение в охотничьих угодьях и </w:t>
      </w:r>
      <w:r w:rsidR="00EA4C17" w:rsidRPr="005A5CC8">
        <w:rPr>
          <w:sz w:val="26"/>
          <w:szCs w:val="26"/>
        </w:rPr>
        <w:lastRenderedPageBreak/>
        <w:t>иных местах обитания охотничьих животных с орудиями охоты, за исключением с</w:t>
      </w:r>
      <w:r>
        <w:rPr>
          <w:sz w:val="26"/>
          <w:szCs w:val="26"/>
        </w:rPr>
        <w:t>лучаев, предусмотренных</w:t>
      </w:r>
      <w:proofErr w:type="gramEnd"/>
      <w:r>
        <w:rPr>
          <w:sz w:val="26"/>
          <w:szCs w:val="26"/>
        </w:rPr>
        <w:t xml:space="preserve"> в п.</w:t>
      </w:r>
      <w:r w:rsidR="00EA4C17" w:rsidRPr="005A5CC8">
        <w:rPr>
          <w:sz w:val="26"/>
          <w:szCs w:val="26"/>
        </w:rPr>
        <w:t xml:space="preserve"> 3 настоящих Правил, либо добыча диких зверей и (или) птиц, не являющихся охотничьими, с использованием орудий и способов охоты</w:t>
      </w:r>
      <w:r w:rsidR="00C7241F">
        <w:rPr>
          <w:sz w:val="26"/>
          <w:szCs w:val="26"/>
        </w:rPr>
        <w:t xml:space="preserve">. </w:t>
      </w:r>
      <w:r w:rsidR="00EA4C17" w:rsidRPr="005A5CC8">
        <w:rPr>
          <w:sz w:val="26"/>
          <w:szCs w:val="26"/>
        </w:rPr>
        <w:t xml:space="preserve">Любительская охота – это </w:t>
      </w:r>
      <w:r w:rsidR="00EA4C17" w:rsidRPr="005A5CC8">
        <w:rPr>
          <w:color w:val="000000"/>
          <w:sz w:val="26"/>
          <w:szCs w:val="26"/>
          <w:shd w:val="clear" w:color="auto" w:fill="FFFFFF"/>
        </w:rPr>
        <w:t>охота, проводимая для удовлетворения собственных потребностей охотника</w:t>
      </w:r>
      <w:r w:rsidR="00C7241F">
        <w:rPr>
          <w:sz w:val="26"/>
          <w:szCs w:val="26"/>
        </w:rPr>
        <w:t xml:space="preserve">. </w:t>
      </w:r>
    </w:p>
    <w:p w:rsidR="00CE2D1A" w:rsidRDefault="00CE2D1A" w:rsidP="00CE2D1A">
      <w:pPr>
        <w:ind w:firstLine="709"/>
        <w:jc w:val="both"/>
        <w:rPr>
          <w:color w:val="000000"/>
          <w:sz w:val="26"/>
          <w:szCs w:val="26"/>
        </w:rPr>
      </w:pPr>
      <w:proofErr w:type="gramStart"/>
      <w:r>
        <w:rPr>
          <w:sz w:val="26"/>
          <w:szCs w:val="26"/>
        </w:rPr>
        <w:t>В этих же правилах п.</w:t>
      </w:r>
      <w:r w:rsidR="00EA4C17" w:rsidRPr="005A5CC8">
        <w:rPr>
          <w:sz w:val="26"/>
          <w:szCs w:val="26"/>
        </w:rPr>
        <w:t xml:space="preserve"> 95 регламентируются требования на получения права охоты, а именно:</w:t>
      </w:r>
      <w:r w:rsidR="00EA4C17" w:rsidRPr="005A5CC8">
        <w:rPr>
          <w:color w:val="000000"/>
          <w:sz w:val="26"/>
          <w:szCs w:val="26"/>
        </w:rPr>
        <w:t xml:space="preserve"> «право на охоту на территории Республики Беларусь с орудиями охоты предоставляется: дееспособным гражданам Республики Беларусь, достигшим 18 лет, а также дееспособным иностранным гражданам и лицам без гражданства, постоянно проживающим на территории Республики Беларусь и имеющим вид на жительство, имеющим действительное государственное удостоверение на право охоты и</w:t>
      </w:r>
      <w:proofErr w:type="gramEnd"/>
      <w:r w:rsidR="00EA4C17" w:rsidRPr="005A5CC8">
        <w:rPr>
          <w:color w:val="000000"/>
          <w:sz w:val="26"/>
          <w:szCs w:val="26"/>
        </w:rPr>
        <w:t xml:space="preserve"> карточку учета нарушений, которая является неотъемлемым приложением к данному государственному удостоверению; иностранным гражданам при наличии документа, удостоверяющего право этих лиц на охоту в государстве их обычного места жительства»</w:t>
      </w:r>
      <w:r>
        <w:rPr>
          <w:color w:val="000000"/>
          <w:sz w:val="26"/>
          <w:szCs w:val="26"/>
        </w:rPr>
        <w:t>.</w:t>
      </w:r>
    </w:p>
    <w:p w:rsidR="00EA4C17" w:rsidRPr="005A5CC8" w:rsidRDefault="00EA4C17" w:rsidP="00CE2D1A">
      <w:pPr>
        <w:ind w:firstLine="709"/>
        <w:jc w:val="both"/>
        <w:rPr>
          <w:sz w:val="26"/>
          <w:szCs w:val="26"/>
        </w:rPr>
      </w:pPr>
      <w:proofErr w:type="gramStart"/>
      <w:r w:rsidRPr="005A5CC8">
        <w:rPr>
          <w:sz w:val="26"/>
          <w:szCs w:val="26"/>
        </w:rPr>
        <w:t>В пункте 16</w:t>
      </w:r>
      <w:r w:rsidR="00C7241F">
        <w:rPr>
          <w:sz w:val="26"/>
          <w:szCs w:val="26"/>
        </w:rPr>
        <w:t xml:space="preserve">. </w:t>
      </w:r>
      <w:r w:rsidRPr="005A5CC8">
        <w:rPr>
          <w:sz w:val="26"/>
          <w:szCs w:val="26"/>
        </w:rPr>
        <w:t>10 Указа Президента Республики Беларусь от 26 апреля</w:t>
      </w:r>
      <w:r w:rsidR="00CE2D1A">
        <w:rPr>
          <w:sz w:val="26"/>
          <w:szCs w:val="26"/>
        </w:rPr>
        <w:t xml:space="preserve">    </w:t>
      </w:r>
      <w:r w:rsidRPr="005A5CC8">
        <w:rPr>
          <w:sz w:val="26"/>
          <w:szCs w:val="26"/>
        </w:rPr>
        <w:t xml:space="preserve"> 2010 г</w:t>
      </w:r>
      <w:r w:rsidR="00C7241F">
        <w:rPr>
          <w:sz w:val="26"/>
          <w:szCs w:val="26"/>
        </w:rPr>
        <w:t xml:space="preserve">. </w:t>
      </w:r>
      <w:r w:rsidRPr="005A5CC8">
        <w:rPr>
          <w:sz w:val="26"/>
          <w:szCs w:val="26"/>
        </w:rPr>
        <w:t>№ 200 «Об административных процедурах, осуществляемых государственными органами и иными организациями по заявлениям граждан» установлены требования для получения государственног</w:t>
      </w:r>
      <w:r w:rsidR="00DB3E93">
        <w:rPr>
          <w:sz w:val="26"/>
          <w:szCs w:val="26"/>
        </w:rPr>
        <w:t xml:space="preserve">о удостоверения на право охоты: заявление; </w:t>
      </w:r>
      <w:r w:rsidRPr="005A5CC8">
        <w:rPr>
          <w:sz w:val="26"/>
          <w:szCs w:val="26"/>
        </w:rPr>
        <w:t>паспорт или иной док</w:t>
      </w:r>
      <w:r w:rsidR="00DB3E93">
        <w:rPr>
          <w:sz w:val="26"/>
          <w:szCs w:val="26"/>
        </w:rPr>
        <w:t xml:space="preserve">умент, удостоверяющий личность; </w:t>
      </w:r>
      <w:r w:rsidRPr="005A5CC8">
        <w:rPr>
          <w:sz w:val="26"/>
          <w:szCs w:val="26"/>
        </w:rPr>
        <w:t xml:space="preserve">две цветные фотографии </w:t>
      </w:r>
      <w:r w:rsidR="009B1AD5">
        <w:rPr>
          <w:sz w:val="26"/>
          <w:szCs w:val="26"/>
        </w:rPr>
        <w:t>заявителя размером 30 на 40 мм;</w:t>
      </w:r>
      <w:proofErr w:type="gramEnd"/>
      <w:r w:rsidRPr="005A5CC8">
        <w:rPr>
          <w:sz w:val="26"/>
          <w:szCs w:val="26"/>
        </w:rPr>
        <w:t xml:space="preserve"> документ, подтверждающий прохождение подготовки к сдаче специального охотничьего экзамена; документ, подтверждающий внесение платы за прохождение специального охотничьего экзамена; документ, подтверждающий внесение платы за возмещение затрат на изготовление бланка государственного удостоверения на право охоты</w:t>
      </w:r>
      <w:r w:rsidR="00C7241F">
        <w:rPr>
          <w:sz w:val="26"/>
          <w:szCs w:val="26"/>
        </w:rPr>
        <w:t xml:space="preserve">. </w:t>
      </w:r>
    </w:p>
    <w:p w:rsidR="00EA4C17" w:rsidRPr="005A5CC8" w:rsidRDefault="00EA4C17" w:rsidP="00EA4C17">
      <w:pPr>
        <w:ind w:firstLine="709"/>
        <w:jc w:val="both"/>
        <w:rPr>
          <w:color w:val="000000"/>
          <w:sz w:val="26"/>
          <w:szCs w:val="26"/>
        </w:rPr>
      </w:pPr>
      <w:r w:rsidRPr="005A5CC8">
        <w:rPr>
          <w:sz w:val="26"/>
          <w:szCs w:val="26"/>
        </w:rPr>
        <w:t>Помимо этого, необходимо заплатить 1 базовую величину за изготовление бланка государственного удостоверения на право охоты и 0</w:t>
      </w:r>
      <w:r w:rsidR="00CE2D1A">
        <w:rPr>
          <w:sz w:val="26"/>
          <w:szCs w:val="26"/>
        </w:rPr>
        <w:t>,</w:t>
      </w:r>
      <w:r w:rsidRPr="005A5CC8">
        <w:rPr>
          <w:sz w:val="26"/>
          <w:szCs w:val="26"/>
        </w:rPr>
        <w:t>2 базовой величины за прохождение специального охотничьего экзамена</w:t>
      </w:r>
      <w:r w:rsidR="00C7241F">
        <w:rPr>
          <w:sz w:val="26"/>
          <w:szCs w:val="26"/>
        </w:rPr>
        <w:t xml:space="preserve">. </w:t>
      </w:r>
    </w:p>
    <w:p w:rsidR="00EA4C17" w:rsidRPr="005A5CC8" w:rsidRDefault="00EA4C17" w:rsidP="00EA4C17">
      <w:pPr>
        <w:ind w:firstLine="709"/>
        <w:jc w:val="both"/>
        <w:rPr>
          <w:spacing w:val="-6"/>
          <w:sz w:val="26"/>
          <w:szCs w:val="26"/>
        </w:rPr>
      </w:pPr>
      <w:r w:rsidRPr="005A5CC8">
        <w:rPr>
          <w:color w:val="000000"/>
          <w:sz w:val="26"/>
          <w:szCs w:val="26"/>
        </w:rPr>
        <w:t>Согласно ст</w:t>
      </w:r>
      <w:r w:rsidR="00C7241F">
        <w:rPr>
          <w:color w:val="000000"/>
          <w:sz w:val="26"/>
          <w:szCs w:val="26"/>
        </w:rPr>
        <w:t xml:space="preserve">. </w:t>
      </w:r>
      <w:r w:rsidRPr="005A5CC8">
        <w:rPr>
          <w:color w:val="000000"/>
          <w:sz w:val="26"/>
          <w:szCs w:val="26"/>
        </w:rPr>
        <w:t>16 закона Республики Беларусь от 26 ноября 1992 г</w:t>
      </w:r>
      <w:r w:rsidR="00C7241F">
        <w:rPr>
          <w:color w:val="000000"/>
          <w:sz w:val="26"/>
          <w:szCs w:val="26"/>
        </w:rPr>
        <w:t xml:space="preserve">. </w:t>
      </w:r>
      <w:r w:rsidR="00F83CD3">
        <w:rPr>
          <w:color w:val="000000"/>
          <w:sz w:val="26"/>
          <w:szCs w:val="26"/>
        </w:rPr>
        <w:t>№ </w:t>
      </w:r>
      <w:r w:rsidR="00F83CD3" w:rsidRPr="00F83CD3">
        <w:rPr>
          <w:color w:val="000000"/>
          <w:sz w:val="26"/>
          <w:szCs w:val="26"/>
        </w:rPr>
        <w:t>1982 </w:t>
      </w:r>
      <w:r w:rsidRPr="00F83CD3">
        <w:rPr>
          <w:color w:val="000000"/>
          <w:sz w:val="26"/>
          <w:szCs w:val="26"/>
        </w:rPr>
        <w:t>XII</w:t>
      </w:r>
      <w:r w:rsidRPr="005A5CC8">
        <w:rPr>
          <w:color w:val="000000"/>
          <w:sz w:val="26"/>
          <w:szCs w:val="26"/>
        </w:rPr>
        <w:t xml:space="preserve"> «Об охране окружающей среды» (далее – Закон «Об охране окружающей среды») право природопользования разделяется на общее и специальное</w:t>
      </w:r>
      <w:r w:rsidR="00C7241F">
        <w:rPr>
          <w:color w:val="000000"/>
          <w:sz w:val="26"/>
          <w:szCs w:val="26"/>
        </w:rPr>
        <w:t xml:space="preserve">. </w:t>
      </w:r>
      <w:r w:rsidRPr="005A5CC8">
        <w:rPr>
          <w:color w:val="000000"/>
          <w:sz w:val="26"/>
          <w:szCs w:val="26"/>
        </w:rPr>
        <w:t>Право общего природопользования гарантирует гражданам право пользования природными ресурсами для удовлетворения их потребностей безвозмездно без закрепления этих ресурсов за ними и без получения соответствующих разрешений, за исключением случаев, предусмотренных законодательством Республики Беларусь</w:t>
      </w:r>
      <w:r w:rsidR="00C7241F">
        <w:rPr>
          <w:color w:val="000000"/>
          <w:sz w:val="26"/>
          <w:szCs w:val="26"/>
        </w:rPr>
        <w:t xml:space="preserve">. </w:t>
      </w:r>
    </w:p>
    <w:p w:rsidR="006E6D21" w:rsidRDefault="00EA4C17" w:rsidP="006E6D21">
      <w:pPr>
        <w:ind w:firstLine="709"/>
        <w:jc w:val="both"/>
        <w:rPr>
          <w:sz w:val="26"/>
          <w:szCs w:val="26"/>
        </w:rPr>
      </w:pPr>
      <w:r w:rsidRPr="005A5CC8">
        <w:rPr>
          <w:spacing w:val="-6"/>
          <w:sz w:val="26"/>
          <w:szCs w:val="26"/>
        </w:rPr>
        <w:t>В ст</w:t>
      </w:r>
      <w:r w:rsidR="00C7241F">
        <w:rPr>
          <w:spacing w:val="-6"/>
          <w:sz w:val="26"/>
          <w:szCs w:val="26"/>
        </w:rPr>
        <w:t xml:space="preserve">. </w:t>
      </w:r>
      <w:r w:rsidRPr="005A5CC8">
        <w:rPr>
          <w:spacing w:val="-6"/>
          <w:sz w:val="26"/>
          <w:szCs w:val="26"/>
        </w:rPr>
        <w:t>25 Закона Республики Беларусь от 10 июля 2007 г</w:t>
      </w:r>
      <w:r w:rsidR="00C7241F">
        <w:rPr>
          <w:spacing w:val="-6"/>
          <w:sz w:val="26"/>
          <w:szCs w:val="26"/>
        </w:rPr>
        <w:t xml:space="preserve">. </w:t>
      </w:r>
      <w:r w:rsidRPr="005A5CC8">
        <w:rPr>
          <w:spacing w:val="-6"/>
          <w:sz w:val="26"/>
          <w:szCs w:val="26"/>
        </w:rPr>
        <w:t>№ 257-З «О животном мире» (далее – Закон «О животном мире»)</w:t>
      </w:r>
      <w:r w:rsidRPr="005A5CC8">
        <w:rPr>
          <w:sz w:val="26"/>
          <w:szCs w:val="26"/>
        </w:rPr>
        <w:t xml:space="preserve"> устанавливается, что любительская охота относится к видам общего пользования объектами животного мира</w:t>
      </w:r>
      <w:r w:rsidR="00C7241F">
        <w:rPr>
          <w:sz w:val="26"/>
          <w:szCs w:val="26"/>
        </w:rPr>
        <w:t xml:space="preserve">. </w:t>
      </w:r>
    </w:p>
    <w:p w:rsidR="006E6D21" w:rsidRDefault="00EA4C17" w:rsidP="006E6D21">
      <w:pPr>
        <w:ind w:firstLine="709"/>
        <w:jc w:val="both"/>
        <w:rPr>
          <w:sz w:val="26"/>
          <w:szCs w:val="26"/>
        </w:rPr>
      </w:pPr>
      <w:r w:rsidRPr="005A5CC8">
        <w:rPr>
          <w:sz w:val="26"/>
          <w:szCs w:val="26"/>
        </w:rPr>
        <w:t xml:space="preserve">В отличие от любительской охоты, </w:t>
      </w:r>
      <w:r w:rsidRPr="005A5CC8">
        <w:rPr>
          <w:color w:val="000000"/>
          <w:sz w:val="26"/>
          <w:szCs w:val="26"/>
        </w:rPr>
        <w:t>любительское рыбол</w:t>
      </w:r>
      <w:r w:rsidR="00CE2D1A">
        <w:rPr>
          <w:color w:val="000000"/>
          <w:sz w:val="26"/>
          <w:szCs w:val="26"/>
        </w:rPr>
        <w:t>овство</w:t>
      </w:r>
      <w:r w:rsidRPr="005A5CC8">
        <w:rPr>
          <w:color w:val="000000"/>
          <w:sz w:val="26"/>
          <w:szCs w:val="26"/>
        </w:rPr>
        <w:t xml:space="preserve"> может осуществляться без каких-либо ограничений и без обязательного получения разрешения</w:t>
      </w:r>
      <w:r w:rsidR="00C7241F">
        <w:rPr>
          <w:color w:val="000000"/>
          <w:sz w:val="26"/>
          <w:szCs w:val="26"/>
        </w:rPr>
        <w:t xml:space="preserve">. </w:t>
      </w:r>
      <w:r w:rsidR="00CE2D1A">
        <w:rPr>
          <w:color w:val="000000"/>
          <w:sz w:val="26"/>
          <w:szCs w:val="26"/>
        </w:rPr>
        <w:t>П.</w:t>
      </w:r>
      <w:r w:rsidRPr="005A5CC8">
        <w:rPr>
          <w:color w:val="000000"/>
          <w:sz w:val="26"/>
          <w:szCs w:val="26"/>
        </w:rPr>
        <w:t xml:space="preserve"> 98 Правил ведения рыболовного хозяйства и рыболовств</w:t>
      </w:r>
      <w:r w:rsidR="00CE2D1A">
        <w:rPr>
          <w:color w:val="000000"/>
          <w:sz w:val="26"/>
          <w:szCs w:val="26"/>
        </w:rPr>
        <w:t xml:space="preserve">а, </w:t>
      </w:r>
      <w:r w:rsidR="00CE2D1A">
        <w:rPr>
          <w:color w:val="000000"/>
          <w:sz w:val="26"/>
          <w:szCs w:val="26"/>
        </w:rPr>
        <w:lastRenderedPageBreak/>
        <w:t xml:space="preserve">содержащихся в </w:t>
      </w:r>
      <w:r w:rsidR="00F83CD3">
        <w:rPr>
          <w:color w:val="000000"/>
          <w:sz w:val="26"/>
          <w:szCs w:val="26"/>
        </w:rPr>
        <w:t>Указе № </w:t>
      </w:r>
      <w:r w:rsidRPr="00F83CD3">
        <w:rPr>
          <w:color w:val="000000"/>
          <w:sz w:val="26"/>
          <w:szCs w:val="26"/>
        </w:rPr>
        <w:t>580</w:t>
      </w:r>
      <w:r w:rsidR="00D14E2B" w:rsidRPr="00F83CD3">
        <w:rPr>
          <w:color w:val="000000"/>
          <w:sz w:val="26"/>
          <w:szCs w:val="26"/>
        </w:rPr>
        <w:t>,</w:t>
      </w:r>
      <w:r w:rsidRPr="005A5CC8">
        <w:rPr>
          <w:color w:val="000000"/>
          <w:sz w:val="26"/>
          <w:szCs w:val="26"/>
        </w:rPr>
        <w:t xml:space="preserve">  устанавливает, что любительское рыболовство осуществляется рыболовами за плату или бесплатно</w:t>
      </w:r>
      <w:r w:rsidR="00C7241F">
        <w:rPr>
          <w:color w:val="000000"/>
          <w:sz w:val="26"/>
          <w:szCs w:val="26"/>
        </w:rPr>
        <w:t xml:space="preserve">. </w:t>
      </w:r>
      <w:r w:rsidRPr="005A5CC8">
        <w:rPr>
          <w:color w:val="000000"/>
          <w:sz w:val="26"/>
          <w:szCs w:val="26"/>
        </w:rPr>
        <w:t xml:space="preserve">Данная норма подтверждает, что любительское рыболовство относится к </w:t>
      </w:r>
      <w:r w:rsidR="00CE2D1A">
        <w:rPr>
          <w:sz w:val="26"/>
          <w:szCs w:val="26"/>
        </w:rPr>
        <w:t xml:space="preserve">видам деятельности, </w:t>
      </w:r>
      <w:r w:rsidRPr="005A5CC8">
        <w:rPr>
          <w:sz w:val="26"/>
          <w:szCs w:val="26"/>
        </w:rPr>
        <w:t>осуществляемой на праве общего пользования объектами животного мира</w:t>
      </w:r>
      <w:r w:rsidR="00C7241F">
        <w:rPr>
          <w:color w:val="000000"/>
          <w:sz w:val="26"/>
          <w:szCs w:val="26"/>
        </w:rPr>
        <w:t xml:space="preserve">. </w:t>
      </w:r>
      <w:r w:rsidR="0025543F">
        <w:rPr>
          <w:color w:val="000000"/>
          <w:sz w:val="26"/>
          <w:szCs w:val="26"/>
        </w:rPr>
        <w:t>В </w:t>
      </w:r>
      <w:r w:rsidRPr="005A5CC8">
        <w:rPr>
          <w:color w:val="000000"/>
          <w:sz w:val="26"/>
          <w:szCs w:val="26"/>
        </w:rPr>
        <w:t>правилах ведения охоты не предусмотрены варианты, при которых охота может осуществляться без государственного разрешения, для получения к</w:t>
      </w:r>
      <w:r w:rsidR="00CE2D1A">
        <w:rPr>
          <w:color w:val="000000"/>
          <w:sz w:val="26"/>
          <w:szCs w:val="26"/>
        </w:rPr>
        <w:t xml:space="preserve">оторого необходимо </w:t>
      </w:r>
      <w:proofErr w:type="gramStart"/>
      <w:r w:rsidR="00CE2D1A">
        <w:rPr>
          <w:color w:val="000000"/>
          <w:sz w:val="26"/>
          <w:szCs w:val="26"/>
        </w:rPr>
        <w:t>предоставить указанные выше</w:t>
      </w:r>
      <w:r w:rsidRPr="005A5CC8">
        <w:rPr>
          <w:color w:val="000000"/>
          <w:sz w:val="26"/>
          <w:szCs w:val="26"/>
        </w:rPr>
        <w:t xml:space="preserve"> документы</w:t>
      </w:r>
      <w:proofErr w:type="gramEnd"/>
      <w:r w:rsidRPr="005A5CC8">
        <w:rPr>
          <w:color w:val="000000"/>
          <w:sz w:val="26"/>
          <w:szCs w:val="26"/>
        </w:rPr>
        <w:t xml:space="preserve"> и уплатить опре</w:t>
      </w:r>
      <w:r w:rsidR="00CE2D1A">
        <w:rPr>
          <w:color w:val="000000"/>
          <w:sz w:val="26"/>
          <w:szCs w:val="26"/>
        </w:rPr>
        <w:t>деленные денежные суммы, т. е.</w:t>
      </w:r>
      <w:r w:rsidRPr="005A5CC8">
        <w:rPr>
          <w:color w:val="000000"/>
          <w:sz w:val="26"/>
          <w:szCs w:val="26"/>
        </w:rPr>
        <w:t xml:space="preserve"> бесплатно и без каких-либо документов</w:t>
      </w:r>
      <w:r w:rsidR="00C7241F">
        <w:rPr>
          <w:color w:val="000000"/>
          <w:sz w:val="26"/>
          <w:szCs w:val="26"/>
        </w:rPr>
        <w:t xml:space="preserve">. </w:t>
      </w:r>
    </w:p>
    <w:p w:rsidR="006E6D21" w:rsidRDefault="00EA4C17" w:rsidP="006E6D21">
      <w:pPr>
        <w:ind w:firstLine="709"/>
        <w:jc w:val="both"/>
        <w:rPr>
          <w:sz w:val="26"/>
          <w:szCs w:val="26"/>
        </w:rPr>
      </w:pPr>
      <w:r w:rsidRPr="005A5CC8">
        <w:rPr>
          <w:sz w:val="26"/>
          <w:szCs w:val="26"/>
        </w:rPr>
        <w:t>Таким образом, необоснованно относить любительскую охоту к видам деятельности</w:t>
      </w:r>
      <w:r w:rsidR="00CE2D1A">
        <w:rPr>
          <w:sz w:val="26"/>
          <w:szCs w:val="26"/>
        </w:rPr>
        <w:t>,</w:t>
      </w:r>
      <w:r w:rsidRPr="005A5CC8">
        <w:rPr>
          <w:sz w:val="26"/>
          <w:szCs w:val="26"/>
        </w:rPr>
        <w:t xml:space="preserve"> осуществляемой на праве общего пользования объектами животного мира</w:t>
      </w:r>
      <w:r w:rsidR="00C7241F">
        <w:rPr>
          <w:sz w:val="26"/>
          <w:szCs w:val="26"/>
        </w:rPr>
        <w:t xml:space="preserve">. </w:t>
      </w:r>
    </w:p>
    <w:p w:rsidR="00C152BD" w:rsidRDefault="00CE2D1A" w:rsidP="00C152BD">
      <w:pPr>
        <w:ind w:firstLine="709"/>
        <w:jc w:val="both"/>
        <w:rPr>
          <w:sz w:val="26"/>
          <w:szCs w:val="26"/>
        </w:rPr>
      </w:pPr>
      <w:proofErr w:type="gramStart"/>
      <w:r>
        <w:rPr>
          <w:sz w:val="26"/>
          <w:szCs w:val="26"/>
        </w:rPr>
        <w:t>Ст.</w:t>
      </w:r>
      <w:r w:rsidR="00EA4C17" w:rsidRPr="005A5CC8">
        <w:rPr>
          <w:sz w:val="26"/>
          <w:szCs w:val="26"/>
        </w:rPr>
        <w:t xml:space="preserve"> 16 Закона «Об охране окружающей среды» устанавливает, что осуществление природопользования в процессе экономической деятельности (специальное природопользование) разрешается юридическим лицам и индивидуальным предпринимателям за плату, если иное не установлено законодательными актами Республики Беларусь, на основании решений государственных органов, в компетенцию которых входит принятие таких решений, договора аренды, комплексного природоохранного разрешения в случаях, установленных актами Президента Республики Беларусь, и на иных</w:t>
      </w:r>
      <w:proofErr w:type="gramEnd"/>
      <w:r w:rsidR="00EA4C17" w:rsidRPr="005A5CC8">
        <w:rPr>
          <w:sz w:val="26"/>
          <w:szCs w:val="26"/>
        </w:rPr>
        <w:t xml:space="preserve"> </w:t>
      </w:r>
      <w:proofErr w:type="gramStart"/>
      <w:r w:rsidR="00EA4C17" w:rsidRPr="005A5CC8">
        <w:rPr>
          <w:sz w:val="26"/>
          <w:szCs w:val="26"/>
        </w:rPr>
        <w:t>основаниях</w:t>
      </w:r>
      <w:proofErr w:type="gramEnd"/>
      <w:r w:rsidR="00EA4C17" w:rsidRPr="005A5CC8">
        <w:rPr>
          <w:sz w:val="26"/>
          <w:szCs w:val="26"/>
        </w:rPr>
        <w:t>, предусмотренных законодательством Республики Беларусь</w:t>
      </w:r>
      <w:r w:rsidR="00C7241F">
        <w:rPr>
          <w:sz w:val="26"/>
          <w:szCs w:val="26"/>
        </w:rPr>
        <w:t xml:space="preserve">. </w:t>
      </w:r>
    </w:p>
    <w:p w:rsidR="00C152BD" w:rsidRDefault="00EA4C17" w:rsidP="00C152BD">
      <w:pPr>
        <w:ind w:firstLine="709"/>
        <w:jc w:val="both"/>
        <w:rPr>
          <w:sz w:val="26"/>
          <w:szCs w:val="26"/>
        </w:rPr>
      </w:pPr>
      <w:r w:rsidRPr="005A5CC8">
        <w:rPr>
          <w:sz w:val="26"/>
          <w:szCs w:val="26"/>
        </w:rPr>
        <w:t>Данная норма не позволяет относить любительскую охоту к видам деятельности, которая осуществляется на праве специального пользования объектами животного мира, поскольку субъектами специального природопользования могут быть только юридические лица и индивидуальные предприниматели, а целью является получение прибыли при осуществлении охотничьей деятельности</w:t>
      </w:r>
      <w:r w:rsidR="00C7241F">
        <w:rPr>
          <w:sz w:val="26"/>
          <w:szCs w:val="26"/>
        </w:rPr>
        <w:t xml:space="preserve">. </w:t>
      </w:r>
      <w:r w:rsidRPr="005A5CC8">
        <w:rPr>
          <w:sz w:val="26"/>
          <w:szCs w:val="26"/>
        </w:rPr>
        <w:t>Любительская охота осуществляется для удовлетворения собственных потребностей охотника</w:t>
      </w:r>
      <w:r w:rsidR="00C7241F">
        <w:rPr>
          <w:sz w:val="26"/>
          <w:szCs w:val="26"/>
        </w:rPr>
        <w:t xml:space="preserve">. </w:t>
      </w:r>
    </w:p>
    <w:p w:rsidR="00EA4C17" w:rsidRPr="005A5CC8" w:rsidRDefault="00EA4C17" w:rsidP="00C152BD">
      <w:pPr>
        <w:ind w:firstLine="709"/>
        <w:jc w:val="both"/>
        <w:rPr>
          <w:sz w:val="26"/>
          <w:szCs w:val="26"/>
        </w:rPr>
      </w:pPr>
      <w:r w:rsidRPr="005A5CC8">
        <w:rPr>
          <w:sz w:val="26"/>
          <w:szCs w:val="26"/>
        </w:rPr>
        <w:t>Таким образом, любительская охота не может быть отнесена ни к общему, ни к специальному природопользованию</w:t>
      </w:r>
      <w:r w:rsidR="00C7241F">
        <w:rPr>
          <w:sz w:val="26"/>
          <w:szCs w:val="26"/>
        </w:rPr>
        <w:t xml:space="preserve">. </w:t>
      </w:r>
      <w:r w:rsidRPr="005A5CC8">
        <w:rPr>
          <w:sz w:val="26"/>
          <w:szCs w:val="26"/>
        </w:rPr>
        <w:t>В свою очередь, законодатель Республики Беларусь решил отнести</w:t>
      </w:r>
      <w:r w:rsidR="00CE2D1A">
        <w:rPr>
          <w:sz w:val="26"/>
          <w:szCs w:val="26"/>
        </w:rPr>
        <w:t xml:space="preserve"> ее</w:t>
      </w:r>
      <w:r w:rsidRPr="005A5CC8">
        <w:rPr>
          <w:sz w:val="26"/>
          <w:szCs w:val="26"/>
        </w:rPr>
        <w:t xml:space="preserve"> </w:t>
      </w:r>
      <w:r w:rsidR="00CE2D1A">
        <w:rPr>
          <w:sz w:val="26"/>
          <w:szCs w:val="26"/>
        </w:rPr>
        <w:t>к общему природопользованию, т. к.</w:t>
      </w:r>
      <w:r w:rsidRPr="005A5CC8">
        <w:rPr>
          <w:sz w:val="26"/>
          <w:szCs w:val="26"/>
        </w:rPr>
        <w:t xml:space="preserve"> признаки осуществления любительской охоты ближе к общему, чем специальному природопользованию</w:t>
      </w:r>
      <w:r w:rsidR="00C7241F">
        <w:rPr>
          <w:sz w:val="26"/>
          <w:szCs w:val="26"/>
        </w:rPr>
        <w:t xml:space="preserve">. </w:t>
      </w:r>
      <w:r w:rsidRPr="005A5CC8">
        <w:rPr>
          <w:sz w:val="26"/>
          <w:szCs w:val="26"/>
        </w:rPr>
        <w:t>Любительская охота является исключением из правил, но</w:t>
      </w:r>
      <w:r w:rsidR="00CE2D1A">
        <w:rPr>
          <w:sz w:val="26"/>
          <w:szCs w:val="26"/>
        </w:rPr>
        <w:t>,</w:t>
      </w:r>
      <w:r w:rsidRPr="005A5CC8">
        <w:rPr>
          <w:sz w:val="26"/>
          <w:szCs w:val="26"/>
        </w:rPr>
        <w:t xml:space="preserve"> как указывалось выше, в отличие от любительс</w:t>
      </w:r>
      <w:r w:rsidR="00B01EB1">
        <w:rPr>
          <w:sz w:val="26"/>
          <w:szCs w:val="26"/>
        </w:rPr>
        <w:t xml:space="preserve">кого рыболовства, которое </w:t>
      </w:r>
      <w:proofErr w:type="gramStart"/>
      <w:r w:rsidR="00B01EB1">
        <w:rPr>
          <w:sz w:val="26"/>
          <w:szCs w:val="26"/>
        </w:rPr>
        <w:t>может</w:t>
      </w:r>
      <w:proofErr w:type="gramEnd"/>
      <w:r w:rsidRPr="005A5CC8">
        <w:rPr>
          <w:sz w:val="26"/>
          <w:szCs w:val="26"/>
        </w:rPr>
        <w:t xml:space="preserve"> осуществляется бесплатно в установленных местах и в установленные временные промежутки, любительская охота ни в каких случаях не осуществляется без </w:t>
      </w:r>
      <w:r w:rsidRPr="005A5CC8">
        <w:rPr>
          <w:color w:val="000000"/>
          <w:sz w:val="26"/>
          <w:szCs w:val="26"/>
          <w:shd w:val="clear" w:color="auto" w:fill="FFFFFF"/>
        </w:rPr>
        <w:t>документов на право пользования объектами животного мира</w:t>
      </w:r>
      <w:r w:rsidR="00C7241F">
        <w:rPr>
          <w:color w:val="000000"/>
          <w:sz w:val="26"/>
          <w:szCs w:val="26"/>
          <w:shd w:val="clear" w:color="auto" w:fill="FFFFFF"/>
        </w:rPr>
        <w:t xml:space="preserve">. </w:t>
      </w:r>
      <w:proofErr w:type="gramStart"/>
      <w:r w:rsidRPr="005A5CC8">
        <w:rPr>
          <w:color w:val="000000"/>
          <w:sz w:val="26"/>
          <w:szCs w:val="26"/>
          <w:shd w:val="clear" w:color="auto" w:fill="FFFFFF"/>
        </w:rPr>
        <w:t>Любительская охота является одним из наиболее распространенных видов пользования животным миром, поэтому, по нашему мнению, необходимо пересмотреть правовое определение любительской охоты пут</w:t>
      </w:r>
      <w:r w:rsidR="00CD3430">
        <w:rPr>
          <w:color w:val="000000"/>
          <w:sz w:val="26"/>
          <w:szCs w:val="26"/>
          <w:shd w:val="clear" w:color="auto" w:fill="FFFFFF"/>
        </w:rPr>
        <w:t>е</w:t>
      </w:r>
      <w:r w:rsidRPr="005A5CC8">
        <w:rPr>
          <w:color w:val="000000"/>
          <w:sz w:val="26"/>
          <w:szCs w:val="26"/>
          <w:shd w:val="clear" w:color="auto" w:fill="FFFFFF"/>
        </w:rPr>
        <w:t>м изложения термина «любительская ох</w:t>
      </w:r>
      <w:r w:rsidR="00B01EB1">
        <w:rPr>
          <w:color w:val="000000"/>
          <w:sz w:val="26"/>
          <w:szCs w:val="26"/>
          <w:shd w:val="clear" w:color="auto" w:fill="FFFFFF"/>
        </w:rPr>
        <w:t>ота» в п.</w:t>
      </w:r>
      <w:r w:rsidRPr="005A5CC8">
        <w:rPr>
          <w:color w:val="000000"/>
          <w:sz w:val="26"/>
          <w:szCs w:val="26"/>
          <w:shd w:val="clear" w:color="auto" w:fill="FFFFFF"/>
        </w:rPr>
        <w:t xml:space="preserve"> 2 Правил ведения охотничьего хозяйства и охоты в следующем виде: «любительская охота – охота, проводимая на платных условиях, при обязательном наличии госу</w:t>
      </w:r>
      <w:r w:rsidR="00B01EB1">
        <w:rPr>
          <w:color w:val="000000"/>
          <w:sz w:val="26"/>
          <w:szCs w:val="26"/>
          <w:shd w:val="clear" w:color="auto" w:fill="FFFFFF"/>
        </w:rPr>
        <w:t>дарственного разрешения на право</w:t>
      </w:r>
      <w:r w:rsidRPr="005A5CC8">
        <w:rPr>
          <w:color w:val="000000"/>
          <w:sz w:val="26"/>
          <w:szCs w:val="26"/>
          <w:shd w:val="clear" w:color="auto" w:fill="FFFFFF"/>
        </w:rPr>
        <w:t xml:space="preserve"> охоты, с целью удовлетворения собственных потребностей охотника»</w:t>
      </w:r>
      <w:r w:rsidR="00C7241F">
        <w:rPr>
          <w:color w:val="000000"/>
          <w:sz w:val="26"/>
          <w:szCs w:val="26"/>
          <w:shd w:val="clear" w:color="auto" w:fill="FFFFFF"/>
        </w:rPr>
        <w:t xml:space="preserve">. </w:t>
      </w:r>
      <w:proofErr w:type="gramEnd"/>
    </w:p>
    <w:p w:rsidR="00EA4C17" w:rsidRPr="005A5CC8" w:rsidRDefault="00EA4C17" w:rsidP="00EA4C17">
      <w:pPr>
        <w:ind w:firstLine="709"/>
        <w:jc w:val="both"/>
        <w:rPr>
          <w:sz w:val="26"/>
          <w:szCs w:val="26"/>
        </w:rPr>
      </w:pPr>
    </w:p>
    <w:p w:rsidR="00EA4C17" w:rsidRPr="005A5CC8" w:rsidRDefault="00EA4C17" w:rsidP="0088235A">
      <w:pPr>
        <w:pStyle w:val="afff8"/>
      </w:pPr>
      <w:bookmarkStart w:id="56" w:name="_Toc22206728"/>
      <w:r w:rsidRPr="005A5CC8">
        <w:lastRenderedPageBreak/>
        <w:t>Я</w:t>
      </w:r>
      <w:r w:rsidR="00C7241F">
        <w:t xml:space="preserve">. </w:t>
      </w:r>
      <w:r w:rsidRPr="005A5CC8">
        <w:t>А</w:t>
      </w:r>
      <w:r w:rsidR="00C7241F">
        <w:t xml:space="preserve">. </w:t>
      </w:r>
      <w:r w:rsidRPr="005A5CC8">
        <w:t>МИХАЛЕВСКАЯ</w:t>
      </w:r>
      <w:bookmarkEnd w:id="56"/>
      <w:r w:rsidRPr="005A5CC8">
        <w:t xml:space="preserve"> </w:t>
      </w:r>
    </w:p>
    <w:p w:rsidR="00EA4C17" w:rsidRPr="005A5CC8" w:rsidRDefault="00C7241F" w:rsidP="00EA4C17">
      <w:pPr>
        <w:ind w:firstLine="709"/>
        <w:jc w:val="both"/>
        <w:rPr>
          <w:sz w:val="26"/>
          <w:szCs w:val="26"/>
        </w:rPr>
      </w:pPr>
      <w:r>
        <w:rPr>
          <w:sz w:val="26"/>
          <w:szCs w:val="26"/>
        </w:rPr>
        <w:t>Научный руководитель –</w:t>
      </w:r>
      <w:r w:rsidR="00EA4C17" w:rsidRPr="005A5CC8">
        <w:rPr>
          <w:sz w:val="26"/>
          <w:szCs w:val="26"/>
        </w:rPr>
        <w:t xml:space="preserve"> Т</w:t>
      </w:r>
      <w:r>
        <w:rPr>
          <w:sz w:val="26"/>
          <w:szCs w:val="26"/>
        </w:rPr>
        <w:t xml:space="preserve">. </w:t>
      </w:r>
      <w:r w:rsidR="00EA4C17" w:rsidRPr="005A5CC8">
        <w:rPr>
          <w:sz w:val="26"/>
          <w:szCs w:val="26"/>
        </w:rPr>
        <w:t>И</w:t>
      </w:r>
      <w:r>
        <w:rPr>
          <w:sz w:val="26"/>
          <w:szCs w:val="26"/>
        </w:rPr>
        <w:t xml:space="preserve">. </w:t>
      </w:r>
      <w:r w:rsidR="00EA4C17" w:rsidRPr="005A5CC8">
        <w:rPr>
          <w:sz w:val="26"/>
          <w:szCs w:val="26"/>
        </w:rPr>
        <w:t>Чугунова, старший преподаватель</w:t>
      </w:r>
    </w:p>
    <w:p w:rsidR="00EA4C17" w:rsidRPr="005A5CC8" w:rsidRDefault="00EA4C17" w:rsidP="00EA4C17">
      <w:pPr>
        <w:ind w:firstLine="709"/>
        <w:jc w:val="both"/>
        <w:rPr>
          <w:sz w:val="26"/>
          <w:szCs w:val="26"/>
        </w:rPr>
      </w:pPr>
      <w:r w:rsidRPr="005A5CC8">
        <w:rPr>
          <w:sz w:val="26"/>
          <w:szCs w:val="26"/>
        </w:rPr>
        <w:t>Брест, Брестский г</w:t>
      </w:r>
      <w:r w:rsidR="00D14E2B">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jc w:val="both"/>
        <w:rPr>
          <w:sz w:val="26"/>
          <w:szCs w:val="26"/>
        </w:rPr>
      </w:pPr>
    </w:p>
    <w:p w:rsidR="00EA4C17" w:rsidRPr="005A5CC8" w:rsidRDefault="00EA4C17" w:rsidP="00C152BD">
      <w:pPr>
        <w:pStyle w:val="afff8"/>
        <w:jc w:val="left"/>
      </w:pPr>
      <w:bookmarkStart w:id="57" w:name="_Toc22206729"/>
      <w:r w:rsidRPr="005A5CC8">
        <w:t xml:space="preserve">НЕКОТОРЫЕ АСПЕКТЫ ПОРЯДКА ИЗВЕЩЕНИЯ ЛИЦ </w:t>
      </w:r>
      <w:r w:rsidR="00B01EB1">
        <w:t xml:space="preserve">                   </w:t>
      </w:r>
      <w:r w:rsidRPr="005A5CC8">
        <w:t>В ГРАЖДАНСКОМ ПРОЦЕССЕ В РЕСПУБЛИКЕ БЕЛАРУСЬ</w:t>
      </w:r>
      <w:bookmarkEnd w:id="57"/>
    </w:p>
    <w:p w:rsidR="00EA4C17" w:rsidRPr="005A5CC8" w:rsidRDefault="00EA4C17" w:rsidP="00EA4C17">
      <w:pPr>
        <w:ind w:firstLine="709"/>
        <w:jc w:val="both"/>
        <w:rPr>
          <w:b/>
          <w:sz w:val="26"/>
          <w:szCs w:val="26"/>
        </w:rPr>
      </w:pPr>
    </w:p>
    <w:p w:rsidR="00EA4C17" w:rsidRPr="005A5CC8" w:rsidRDefault="00EA4C17" w:rsidP="00EA4C17">
      <w:pPr>
        <w:ind w:firstLine="709"/>
        <w:jc w:val="both"/>
        <w:rPr>
          <w:sz w:val="26"/>
          <w:szCs w:val="26"/>
        </w:rPr>
      </w:pPr>
      <w:r w:rsidRPr="005A5CC8">
        <w:rPr>
          <w:sz w:val="26"/>
          <w:szCs w:val="26"/>
        </w:rPr>
        <w:t>В практике встречаются ситуации, когда лица, которые заинтересованы в решении правового спора</w:t>
      </w:r>
      <w:r w:rsidR="00B01EB1">
        <w:rPr>
          <w:sz w:val="26"/>
          <w:szCs w:val="26"/>
        </w:rPr>
        <w:t>,</w:t>
      </w:r>
      <w:r w:rsidRPr="005A5CC8">
        <w:rPr>
          <w:sz w:val="26"/>
          <w:szCs w:val="26"/>
        </w:rPr>
        <w:t xml:space="preserve"> узнают о наличии судебного решения уже после рассмотрения самого дела</w:t>
      </w:r>
      <w:r w:rsidR="00C7241F">
        <w:rPr>
          <w:sz w:val="26"/>
          <w:szCs w:val="26"/>
        </w:rPr>
        <w:t xml:space="preserve">. </w:t>
      </w:r>
      <w:r w:rsidRPr="005A5CC8">
        <w:rPr>
          <w:sz w:val="26"/>
          <w:szCs w:val="26"/>
        </w:rPr>
        <w:t>Чтобы не допустить таких грубых нарушений прав граждан</w:t>
      </w:r>
      <w:r w:rsidR="00B01EB1">
        <w:rPr>
          <w:sz w:val="26"/>
          <w:szCs w:val="26"/>
        </w:rPr>
        <w:t>,</w:t>
      </w:r>
      <w:r w:rsidRPr="005A5CC8">
        <w:rPr>
          <w:sz w:val="26"/>
          <w:szCs w:val="26"/>
        </w:rPr>
        <w:t xml:space="preserve"> необходимо совершенствовать порядок оповещени</w:t>
      </w:r>
      <w:r w:rsidR="00B01EB1">
        <w:rPr>
          <w:sz w:val="26"/>
          <w:szCs w:val="26"/>
        </w:rPr>
        <w:t xml:space="preserve">я лиц о необходимости их участия </w:t>
      </w:r>
      <w:r w:rsidRPr="005A5CC8">
        <w:rPr>
          <w:sz w:val="26"/>
          <w:szCs w:val="26"/>
        </w:rPr>
        <w:t>в судебном процессе</w:t>
      </w:r>
      <w:r w:rsidR="00C7241F">
        <w:rPr>
          <w:sz w:val="26"/>
          <w:szCs w:val="26"/>
        </w:rPr>
        <w:t xml:space="preserve">. </w:t>
      </w:r>
      <w:r w:rsidRPr="005A5CC8">
        <w:rPr>
          <w:sz w:val="26"/>
          <w:szCs w:val="26"/>
        </w:rPr>
        <w:t>Данный вопрос является актуальным</w:t>
      </w:r>
      <w:r w:rsidR="00B01EB1">
        <w:rPr>
          <w:sz w:val="26"/>
          <w:szCs w:val="26"/>
        </w:rPr>
        <w:t>,</w:t>
      </w:r>
      <w:r w:rsidRPr="005A5CC8">
        <w:rPr>
          <w:sz w:val="26"/>
          <w:szCs w:val="26"/>
        </w:rPr>
        <w:t xml:space="preserve"> поскольку разработка новых методов, изучение форм и способов извещения лиц в гражданском процессе есть гарантия реализации их прав</w:t>
      </w:r>
      <w:r w:rsidR="00C7241F">
        <w:rPr>
          <w:sz w:val="26"/>
          <w:szCs w:val="26"/>
        </w:rPr>
        <w:t xml:space="preserve">. </w:t>
      </w:r>
    </w:p>
    <w:p w:rsidR="00EA4C17" w:rsidRPr="005A5CC8" w:rsidRDefault="00EA4C17" w:rsidP="00EA4C17">
      <w:pPr>
        <w:jc w:val="both"/>
        <w:rPr>
          <w:sz w:val="26"/>
          <w:szCs w:val="26"/>
        </w:rPr>
      </w:pPr>
      <w:r w:rsidRPr="005A5CC8">
        <w:rPr>
          <w:sz w:val="26"/>
          <w:szCs w:val="26"/>
        </w:rPr>
        <w:tab/>
        <w:t>К сожалению, имеют место нарушения и злоупотребления в сфере уведомления участников судебного заседания</w:t>
      </w:r>
      <w:r w:rsidR="00C7241F">
        <w:rPr>
          <w:sz w:val="26"/>
          <w:szCs w:val="26"/>
        </w:rPr>
        <w:t xml:space="preserve">. </w:t>
      </w:r>
      <w:r w:rsidRPr="005A5CC8">
        <w:rPr>
          <w:sz w:val="26"/>
          <w:szCs w:val="26"/>
        </w:rPr>
        <w:t>Поэтому целью данной работы является исследование института судебных вызовов и сообщений</w:t>
      </w:r>
      <w:r w:rsidR="00B01EB1">
        <w:rPr>
          <w:sz w:val="26"/>
          <w:szCs w:val="26"/>
        </w:rPr>
        <w:t>,</w:t>
      </w:r>
      <w:r w:rsidR="00C7241F">
        <w:rPr>
          <w:sz w:val="26"/>
          <w:szCs w:val="26"/>
        </w:rPr>
        <w:t xml:space="preserve"> </w:t>
      </w:r>
      <w:r w:rsidR="00B01EB1">
        <w:rPr>
          <w:sz w:val="26"/>
          <w:szCs w:val="26"/>
        </w:rPr>
        <w:t>а</w:t>
      </w:r>
      <w:r w:rsidRPr="005A5CC8">
        <w:rPr>
          <w:sz w:val="26"/>
          <w:szCs w:val="26"/>
        </w:rPr>
        <w:t xml:space="preserve"> также поиск новых путей совершенствования способов и механизмов обеспечения права человека на информацию о времени и месте рассмотрения дела в гражданском процессе</w:t>
      </w:r>
      <w:r w:rsidR="00C7241F">
        <w:rPr>
          <w:sz w:val="26"/>
          <w:szCs w:val="26"/>
        </w:rPr>
        <w:t xml:space="preserve">. </w:t>
      </w:r>
    </w:p>
    <w:p w:rsidR="00EA4C17" w:rsidRPr="005A5CC8" w:rsidRDefault="00B01EB1" w:rsidP="00EA4C17">
      <w:pPr>
        <w:jc w:val="both"/>
        <w:rPr>
          <w:sz w:val="26"/>
          <w:szCs w:val="26"/>
        </w:rPr>
      </w:pPr>
      <w:r>
        <w:rPr>
          <w:sz w:val="26"/>
          <w:szCs w:val="26"/>
        </w:rPr>
        <w:tab/>
      </w:r>
      <w:proofErr w:type="gramStart"/>
      <w:r>
        <w:rPr>
          <w:sz w:val="26"/>
          <w:szCs w:val="26"/>
        </w:rPr>
        <w:t>Сейчас</w:t>
      </w:r>
      <w:r w:rsidR="00EA4C17" w:rsidRPr="005A5CC8">
        <w:rPr>
          <w:sz w:val="26"/>
          <w:szCs w:val="26"/>
        </w:rPr>
        <w:t xml:space="preserve"> в Гражданском процессуальном кодексе Республики Беларусь от </w:t>
      </w:r>
      <w:r w:rsidR="00EA4C17" w:rsidRPr="005A5CC8">
        <w:rPr>
          <w:rStyle w:val="datepr"/>
          <w:color w:val="000000"/>
          <w:sz w:val="26"/>
          <w:szCs w:val="26"/>
          <w:shd w:val="clear" w:color="auto" w:fill="FFFFFF"/>
        </w:rPr>
        <w:t>11 января 1999 г</w:t>
      </w:r>
      <w:r w:rsidR="00C7241F">
        <w:rPr>
          <w:rStyle w:val="datepr"/>
          <w:color w:val="000000"/>
          <w:sz w:val="26"/>
          <w:szCs w:val="26"/>
          <w:shd w:val="clear" w:color="auto" w:fill="FFFFFF"/>
        </w:rPr>
        <w:t xml:space="preserve">. </w:t>
      </w:r>
      <w:r w:rsidR="00EA4C17" w:rsidRPr="005A5CC8">
        <w:rPr>
          <w:rStyle w:val="number"/>
          <w:rFonts w:eastAsia="Calibri"/>
          <w:color w:val="000000"/>
          <w:sz w:val="26"/>
          <w:szCs w:val="26"/>
          <w:shd w:val="clear" w:color="auto" w:fill="FFFFFF"/>
        </w:rPr>
        <w:t xml:space="preserve">№ 238-З </w:t>
      </w:r>
      <w:r w:rsidR="00EA4C17" w:rsidRPr="005A5CC8">
        <w:rPr>
          <w:sz w:val="26"/>
          <w:szCs w:val="26"/>
        </w:rPr>
        <w:t>(далее – ГПК)</w:t>
      </w:r>
      <w:r>
        <w:rPr>
          <w:rStyle w:val="number"/>
          <w:rFonts w:eastAsia="Calibri"/>
          <w:color w:val="000000"/>
          <w:sz w:val="26"/>
          <w:szCs w:val="26"/>
          <w:shd w:val="clear" w:color="auto" w:fill="FFFFFF"/>
        </w:rPr>
        <w:t xml:space="preserve"> в ст.</w:t>
      </w:r>
      <w:r w:rsidR="00EA4C17" w:rsidRPr="005A5CC8">
        <w:rPr>
          <w:rStyle w:val="number"/>
          <w:rFonts w:eastAsia="Calibri"/>
          <w:color w:val="000000"/>
          <w:sz w:val="26"/>
          <w:szCs w:val="26"/>
          <w:shd w:val="clear" w:color="auto" w:fill="FFFFFF"/>
        </w:rPr>
        <w:t xml:space="preserve"> 143 </w:t>
      </w:r>
      <w:r w:rsidR="00EA4C17" w:rsidRPr="005A5CC8">
        <w:rPr>
          <w:sz w:val="26"/>
          <w:szCs w:val="26"/>
        </w:rPr>
        <w:t>предусмотрены такие способы извещения лиц про время и место рассмотрения</w:t>
      </w:r>
      <w:r w:rsidR="00D14E2B">
        <w:rPr>
          <w:sz w:val="26"/>
          <w:szCs w:val="26"/>
        </w:rPr>
        <w:t xml:space="preserve"> дела: </w:t>
      </w:r>
      <w:r w:rsidR="00EA4C17" w:rsidRPr="005A5CC8">
        <w:rPr>
          <w:sz w:val="26"/>
          <w:szCs w:val="26"/>
        </w:rPr>
        <w:t xml:space="preserve">судебная повестка (заказное письмо </w:t>
      </w:r>
      <w:r w:rsidR="00D14E2B">
        <w:rPr>
          <w:sz w:val="26"/>
          <w:szCs w:val="26"/>
        </w:rPr>
        <w:t xml:space="preserve">с уведомлением о его вручении); </w:t>
      </w:r>
      <w:r w:rsidR="00EA4C17" w:rsidRPr="005A5CC8">
        <w:rPr>
          <w:sz w:val="26"/>
          <w:szCs w:val="26"/>
        </w:rPr>
        <w:t>т</w:t>
      </w:r>
      <w:r>
        <w:rPr>
          <w:sz w:val="26"/>
          <w:szCs w:val="26"/>
        </w:rPr>
        <w:t>елефонограмма или телеграмма; СМС-сообщение</w:t>
      </w:r>
      <w:r w:rsidR="00D14E2B">
        <w:rPr>
          <w:sz w:val="26"/>
          <w:szCs w:val="26"/>
        </w:rPr>
        <w:t xml:space="preserve">; </w:t>
      </w:r>
      <w:r w:rsidR="00EA4C17" w:rsidRPr="005A5CC8">
        <w:rPr>
          <w:sz w:val="26"/>
          <w:szCs w:val="26"/>
        </w:rPr>
        <w:t>с помощью ис</w:t>
      </w:r>
      <w:r w:rsidR="00D14E2B">
        <w:rPr>
          <w:sz w:val="26"/>
          <w:szCs w:val="26"/>
        </w:rPr>
        <w:t xml:space="preserve">пользования факсимильной связи; </w:t>
      </w:r>
      <w:r w:rsidR="00EA4C17" w:rsidRPr="005A5CC8">
        <w:rPr>
          <w:sz w:val="26"/>
          <w:szCs w:val="26"/>
        </w:rPr>
        <w:t xml:space="preserve">с помощью глобальной компьютерной сети Интернет, в том числе электронной </w:t>
      </w:r>
      <w:r w:rsidR="00D14E2B">
        <w:rPr>
          <w:sz w:val="26"/>
          <w:szCs w:val="26"/>
        </w:rPr>
        <w:t>почты;</w:t>
      </w:r>
      <w:proofErr w:type="gramEnd"/>
      <w:r w:rsidR="00D14E2B">
        <w:rPr>
          <w:sz w:val="26"/>
          <w:szCs w:val="26"/>
        </w:rPr>
        <w:t xml:space="preserve"> </w:t>
      </w:r>
      <w:r w:rsidR="00EA4C17" w:rsidRPr="005A5CC8">
        <w:rPr>
          <w:sz w:val="26"/>
          <w:szCs w:val="26"/>
        </w:rPr>
        <w:t>а также с использованием иных сре</w:t>
      </w:r>
      <w:proofErr w:type="gramStart"/>
      <w:r w:rsidR="00EA4C17" w:rsidRPr="005A5CC8">
        <w:rPr>
          <w:sz w:val="26"/>
          <w:szCs w:val="26"/>
        </w:rPr>
        <w:t>дств св</w:t>
      </w:r>
      <w:proofErr w:type="gramEnd"/>
      <w:r w:rsidR="00EA4C17" w:rsidRPr="005A5CC8">
        <w:rPr>
          <w:sz w:val="26"/>
          <w:szCs w:val="26"/>
        </w:rPr>
        <w:t>язи, обеспечивающих фикси</w:t>
      </w:r>
      <w:r w:rsidR="00111DB7">
        <w:rPr>
          <w:sz w:val="26"/>
          <w:szCs w:val="26"/>
        </w:rPr>
        <w:t>рование извещения или вызова</w:t>
      </w:r>
      <w:r w:rsidR="00C7241F">
        <w:rPr>
          <w:sz w:val="26"/>
          <w:szCs w:val="26"/>
        </w:rPr>
        <w:t xml:space="preserve">. </w:t>
      </w:r>
    </w:p>
    <w:p w:rsidR="00EA4C17" w:rsidRPr="005A5CC8" w:rsidRDefault="00EA4C17" w:rsidP="00F913FC">
      <w:pPr>
        <w:ind w:firstLine="709"/>
        <w:jc w:val="both"/>
        <w:rPr>
          <w:sz w:val="26"/>
          <w:szCs w:val="26"/>
        </w:rPr>
      </w:pPr>
      <w:r w:rsidRPr="005A5CC8">
        <w:rPr>
          <w:sz w:val="26"/>
          <w:szCs w:val="26"/>
        </w:rPr>
        <w:t>ГПК Республики Беларусь в ст</w:t>
      </w:r>
      <w:r w:rsidR="00C7241F">
        <w:rPr>
          <w:sz w:val="26"/>
          <w:szCs w:val="26"/>
        </w:rPr>
        <w:t xml:space="preserve">. </w:t>
      </w:r>
      <w:r w:rsidRPr="005A5CC8">
        <w:rPr>
          <w:sz w:val="26"/>
          <w:szCs w:val="26"/>
        </w:rPr>
        <w:t>143 устанавливает, что судебная повестка и извещение должны быть вручены с таким расчетом, чтобы участники гражданского судопроизводства имели необходимое время для своевременной явки в суд в назначенный срок и подготовки к делу</w:t>
      </w:r>
      <w:r w:rsidR="00766458">
        <w:rPr>
          <w:sz w:val="26"/>
          <w:szCs w:val="26"/>
        </w:rPr>
        <w:t xml:space="preserve">. </w:t>
      </w:r>
      <w:r w:rsidRPr="005A5CC8">
        <w:rPr>
          <w:sz w:val="26"/>
          <w:szCs w:val="26"/>
        </w:rPr>
        <w:t>Поэтому</w:t>
      </w:r>
      <w:r w:rsidR="000E3AAE">
        <w:rPr>
          <w:sz w:val="26"/>
          <w:szCs w:val="26"/>
        </w:rPr>
        <w:t>,</w:t>
      </w:r>
      <w:r w:rsidRPr="005A5CC8">
        <w:rPr>
          <w:sz w:val="26"/>
          <w:szCs w:val="26"/>
        </w:rPr>
        <w:t xml:space="preserve"> исследуя данное положение</w:t>
      </w:r>
      <w:r w:rsidR="000E3AAE">
        <w:rPr>
          <w:sz w:val="26"/>
          <w:szCs w:val="26"/>
        </w:rPr>
        <w:t>,</w:t>
      </w:r>
      <w:r w:rsidRPr="005A5CC8">
        <w:rPr>
          <w:sz w:val="26"/>
          <w:szCs w:val="26"/>
        </w:rPr>
        <w:t xml:space="preserve"> можно поставить логический вопрос: как оптимально уменьшить время отправления извещения лицу, которое должно явиться в суд? </w:t>
      </w:r>
    </w:p>
    <w:p w:rsidR="0025543F" w:rsidRDefault="00EA4C17" w:rsidP="0025543F">
      <w:pPr>
        <w:ind w:firstLine="709"/>
        <w:jc w:val="both"/>
        <w:rPr>
          <w:sz w:val="26"/>
          <w:szCs w:val="26"/>
        </w:rPr>
      </w:pPr>
      <w:r w:rsidRPr="005A5CC8">
        <w:rPr>
          <w:sz w:val="26"/>
          <w:szCs w:val="26"/>
        </w:rPr>
        <w:t>Рассмотрим такие распространенные способы передачи извещений лица</w:t>
      </w:r>
      <w:r w:rsidR="000E3AAE">
        <w:rPr>
          <w:sz w:val="26"/>
          <w:szCs w:val="26"/>
        </w:rPr>
        <w:t>,</w:t>
      </w:r>
      <w:r w:rsidRPr="005A5CC8">
        <w:rPr>
          <w:sz w:val="26"/>
          <w:szCs w:val="26"/>
        </w:rPr>
        <w:t xml:space="preserve"> как почта, электронная почта и телефонный звонок</w:t>
      </w:r>
      <w:r w:rsidR="00C7241F">
        <w:rPr>
          <w:sz w:val="26"/>
          <w:szCs w:val="26"/>
        </w:rPr>
        <w:t xml:space="preserve">. </w:t>
      </w:r>
      <w:r w:rsidRPr="005A5CC8">
        <w:rPr>
          <w:sz w:val="26"/>
          <w:szCs w:val="26"/>
        </w:rPr>
        <w:t>Конечно, если говорить о надежности, то будет лидировать извещение лиц с п</w:t>
      </w:r>
      <w:r w:rsidR="000E3AAE">
        <w:rPr>
          <w:sz w:val="26"/>
          <w:szCs w:val="26"/>
        </w:rPr>
        <w:t>омощью почтовых отправлений, т. к.</w:t>
      </w:r>
      <w:r w:rsidRPr="005A5CC8">
        <w:rPr>
          <w:sz w:val="26"/>
          <w:szCs w:val="26"/>
        </w:rPr>
        <w:t xml:space="preserve"> письмо, отправленное почтой, </w:t>
      </w:r>
      <w:r w:rsidRPr="005A5CC8">
        <w:rPr>
          <w:color w:val="000000"/>
          <w:sz w:val="26"/>
          <w:szCs w:val="26"/>
        </w:rPr>
        <w:t>будет получено</w:t>
      </w:r>
      <w:r w:rsidRPr="005A5CC8">
        <w:rPr>
          <w:sz w:val="26"/>
          <w:szCs w:val="26"/>
        </w:rPr>
        <w:t xml:space="preserve"> лицом лично, исключительно под его подпись и никто</w:t>
      </w:r>
      <w:r w:rsidR="000E3AAE">
        <w:rPr>
          <w:sz w:val="26"/>
          <w:szCs w:val="26"/>
        </w:rPr>
        <w:t>,</w:t>
      </w:r>
      <w:r w:rsidR="000E3AAE" w:rsidRPr="000E3AAE">
        <w:rPr>
          <w:sz w:val="26"/>
          <w:szCs w:val="26"/>
        </w:rPr>
        <w:t xml:space="preserve"> </w:t>
      </w:r>
      <w:r w:rsidR="000E3AAE">
        <w:rPr>
          <w:sz w:val="26"/>
          <w:szCs w:val="26"/>
        </w:rPr>
        <w:t>кроме</w:t>
      </w:r>
      <w:r w:rsidR="000E3AAE" w:rsidRPr="005A5CC8">
        <w:rPr>
          <w:sz w:val="26"/>
          <w:szCs w:val="26"/>
        </w:rPr>
        <w:t xml:space="preserve"> адресата</w:t>
      </w:r>
      <w:r w:rsidR="000E3AAE">
        <w:rPr>
          <w:sz w:val="26"/>
          <w:szCs w:val="26"/>
        </w:rPr>
        <w:t>,</w:t>
      </w:r>
      <w:r w:rsidRPr="005A5CC8">
        <w:rPr>
          <w:sz w:val="26"/>
          <w:szCs w:val="26"/>
        </w:rPr>
        <w:t xml:space="preserve"> не с</w:t>
      </w:r>
      <w:r w:rsidR="000E3AAE">
        <w:rPr>
          <w:sz w:val="26"/>
          <w:szCs w:val="26"/>
        </w:rPr>
        <w:t>может увидеть содержимое письма</w:t>
      </w:r>
      <w:r w:rsidR="00766458">
        <w:rPr>
          <w:sz w:val="26"/>
          <w:szCs w:val="26"/>
        </w:rPr>
        <w:t xml:space="preserve">. </w:t>
      </w:r>
      <w:r w:rsidRPr="005A5CC8">
        <w:rPr>
          <w:sz w:val="26"/>
          <w:szCs w:val="26"/>
        </w:rPr>
        <w:t>Защитная система электронной почты значительно ниже</w:t>
      </w:r>
      <w:r w:rsidR="000E3AAE">
        <w:rPr>
          <w:sz w:val="26"/>
          <w:szCs w:val="26"/>
        </w:rPr>
        <w:t>,</w:t>
      </w:r>
      <w:r w:rsidRPr="005A5CC8">
        <w:rPr>
          <w:sz w:val="26"/>
          <w:szCs w:val="26"/>
        </w:rPr>
        <w:t xml:space="preserve"> и лишь разработка новых усовершенствованных компьютерных программ защиты данных может это изменить</w:t>
      </w:r>
      <w:r w:rsidR="00C7241F">
        <w:rPr>
          <w:sz w:val="26"/>
          <w:szCs w:val="26"/>
        </w:rPr>
        <w:t xml:space="preserve">. </w:t>
      </w:r>
      <w:r w:rsidR="000E3AAE">
        <w:rPr>
          <w:sz w:val="26"/>
          <w:szCs w:val="26"/>
        </w:rPr>
        <w:t>Поэтому</w:t>
      </w:r>
      <w:r w:rsidRPr="005A5CC8">
        <w:rPr>
          <w:sz w:val="26"/>
          <w:szCs w:val="26"/>
        </w:rPr>
        <w:t xml:space="preserve"> если существует необходимость сохранить тайну информации, то использовать электронную почту для извещения лица о необходимости явиться ему в суд не следует</w:t>
      </w:r>
      <w:r w:rsidR="00C7241F">
        <w:rPr>
          <w:sz w:val="26"/>
          <w:szCs w:val="26"/>
        </w:rPr>
        <w:t xml:space="preserve">. </w:t>
      </w:r>
      <w:r w:rsidRPr="005A5CC8">
        <w:rPr>
          <w:sz w:val="26"/>
          <w:szCs w:val="26"/>
        </w:rPr>
        <w:t xml:space="preserve">Также недостатком этого способа </w:t>
      </w:r>
      <w:r w:rsidRPr="005A5CC8">
        <w:rPr>
          <w:sz w:val="26"/>
          <w:szCs w:val="26"/>
        </w:rPr>
        <w:lastRenderedPageBreak/>
        <w:t>есть ненадежность именно пр</w:t>
      </w:r>
      <w:r w:rsidR="000E3AAE">
        <w:rPr>
          <w:sz w:val="26"/>
          <w:szCs w:val="26"/>
        </w:rPr>
        <w:t>очтения сообщения адресатом, т. к. при отсутствии сети Интернет</w:t>
      </w:r>
      <w:r w:rsidRPr="005A5CC8">
        <w:rPr>
          <w:sz w:val="26"/>
          <w:szCs w:val="26"/>
        </w:rPr>
        <w:t xml:space="preserve"> доступ к нему становится невозможным</w:t>
      </w:r>
      <w:r w:rsidR="00C7241F">
        <w:rPr>
          <w:sz w:val="26"/>
          <w:szCs w:val="26"/>
        </w:rPr>
        <w:t xml:space="preserve">. </w:t>
      </w:r>
    </w:p>
    <w:p w:rsidR="00EA4C17" w:rsidRPr="005A5CC8" w:rsidRDefault="00EA4C17" w:rsidP="0025543F">
      <w:pPr>
        <w:ind w:firstLine="709"/>
        <w:jc w:val="both"/>
        <w:rPr>
          <w:sz w:val="26"/>
          <w:szCs w:val="26"/>
        </w:rPr>
      </w:pPr>
      <w:r w:rsidRPr="005A5CC8">
        <w:rPr>
          <w:sz w:val="26"/>
          <w:szCs w:val="26"/>
        </w:rPr>
        <w:t>Самым доступным</w:t>
      </w:r>
      <w:r w:rsidR="000E3AAE">
        <w:rPr>
          <w:sz w:val="26"/>
          <w:szCs w:val="26"/>
        </w:rPr>
        <w:t>,</w:t>
      </w:r>
      <w:r w:rsidRPr="005A5CC8">
        <w:rPr>
          <w:sz w:val="26"/>
          <w:szCs w:val="26"/>
        </w:rPr>
        <w:t xml:space="preserve"> </w:t>
      </w:r>
      <w:r w:rsidRPr="005A5CC8">
        <w:rPr>
          <w:color w:val="000000"/>
          <w:sz w:val="26"/>
          <w:szCs w:val="26"/>
        </w:rPr>
        <w:t>на первый взгляд</w:t>
      </w:r>
      <w:r w:rsidR="000E3AAE">
        <w:rPr>
          <w:color w:val="000000"/>
          <w:sz w:val="26"/>
          <w:szCs w:val="26"/>
        </w:rPr>
        <w:t>,</w:t>
      </w:r>
      <w:r w:rsidRPr="005A5CC8">
        <w:rPr>
          <w:color w:val="000000"/>
          <w:sz w:val="26"/>
          <w:szCs w:val="26"/>
        </w:rPr>
        <w:t xml:space="preserve"> </w:t>
      </w:r>
      <w:r w:rsidRPr="005A5CC8">
        <w:rPr>
          <w:sz w:val="26"/>
          <w:szCs w:val="26"/>
        </w:rPr>
        <w:t>способом получения информации</w:t>
      </w:r>
      <w:r w:rsidR="000E3AAE">
        <w:rPr>
          <w:sz w:val="26"/>
          <w:szCs w:val="26"/>
        </w:rPr>
        <w:t xml:space="preserve"> в настоящее время</w:t>
      </w:r>
      <w:r w:rsidRPr="005A5CC8">
        <w:rPr>
          <w:sz w:val="26"/>
          <w:szCs w:val="26"/>
        </w:rPr>
        <w:t xml:space="preserve"> является телефонная связь</w:t>
      </w:r>
      <w:r w:rsidR="00C7241F">
        <w:rPr>
          <w:sz w:val="26"/>
          <w:szCs w:val="26"/>
        </w:rPr>
        <w:t xml:space="preserve">. </w:t>
      </w:r>
      <w:r w:rsidRPr="005A5CC8">
        <w:rPr>
          <w:sz w:val="26"/>
          <w:szCs w:val="26"/>
        </w:rPr>
        <w:t>В современном мире большинство населения имеет мобильный телефон или даже несколько</w:t>
      </w:r>
      <w:r w:rsidR="0025543F">
        <w:rPr>
          <w:sz w:val="26"/>
          <w:szCs w:val="26"/>
        </w:rPr>
        <w:t>,</w:t>
      </w:r>
      <w:r w:rsidRPr="005A5CC8">
        <w:rPr>
          <w:sz w:val="26"/>
          <w:szCs w:val="26"/>
        </w:rPr>
        <w:t xml:space="preserve"> и они всегда рядом</w:t>
      </w:r>
      <w:r w:rsidR="00766458">
        <w:rPr>
          <w:sz w:val="26"/>
          <w:szCs w:val="26"/>
        </w:rPr>
        <w:t xml:space="preserve">. </w:t>
      </w:r>
      <w:r w:rsidR="000E3AAE">
        <w:rPr>
          <w:sz w:val="26"/>
          <w:szCs w:val="26"/>
        </w:rPr>
        <w:t xml:space="preserve"> </w:t>
      </w:r>
      <w:r w:rsidR="0025543F">
        <w:rPr>
          <w:sz w:val="26"/>
          <w:szCs w:val="26"/>
        </w:rPr>
        <w:t>С </w:t>
      </w:r>
      <w:r w:rsidRPr="005A5CC8">
        <w:rPr>
          <w:sz w:val="26"/>
          <w:szCs w:val="26"/>
        </w:rPr>
        <w:t xml:space="preserve">относительно недавнего времени в ГПК Республики Беларусь было введено, что участники судебного процесса имеют возможность получать судебную повестку в электронной форме с помощью </w:t>
      </w:r>
      <w:r w:rsidRPr="005A5CC8">
        <w:rPr>
          <w:sz w:val="26"/>
          <w:szCs w:val="26"/>
          <w:lang w:val="en-US"/>
        </w:rPr>
        <w:t>SMS</w:t>
      </w:r>
      <w:r w:rsidRPr="005A5CC8">
        <w:rPr>
          <w:sz w:val="26"/>
          <w:szCs w:val="26"/>
        </w:rPr>
        <w:t>-сообщения</w:t>
      </w:r>
      <w:r w:rsidR="00C7241F">
        <w:rPr>
          <w:sz w:val="26"/>
          <w:szCs w:val="26"/>
        </w:rPr>
        <w:t xml:space="preserve">. </w:t>
      </w:r>
    </w:p>
    <w:p w:rsidR="00EA4C17" w:rsidRPr="005A5CC8" w:rsidRDefault="00EA4C17" w:rsidP="00EA4C17">
      <w:pPr>
        <w:ind w:firstLine="708"/>
        <w:jc w:val="both"/>
        <w:rPr>
          <w:sz w:val="26"/>
          <w:szCs w:val="26"/>
        </w:rPr>
      </w:pPr>
      <w:r w:rsidRPr="005A5CC8">
        <w:rPr>
          <w:sz w:val="26"/>
          <w:szCs w:val="26"/>
        </w:rPr>
        <w:t xml:space="preserve">Инструкции по делопроизводству, действующие в судах общей юрисдикции, также содержат указание о допустимости извещения посредством </w:t>
      </w:r>
      <w:r w:rsidRPr="005A5CC8">
        <w:rPr>
          <w:sz w:val="26"/>
          <w:szCs w:val="26"/>
          <w:lang w:val="en-US"/>
        </w:rPr>
        <w:t>SMS</w:t>
      </w:r>
      <w:r w:rsidR="00C7241F">
        <w:rPr>
          <w:sz w:val="26"/>
          <w:szCs w:val="26"/>
        </w:rPr>
        <w:t xml:space="preserve">. </w:t>
      </w:r>
      <w:r w:rsidR="000E3AAE">
        <w:rPr>
          <w:sz w:val="26"/>
          <w:szCs w:val="26"/>
        </w:rPr>
        <w:t>В частности, в п.</w:t>
      </w:r>
      <w:r w:rsidRPr="005A5CC8">
        <w:rPr>
          <w:sz w:val="26"/>
          <w:szCs w:val="26"/>
        </w:rPr>
        <w:t xml:space="preserve"> 106 главы 7 «Подготовка дела к судебному заседанию» Инструкции по делопроизводству в районных (городских) судах Республики Беларусь, утвержденной Приказом Председателя Верховного Суда Республики Беларусь от 06</w:t>
      </w:r>
      <w:r w:rsidR="000D69BB">
        <w:rPr>
          <w:sz w:val="26"/>
          <w:szCs w:val="26"/>
        </w:rPr>
        <w:t>.</w:t>
      </w:r>
      <w:r w:rsidRPr="005A5CC8">
        <w:rPr>
          <w:sz w:val="26"/>
          <w:szCs w:val="26"/>
        </w:rPr>
        <w:t>10</w:t>
      </w:r>
      <w:r w:rsidR="000D69BB">
        <w:rPr>
          <w:sz w:val="26"/>
          <w:szCs w:val="26"/>
        </w:rPr>
        <w:t>.</w:t>
      </w:r>
      <w:r w:rsidRPr="005A5CC8">
        <w:rPr>
          <w:sz w:val="26"/>
          <w:szCs w:val="26"/>
        </w:rPr>
        <w:t>2014 № 81, определено, что способ судебного извещения и вызова лиц должен о</w:t>
      </w:r>
      <w:r w:rsidR="0025543F">
        <w:rPr>
          <w:sz w:val="26"/>
          <w:szCs w:val="26"/>
        </w:rPr>
        <w:t>беспечивать его фиксирование</w:t>
      </w:r>
      <w:r w:rsidR="00C7241F">
        <w:rPr>
          <w:sz w:val="26"/>
          <w:szCs w:val="26"/>
        </w:rPr>
        <w:t xml:space="preserve">. </w:t>
      </w:r>
      <w:r w:rsidR="000E3AAE">
        <w:rPr>
          <w:sz w:val="26"/>
          <w:szCs w:val="26"/>
        </w:rPr>
        <w:t>Т. е.</w:t>
      </w:r>
      <w:r w:rsidRPr="005A5CC8">
        <w:rPr>
          <w:sz w:val="26"/>
          <w:szCs w:val="26"/>
        </w:rPr>
        <w:t xml:space="preserve"> лица могут быть вызваны в судебное заседание телефонограммой, телеграммой, посредством </w:t>
      </w:r>
      <w:proofErr w:type="gramStart"/>
      <w:r w:rsidRPr="005A5CC8">
        <w:rPr>
          <w:sz w:val="26"/>
          <w:szCs w:val="26"/>
        </w:rPr>
        <w:t>электронных</w:t>
      </w:r>
      <w:proofErr w:type="gramEnd"/>
      <w:r w:rsidRPr="005A5CC8">
        <w:rPr>
          <w:sz w:val="26"/>
          <w:szCs w:val="26"/>
        </w:rPr>
        <w:t xml:space="preserve"> и </w:t>
      </w:r>
      <w:r w:rsidRPr="005A5CC8">
        <w:rPr>
          <w:sz w:val="26"/>
          <w:szCs w:val="26"/>
          <w:lang w:val="en-US"/>
        </w:rPr>
        <w:t>SMS</w:t>
      </w:r>
      <w:r w:rsidRPr="005A5CC8">
        <w:rPr>
          <w:sz w:val="26"/>
          <w:szCs w:val="26"/>
        </w:rPr>
        <w:t>-сообщений при фиксации факта отправления и доставки такого извещения адресату</w:t>
      </w:r>
      <w:r w:rsidR="00C7241F">
        <w:rPr>
          <w:sz w:val="26"/>
          <w:szCs w:val="26"/>
        </w:rPr>
        <w:t xml:space="preserve">. </w:t>
      </w:r>
      <w:r w:rsidRPr="005A5CC8">
        <w:rPr>
          <w:sz w:val="26"/>
          <w:szCs w:val="26"/>
        </w:rPr>
        <w:t>О совершении указанных действий секретарем судебного заседания – помощником судьи составляется справка, которая приобщается к материалам дела</w:t>
      </w:r>
      <w:r w:rsidR="00C7241F">
        <w:rPr>
          <w:sz w:val="26"/>
          <w:szCs w:val="26"/>
        </w:rPr>
        <w:t xml:space="preserve">. </w:t>
      </w:r>
    </w:p>
    <w:p w:rsidR="00EA4C17" w:rsidRPr="005A5CC8" w:rsidRDefault="00EA4C17" w:rsidP="00EA4C17">
      <w:pPr>
        <w:ind w:firstLine="708"/>
        <w:jc w:val="both"/>
        <w:rPr>
          <w:sz w:val="26"/>
          <w:szCs w:val="26"/>
        </w:rPr>
      </w:pPr>
      <w:r w:rsidRPr="005A5CC8">
        <w:rPr>
          <w:sz w:val="26"/>
          <w:szCs w:val="26"/>
        </w:rPr>
        <w:t>Однако способ уведомления участников судопроизводства при помощи SMS-сообщений не считается самым эффективным, потому что SMS-сообщения не обладают признаками достоверности вручения из-за отсутствия соответствующего правового регулирования, отсутствия достоверных данных о принадлежности сотовых телефонов адресату, о фактическом его использовании именно адресатом</w:t>
      </w:r>
      <w:r w:rsidR="00C7241F">
        <w:rPr>
          <w:sz w:val="26"/>
          <w:szCs w:val="26"/>
        </w:rPr>
        <w:t xml:space="preserve">. </w:t>
      </w:r>
    </w:p>
    <w:p w:rsidR="00EA4C17" w:rsidRPr="005A5CC8" w:rsidRDefault="000E3AAE" w:rsidP="00EA4C17">
      <w:pPr>
        <w:jc w:val="both"/>
        <w:rPr>
          <w:sz w:val="26"/>
          <w:szCs w:val="26"/>
        </w:rPr>
      </w:pPr>
      <w:r>
        <w:rPr>
          <w:sz w:val="26"/>
          <w:szCs w:val="26"/>
        </w:rPr>
        <w:tab/>
        <w:t>М</w:t>
      </w:r>
      <w:r w:rsidR="00EA4C17" w:rsidRPr="005A5CC8">
        <w:rPr>
          <w:sz w:val="26"/>
          <w:szCs w:val="26"/>
        </w:rPr>
        <w:t xml:space="preserve">ожно заметить, что в некоторых случаях недостаточно отправить лишь </w:t>
      </w:r>
      <w:r w:rsidR="00EA4C17" w:rsidRPr="005A5CC8">
        <w:rPr>
          <w:sz w:val="26"/>
          <w:szCs w:val="26"/>
          <w:lang w:val="en-US"/>
        </w:rPr>
        <w:t>SMS</w:t>
      </w:r>
      <w:r w:rsidR="00EA4C17" w:rsidRPr="005A5CC8">
        <w:rPr>
          <w:sz w:val="26"/>
          <w:szCs w:val="26"/>
        </w:rPr>
        <w:t>-сообщение</w:t>
      </w:r>
      <w:r w:rsidR="00C7241F">
        <w:rPr>
          <w:sz w:val="26"/>
          <w:szCs w:val="26"/>
        </w:rPr>
        <w:t xml:space="preserve">. </w:t>
      </w:r>
      <w:r w:rsidR="00EA4C17" w:rsidRPr="005A5CC8">
        <w:rPr>
          <w:sz w:val="26"/>
          <w:szCs w:val="26"/>
        </w:rPr>
        <w:t xml:space="preserve">Лучше отправить судебную повестку почтой, а с помощью </w:t>
      </w:r>
      <w:r w:rsidR="00EA4C17" w:rsidRPr="005A5CC8">
        <w:rPr>
          <w:sz w:val="26"/>
          <w:szCs w:val="26"/>
          <w:lang w:val="en-US"/>
        </w:rPr>
        <w:t>SMS</w:t>
      </w:r>
      <w:r w:rsidR="00EA4C17" w:rsidRPr="005A5CC8">
        <w:rPr>
          <w:sz w:val="26"/>
          <w:szCs w:val="26"/>
        </w:rPr>
        <w:t xml:space="preserve"> донести сведения до будущего адресата о месте нахождения данной повестки</w:t>
      </w:r>
      <w:r w:rsidR="00C7241F">
        <w:rPr>
          <w:sz w:val="26"/>
          <w:szCs w:val="26"/>
        </w:rPr>
        <w:t xml:space="preserve">. </w:t>
      </w:r>
      <w:r w:rsidR="00EA4C17" w:rsidRPr="005A5CC8">
        <w:rPr>
          <w:sz w:val="26"/>
          <w:szCs w:val="26"/>
        </w:rPr>
        <w:t>В свою очередь, это лицо должно будет подтвердить факт получения повестки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Можно предположить, что решением проблемы надлежащего извещения послужило бы введение судебных курьеров</w:t>
      </w:r>
      <w:r w:rsidR="00C7241F">
        <w:rPr>
          <w:sz w:val="26"/>
          <w:szCs w:val="26"/>
        </w:rPr>
        <w:t xml:space="preserve">. </w:t>
      </w:r>
      <w:r w:rsidRPr="005A5CC8">
        <w:rPr>
          <w:sz w:val="26"/>
          <w:szCs w:val="26"/>
        </w:rPr>
        <w:t>Это приведет к своевременному рассмотрению гражданских дел</w:t>
      </w:r>
      <w:r w:rsidR="00C7241F">
        <w:rPr>
          <w:sz w:val="26"/>
          <w:szCs w:val="26"/>
        </w:rPr>
        <w:t xml:space="preserve">. </w:t>
      </w:r>
      <w:r w:rsidRPr="005A5CC8">
        <w:rPr>
          <w:sz w:val="26"/>
          <w:szCs w:val="26"/>
        </w:rPr>
        <w:t>Сообщение судебного курьера о том, что ответчик отказался получить повестку, должно стать бесспорным доказательством надлежащего извещения, и у суда появится право вынести решение без ответчика, надлежаще извещенного о дне и месте слушания дела, но не явившегося на процесс по неуважительной причине</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Итак, рассмотрев проблемы извещения лиц про время и место судебного заседания</w:t>
      </w:r>
      <w:r w:rsidR="00144F00">
        <w:rPr>
          <w:sz w:val="26"/>
          <w:szCs w:val="26"/>
        </w:rPr>
        <w:t>,</w:t>
      </w:r>
      <w:r w:rsidRPr="005A5CC8">
        <w:rPr>
          <w:sz w:val="26"/>
          <w:szCs w:val="26"/>
        </w:rPr>
        <w:t xml:space="preserve"> можно отметить, что гражданский пр</w:t>
      </w:r>
      <w:r w:rsidR="00144F00">
        <w:rPr>
          <w:sz w:val="26"/>
          <w:szCs w:val="26"/>
        </w:rPr>
        <w:t>оцесс в Республике Беларусь не стоит на месте</w:t>
      </w:r>
      <w:r w:rsidRPr="005A5CC8">
        <w:rPr>
          <w:sz w:val="26"/>
          <w:szCs w:val="26"/>
        </w:rPr>
        <w:t>, он развивается, создаются лучшие условия для осуществления справедливого судопроизводства</w:t>
      </w:r>
      <w:r w:rsidR="00C7241F">
        <w:rPr>
          <w:sz w:val="26"/>
          <w:szCs w:val="26"/>
        </w:rPr>
        <w:t xml:space="preserve">. </w:t>
      </w:r>
      <w:r w:rsidRPr="005A5CC8">
        <w:rPr>
          <w:sz w:val="26"/>
          <w:szCs w:val="26"/>
        </w:rPr>
        <w:t>Постепенно вводятся достижения научно-технического прогресса для надлежащей организации правосудия в современных условиях</w:t>
      </w:r>
      <w:r w:rsidR="00C7241F">
        <w:rPr>
          <w:sz w:val="26"/>
          <w:szCs w:val="26"/>
        </w:rPr>
        <w:t xml:space="preserve">. </w:t>
      </w:r>
      <w:r w:rsidR="00144F00">
        <w:rPr>
          <w:sz w:val="26"/>
          <w:szCs w:val="26"/>
        </w:rPr>
        <w:t>Однако</w:t>
      </w:r>
      <w:r w:rsidRPr="005A5CC8">
        <w:rPr>
          <w:sz w:val="26"/>
          <w:szCs w:val="26"/>
        </w:rPr>
        <w:t xml:space="preserve"> нормы гражданского процессуального </w:t>
      </w:r>
      <w:r w:rsidRPr="005A5CC8">
        <w:rPr>
          <w:sz w:val="26"/>
          <w:szCs w:val="26"/>
        </w:rPr>
        <w:lastRenderedPageBreak/>
        <w:t>законодательства все еще требуют своего совершенствования</w:t>
      </w:r>
      <w:r w:rsidR="00C7241F">
        <w:rPr>
          <w:sz w:val="26"/>
          <w:szCs w:val="26"/>
        </w:rPr>
        <w:t xml:space="preserve">. </w:t>
      </w:r>
      <w:r w:rsidRPr="005A5CC8">
        <w:rPr>
          <w:sz w:val="26"/>
          <w:szCs w:val="26"/>
        </w:rPr>
        <w:t>С этой целью, на наш взгляд, необходимо изучать и использовать опыт зарубежных стран</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p>
    <w:p w:rsidR="00EA4C17" w:rsidRPr="005A5CC8" w:rsidRDefault="00EA4C17" w:rsidP="00EA4C17">
      <w:pPr>
        <w:shd w:val="clear" w:color="auto" w:fill="FFFFFF"/>
        <w:ind w:firstLine="709"/>
        <w:contextualSpacing/>
        <w:jc w:val="both"/>
        <w:textAlignment w:val="baseline"/>
        <w:rPr>
          <w:sz w:val="26"/>
          <w:szCs w:val="26"/>
        </w:rPr>
      </w:pPr>
    </w:p>
    <w:p w:rsidR="00EA4C17" w:rsidRPr="005A5CC8" w:rsidRDefault="00EA4C17" w:rsidP="0088235A">
      <w:pPr>
        <w:pStyle w:val="afff8"/>
      </w:pPr>
      <w:bookmarkStart w:id="58" w:name="_Toc22206730"/>
      <w:r w:rsidRPr="005A5CC8">
        <w:t>О</w:t>
      </w:r>
      <w:r w:rsidR="00C7241F">
        <w:t xml:space="preserve">. </w:t>
      </w:r>
      <w:r w:rsidRPr="005A5CC8">
        <w:t>О</w:t>
      </w:r>
      <w:r w:rsidR="00C7241F">
        <w:t xml:space="preserve">. </w:t>
      </w:r>
      <w:r w:rsidRPr="005A5CC8">
        <w:t>НОВИКОВА</w:t>
      </w:r>
      <w:bookmarkEnd w:id="58"/>
    </w:p>
    <w:p w:rsidR="00EA4C17" w:rsidRPr="005A5CC8" w:rsidRDefault="00C7241F" w:rsidP="00144F00">
      <w:pPr>
        <w:ind w:left="709"/>
        <w:jc w:val="both"/>
        <w:rPr>
          <w:sz w:val="26"/>
          <w:szCs w:val="26"/>
        </w:rPr>
      </w:pPr>
      <w:r>
        <w:rPr>
          <w:sz w:val="26"/>
          <w:szCs w:val="26"/>
        </w:rPr>
        <w:t>Научный руководитель –</w:t>
      </w:r>
      <w:r w:rsidR="00EA4C17" w:rsidRPr="005A5CC8">
        <w:rPr>
          <w:sz w:val="26"/>
          <w:szCs w:val="26"/>
        </w:rPr>
        <w:t xml:space="preserve"> О</w:t>
      </w:r>
      <w:r>
        <w:rPr>
          <w:sz w:val="26"/>
          <w:szCs w:val="26"/>
        </w:rPr>
        <w:t xml:space="preserve">. </w:t>
      </w:r>
      <w:r w:rsidR="00EA4C17" w:rsidRPr="005A5CC8">
        <w:rPr>
          <w:sz w:val="26"/>
          <w:szCs w:val="26"/>
        </w:rPr>
        <w:t>В</w:t>
      </w:r>
      <w:r>
        <w:rPr>
          <w:sz w:val="26"/>
          <w:szCs w:val="26"/>
        </w:rPr>
        <w:t xml:space="preserve">. </w:t>
      </w:r>
      <w:r w:rsidR="00EA4C17" w:rsidRPr="005A5CC8">
        <w:rPr>
          <w:sz w:val="26"/>
          <w:szCs w:val="26"/>
        </w:rPr>
        <w:t>Петрова, кандидат юридических наук, доцент</w:t>
      </w:r>
    </w:p>
    <w:p w:rsidR="00EA4C17" w:rsidRPr="005A5CC8" w:rsidRDefault="00EA4C17" w:rsidP="00EA4C17">
      <w:pPr>
        <w:ind w:firstLine="709"/>
        <w:jc w:val="both"/>
        <w:rPr>
          <w:sz w:val="26"/>
          <w:szCs w:val="26"/>
        </w:rPr>
      </w:pPr>
      <w:r w:rsidRPr="005A5CC8">
        <w:rPr>
          <w:sz w:val="26"/>
          <w:szCs w:val="26"/>
        </w:rPr>
        <w:t>Минск, Белорусский государственный университет</w:t>
      </w:r>
    </w:p>
    <w:p w:rsidR="00EA4C17" w:rsidRPr="005A5CC8" w:rsidRDefault="00EA4C17" w:rsidP="00EA4C17">
      <w:pPr>
        <w:shd w:val="clear" w:color="auto" w:fill="FFFFFF"/>
        <w:ind w:firstLine="709"/>
        <w:contextualSpacing/>
        <w:jc w:val="both"/>
        <w:textAlignment w:val="baseline"/>
        <w:rPr>
          <w:sz w:val="26"/>
          <w:szCs w:val="26"/>
        </w:rPr>
      </w:pPr>
    </w:p>
    <w:p w:rsidR="00EA4C17" w:rsidRDefault="00EA4C17" w:rsidP="00C152BD">
      <w:pPr>
        <w:pStyle w:val="afff8"/>
        <w:jc w:val="left"/>
      </w:pPr>
      <w:bookmarkStart w:id="59" w:name="_Toc22206731"/>
      <w:r w:rsidRPr="005A5CC8">
        <w:t>О ПЕРСПЕКТИВАХ СОЗДАНИЯ СПЕЦИАЛИЗИРОВАННЫХ СУДОВ В РЕСПУБЛИКЕ БЕЛАРУСЬ</w:t>
      </w:r>
      <w:bookmarkEnd w:id="59"/>
    </w:p>
    <w:p w:rsidR="00D14E2B" w:rsidRPr="005A5CC8" w:rsidRDefault="00D14E2B" w:rsidP="00EA4C17">
      <w:pPr>
        <w:shd w:val="clear" w:color="auto" w:fill="FFFFFF"/>
        <w:ind w:firstLine="709"/>
        <w:contextualSpacing/>
        <w:jc w:val="both"/>
        <w:textAlignment w:val="baseline"/>
        <w:rPr>
          <w:sz w:val="26"/>
          <w:szCs w:val="26"/>
        </w:rPr>
      </w:pP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Развитие судопроизводства по делам, возникающим из административно-правовых отношений, расценивается судами Республики Беларусь как важная системная гарантия защиты прав и законных интересов граждан и субъектов предпринимательской деятельности при их взаимодействии с государственными органами и иными организациями</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В настоящее время в Республике Беларусь наибольшее распространение получили два способа защиты прав граждан в сфере их взаимодействия с властными учреждениями – административный и судебный механизмы</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Конституцией Республики Беларусь каждому гарантируется защита его прав и свобод компетентным, независимым и беспристрастным судом, предоставлена возможность направлять личные или коллективные обращения в государственные органы, которые обязаны их рассмотреть и дать ответ по существу в определенный законом срок</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Когда государство и его должностные лица стараются давать как можно меньше поводов людям с собой судиться – это лучшая стратегия</w:t>
      </w:r>
      <w:r w:rsidR="00C7241F">
        <w:rPr>
          <w:sz w:val="26"/>
          <w:szCs w:val="26"/>
        </w:rPr>
        <w:t xml:space="preserve">. </w:t>
      </w:r>
      <w:r w:rsidRPr="005A5CC8">
        <w:rPr>
          <w:sz w:val="26"/>
          <w:szCs w:val="26"/>
        </w:rPr>
        <w:t>В этом залог кредита доверия населения к властным институтам</w:t>
      </w:r>
      <w:r w:rsidR="00C7241F">
        <w:rPr>
          <w:sz w:val="26"/>
          <w:szCs w:val="26"/>
        </w:rPr>
        <w:t xml:space="preserve">. </w:t>
      </w:r>
      <w:r w:rsidRPr="005A5CC8">
        <w:rPr>
          <w:sz w:val="26"/>
          <w:szCs w:val="26"/>
        </w:rPr>
        <w:t>Одновременно это действенное средство от перегрузки судебной системы возникающими спорами</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Поэтому приоритетным направлением развития административного правосудия в Республике Беларусь было признано совершенствование механизма защиты</w:t>
      </w:r>
      <w:r w:rsidR="00144F00">
        <w:rPr>
          <w:sz w:val="26"/>
          <w:szCs w:val="26"/>
        </w:rPr>
        <w:t xml:space="preserve"> прав граждан и юридических лиц</w:t>
      </w:r>
      <w:r w:rsidRPr="005A5CC8">
        <w:rPr>
          <w:sz w:val="26"/>
          <w:szCs w:val="26"/>
        </w:rPr>
        <w:t xml:space="preserve"> и, соответственно, законодательства, регламентирующего эти отношения</w:t>
      </w:r>
      <w:r w:rsidR="00C7241F">
        <w:rPr>
          <w:sz w:val="26"/>
          <w:szCs w:val="26"/>
        </w:rPr>
        <w:t xml:space="preserve">. </w:t>
      </w:r>
      <w:r w:rsidRPr="005A5CC8">
        <w:rPr>
          <w:sz w:val="26"/>
          <w:szCs w:val="26"/>
        </w:rPr>
        <w:t>И в этом направлении сделано немало</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Прежде всего</w:t>
      </w:r>
      <w:r w:rsidR="00144F00">
        <w:rPr>
          <w:sz w:val="26"/>
          <w:szCs w:val="26"/>
        </w:rPr>
        <w:t>,</w:t>
      </w:r>
      <w:r w:rsidRPr="005A5CC8">
        <w:rPr>
          <w:sz w:val="26"/>
          <w:szCs w:val="26"/>
        </w:rPr>
        <w:t xml:space="preserve"> систематизированы и выведены на должный уровень обязательности все административные процедуры в различных отраслях государственной деятельности Республики Беларусь, на нормативном уровне установлен четкий и прозрачный механизм их осуществления органами исполнительной власти</w:t>
      </w:r>
      <w:r w:rsidR="00C7241F">
        <w:rPr>
          <w:sz w:val="26"/>
          <w:szCs w:val="26"/>
        </w:rPr>
        <w:t xml:space="preserve">. </w:t>
      </w:r>
      <w:r w:rsidRPr="005A5CC8">
        <w:rPr>
          <w:sz w:val="26"/>
          <w:szCs w:val="26"/>
        </w:rPr>
        <w:t>Наиболее полно, с высоким уровнем конкретизации порядок осуществления административных процедур в нашей стране реализован в Законе «Об основах административных процедур»</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 xml:space="preserve">В этом нормативном правовом акте закреплены не только условия и регламентация специальных процедур, компетенция и полномочия уполномоченных лиц осуществлять административные действия, порядок </w:t>
      </w:r>
      <w:r w:rsidRPr="005A5CC8">
        <w:rPr>
          <w:sz w:val="26"/>
          <w:szCs w:val="26"/>
        </w:rPr>
        <w:lastRenderedPageBreak/>
        <w:t>принятия и исполнения соответствующего решения, но и процедура его обжалования, в том числе судебного</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sz w:val="26"/>
          <w:szCs w:val="26"/>
        </w:rPr>
      </w:pPr>
      <w:r w:rsidRPr="005A5CC8">
        <w:rPr>
          <w:sz w:val="26"/>
          <w:szCs w:val="26"/>
        </w:rPr>
        <w:t>В целях повышения эффективности работы с гражданами, качества обеспечения жизнедеятельности населения и открытости государственных органов в марте 2015 года внесены масштабные изменения в соответствующую Директиву Президента Республики Беларусь о дебюрократизации государственного аппарата</w:t>
      </w:r>
      <w:r w:rsidR="00C7241F">
        <w:rPr>
          <w:sz w:val="26"/>
          <w:szCs w:val="26"/>
        </w:rPr>
        <w:t xml:space="preserve">. </w:t>
      </w:r>
    </w:p>
    <w:p w:rsidR="00EA4C17" w:rsidRPr="005A5CC8" w:rsidRDefault="00EA4C17" w:rsidP="00EA4C17">
      <w:pPr>
        <w:shd w:val="clear" w:color="auto" w:fill="FFFFFF"/>
        <w:ind w:firstLine="709"/>
        <w:contextualSpacing/>
        <w:jc w:val="both"/>
        <w:textAlignment w:val="baseline"/>
        <w:rPr>
          <w:color w:val="222222"/>
          <w:sz w:val="26"/>
          <w:szCs w:val="26"/>
        </w:rPr>
      </w:pPr>
      <w:r w:rsidRPr="005A5CC8">
        <w:rPr>
          <w:sz w:val="26"/>
          <w:szCs w:val="26"/>
        </w:rPr>
        <w:t>В процессе е</w:t>
      </w:r>
      <w:r w:rsidR="00CD3430">
        <w:rPr>
          <w:sz w:val="26"/>
          <w:szCs w:val="26"/>
        </w:rPr>
        <w:t>е</w:t>
      </w:r>
      <w:r w:rsidRPr="005A5CC8">
        <w:rPr>
          <w:sz w:val="26"/>
          <w:szCs w:val="26"/>
        </w:rPr>
        <w:t xml:space="preserve"> реализации были приняты меры по дальнейшему совершенствованию порядка осуществления административных процедур, повышен уровень информатизации в сфере работы с гражданами и организациями, должностные лица ориентированы на разрешение проблем и трудностей населения в первую очередь непосредственно на местах</w:t>
      </w:r>
      <w:r w:rsidR="00C7241F">
        <w:rPr>
          <w:sz w:val="26"/>
          <w:szCs w:val="26"/>
        </w:rPr>
        <w:t xml:space="preserve">. </w:t>
      </w:r>
    </w:p>
    <w:p w:rsidR="00D14E2B" w:rsidRPr="00144F00" w:rsidRDefault="00144F00" w:rsidP="00D14E2B">
      <w:pPr>
        <w:shd w:val="clear" w:color="auto" w:fill="FFFFFF"/>
        <w:ind w:firstLine="709"/>
        <w:contextualSpacing/>
        <w:jc w:val="both"/>
        <w:textAlignment w:val="baseline"/>
        <w:rPr>
          <w:sz w:val="26"/>
          <w:szCs w:val="26"/>
        </w:rPr>
      </w:pPr>
      <w:r w:rsidRPr="00144F00">
        <w:rPr>
          <w:sz w:val="26"/>
          <w:szCs w:val="26"/>
        </w:rPr>
        <w:t>Вместе с тем</w:t>
      </w:r>
      <w:r w:rsidR="00EA4C17" w:rsidRPr="00144F00">
        <w:rPr>
          <w:sz w:val="26"/>
          <w:szCs w:val="26"/>
        </w:rPr>
        <w:t xml:space="preserve"> Конституция Республики Беларусь не исключает возможности создания специализированных административных судов в будущем, при наличии к этому реальных предпосылок</w:t>
      </w:r>
      <w:r w:rsidR="00C7241F" w:rsidRPr="00144F00">
        <w:rPr>
          <w:sz w:val="26"/>
          <w:szCs w:val="26"/>
        </w:rPr>
        <w:t xml:space="preserve">. </w:t>
      </w:r>
      <w:r w:rsidR="00EA4C17" w:rsidRPr="00144F00">
        <w:rPr>
          <w:sz w:val="26"/>
          <w:szCs w:val="26"/>
        </w:rPr>
        <w:t>Одной из таких предпосылок является создание административных судов в других стран</w:t>
      </w:r>
      <w:r w:rsidRPr="00144F00">
        <w:rPr>
          <w:sz w:val="26"/>
          <w:szCs w:val="26"/>
        </w:rPr>
        <w:t>ах Евразийского экономического с</w:t>
      </w:r>
      <w:r w:rsidR="00EA4C17" w:rsidRPr="00144F00">
        <w:rPr>
          <w:sz w:val="26"/>
          <w:szCs w:val="26"/>
        </w:rPr>
        <w:t>оюза, поскольку судебные системы этих стран должны быть максимально синхронизированы</w:t>
      </w:r>
      <w:r w:rsidR="00C7241F" w:rsidRPr="00144F00">
        <w:rPr>
          <w:sz w:val="26"/>
          <w:szCs w:val="26"/>
        </w:rPr>
        <w:t xml:space="preserve">. </w:t>
      </w:r>
      <w:r w:rsidR="00EA4C17" w:rsidRPr="00144F00">
        <w:rPr>
          <w:sz w:val="26"/>
          <w:szCs w:val="26"/>
        </w:rPr>
        <w:t>В современной экономической ситуации это очень серьезный шаг, требующий не только организационного и финансового обеспечения, но и четкого прогноза и представления всех последствий и ожидаемого эффекта</w:t>
      </w:r>
      <w:r w:rsidR="00C7241F" w:rsidRPr="00144F00">
        <w:rPr>
          <w:sz w:val="26"/>
          <w:szCs w:val="26"/>
        </w:rPr>
        <w:t xml:space="preserve">. </w:t>
      </w:r>
    </w:p>
    <w:p w:rsidR="00D14E2B" w:rsidRDefault="00D14E2B" w:rsidP="00D14E2B">
      <w:pPr>
        <w:jc w:val="both"/>
        <w:rPr>
          <w:sz w:val="26"/>
          <w:szCs w:val="26"/>
        </w:rPr>
      </w:pPr>
    </w:p>
    <w:p w:rsidR="00734858" w:rsidRPr="00111DB7" w:rsidRDefault="00734858" w:rsidP="00D14E2B">
      <w:pPr>
        <w:jc w:val="both"/>
        <w:rPr>
          <w:sz w:val="26"/>
          <w:szCs w:val="26"/>
        </w:rPr>
      </w:pPr>
    </w:p>
    <w:p w:rsidR="00111DB7" w:rsidRPr="00111DB7" w:rsidRDefault="00111DB7" w:rsidP="0088235A">
      <w:pPr>
        <w:pStyle w:val="afff8"/>
      </w:pPr>
      <w:bookmarkStart w:id="60" w:name="_Toc22206732"/>
      <w:r w:rsidRPr="00111DB7">
        <w:rPr>
          <w:lang w:val="be-BY"/>
        </w:rPr>
        <w:t>В.</w:t>
      </w:r>
      <w:r w:rsidR="00750670">
        <w:rPr>
          <w:lang w:val="be-BY"/>
        </w:rPr>
        <w:t> </w:t>
      </w:r>
      <w:r w:rsidRPr="00111DB7">
        <w:rPr>
          <w:lang w:val="be-BY"/>
        </w:rPr>
        <w:t>Г. ОГИЕВИЧ</w:t>
      </w:r>
      <w:bookmarkEnd w:id="60"/>
      <w:r w:rsidRPr="00111DB7">
        <w:rPr>
          <w:lang w:val="be-BY"/>
        </w:rPr>
        <w:t xml:space="preserve"> </w:t>
      </w:r>
    </w:p>
    <w:p w:rsidR="00111DB7" w:rsidRPr="005A5CC8" w:rsidRDefault="00111DB7" w:rsidP="00111DB7">
      <w:pPr>
        <w:ind w:left="709"/>
        <w:jc w:val="both"/>
        <w:rPr>
          <w:sz w:val="26"/>
          <w:szCs w:val="26"/>
        </w:rPr>
      </w:pPr>
      <w:r>
        <w:rPr>
          <w:sz w:val="26"/>
          <w:szCs w:val="26"/>
        </w:rPr>
        <w:t>Научный руководитель –</w:t>
      </w:r>
      <w:r w:rsidRPr="005A5CC8">
        <w:rPr>
          <w:sz w:val="26"/>
          <w:szCs w:val="26"/>
        </w:rPr>
        <w:t xml:space="preserve"> </w:t>
      </w:r>
      <w:r>
        <w:rPr>
          <w:sz w:val="26"/>
          <w:szCs w:val="26"/>
        </w:rPr>
        <w:t>И. М. Барановская</w:t>
      </w:r>
      <w:r w:rsidRPr="005A5CC8">
        <w:rPr>
          <w:sz w:val="26"/>
          <w:szCs w:val="26"/>
        </w:rPr>
        <w:t>, кандидат юридических наук, доцент</w:t>
      </w:r>
    </w:p>
    <w:p w:rsidR="00111DB7" w:rsidRPr="005A5CC8" w:rsidRDefault="00111DB7" w:rsidP="00111DB7">
      <w:pPr>
        <w:ind w:firstLine="709"/>
        <w:jc w:val="both"/>
        <w:rPr>
          <w:sz w:val="26"/>
          <w:szCs w:val="26"/>
        </w:rPr>
      </w:pPr>
      <w:r>
        <w:rPr>
          <w:sz w:val="26"/>
          <w:szCs w:val="26"/>
        </w:rPr>
        <w:t>Брест</w:t>
      </w:r>
      <w:r w:rsidRPr="005A5CC8">
        <w:rPr>
          <w:sz w:val="26"/>
          <w:szCs w:val="26"/>
        </w:rPr>
        <w:t xml:space="preserve">, </w:t>
      </w:r>
      <w:r>
        <w:rPr>
          <w:sz w:val="26"/>
          <w:szCs w:val="26"/>
        </w:rPr>
        <w:t>Брестский государст</w:t>
      </w:r>
      <w:r w:rsidR="00971125">
        <w:rPr>
          <w:sz w:val="26"/>
          <w:szCs w:val="26"/>
        </w:rPr>
        <w:t>в</w:t>
      </w:r>
      <w:r>
        <w:rPr>
          <w:sz w:val="26"/>
          <w:szCs w:val="26"/>
        </w:rPr>
        <w:t xml:space="preserve">енный университет имени А. С. Пушкина </w:t>
      </w:r>
    </w:p>
    <w:p w:rsidR="00111DB7" w:rsidRPr="00111DB7" w:rsidRDefault="00111DB7" w:rsidP="00111DB7">
      <w:pPr>
        <w:rPr>
          <w:sz w:val="26"/>
          <w:szCs w:val="26"/>
        </w:rPr>
      </w:pPr>
    </w:p>
    <w:p w:rsidR="00111DB7" w:rsidRPr="00111DB7" w:rsidRDefault="00174D10" w:rsidP="00C152BD">
      <w:pPr>
        <w:pStyle w:val="afff8"/>
        <w:jc w:val="left"/>
      </w:pPr>
      <w:bookmarkStart w:id="61" w:name="_Toc22206733"/>
      <w:r>
        <w:t>ГРАЖДАНСКИЙ</w:t>
      </w:r>
      <w:r w:rsidR="00111DB7" w:rsidRPr="00111DB7">
        <w:t xml:space="preserve"> БРАК</w:t>
      </w:r>
      <w:bookmarkEnd w:id="61"/>
      <w:r>
        <w:t>: ПЕРСПЕКТИВЫ НОРМАТИВНОГО ЗАКРЕПЛЕНИЯ В РЕСПУБЛИКЕ БЕЛАРУСЬ</w:t>
      </w:r>
    </w:p>
    <w:p w:rsidR="00111DB7" w:rsidRPr="00111DB7" w:rsidRDefault="00111DB7" w:rsidP="00111DB7">
      <w:pPr>
        <w:ind w:firstLine="709"/>
        <w:jc w:val="both"/>
        <w:rPr>
          <w:sz w:val="26"/>
          <w:szCs w:val="26"/>
        </w:rPr>
      </w:pPr>
    </w:p>
    <w:p w:rsidR="00750670" w:rsidRPr="00174D10" w:rsidRDefault="00750670" w:rsidP="00174D10">
      <w:pPr>
        <w:autoSpaceDE w:val="0"/>
        <w:autoSpaceDN w:val="0"/>
        <w:adjustRightInd w:val="0"/>
        <w:ind w:firstLine="709"/>
        <w:jc w:val="both"/>
        <w:rPr>
          <w:rFonts w:eastAsiaTheme="minorHAnsi"/>
          <w:sz w:val="26"/>
          <w:szCs w:val="26"/>
          <w:lang w:eastAsia="en-US"/>
        </w:rPr>
      </w:pPr>
      <w:r w:rsidRPr="00174D10">
        <w:rPr>
          <w:sz w:val="26"/>
          <w:szCs w:val="26"/>
        </w:rPr>
        <w:t>Современное законод</w:t>
      </w:r>
      <w:r w:rsidR="00D60701">
        <w:rPr>
          <w:sz w:val="26"/>
          <w:szCs w:val="26"/>
        </w:rPr>
        <w:t>ательство Республики Беларусь о</w:t>
      </w:r>
      <w:r w:rsidR="004867D5">
        <w:rPr>
          <w:sz w:val="26"/>
          <w:szCs w:val="26"/>
        </w:rPr>
        <w:t>пределяет понятие брака</w:t>
      </w:r>
      <w:r w:rsidRPr="00174D10">
        <w:rPr>
          <w:rFonts w:eastAsiaTheme="minorHAnsi"/>
          <w:sz w:val="26"/>
          <w:szCs w:val="26"/>
          <w:lang w:eastAsia="en-US"/>
        </w:rPr>
        <w:t xml:space="preserve"> </w:t>
      </w:r>
      <w:r w:rsidR="00174D10" w:rsidRPr="00174D10">
        <w:rPr>
          <w:rFonts w:eastAsiaTheme="minorHAnsi"/>
          <w:sz w:val="26"/>
          <w:szCs w:val="26"/>
          <w:lang w:eastAsia="en-US"/>
        </w:rPr>
        <w:t xml:space="preserve">как </w:t>
      </w:r>
      <w:r w:rsidRPr="00174D10">
        <w:rPr>
          <w:rFonts w:eastAsiaTheme="minorHAnsi"/>
          <w:sz w:val="26"/>
          <w:szCs w:val="26"/>
          <w:lang w:eastAsia="en-US"/>
        </w:rPr>
        <w:t>добровольный союз мужчины и женщины, который порождает для сторон взаимные права и обязанности.</w:t>
      </w:r>
      <w:r w:rsidR="00174D10" w:rsidRPr="00174D10">
        <w:rPr>
          <w:rFonts w:eastAsiaTheme="minorHAnsi"/>
          <w:sz w:val="26"/>
          <w:szCs w:val="26"/>
          <w:lang w:eastAsia="en-US"/>
        </w:rPr>
        <w:t xml:space="preserve"> В су</w:t>
      </w:r>
      <w:r w:rsidR="00174D10">
        <w:rPr>
          <w:rFonts w:eastAsiaTheme="minorHAnsi"/>
          <w:sz w:val="26"/>
          <w:szCs w:val="26"/>
          <w:lang w:eastAsia="en-US"/>
        </w:rPr>
        <w:t xml:space="preserve">дебной практике устанавливают </w:t>
      </w:r>
      <w:r w:rsidR="00174D10" w:rsidRPr="00174D10">
        <w:rPr>
          <w:rFonts w:eastAsiaTheme="minorHAnsi"/>
          <w:sz w:val="26"/>
          <w:szCs w:val="26"/>
          <w:lang w:eastAsia="en-US"/>
        </w:rPr>
        <w:t xml:space="preserve">факты состояния в фактических брачных отношениях. </w:t>
      </w:r>
    </w:p>
    <w:p w:rsidR="00111DB7" w:rsidRPr="00111DB7" w:rsidRDefault="004867D5" w:rsidP="00111DB7">
      <w:pPr>
        <w:ind w:firstLine="709"/>
        <w:jc w:val="both"/>
        <w:rPr>
          <w:sz w:val="26"/>
          <w:szCs w:val="26"/>
        </w:rPr>
      </w:pPr>
      <w:r>
        <w:rPr>
          <w:sz w:val="26"/>
          <w:szCs w:val="26"/>
        </w:rPr>
        <w:t xml:space="preserve">Понятие «гражданский брак» </w:t>
      </w:r>
      <w:r w:rsidR="00750670">
        <w:rPr>
          <w:sz w:val="26"/>
          <w:szCs w:val="26"/>
        </w:rPr>
        <w:t>появилось</w:t>
      </w:r>
      <w:r w:rsidR="00111DB7" w:rsidRPr="00111DB7">
        <w:rPr>
          <w:sz w:val="26"/>
          <w:szCs w:val="26"/>
        </w:rPr>
        <w:t xml:space="preserve"> в XVI веке в Нидерландах. Правда, смысл самого понятия раньше был другим. Тогда</w:t>
      </w:r>
      <w:r w:rsidR="00D60701">
        <w:rPr>
          <w:sz w:val="26"/>
          <w:szCs w:val="26"/>
        </w:rPr>
        <w:t xml:space="preserve"> </w:t>
      </w:r>
      <w:r>
        <w:rPr>
          <w:sz w:val="26"/>
          <w:szCs w:val="26"/>
        </w:rPr>
        <w:t>влюбленные</w:t>
      </w:r>
      <w:r w:rsidR="00111DB7" w:rsidRPr="00111DB7">
        <w:rPr>
          <w:sz w:val="26"/>
          <w:szCs w:val="26"/>
        </w:rPr>
        <w:t>, принадлежавшие к разным вероисповеданиям, не могли венчаться в церкви</w:t>
      </w:r>
      <w:r w:rsidR="00750670">
        <w:rPr>
          <w:sz w:val="26"/>
          <w:szCs w:val="26"/>
        </w:rPr>
        <w:t>,</w:t>
      </w:r>
      <w:r w:rsidR="00111DB7" w:rsidRPr="00111DB7">
        <w:rPr>
          <w:sz w:val="26"/>
          <w:szCs w:val="26"/>
        </w:rPr>
        <w:t xml:space="preserve"> и в результате власти пошли на то, чтобы оф</w:t>
      </w:r>
      <w:r w:rsidR="00750670">
        <w:rPr>
          <w:sz w:val="26"/>
          <w:szCs w:val="26"/>
        </w:rPr>
        <w:t>ормлять такие союзы в мэрии. На </w:t>
      </w:r>
      <w:r w:rsidR="00111DB7" w:rsidRPr="00111DB7">
        <w:rPr>
          <w:sz w:val="26"/>
          <w:szCs w:val="26"/>
        </w:rPr>
        <w:t>территории нашей страны понятие широко распространилось в 20-х годах прошлого столетия, после Октябрьской революции. В период становления советского государства 18 декабря</w:t>
      </w:r>
      <w:r w:rsidR="00750670">
        <w:rPr>
          <w:sz w:val="26"/>
          <w:szCs w:val="26"/>
        </w:rPr>
        <w:t xml:space="preserve"> 1917 года был принят Декрет «О </w:t>
      </w:r>
      <w:r w:rsidR="00111DB7" w:rsidRPr="00111DB7">
        <w:rPr>
          <w:sz w:val="26"/>
          <w:szCs w:val="26"/>
        </w:rPr>
        <w:t xml:space="preserve">гражданском браке, детях и о ведении книг актов гражданского состояния», который предусматривал заключение брака в государственных органах. В связи </w:t>
      </w:r>
      <w:r w:rsidR="00111DB7" w:rsidRPr="00111DB7">
        <w:rPr>
          <w:sz w:val="26"/>
          <w:szCs w:val="26"/>
        </w:rPr>
        <w:lastRenderedPageBreak/>
        <w:t>с образованием Белорусской Советской Социалистической Республики (далее – БССР) и</w:t>
      </w:r>
      <w:r w:rsidR="00DA215D">
        <w:rPr>
          <w:sz w:val="26"/>
          <w:szCs w:val="26"/>
        </w:rPr>
        <w:t>,</w:t>
      </w:r>
      <w:r w:rsidR="00111DB7" w:rsidRPr="00111DB7">
        <w:rPr>
          <w:sz w:val="26"/>
          <w:szCs w:val="26"/>
        </w:rPr>
        <w:t xml:space="preserve"> соответственно, с изменением социально-экономических условий в стране, с 1 ма</w:t>
      </w:r>
      <w:r w:rsidR="00DA215D">
        <w:rPr>
          <w:sz w:val="26"/>
          <w:szCs w:val="26"/>
        </w:rPr>
        <w:t>рта 1927 года был принят и введе</w:t>
      </w:r>
      <w:r w:rsidR="00111DB7" w:rsidRPr="00111DB7">
        <w:rPr>
          <w:sz w:val="26"/>
          <w:szCs w:val="26"/>
        </w:rPr>
        <w:t>н в действие «Кодекс законов о браке, семье и опеке БССР». Данный документ признавал юридическую силу не только за зарегистрированными браками, но и за фактическими, кот</w:t>
      </w:r>
      <w:r w:rsidR="00DA215D">
        <w:rPr>
          <w:sz w:val="26"/>
          <w:szCs w:val="26"/>
        </w:rPr>
        <w:t>орые все же нуждались в определе</w:t>
      </w:r>
      <w:r w:rsidR="00111DB7" w:rsidRPr="00111DB7">
        <w:rPr>
          <w:sz w:val="26"/>
          <w:szCs w:val="26"/>
        </w:rPr>
        <w:t xml:space="preserve">нных доказательствах в установленном законом порядке. </w:t>
      </w:r>
    </w:p>
    <w:p w:rsidR="00111DB7" w:rsidRPr="00111DB7" w:rsidRDefault="00111DB7" w:rsidP="00111DB7">
      <w:pPr>
        <w:ind w:firstLine="709"/>
        <w:jc w:val="both"/>
        <w:rPr>
          <w:sz w:val="26"/>
          <w:szCs w:val="26"/>
        </w:rPr>
      </w:pPr>
      <w:r w:rsidRPr="00111DB7">
        <w:rPr>
          <w:sz w:val="26"/>
          <w:szCs w:val="26"/>
        </w:rPr>
        <w:t>В настоящее время количество людей, прожив</w:t>
      </w:r>
      <w:r w:rsidR="00DA215D">
        <w:rPr>
          <w:sz w:val="26"/>
          <w:szCs w:val="26"/>
        </w:rPr>
        <w:t>ающих в фактическом браке, расте</w:t>
      </w:r>
      <w:r w:rsidRPr="00111DB7">
        <w:rPr>
          <w:sz w:val="26"/>
          <w:szCs w:val="26"/>
        </w:rPr>
        <w:t>т по всему миру и не имеет ч</w:t>
      </w:r>
      <w:r w:rsidR="00DA215D">
        <w:rPr>
          <w:sz w:val="26"/>
          <w:szCs w:val="26"/>
        </w:rPr>
        <w:t>е</w:t>
      </w:r>
      <w:r w:rsidRPr="00111DB7">
        <w:rPr>
          <w:sz w:val="26"/>
          <w:szCs w:val="26"/>
        </w:rPr>
        <w:t>ткой зависимости от уровня жизни в данной стране. Например, Служба Gallup опубликовала результаты исследования о гражданских браках в США</w:t>
      </w:r>
      <w:r w:rsidR="00DA215D" w:rsidRPr="00111DB7">
        <w:rPr>
          <w:sz w:val="26"/>
          <w:szCs w:val="26"/>
        </w:rPr>
        <w:t>.</w:t>
      </w:r>
      <w:r w:rsidRPr="00111DB7">
        <w:rPr>
          <w:sz w:val="26"/>
          <w:szCs w:val="26"/>
        </w:rPr>
        <w:t xml:space="preserve"> </w:t>
      </w:r>
      <w:proofErr w:type="gramStart"/>
      <w:r w:rsidRPr="00111DB7">
        <w:rPr>
          <w:sz w:val="26"/>
          <w:szCs w:val="26"/>
        </w:rPr>
        <w:t>Как оказалось, подобную форму сожительства в основном практикуют совсем молодые люди, однако большинство американцев считают, что семейная жизнь вне брака способствует укреплению отношений. 49</w:t>
      </w:r>
      <w:r w:rsidR="00DA215D">
        <w:rPr>
          <w:sz w:val="26"/>
          <w:szCs w:val="26"/>
        </w:rPr>
        <w:t> </w:t>
      </w:r>
      <w:r w:rsidRPr="00111DB7">
        <w:rPr>
          <w:sz w:val="26"/>
          <w:szCs w:val="26"/>
        </w:rPr>
        <w:t>% американцев убеждены в том, что совместная жизнь до брака способствует укреплению официального семейного союза и уменьшает риск развода</w:t>
      </w:r>
      <w:r w:rsidR="0081020D">
        <w:rPr>
          <w:sz w:val="26"/>
          <w:szCs w:val="26"/>
        </w:rPr>
        <w:t>,</w:t>
      </w:r>
      <w:r w:rsidRPr="00111DB7">
        <w:rPr>
          <w:sz w:val="26"/>
          <w:szCs w:val="26"/>
        </w:rPr>
        <w:t xml:space="preserve"> 31</w:t>
      </w:r>
      <w:r w:rsidR="0081020D">
        <w:rPr>
          <w:sz w:val="26"/>
          <w:szCs w:val="26"/>
        </w:rPr>
        <w:t> </w:t>
      </w:r>
      <w:r w:rsidRPr="00111DB7">
        <w:rPr>
          <w:sz w:val="26"/>
          <w:szCs w:val="26"/>
        </w:rPr>
        <w:t>% счита</w:t>
      </w:r>
      <w:r w:rsidR="0081020D">
        <w:rPr>
          <w:sz w:val="26"/>
          <w:szCs w:val="26"/>
        </w:rPr>
        <w:t>ю</w:t>
      </w:r>
      <w:r w:rsidRPr="00111DB7">
        <w:rPr>
          <w:sz w:val="26"/>
          <w:szCs w:val="26"/>
        </w:rPr>
        <w:t>т обратное, 13</w:t>
      </w:r>
      <w:r w:rsidR="0081020D">
        <w:rPr>
          <w:caps/>
          <w:sz w:val="26"/>
          <w:szCs w:val="26"/>
        </w:rPr>
        <w:t> </w:t>
      </w:r>
      <w:r w:rsidRPr="00111DB7">
        <w:rPr>
          <w:sz w:val="26"/>
          <w:szCs w:val="26"/>
        </w:rPr>
        <w:t>% уверены, что ни</w:t>
      </w:r>
      <w:r>
        <w:rPr>
          <w:sz w:val="26"/>
          <w:szCs w:val="26"/>
        </w:rPr>
        <w:t>какой разницы не существует.</w:t>
      </w:r>
      <w:proofErr w:type="gramEnd"/>
    </w:p>
    <w:p w:rsidR="00111DB7" w:rsidRPr="00111DB7" w:rsidRDefault="00111DB7" w:rsidP="00111DB7">
      <w:pPr>
        <w:ind w:firstLine="709"/>
        <w:jc w:val="both"/>
        <w:rPr>
          <w:sz w:val="26"/>
          <w:szCs w:val="26"/>
        </w:rPr>
      </w:pPr>
      <w:r w:rsidRPr="00111DB7">
        <w:rPr>
          <w:sz w:val="26"/>
          <w:szCs w:val="26"/>
        </w:rPr>
        <w:t xml:space="preserve">В </w:t>
      </w:r>
      <w:hyperlink r:id="rId17" w:tooltip="Эквадор" w:history="1">
        <w:r w:rsidRPr="00111DB7">
          <w:rPr>
            <w:sz w:val="26"/>
            <w:szCs w:val="26"/>
          </w:rPr>
          <w:t>Эквадоре</w:t>
        </w:r>
      </w:hyperlink>
      <w:r w:rsidRPr="00111DB7">
        <w:rPr>
          <w:sz w:val="26"/>
          <w:szCs w:val="26"/>
        </w:rPr>
        <w:t xml:space="preserve"> в 1982 г. был принят закон «О регулировании фактичес</w:t>
      </w:r>
      <w:r w:rsidR="00FF4B08">
        <w:rPr>
          <w:sz w:val="26"/>
          <w:szCs w:val="26"/>
        </w:rPr>
        <w:t xml:space="preserve">кого брака», согласно которому </w:t>
      </w:r>
      <w:r w:rsidRPr="00111DB7">
        <w:rPr>
          <w:sz w:val="26"/>
          <w:szCs w:val="26"/>
        </w:rPr>
        <w:t xml:space="preserve">постоянный и </w:t>
      </w:r>
      <w:hyperlink r:id="rId18" w:tooltip="Моногамия" w:history="1">
        <w:r w:rsidRPr="00111DB7">
          <w:rPr>
            <w:sz w:val="26"/>
            <w:szCs w:val="26"/>
          </w:rPr>
          <w:t>моногамный</w:t>
        </w:r>
      </w:hyperlink>
      <w:r w:rsidRPr="00111DB7">
        <w:rPr>
          <w:sz w:val="26"/>
          <w:szCs w:val="26"/>
        </w:rPr>
        <w:t xml:space="preserve"> фактический брак продолжительностью более двух лет между мужчиной и женщиной, свободными от брачного союза, чтобы вместе жить, рожать детей и оказывать друг другу взаимную помощь, дает основание для</w:t>
      </w:r>
      <w:r w:rsidR="00FF4B08">
        <w:rPr>
          <w:sz w:val="26"/>
          <w:szCs w:val="26"/>
        </w:rPr>
        <w:t xml:space="preserve"> образования общности имущества</w:t>
      </w:r>
      <w:r w:rsidR="00F65BDC" w:rsidRPr="00111DB7">
        <w:rPr>
          <w:sz w:val="26"/>
          <w:szCs w:val="26"/>
        </w:rPr>
        <w:t>.</w:t>
      </w:r>
      <w:r w:rsidRPr="00111DB7">
        <w:rPr>
          <w:sz w:val="26"/>
          <w:szCs w:val="26"/>
        </w:rPr>
        <w:t xml:space="preserve"> Все, что касается общности имущества в фактическом браке, регулируется нормами Гражданского кодекса Эквадора о</w:t>
      </w:r>
      <w:r>
        <w:rPr>
          <w:sz w:val="26"/>
          <w:szCs w:val="26"/>
        </w:rPr>
        <w:t xml:space="preserve"> супружеской общности.</w:t>
      </w:r>
    </w:p>
    <w:p w:rsidR="00111DB7" w:rsidRPr="00111DB7" w:rsidRDefault="00111DB7" w:rsidP="00111DB7">
      <w:pPr>
        <w:ind w:firstLine="709"/>
        <w:jc w:val="both"/>
        <w:rPr>
          <w:sz w:val="26"/>
          <w:szCs w:val="26"/>
        </w:rPr>
      </w:pPr>
      <w:r w:rsidRPr="00111DB7">
        <w:rPr>
          <w:sz w:val="26"/>
          <w:szCs w:val="26"/>
        </w:rPr>
        <w:t>В К</w:t>
      </w:r>
      <w:r w:rsidR="00174D10">
        <w:rPr>
          <w:sz w:val="26"/>
          <w:szCs w:val="26"/>
        </w:rPr>
        <w:t xml:space="preserve">одексе о </w:t>
      </w:r>
      <w:r w:rsidR="00FF4B08">
        <w:rPr>
          <w:sz w:val="26"/>
          <w:szCs w:val="26"/>
        </w:rPr>
        <w:t>б</w:t>
      </w:r>
      <w:r w:rsidR="00174D10">
        <w:rPr>
          <w:sz w:val="26"/>
          <w:szCs w:val="26"/>
        </w:rPr>
        <w:t>раке и семье Республик</w:t>
      </w:r>
      <w:r w:rsidR="004867D5">
        <w:rPr>
          <w:sz w:val="26"/>
          <w:szCs w:val="26"/>
        </w:rPr>
        <w:t>и</w:t>
      </w:r>
      <w:r w:rsidR="00174D10">
        <w:rPr>
          <w:sz w:val="26"/>
          <w:szCs w:val="26"/>
        </w:rPr>
        <w:t xml:space="preserve"> Беларусь </w:t>
      </w:r>
      <w:r w:rsidRPr="00111DB7">
        <w:rPr>
          <w:sz w:val="26"/>
          <w:szCs w:val="26"/>
        </w:rPr>
        <w:t>отсутствует  определение понятия гражданский брак, т.</w:t>
      </w:r>
      <w:r w:rsidR="00F65BDC">
        <w:rPr>
          <w:sz w:val="26"/>
          <w:szCs w:val="26"/>
        </w:rPr>
        <w:t> </w:t>
      </w:r>
      <w:r w:rsidRPr="00111DB7">
        <w:rPr>
          <w:sz w:val="26"/>
          <w:szCs w:val="26"/>
        </w:rPr>
        <w:t>е. в законодательстве данный термин не употребляется.</w:t>
      </w:r>
      <w:r w:rsidR="00FF4B08">
        <w:rPr>
          <w:sz w:val="26"/>
          <w:szCs w:val="26"/>
        </w:rPr>
        <w:t xml:space="preserve"> </w:t>
      </w:r>
      <w:r w:rsidR="00FF4B08">
        <w:rPr>
          <w:sz w:val="26"/>
          <w:szCs w:val="26"/>
          <w:lang w:val="be-BY"/>
        </w:rPr>
        <w:t>Правовой основой фактического брака являются следующие положения</w:t>
      </w:r>
      <w:r w:rsidRPr="00111DB7">
        <w:rPr>
          <w:sz w:val="26"/>
          <w:szCs w:val="26"/>
        </w:rPr>
        <w:t xml:space="preserve">: </w:t>
      </w:r>
    </w:p>
    <w:p w:rsidR="00111DB7" w:rsidRPr="00111DB7" w:rsidRDefault="004E0FBA" w:rsidP="00B71B27">
      <w:pPr>
        <w:numPr>
          <w:ilvl w:val="0"/>
          <w:numId w:val="71"/>
        </w:numPr>
        <w:tabs>
          <w:tab w:val="left" w:pos="1134"/>
        </w:tabs>
        <w:ind w:left="0" w:firstLine="709"/>
        <w:jc w:val="both"/>
        <w:rPr>
          <w:sz w:val="26"/>
          <w:szCs w:val="26"/>
        </w:rPr>
      </w:pPr>
      <w:r>
        <w:rPr>
          <w:sz w:val="26"/>
          <w:szCs w:val="26"/>
        </w:rPr>
        <w:t>С</w:t>
      </w:r>
      <w:r w:rsidR="00111DB7" w:rsidRPr="00111DB7">
        <w:rPr>
          <w:sz w:val="26"/>
          <w:szCs w:val="26"/>
        </w:rPr>
        <w:t xml:space="preserve">овместное проживание, в отличие от проживания в официальном браке, не влечет правовых последствий в плане возникновения совместно нажитого имущества. Даже если в последующем заключается брак, имущество будет считаться приобретенным до брака и принадлежать тому из супругов, на кого оно было оформлено. </w:t>
      </w:r>
    </w:p>
    <w:p w:rsidR="00111DB7" w:rsidRPr="00111DB7" w:rsidRDefault="004E0FBA" w:rsidP="00B71B27">
      <w:pPr>
        <w:numPr>
          <w:ilvl w:val="0"/>
          <w:numId w:val="71"/>
        </w:numPr>
        <w:tabs>
          <w:tab w:val="left" w:pos="1134"/>
        </w:tabs>
        <w:ind w:left="0" w:firstLine="709"/>
        <w:jc w:val="both"/>
        <w:rPr>
          <w:sz w:val="26"/>
          <w:szCs w:val="26"/>
        </w:rPr>
      </w:pPr>
      <w:r>
        <w:rPr>
          <w:sz w:val="26"/>
          <w:szCs w:val="26"/>
        </w:rPr>
        <w:t>И</w:t>
      </w:r>
      <w:r w:rsidR="00111DB7" w:rsidRPr="00111DB7">
        <w:rPr>
          <w:sz w:val="26"/>
          <w:szCs w:val="26"/>
        </w:rPr>
        <w:t>мущественные отношения между супругами, живущими в гражданском браке, регулируются нормами об общей долевой собственности, установленными Гражданским кодексом Респ</w:t>
      </w:r>
      <w:r>
        <w:rPr>
          <w:sz w:val="26"/>
          <w:szCs w:val="26"/>
        </w:rPr>
        <w:t>ублики Беларусь (далее – ГК)</w:t>
      </w:r>
      <w:r w:rsidR="00111DB7" w:rsidRPr="00111DB7">
        <w:rPr>
          <w:sz w:val="26"/>
          <w:szCs w:val="26"/>
        </w:rPr>
        <w:t>. При этом для признания имущества, находящегося в общей долевой собственности, требуется доказать не сам факт состояния в фактических брачных отношениях, а приобретение данного конкретного имущества на средства или при трудовом участии обоих фактических супругов. Само по себе совместное проживание без регистрации брака не имеет юридического значения и не создает общности имущества.</w:t>
      </w:r>
    </w:p>
    <w:p w:rsidR="00111DB7" w:rsidRPr="00111DB7" w:rsidRDefault="004E0FBA" w:rsidP="00B71B27">
      <w:pPr>
        <w:numPr>
          <w:ilvl w:val="0"/>
          <w:numId w:val="71"/>
        </w:numPr>
        <w:tabs>
          <w:tab w:val="left" w:pos="1134"/>
        </w:tabs>
        <w:ind w:left="0" w:firstLine="709"/>
        <w:jc w:val="both"/>
        <w:rPr>
          <w:sz w:val="26"/>
          <w:szCs w:val="26"/>
        </w:rPr>
      </w:pPr>
      <w:r>
        <w:rPr>
          <w:sz w:val="26"/>
          <w:szCs w:val="26"/>
        </w:rPr>
        <w:t>П</w:t>
      </w:r>
      <w:r w:rsidR="00111DB7" w:rsidRPr="00111DB7">
        <w:rPr>
          <w:sz w:val="26"/>
          <w:szCs w:val="26"/>
        </w:rPr>
        <w:t xml:space="preserve">роживая в гражданском браке, нельзя заключить брачный договор. Вернее, этот документ не будет считаться брачным договором и вступит в силу только с момента государственной регистрации брака. </w:t>
      </w:r>
    </w:p>
    <w:p w:rsidR="00111DB7" w:rsidRPr="00111DB7" w:rsidRDefault="00111DB7" w:rsidP="00111DB7">
      <w:pPr>
        <w:ind w:firstLine="709"/>
        <w:jc w:val="both"/>
        <w:rPr>
          <w:sz w:val="26"/>
          <w:szCs w:val="26"/>
        </w:rPr>
      </w:pPr>
      <w:r w:rsidRPr="00111DB7">
        <w:rPr>
          <w:sz w:val="26"/>
          <w:szCs w:val="26"/>
        </w:rPr>
        <w:lastRenderedPageBreak/>
        <w:t>Вместе с тем ГК не запрещает гражданам заключать соглашения об использовании, владении, распоряжении общим (долевым) имуществом и его разделе при определенных обстоятельствах. Заключить соглашение представляется целесообразным, поскольку, согласно ст. 247 ГК, если размер долей участников долевой собственности не установлен соглашением всех его участн</w:t>
      </w:r>
      <w:r>
        <w:rPr>
          <w:sz w:val="26"/>
          <w:szCs w:val="26"/>
        </w:rPr>
        <w:t>иков, доли считаются равными</w:t>
      </w:r>
      <w:r w:rsidRPr="00111DB7">
        <w:rPr>
          <w:sz w:val="26"/>
          <w:szCs w:val="26"/>
        </w:rPr>
        <w:t xml:space="preserve">. Такие соглашения, в отличие от брачного договора, не подлежат нотариальному удостоверению, что в какой-то степени облегчает их заключение. </w:t>
      </w:r>
    </w:p>
    <w:p w:rsidR="00111DB7" w:rsidRPr="00111DB7" w:rsidRDefault="00095D36" w:rsidP="00111DB7">
      <w:pPr>
        <w:ind w:firstLine="709"/>
        <w:jc w:val="both"/>
        <w:rPr>
          <w:sz w:val="26"/>
          <w:szCs w:val="26"/>
        </w:rPr>
      </w:pPr>
      <w:r w:rsidRPr="004867D5">
        <w:rPr>
          <w:spacing w:val="4"/>
          <w:sz w:val="26"/>
          <w:szCs w:val="26"/>
        </w:rPr>
        <w:t>Г</w:t>
      </w:r>
      <w:r w:rsidR="00111DB7" w:rsidRPr="004867D5">
        <w:rPr>
          <w:spacing w:val="4"/>
          <w:sz w:val="26"/>
          <w:szCs w:val="26"/>
        </w:rPr>
        <w:t>ражданский брак в стране набирает свою популярность. Об этом свидетельствует и то, что за первый квартал 2019 года зарегистрировано 14</w:t>
      </w:r>
      <w:r w:rsidR="004867D5">
        <w:rPr>
          <w:spacing w:val="4"/>
          <w:sz w:val="26"/>
          <w:szCs w:val="26"/>
        </w:rPr>
        <w:t> </w:t>
      </w:r>
      <w:r w:rsidR="00111DB7" w:rsidRPr="004867D5">
        <w:rPr>
          <w:spacing w:val="4"/>
          <w:sz w:val="26"/>
          <w:szCs w:val="26"/>
        </w:rPr>
        <w:t>739 браков.</w:t>
      </w:r>
      <w:r w:rsidR="00111DB7" w:rsidRPr="00111DB7">
        <w:rPr>
          <w:sz w:val="26"/>
          <w:szCs w:val="26"/>
        </w:rPr>
        <w:t xml:space="preserve"> По сравнению с предыдущим годом общее число семейных пар уменьшилось на 11,6</w:t>
      </w:r>
      <w:r>
        <w:rPr>
          <w:sz w:val="26"/>
          <w:szCs w:val="26"/>
        </w:rPr>
        <w:t> </w:t>
      </w:r>
      <w:r w:rsidR="00111DB7" w:rsidRPr="00111DB7">
        <w:rPr>
          <w:sz w:val="26"/>
          <w:szCs w:val="26"/>
        </w:rPr>
        <w:t>%. Соотношение браков и разводов ухудшилось: за первый квартал 2019 года на 1000 браков приходилось 587 разводов, за тот же период в прошлом году эта цифра составляла</w:t>
      </w:r>
      <w:r w:rsidR="00111DB7">
        <w:rPr>
          <w:sz w:val="26"/>
          <w:szCs w:val="26"/>
        </w:rPr>
        <w:t xml:space="preserve"> 530 разводов на 1000 браков</w:t>
      </w:r>
      <w:r w:rsidR="00111DB7" w:rsidRPr="00111DB7">
        <w:rPr>
          <w:sz w:val="26"/>
          <w:szCs w:val="26"/>
        </w:rPr>
        <w:t>.</w:t>
      </w:r>
    </w:p>
    <w:p w:rsidR="00111DB7" w:rsidRPr="00111DB7" w:rsidRDefault="00111DB7" w:rsidP="00111DB7">
      <w:pPr>
        <w:ind w:firstLine="709"/>
        <w:jc w:val="both"/>
      </w:pPr>
      <w:r w:rsidRPr="00111DB7">
        <w:rPr>
          <w:sz w:val="26"/>
          <w:szCs w:val="26"/>
        </w:rPr>
        <w:t>Рассмотрев основные положительные и отрицательные стороны, которые влечет за собой гражданский брак, а также обращая внимание на опыт зарубежных стран (к примеру, США, Израил</w:t>
      </w:r>
      <w:r w:rsidR="00095D36">
        <w:rPr>
          <w:sz w:val="26"/>
          <w:szCs w:val="26"/>
        </w:rPr>
        <w:t>я</w:t>
      </w:r>
      <w:r w:rsidRPr="00111DB7">
        <w:rPr>
          <w:sz w:val="26"/>
          <w:szCs w:val="26"/>
        </w:rPr>
        <w:t>, Эквадор</w:t>
      </w:r>
      <w:r w:rsidR="00095D36">
        <w:rPr>
          <w:sz w:val="26"/>
          <w:szCs w:val="26"/>
        </w:rPr>
        <w:t>а</w:t>
      </w:r>
      <w:r w:rsidRPr="00111DB7">
        <w:rPr>
          <w:sz w:val="26"/>
          <w:szCs w:val="26"/>
        </w:rPr>
        <w:t xml:space="preserve">) в правовом урегулировании данных отношений, предлагаем закрепить институт гражданского брака на уровне законодательства. </w:t>
      </w:r>
      <w:r w:rsidR="00095D36">
        <w:rPr>
          <w:sz w:val="26"/>
          <w:szCs w:val="26"/>
        </w:rPr>
        <w:t>Это</w:t>
      </w:r>
      <w:r w:rsidRPr="00111DB7">
        <w:rPr>
          <w:sz w:val="26"/>
          <w:szCs w:val="26"/>
        </w:rPr>
        <w:t xml:space="preserve"> отразится не только на семейном законодательстве, но и на наследственном, жилищном, хозяйственном и т.</w:t>
      </w:r>
      <w:r w:rsidR="00095D36">
        <w:rPr>
          <w:sz w:val="26"/>
          <w:szCs w:val="26"/>
        </w:rPr>
        <w:t> </w:t>
      </w:r>
      <w:r w:rsidRPr="00111DB7">
        <w:rPr>
          <w:sz w:val="26"/>
          <w:szCs w:val="26"/>
        </w:rPr>
        <w:t xml:space="preserve">д. Законодатель, введя данный термин, юридически закрепит то, что фактически </w:t>
      </w:r>
      <w:r w:rsidR="00095D36">
        <w:rPr>
          <w:sz w:val="26"/>
          <w:szCs w:val="26"/>
        </w:rPr>
        <w:t>имеет место.</w:t>
      </w:r>
    </w:p>
    <w:p w:rsidR="00111DB7" w:rsidRPr="00111DB7" w:rsidRDefault="00111DB7" w:rsidP="00111DB7">
      <w:pPr>
        <w:ind w:firstLine="709"/>
        <w:jc w:val="center"/>
        <w:rPr>
          <w:b/>
        </w:rPr>
      </w:pPr>
    </w:p>
    <w:p w:rsidR="006A52E6" w:rsidRDefault="006A52E6" w:rsidP="00D14E2B">
      <w:pPr>
        <w:jc w:val="both"/>
        <w:rPr>
          <w:sz w:val="26"/>
          <w:szCs w:val="26"/>
        </w:rPr>
      </w:pPr>
    </w:p>
    <w:p w:rsidR="00B71B27" w:rsidRDefault="00B71B27" w:rsidP="00D14E2B">
      <w:pPr>
        <w:jc w:val="both"/>
        <w:rPr>
          <w:sz w:val="26"/>
          <w:szCs w:val="26"/>
        </w:rPr>
      </w:pPr>
    </w:p>
    <w:p w:rsidR="00EA4C17" w:rsidRPr="005A5CC8" w:rsidRDefault="00EA4C17" w:rsidP="00B71B27">
      <w:pPr>
        <w:pStyle w:val="afff8"/>
      </w:pPr>
      <w:bookmarkStart w:id="62" w:name="_Toc22206734"/>
      <w:r w:rsidRPr="005A5CC8">
        <w:t>Е</w:t>
      </w:r>
      <w:r w:rsidR="00C7241F">
        <w:t xml:space="preserve">. </w:t>
      </w:r>
      <w:r w:rsidRPr="005A5CC8">
        <w:t>В</w:t>
      </w:r>
      <w:r w:rsidR="00C7241F">
        <w:t xml:space="preserve">. </w:t>
      </w:r>
      <w:r w:rsidRPr="005A5CC8">
        <w:t>ОДИНЦОВА</w:t>
      </w:r>
      <w:bookmarkEnd w:id="62"/>
    </w:p>
    <w:p w:rsidR="00EA4C17" w:rsidRPr="005A5CC8" w:rsidRDefault="00C7241F" w:rsidP="00144F00">
      <w:pPr>
        <w:ind w:left="709"/>
        <w:jc w:val="both"/>
        <w:rPr>
          <w:sz w:val="26"/>
          <w:szCs w:val="26"/>
        </w:rPr>
      </w:pPr>
      <w:r>
        <w:rPr>
          <w:sz w:val="26"/>
          <w:szCs w:val="26"/>
        </w:rPr>
        <w:t>Научный руководитель –</w:t>
      </w:r>
      <w:r w:rsidR="00EA4C17" w:rsidRPr="005A5CC8">
        <w:rPr>
          <w:sz w:val="26"/>
          <w:szCs w:val="26"/>
        </w:rPr>
        <w:t xml:space="preserve"> Т</w:t>
      </w:r>
      <w:r>
        <w:rPr>
          <w:sz w:val="26"/>
          <w:szCs w:val="26"/>
        </w:rPr>
        <w:t>. С</w:t>
      </w:r>
      <w:r w:rsidR="00766458">
        <w:rPr>
          <w:sz w:val="26"/>
          <w:szCs w:val="26"/>
        </w:rPr>
        <w:t xml:space="preserve">. </w:t>
      </w:r>
      <w:r w:rsidR="00EA4C17" w:rsidRPr="005A5CC8">
        <w:rPr>
          <w:sz w:val="26"/>
          <w:szCs w:val="26"/>
        </w:rPr>
        <w:t>Масловская, кандидат юридических наук, доцент</w:t>
      </w:r>
    </w:p>
    <w:p w:rsidR="00EA4C17" w:rsidRPr="005A5CC8" w:rsidRDefault="00EA4C17" w:rsidP="00EA4C17">
      <w:pPr>
        <w:ind w:firstLine="709"/>
        <w:jc w:val="both"/>
        <w:rPr>
          <w:sz w:val="26"/>
          <w:szCs w:val="26"/>
        </w:rPr>
      </w:pPr>
      <w:r w:rsidRPr="005A5CC8">
        <w:rPr>
          <w:sz w:val="26"/>
          <w:szCs w:val="26"/>
        </w:rPr>
        <w:t>Минск, Белорусский государственный  университет</w:t>
      </w:r>
    </w:p>
    <w:p w:rsidR="00EA4C17" w:rsidRPr="005A5CC8" w:rsidRDefault="00EA4C17" w:rsidP="00C152BD">
      <w:pPr>
        <w:ind w:firstLine="709"/>
        <w:rPr>
          <w:sz w:val="26"/>
          <w:szCs w:val="26"/>
        </w:rPr>
      </w:pPr>
    </w:p>
    <w:p w:rsidR="00EA4C17" w:rsidRPr="005A5CC8" w:rsidRDefault="00EA4C17" w:rsidP="00C152BD">
      <w:pPr>
        <w:pStyle w:val="afff8"/>
        <w:jc w:val="left"/>
      </w:pPr>
      <w:bookmarkStart w:id="63" w:name="_Toc22206735"/>
      <w:r w:rsidRPr="005A5CC8">
        <w:t>НАЦИОНАЛЬНАЯ ВАЛЮТА КАК ЭКОНОМИЧЕСКАЯ ГАРАНТИЯ СУВЕРЕНИТЕТА РЕСПУБЛИКИ БЕЛАРУСЬ: НЕКОТОРЫЕ АСПЕКТЫ</w:t>
      </w:r>
      <w:bookmarkEnd w:id="63"/>
    </w:p>
    <w:p w:rsidR="00EA4C17" w:rsidRPr="005A5CC8" w:rsidRDefault="00EA4C17" w:rsidP="00EA4C17">
      <w:pPr>
        <w:ind w:firstLine="709"/>
        <w:jc w:val="both"/>
        <w:rPr>
          <w:b/>
          <w:sz w:val="26"/>
          <w:szCs w:val="26"/>
        </w:rPr>
      </w:pPr>
    </w:p>
    <w:p w:rsidR="0038072C" w:rsidRDefault="00EA4C17" w:rsidP="00EA4C17">
      <w:pPr>
        <w:ind w:firstLine="709"/>
        <w:jc w:val="both"/>
        <w:rPr>
          <w:sz w:val="26"/>
          <w:szCs w:val="26"/>
          <w:lang w:val="be-BY"/>
        </w:rPr>
      </w:pPr>
      <w:r w:rsidRPr="005A5CC8">
        <w:rPr>
          <w:sz w:val="26"/>
          <w:szCs w:val="26"/>
        </w:rPr>
        <w:t>Эффективно функционирующая и стабильная национальная экономика является значительной гарантией государственного суверенитета</w:t>
      </w:r>
      <w:r w:rsidR="00C7241F">
        <w:rPr>
          <w:sz w:val="26"/>
          <w:szCs w:val="26"/>
        </w:rPr>
        <w:t xml:space="preserve">. </w:t>
      </w:r>
      <w:r w:rsidRPr="005A5CC8">
        <w:rPr>
          <w:sz w:val="26"/>
          <w:szCs w:val="26"/>
        </w:rPr>
        <w:t>Важнейшими факторами, обеспечивающими ее реализацию, и</w:t>
      </w:r>
      <w:r w:rsidR="00144F00">
        <w:rPr>
          <w:sz w:val="26"/>
          <w:szCs w:val="26"/>
        </w:rPr>
        <w:t xml:space="preserve">, соответственно, </w:t>
      </w:r>
      <w:r w:rsidRPr="005A5CC8">
        <w:rPr>
          <w:sz w:val="26"/>
          <w:szCs w:val="26"/>
        </w:rPr>
        <w:t xml:space="preserve">экономическими </w:t>
      </w:r>
      <w:proofErr w:type="gramStart"/>
      <w:r w:rsidRPr="005A5CC8">
        <w:rPr>
          <w:sz w:val="26"/>
          <w:szCs w:val="26"/>
        </w:rPr>
        <w:t>га</w:t>
      </w:r>
      <w:proofErr w:type="gramEnd"/>
    </w:p>
    <w:p w:rsidR="00EA4C17" w:rsidRPr="005A5CC8" w:rsidRDefault="00EA4C17" w:rsidP="00EA4C17">
      <w:pPr>
        <w:ind w:firstLine="709"/>
        <w:jc w:val="both"/>
        <w:rPr>
          <w:sz w:val="26"/>
          <w:szCs w:val="26"/>
        </w:rPr>
      </w:pPr>
      <w:r w:rsidRPr="005A5CC8">
        <w:rPr>
          <w:sz w:val="26"/>
          <w:szCs w:val="26"/>
        </w:rPr>
        <w:t>рантиями государственного суверенитета выступают национальная валюта и исключительное право государства эмиссии денег</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Под национальной валютой понимают законное платежное средство на территории выпускающих ее стран, способное выпо</w:t>
      </w:r>
      <w:r w:rsidR="009B1AD5">
        <w:rPr>
          <w:sz w:val="26"/>
          <w:szCs w:val="26"/>
        </w:rPr>
        <w:t>лнять функцию средства обмена [1</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18]</w:t>
      </w:r>
      <w:r w:rsidR="00C7241F">
        <w:rPr>
          <w:sz w:val="26"/>
          <w:szCs w:val="26"/>
        </w:rPr>
        <w:t xml:space="preserve">. </w:t>
      </w:r>
      <w:r w:rsidRPr="005A5CC8">
        <w:rPr>
          <w:sz w:val="26"/>
          <w:szCs w:val="26"/>
        </w:rPr>
        <w:t>Единственным законным платежным средством и</w:t>
      </w:r>
      <w:r w:rsidR="00144F00">
        <w:rPr>
          <w:sz w:val="26"/>
          <w:szCs w:val="26"/>
        </w:rPr>
        <w:t>,</w:t>
      </w:r>
      <w:r w:rsidRPr="005A5CC8">
        <w:rPr>
          <w:sz w:val="26"/>
          <w:szCs w:val="26"/>
        </w:rPr>
        <w:t xml:space="preserve"> соответственно</w:t>
      </w:r>
      <w:r w:rsidR="00144F00">
        <w:rPr>
          <w:sz w:val="26"/>
          <w:szCs w:val="26"/>
        </w:rPr>
        <w:t>,</w:t>
      </w:r>
      <w:r w:rsidRPr="005A5CC8">
        <w:rPr>
          <w:sz w:val="26"/>
          <w:szCs w:val="26"/>
        </w:rPr>
        <w:t xml:space="preserve"> национальной валютой в Республике Беларусь является белорусский рубль</w:t>
      </w:r>
      <w:r w:rsidR="00C7241F">
        <w:rPr>
          <w:sz w:val="26"/>
          <w:szCs w:val="26"/>
        </w:rPr>
        <w:t xml:space="preserve">. </w:t>
      </w:r>
    </w:p>
    <w:p w:rsidR="00EA4C17" w:rsidRPr="005A5CC8" w:rsidRDefault="00144F00" w:rsidP="00EA4C17">
      <w:pPr>
        <w:ind w:firstLine="709"/>
        <w:jc w:val="both"/>
        <w:rPr>
          <w:sz w:val="26"/>
          <w:szCs w:val="26"/>
        </w:rPr>
      </w:pPr>
      <w:r>
        <w:rPr>
          <w:sz w:val="26"/>
          <w:szCs w:val="26"/>
        </w:rPr>
        <w:lastRenderedPageBreak/>
        <w:t>Согласно ч. 1 ст.</w:t>
      </w:r>
      <w:r w:rsidR="00EA4C17" w:rsidRPr="005A5CC8">
        <w:rPr>
          <w:sz w:val="26"/>
          <w:szCs w:val="26"/>
        </w:rPr>
        <w:t xml:space="preserve"> 28 Банковского кодекса Республики Беларусь от 25</w:t>
      </w:r>
      <w:r w:rsidR="000D69BB">
        <w:rPr>
          <w:sz w:val="26"/>
          <w:szCs w:val="26"/>
        </w:rPr>
        <w:t>.</w:t>
      </w:r>
      <w:r w:rsidR="00EA4C17" w:rsidRPr="005A5CC8">
        <w:rPr>
          <w:sz w:val="26"/>
          <w:szCs w:val="26"/>
        </w:rPr>
        <w:t>10</w:t>
      </w:r>
      <w:r w:rsidR="000D69BB">
        <w:rPr>
          <w:sz w:val="26"/>
          <w:szCs w:val="26"/>
        </w:rPr>
        <w:t>.</w:t>
      </w:r>
      <w:r w:rsidR="00EA4C17" w:rsidRPr="005A5CC8">
        <w:rPr>
          <w:sz w:val="26"/>
          <w:szCs w:val="26"/>
        </w:rPr>
        <w:t>2000 № 441-З исключительное право эмиссии денег принадлежит Национально</w:t>
      </w:r>
      <w:r w:rsidR="009B1AD5">
        <w:rPr>
          <w:sz w:val="26"/>
          <w:szCs w:val="26"/>
        </w:rPr>
        <w:t>му банку Республики Беларусь</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Проблема объединения денежных систем Республики Беларусь и Российской Федерации на основе рубля Российской Федерации не находит разрешения вот уже более 25 лет</w:t>
      </w:r>
      <w:r w:rsidR="00C7241F">
        <w:rPr>
          <w:sz w:val="26"/>
          <w:szCs w:val="26"/>
        </w:rPr>
        <w:t xml:space="preserve">. </w:t>
      </w:r>
      <w:r w:rsidRPr="005A5CC8">
        <w:rPr>
          <w:sz w:val="26"/>
          <w:szCs w:val="26"/>
        </w:rPr>
        <w:t>В то же время активно обсуждается вопрос влияния объединения денежных систем Беларуси и России и перехода на российскую валюту на государственный суверенитет Республики Беларусь</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Бесспорно, такое объединение несет в себе множество положительных моментов для Республики Беларусь</w:t>
      </w:r>
      <w:r w:rsidR="00C7241F">
        <w:rPr>
          <w:sz w:val="26"/>
          <w:szCs w:val="26"/>
        </w:rPr>
        <w:t xml:space="preserve">. </w:t>
      </w:r>
      <w:r w:rsidRPr="005A5CC8">
        <w:rPr>
          <w:sz w:val="26"/>
          <w:szCs w:val="26"/>
        </w:rPr>
        <w:t>Однако, на наш взгляд, отказ государства от своего исключительного права эмиссии денег и национальной валюты неуклонно ведет к утрате решающего влияния на внутреннюю экономику, возможности самостоятельного проведения единой бюджетно-финансовой, налоговой, денежно-кредитной и валютной политики и</w:t>
      </w:r>
      <w:r w:rsidR="00144F00">
        <w:rPr>
          <w:sz w:val="26"/>
          <w:szCs w:val="26"/>
        </w:rPr>
        <w:t>, следователь</w:t>
      </w:r>
      <w:r w:rsidRPr="005A5CC8">
        <w:rPr>
          <w:sz w:val="26"/>
          <w:szCs w:val="26"/>
        </w:rPr>
        <w:t>но</w:t>
      </w:r>
      <w:r w:rsidR="00144F00">
        <w:rPr>
          <w:sz w:val="26"/>
          <w:szCs w:val="26"/>
        </w:rPr>
        <w:t>,</w:t>
      </w:r>
      <w:r w:rsidRPr="005A5CC8">
        <w:rPr>
          <w:sz w:val="26"/>
          <w:szCs w:val="26"/>
        </w:rPr>
        <w:t xml:space="preserve"> важнейших экономических гарантий государственного суверенитета</w:t>
      </w:r>
      <w:r w:rsidR="00C7241F">
        <w:rPr>
          <w:sz w:val="26"/>
          <w:szCs w:val="26"/>
        </w:rPr>
        <w:t xml:space="preserve">. </w:t>
      </w:r>
    </w:p>
    <w:p w:rsidR="00EA4C17" w:rsidRPr="005A5CC8" w:rsidRDefault="00144F00" w:rsidP="00EA4C17">
      <w:pPr>
        <w:ind w:firstLine="709"/>
        <w:jc w:val="both"/>
        <w:rPr>
          <w:sz w:val="26"/>
          <w:szCs w:val="26"/>
        </w:rPr>
      </w:pPr>
      <w:r>
        <w:rPr>
          <w:sz w:val="26"/>
          <w:szCs w:val="26"/>
        </w:rPr>
        <w:t>Вместе с тем</w:t>
      </w:r>
      <w:r w:rsidR="00EA4C17" w:rsidRPr="005A5CC8">
        <w:rPr>
          <w:sz w:val="26"/>
          <w:szCs w:val="26"/>
        </w:rPr>
        <w:t xml:space="preserve"> монополия государств на эмиссию денег утвердилась лишь в XIX веке</w:t>
      </w:r>
      <w:r w:rsidR="00C7241F">
        <w:rPr>
          <w:sz w:val="26"/>
          <w:szCs w:val="26"/>
        </w:rPr>
        <w:t xml:space="preserve">. </w:t>
      </w:r>
      <w:r w:rsidR="00EA4C17" w:rsidRPr="005A5CC8">
        <w:rPr>
          <w:sz w:val="26"/>
          <w:szCs w:val="26"/>
        </w:rPr>
        <w:t>До этого же времени деньги, выпущенные не субъектом государственной власти, или частные деньги, были достаточно распространенным явлением</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Последующее развитие технологий и рост вычислительных мощностей позволили перейти к использованию распределенных децентрализованных информационных систем, использующих криптографические методы защиты информации, и нового вида частных денег – криптовалюты</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В Республике Беларусь понятие «криптовалюта» и правовое регулирование проводимых с ее использованием операций введены Декретом Президента Республики Беларусь от 21</w:t>
      </w:r>
      <w:r w:rsidR="000D69BB">
        <w:rPr>
          <w:sz w:val="26"/>
          <w:szCs w:val="26"/>
        </w:rPr>
        <w:t>.</w:t>
      </w:r>
      <w:r w:rsidRPr="005A5CC8">
        <w:rPr>
          <w:sz w:val="26"/>
          <w:szCs w:val="26"/>
        </w:rPr>
        <w:t>12</w:t>
      </w:r>
      <w:r w:rsidR="000D69BB">
        <w:rPr>
          <w:sz w:val="26"/>
          <w:szCs w:val="26"/>
        </w:rPr>
        <w:t>.</w:t>
      </w:r>
      <w:r w:rsidRPr="005A5CC8">
        <w:rPr>
          <w:sz w:val="26"/>
          <w:szCs w:val="26"/>
        </w:rPr>
        <w:t>2017 № 8 «О развитии цифровой экономики» (далее – «Декрет № 8»), согласно</w:t>
      </w:r>
      <w:r w:rsidR="00144F00">
        <w:rPr>
          <w:sz w:val="26"/>
          <w:szCs w:val="26"/>
        </w:rPr>
        <w:t xml:space="preserve"> п.</w:t>
      </w:r>
      <w:r w:rsidRPr="005A5CC8">
        <w:rPr>
          <w:sz w:val="26"/>
          <w:szCs w:val="26"/>
        </w:rPr>
        <w:t xml:space="preserve"> 4 Приложения 1 к которому «криптовалюта – биткоин, иной цифровой знак (токен), используемый в международном обороте в качестве ун</w:t>
      </w:r>
      <w:r w:rsidR="009B1AD5">
        <w:rPr>
          <w:sz w:val="26"/>
          <w:szCs w:val="26"/>
        </w:rPr>
        <w:t>иверсального средства обмена» [2</w:t>
      </w:r>
      <w:r w:rsidRPr="005A5CC8">
        <w:rPr>
          <w:sz w:val="26"/>
          <w:szCs w:val="26"/>
        </w:rPr>
        <w:t>]</w:t>
      </w:r>
      <w:r w:rsidR="00C7241F">
        <w:rPr>
          <w:sz w:val="26"/>
          <w:szCs w:val="26"/>
        </w:rPr>
        <w:t xml:space="preserve">. </w:t>
      </w:r>
      <w:proofErr w:type="gramEnd"/>
    </w:p>
    <w:p w:rsidR="00EA4C17" w:rsidRPr="005A5CC8" w:rsidRDefault="00EA4C17" w:rsidP="00EA4C17">
      <w:pPr>
        <w:ind w:firstLine="709"/>
        <w:jc w:val="both"/>
        <w:rPr>
          <w:sz w:val="26"/>
          <w:szCs w:val="26"/>
        </w:rPr>
      </w:pPr>
      <w:r w:rsidRPr="005A5CC8">
        <w:rPr>
          <w:sz w:val="26"/>
          <w:szCs w:val="26"/>
        </w:rPr>
        <w:t>Поскольку согласно Декрету № 8 одним из признаков криптовалюты является ее особая функциональная направленность – использование ее в качестве универсального средства обмена, следовательно, она выполняет отдельные функции денег</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Вместе с тем использование криптовалюты в качестве средства платежа за товары, работы, услуги на территории Республики Беларусь не допускается</w:t>
      </w:r>
      <w:r w:rsidR="00C7241F">
        <w:rPr>
          <w:sz w:val="26"/>
          <w:szCs w:val="26"/>
        </w:rPr>
        <w:t xml:space="preserve">. </w:t>
      </w:r>
      <w:r w:rsidRPr="005A5CC8">
        <w:rPr>
          <w:sz w:val="26"/>
          <w:szCs w:val="26"/>
        </w:rPr>
        <w:t>Такой вывод следует из нормы подпункта 2</w:t>
      </w:r>
      <w:r w:rsidR="000D69BB">
        <w:rPr>
          <w:sz w:val="26"/>
          <w:szCs w:val="26"/>
        </w:rPr>
        <w:t>.</w:t>
      </w:r>
      <w:r w:rsidR="00144F00">
        <w:rPr>
          <w:sz w:val="26"/>
          <w:szCs w:val="26"/>
        </w:rPr>
        <w:t>3 п.</w:t>
      </w:r>
      <w:r w:rsidRPr="005A5CC8">
        <w:rPr>
          <w:sz w:val="26"/>
          <w:szCs w:val="26"/>
        </w:rPr>
        <w:t xml:space="preserve"> 2 Декрета № 8, согласно которой оператор криптоплатформы вправе совершать (организовывать) иные сделки (операции) с токенами, за исключением операций по обмену токенов на объекты гражданских прав иные, чем белорусские рубли, иностранную валют</w:t>
      </w:r>
      <w:r w:rsidR="009B1AD5">
        <w:rPr>
          <w:sz w:val="26"/>
          <w:szCs w:val="26"/>
        </w:rPr>
        <w:t>у, электронные деньги, токены [2</w:t>
      </w:r>
      <w:r w:rsidRPr="005A5CC8">
        <w:rPr>
          <w:sz w:val="26"/>
          <w:szCs w:val="26"/>
        </w:rPr>
        <w:t>]</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Таким образом, в Республике Беларусь криптовалюта не может быть использована в качестве оплаты за товары, работы, услуги и формально не посягает на монополию </w:t>
      </w:r>
      <w:proofErr w:type="gramStart"/>
      <w:r w:rsidRPr="005A5CC8">
        <w:rPr>
          <w:sz w:val="26"/>
          <w:szCs w:val="26"/>
        </w:rPr>
        <w:t>государства</w:t>
      </w:r>
      <w:proofErr w:type="gramEnd"/>
      <w:r w:rsidRPr="005A5CC8">
        <w:rPr>
          <w:sz w:val="26"/>
          <w:szCs w:val="26"/>
        </w:rPr>
        <w:t xml:space="preserve"> на эмиссию денежных средств и не нарушает соответствующую экономическую гарантию суверенитета</w:t>
      </w:r>
      <w:r w:rsidR="00C7241F">
        <w:rPr>
          <w:sz w:val="26"/>
          <w:szCs w:val="26"/>
        </w:rPr>
        <w:t xml:space="preserve">. </w:t>
      </w:r>
      <w:proofErr w:type="gramStart"/>
      <w:r w:rsidRPr="005A5CC8">
        <w:rPr>
          <w:sz w:val="26"/>
          <w:szCs w:val="26"/>
        </w:rPr>
        <w:t xml:space="preserve">Однако ее </w:t>
      </w:r>
      <w:r w:rsidRPr="005A5CC8">
        <w:rPr>
          <w:sz w:val="26"/>
          <w:szCs w:val="26"/>
        </w:rPr>
        <w:lastRenderedPageBreak/>
        <w:t>использование порождает ряд иных рисков и угроз государственному</w:t>
      </w:r>
      <w:r w:rsidR="00144F00">
        <w:rPr>
          <w:sz w:val="26"/>
          <w:szCs w:val="26"/>
        </w:rPr>
        <w:t xml:space="preserve"> суверенитету, в первую очередь</w:t>
      </w:r>
      <w:r w:rsidRPr="005A5CC8">
        <w:rPr>
          <w:sz w:val="26"/>
          <w:szCs w:val="26"/>
        </w:rPr>
        <w:t xml:space="preserve"> в экономической (высокая волатильность ее курса, уменьшение налоговой базы государства, отток иностранной валюты из банковского сектора, снижение спроса на национальную валюту) и информационной (риск легализации (отмывания) доходов, полученных преступным путем, и финансирование терроризма;</w:t>
      </w:r>
      <w:proofErr w:type="gramEnd"/>
      <w:r w:rsidRPr="005A5CC8">
        <w:rPr>
          <w:sz w:val="26"/>
          <w:szCs w:val="26"/>
        </w:rPr>
        <w:t xml:space="preserve"> </w:t>
      </w:r>
      <w:proofErr w:type="gramStart"/>
      <w:r w:rsidRPr="005A5CC8">
        <w:rPr>
          <w:sz w:val="26"/>
          <w:szCs w:val="26"/>
        </w:rPr>
        <w:t>ее активное использование в торговле наркотиками, оружием, поддельными документами и иной преступной деятельности; возможность мошенничества; совершение кибератак с использованием программ-вымогателей, вирусов, создание фишинговых сайтов, создание поддельных электронных кошельков; проблема обеспечения кибербезопасности при проведении ICO и в работе криптобирж; риск несанкционированного использования как персональных данных и токенов, так и вычислительных мощностей в личных целях) сферах</w:t>
      </w:r>
      <w:r w:rsidR="00C7241F">
        <w:rPr>
          <w:sz w:val="26"/>
          <w:szCs w:val="26"/>
        </w:rPr>
        <w:t xml:space="preserve">. </w:t>
      </w:r>
      <w:proofErr w:type="gramEnd"/>
    </w:p>
    <w:p w:rsidR="00EA4C17" w:rsidRPr="005A5CC8" w:rsidRDefault="00EA4C17" w:rsidP="007B29B3">
      <w:pPr>
        <w:jc w:val="both"/>
        <w:rPr>
          <w:sz w:val="26"/>
          <w:szCs w:val="26"/>
        </w:rPr>
      </w:pPr>
    </w:p>
    <w:p w:rsidR="00EA4C17" w:rsidRPr="005A5CC8" w:rsidRDefault="00EA4C17" w:rsidP="007B29B3">
      <w:pPr>
        <w:jc w:val="center"/>
        <w:rPr>
          <w:sz w:val="26"/>
          <w:szCs w:val="26"/>
        </w:rPr>
      </w:pPr>
      <w:r w:rsidRPr="005A5CC8">
        <w:rPr>
          <w:b/>
          <w:sz w:val="26"/>
          <w:szCs w:val="26"/>
        </w:rPr>
        <w:t>Спис</w:t>
      </w:r>
      <w:r w:rsidR="007B29B3">
        <w:rPr>
          <w:b/>
          <w:sz w:val="26"/>
          <w:szCs w:val="26"/>
        </w:rPr>
        <w:t>ок использованной литературы</w:t>
      </w:r>
    </w:p>
    <w:p w:rsidR="009B1AD5" w:rsidRPr="00F83F0F" w:rsidRDefault="00EA4C17" w:rsidP="009F0F1E">
      <w:pPr>
        <w:pStyle w:val="28"/>
        <w:numPr>
          <w:ilvl w:val="0"/>
          <w:numId w:val="25"/>
        </w:numPr>
        <w:tabs>
          <w:tab w:val="clear" w:pos="1162"/>
          <w:tab w:val="num" w:pos="0"/>
          <w:tab w:val="num" w:pos="284"/>
          <w:tab w:val="left" w:pos="993"/>
        </w:tabs>
        <w:spacing w:after="0" w:line="240" w:lineRule="auto"/>
        <w:ind w:left="0" w:firstLine="709"/>
        <w:jc w:val="both"/>
        <w:rPr>
          <w:rFonts w:ascii="Times New Roman" w:hAnsi="Times New Roman" w:cs="Times New Roman"/>
          <w:sz w:val="26"/>
          <w:szCs w:val="26"/>
        </w:rPr>
      </w:pPr>
      <w:r w:rsidRPr="00F83F0F">
        <w:rPr>
          <w:rFonts w:ascii="Times New Roman" w:hAnsi="Times New Roman" w:cs="Times New Roman"/>
          <w:sz w:val="26"/>
          <w:szCs w:val="26"/>
        </w:rPr>
        <w:t>Киреев</w:t>
      </w:r>
      <w:r w:rsidR="007B29B3" w:rsidRPr="00F83F0F">
        <w:rPr>
          <w:rFonts w:ascii="Times New Roman" w:hAnsi="Times New Roman" w:cs="Times New Roman"/>
          <w:sz w:val="26"/>
          <w:szCs w:val="26"/>
        </w:rPr>
        <w:t>,</w:t>
      </w:r>
      <w:r w:rsidRPr="00F83F0F">
        <w:rPr>
          <w:rFonts w:ascii="Times New Roman" w:hAnsi="Times New Roman" w:cs="Times New Roman"/>
          <w:sz w:val="26"/>
          <w:szCs w:val="26"/>
        </w:rPr>
        <w:t xml:space="preserve"> А</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П</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Международная экономика</w:t>
      </w:r>
      <w:proofErr w:type="gramStart"/>
      <w:r w:rsidRPr="00F83F0F">
        <w:rPr>
          <w:rFonts w:ascii="Times New Roman" w:hAnsi="Times New Roman" w:cs="Times New Roman"/>
          <w:sz w:val="26"/>
          <w:szCs w:val="26"/>
        </w:rPr>
        <w:t xml:space="preserve"> :</w:t>
      </w:r>
      <w:proofErr w:type="gramEnd"/>
      <w:r w:rsidRPr="00F83F0F">
        <w:rPr>
          <w:rFonts w:ascii="Times New Roman" w:hAnsi="Times New Roman" w:cs="Times New Roman"/>
          <w:sz w:val="26"/>
          <w:szCs w:val="26"/>
        </w:rPr>
        <w:t xml:space="preserve"> в 2 ч</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 М</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 Междунар</w:t>
      </w:r>
      <w:r w:rsidR="00C7241F" w:rsidRPr="00F83F0F">
        <w:rPr>
          <w:rFonts w:ascii="Times New Roman" w:hAnsi="Times New Roman" w:cs="Times New Roman"/>
          <w:sz w:val="26"/>
          <w:szCs w:val="26"/>
        </w:rPr>
        <w:t xml:space="preserve">. </w:t>
      </w:r>
      <w:r w:rsidR="007B29B3" w:rsidRPr="00F83F0F">
        <w:rPr>
          <w:rFonts w:ascii="Times New Roman" w:hAnsi="Times New Roman" w:cs="Times New Roman"/>
          <w:sz w:val="26"/>
          <w:szCs w:val="26"/>
        </w:rPr>
        <w:t>о</w:t>
      </w:r>
      <w:r w:rsidRPr="00F83F0F">
        <w:rPr>
          <w:rFonts w:ascii="Times New Roman" w:hAnsi="Times New Roman" w:cs="Times New Roman"/>
          <w:sz w:val="26"/>
          <w:szCs w:val="26"/>
        </w:rPr>
        <w:t>тношения</w:t>
      </w:r>
      <w:r w:rsidR="007B29B3" w:rsidRPr="00F83F0F">
        <w:rPr>
          <w:rFonts w:ascii="Times New Roman" w:hAnsi="Times New Roman" w:cs="Times New Roman"/>
          <w:sz w:val="26"/>
          <w:szCs w:val="26"/>
        </w:rPr>
        <w:t>,</w:t>
      </w:r>
      <w:r w:rsidRPr="00F83F0F">
        <w:rPr>
          <w:rFonts w:ascii="Times New Roman" w:hAnsi="Times New Roman" w:cs="Times New Roman"/>
          <w:sz w:val="26"/>
          <w:szCs w:val="26"/>
        </w:rPr>
        <w:t xml:space="preserve"> 2001</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 Ч</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II</w:t>
      </w:r>
      <w:proofErr w:type="gramStart"/>
      <w:r w:rsidR="007B29B3" w:rsidRPr="00F83F0F">
        <w:rPr>
          <w:rFonts w:ascii="Times New Roman" w:hAnsi="Times New Roman" w:cs="Times New Roman"/>
          <w:sz w:val="26"/>
          <w:szCs w:val="26"/>
        </w:rPr>
        <w:t xml:space="preserve"> </w:t>
      </w:r>
      <w:r w:rsidRPr="00F83F0F">
        <w:rPr>
          <w:rFonts w:ascii="Times New Roman" w:hAnsi="Times New Roman" w:cs="Times New Roman"/>
          <w:sz w:val="26"/>
          <w:szCs w:val="26"/>
        </w:rPr>
        <w:t>:</w:t>
      </w:r>
      <w:proofErr w:type="gramEnd"/>
      <w:r w:rsidRPr="00F83F0F">
        <w:rPr>
          <w:rFonts w:ascii="Times New Roman" w:hAnsi="Times New Roman" w:cs="Times New Roman"/>
          <w:sz w:val="26"/>
          <w:szCs w:val="26"/>
        </w:rPr>
        <w:t xml:space="preserve"> Международная микроэкономика: движение товаров и факторов производства : учеб</w:t>
      </w:r>
      <w:proofErr w:type="gramStart"/>
      <w:r w:rsidR="00C7241F" w:rsidRPr="00F83F0F">
        <w:rPr>
          <w:rFonts w:ascii="Times New Roman" w:hAnsi="Times New Roman" w:cs="Times New Roman"/>
          <w:sz w:val="26"/>
          <w:szCs w:val="26"/>
        </w:rPr>
        <w:t>.</w:t>
      </w:r>
      <w:proofErr w:type="gramEnd"/>
      <w:r w:rsidR="00C7241F" w:rsidRPr="00F83F0F">
        <w:rPr>
          <w:rFonts w:ascii="Times New Roman" w:hAnsi="Times New Roman" w:cs="Times New Roman"/>
          <w:sz w:val="26"/>
          <w:szCs w:val="26"/>
        </w:rPr>
        <w:t xml:space="preserve"> </w:t>
      </w:r>
      <w:proofErr w:type="gramStart"/>
      <w:r w:rsidRPr="00F83F0F">
        <w:rPr>
          <w:rFonts w:ascii="Times New Roman" w:hAnsi="Times New Roman" w:cs="Times New Roman"/>
          <w:sz w:val="26"/>
          <w:szCs w:val="26"/>
        </w:rPr>
        <w:t>п</w:t>
      </w:r>
      <w:proofErr w:type="gramEnd"/>
      <w:r w:rsidRPr="00F83F0F">
        <w:rPr>
          <w:rFonts w:ascii="Times New Roman" w:hAnsi="Times New Roman" w:cs="Times New Roman"/>
          <w:sz w:val="26"/>
          <w:szCs w:val="26"/>
        </w:rPr>
        <w:t>особие для вузов</w:t>
      </w:r>
      <w:r w:rsidR="00C7241F" w:rsidRPr="00F83F0F">
        <w:rPr>
          <w:rFonts w:ascii="Times New Roman" w:hAnsi="Times New Roman" w:cs="Times New Roman"/>
          <w:sz w:val="26"/>
          <w:szCs w:val="26"/>
        </w:rPr>
        <w:t xml:space="preserve">. </w:t>
      </w:r>
    </w:p>
    <w:p w:rsidR="00EA4C17" w:rsidRPr="00F83F0F" w:rsidRDefault="00EA4C17" w:rsidP="009F0F1E">
      <w:pPr>
        <w:pStyle w:val="28"/>
        <w:numPr>
          <w:ilvl w:val="0"/>
          <w:numId w:val="25"/>
        </w:numPr>
        <w:tabs>
          <w:tab w:val="clear" w:pos="1162"/>
          <w:tab w:val="num" w:pos="0"/>
          <w:tab w:val="num" w:pos="284"/>
          <w:tab w:val="left" w:pos="993"/>
        </w:tabs>
        <w:spacing w:after="0" w:line="240" w:lineRule="auto"/>
        <w:ind w:left="0" w:firstLine="709"/>
        <w:jc w:val="both"/>
        <w:rPr>
          <w:rFonts w:ascii="Times New Roman" w:hAnsi="Times New Roman" w:cs="Times New Roman"/>
          <w:sz w:val="26"/>
          <w:szCs w:val="26"/>
        </w:rPr>
      </w:pPr>
      <w:r w:rsidRPr="00F83F0F">
        <w:rPr>
          <w:rFonts w:ascii="Times New Roman" w:hAnsi="Times New Roman" w:cs="Times New Roman"/>
          <w:sz w:val="26"/>
          <w:szCs w:val="26"/>
        </w:rPr>
        <w:t>О развитии цифровой экономики [Электронный ресурс]</w:t>
      </w:r>
      <w:proofErr w:type="gramStart"/>
      <w:r w:rsidRPr="00F83F0F">
        <w:rPr>
          <w:rFonts w:ascii="Times New Roman" w:hAnsi="Times New Roman" w:cs="Times New Roman"/>
          <w:sz w:val="26"/>
          <w:szCs w:val="26"/>
        </w:rPr>
        <w:t xml:space="preserve"> :</w:t>
      </w:r>
      <w:proofErr w:type="gramEnd"/>
      <w:r w:rsidRPr="00F83F0F">
        <w:rPr>
          <w:rFonts w:ascii="Times New Roman" w:hAnsi="Times New Roman" w:cs="Times New Roman"/>
          <w:sz w:val="26"/>
          <w:szCs w:val="26"/>
        </w:rPr>
        <w:t xml:space="preserve"> Декрет Президента Респ</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Беларусь, 21 дек</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2017 г</w:t>
      </w:r>
      <w:r w:rsidR="00C7241F" w:rsidRPr="00F83F0F">
        <w:rPr>
          <w:rFonts w:ascii="Times New Roman" w:hAnsi="Times New Roman" w:cs="Times New Roman"/>
          <w:sz w:val="26"/>
          <w:szCs w:val="26"/>
        </w:rPr>
        <w:t>.</w:t>
      </w:r>
      <w:r w:rsidR="00853D5A" w:rsidRPr="00F83F0F">
        <w:rPr>
          <w:rFonts w:ascii="Times New Roman" w:hAnsi="Times New Roman" w:cs="Times New Roman"/>
          <w:sz w:val="26"/>
          <w:szCs w:val="26"/>
        </w:rPr>
        <w:t>,</w:t>
      </w:r>
      <w:r w:rsidRPr="00F83F0F">
        <w:rPr>
          <w:rFonts w:ascii="Times New Roman" w:hAnsi="Times New Roman" w:cs="Times New Roman"/>
          <w:sz w:val="26"/>
          <w:szCs w:val="26"/>
        </w:rPr>
        <w:t xml:space="preserve"> № 8 // ЭТАЛОН</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 xml:space="preserve">Законодательство Республики Беларусь / </w:t>
      </w:r>
      <w:proofErr w:type="gramStart"/>
      <w:r w:rsidRPr="00F83F0F">
        <w:rPr>
          <w:rFonts w:ascii="Times New Roman" w:hAnsi="Times New Roman" w:cs="Times New Roman"/>
          <w:sz w:val="26"/>
          <w:szCs w:val="26"/>
        </w:rPr>
        <w:t>Нац</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центр</w:t>
      </w:r>
      <w:proofErr w:type="gramEnd"/>
      <w:r w:rsidRPr="00F83F0F">
        <w:rPr>
          <w:rFonts w:ascii="Times New Roman" w:hAnsi="Times New Roman" w:cs="Times New Roman"/>
          <w:sz w:val="26"/>
          <w:szCs w:val="26"/>
        </w:rPr>
        <w:t xml:space="preserve"> правовой информ</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Респ</w:t>
      </w:r>
      <w:r w:rsidR="00C7241F" w:rsidRPr="00F83F0F">
        <w:rPr>
          <w:rFonts w:ascii="Times New Roman" w:hAnsi="Times New Roman" w:cs="Times New Roman"/>
          <w:sz w:val="26"/>
          <w:szCs w:val="26"/>
        </w:rPr>
        <w:t xml:space="preserve">. </w:t>
      </w:r>
      <w:r w:rsidRPr="00F83F0F">
        <w:rPr>
          <w:rFonts w:ascii="Times New Roman" w:hAnsi="Times New Roman" w:cs="Times New Roman"/>
          <w:sz w:val="26"/>
          <w:szCs w:val="26"/>
        </w:rPr>
        <w:t>Беларусь</w:t>
      </w:r>
      <w:r w:rsidR="00C7241F" w:rsidRPr="00F83F0F">
        <w:rPr>
          <w:rFonts w:ascii="Times New Roman" w:hAnsi="Times New Roman" w:cs="Times New Roman"/>
          <w:sz w:val="26"/>
          <w:szCs w:val="26"/>
        </w:rPr>
        <w:t xml:space="preserve">. </w:t>
      </w:r>
      <w:r w:rsidR="00F83F0F" w:rsidRPr="00F83F0F">
        <w:rPr>
          <w:rFonts w:ascii="Times New Roman" w:hAnsi="Times New Roman" w:cs="Times New Roman"/>
          <w:sz w:val="26"/>
          <w:szCs w:val="26"/>
        </w:rPr>
        <w:t>– Минск, </w:t>
      </w:r>
      <w:r w:rsidRPr="00F83F0F">
        <w:rPr>
          <w:rFonts w:ascii="Times New Roman" w:hAnsi="Times New Roman" w:cs="Times New Roman"/>
          <w:sz w:val="26"/>
          <w:szCs w:val="26"/>
        </w:rPr>
        <w:t>2019</w:t>
      </w:r>
      <w:r w:rsidR="00C7241F" w:rsidRPr="00F83F0F">
        <w:rPr>
          <w:rFonts w:ascii="Times New Roman" w:hAnsi="Times New Roman" w:cs="Times New Roman"/>
          <w:sz w:val="26"/>
          <w:szCs w:val="26"/>
        </w:rPr>
        <w:t xml:space="preserve">. </w:t>
      </w:r>
    </w:p>
    <w:p w:rsidR="00EA4C17" w:rsidRDefault="00EA4C17" w:rsidP="00EA4C17">
      <w:pPr>
        <w:shd w:val="clear" w:color="auto" w:fill="FFFFFF"/>
        <w:ind w:firstLine="709"/>
        <w:jc w:val="both"/>
        <w:rPr>
          <w:sz w:val="26"/>
          <w:szCs w:val="26"/>
        </w:rPr>
      </w:pPr>
    </w:p>
    <w:p w:rsidR="00EA4C17" w:rsidRPr="005A5CC8" w:rsidRDefault="00EA4C17" w:rsidP="00EA4C17">
      <w:pPr>
        <w:shd w:val="clear" w:color="auto" w:fill="FFFFFF"/>
        <w:ind w:firstLine="709"/>
        <w:jc w:val="both"/>
        <w:rPr>
          <w:sz w:val="26"/>
          <w:szCs w:val="26"/>
        </w:rPr>
      </w:pPr>
    </w:p>
    <w:p w:rsidR="00EA4C17" w:rsidRPr="005A5CC8" w:rsidRDefault="00EA4C17" w:rsidP="00B71B27">
      <w:pPr>
        <w:pStyle w:val="afff8"/>
        <w:rPr>
          <w:lang w:eastAsia="be-BY"/>
        </w:rPr>
      </w:pPr>
      <w:bookmarkStart w:id="64" w:name="_Toc22206736"/>
      <w:r w:rsidRPr="005A5CC8">
        <w:rPr>
          <w:lang w:eastAsia="be-BY"/>
        </w:rPr>
        <w:t>Д</w:t>
      </w:r>
      <w:r w:rsidR="00C7241F">
        <w:rPr>
          <w:lang w:eastAsia="be-BY"/>
        </w:rPr>
        <w:t xml:space="preserve">. </w:t>
      </w:r>
      <w:r w:rsidRPr="005A5CC8">
        <w:rPr>
          <w:lang w:eastAsia="be-BY"/>
        </w:rPr>
        <w:t>В</w:t>
      </w:r>
      <w:r w:rsidR="00C7241F">
        <w:rPr>
          <w:lang w:eastAsia="be-BY"/>
        </w:rPr>
        <w:t xml:space="preserve">. </w:t>
      </w:r>
      <w:r w:rsidRPr="005A5CC8">
        <w:rPr>
          <w:lang w:eastAsia="be-BY"/>
        </w:rPr>
        <w:t>ПОДДУБЕЦКАЯ</w:t>
      </w:r>
      <w:bookmarkEnd w:id="64"/>
    </w:p>
    <w:p w:rsidR="00EA4C17" w:rsidRPr="005A5CC8" w:rsidRDefault="00C7241F" w:rsidP="00EA4C17">
      <w:pPr>
        <w:shd w:val="clear" w:color="auto" w:fill="FFFFFF"/>
        <w:ind w:firstLine="709"/>
        <w:jc w:val="both"/>
        <w:rPr>
          <w:sz w:val="26"/>
          <w:szCs w:val="26"/>
          <w:lang w:eastAsia="be-BY"/>
        </w:rPr>
      </w:pPr>
      <w:r>
        <w:rPr>
          <w:sz w:val="26"/>
          <w:szCs w:val="26"/>
          <w:lang w:eastAsia="be-BY"/>
        </w:rPr>
        <w:t>Научный руководитель –</w:t>
      </w:r>
      <w:r w:rsidR="00EA4C17" w:rsidRPr="005A5CC8">
        <w:rPr>
          <w:sz w:val="26"/>
          <w:szCs w:val="26"/>
          <w:lang w:eastAsia="be-BY"/>
        </w:rPr>
        <w:t xml:space="preserve"> М</w:t>
      </w:r>
      <w:r>
        <w:rPr>
          <w:sz w:val="26"/>
          <w:szCs w:val="26"/>
          <w:lang w:eastAsia="be-BY"/>
        </w:rPr>
        <w:t xml:space="preserve">. </w:t>
      </w:r>
      <w:r w:rsidR="00EA4C17" w:rsidRPr="005A5CC8">
        <w:rPr>
          <w:sz w:val="26"/>
          <w:szCs w:val="26"/>
          <w:lang w:eastAsia="be-BY"/>
        </w:rPr>
        <w:t>В</w:t>
      </w:r>
      <w:r>
        <w:rPr>
          <w:sz w:val="26"/>
          <w:szCs w:val="26"/>
          <w:lang w:eastAsia="be-BY"/>
        </w:rPr>
        <w:t xml:space="preserve">. </w:t>
      </w:r>
      <w:r w:rsidR="00EA4C17" w:rsidRPr="005A5CC8">
        <w:rPr>
          <w:sz w:val="26"/>
          <w:szCs w:val="26"/>
          <w:lang w:eastAsia="be-BY"/>
        </w:rPr>
        <w:t>Тимошенко,</w:t>
      </w:r>
      <w:r w:rsidR="00EA4C17" w:rsidRPr="005A5CC8">
        <w:rPr>
          <w:sz w:val="26"/>
          <w:szCs w:val="26"/>
          <w:lang w:val="be-BY" w:eastAsia="be-BY"/>
        </w:rPr>
        <w:t xml:space="preserve"> </w:t>
      </w:r>
      <w:r w:rsidR="00EA4C17" w:rsidRPr="005A5CC8">
        <w:rPr>
          <w:sz w:val="26"/>
          <w:szCs w:val="26"/>
          <w:lang w:eastAsia="be-BY"/>
        </w:rPr>
        <w:t xml:space="preserve">старший преподаватель </w:t>
      </w:r>
    </w:p>
    <w:p w:rsidR="00EA4C17" w:rsidRPr="005A5CC8" w:rsidRDefault="00EA4C17" w:rsidP="00EA4C17">
      <w:pPr>
        <w:shd w:val="clear" w:color="auto" w:fill="FFFFFF"/>
        <w:ind w:firstLine="709"/>
        <w:jc w:val="both"/>
        <w:rPr>
          <w:sz w:val="26"/>
          <w:szCs w:val="26"/>
          <w:lang w:eastAsia="be-BY"/>
        </w:rPr>
      </w:pPr>
      <w:r w:rsidRPr="005A5CC8">
        <w:rPr>
          <w:sz w:val="26"/>
          <w:szCs w:val="26"/>
          <w:lang w:eastAsia="be-BY"/>
        </w:rPr>
        <w:t>Гомель, Гомельский г</w:t>
      </w:r>
      <w:r w:rsidR="009B1AD5">
        <w:rPr>
          <w:sz w:val="26"/>
          <w:szCs w:val="26"/>
          <w:lang w:eastAsia="be-BY"/>
        </w:rPr>
        <w:t xml:space="preserve">осударственный университет </w:t>
      </w:r>
      <w:r w:rsidR="00487436">
        <w:rPr>
          <w:sz w:val="26"/>
          <w:szCs w:val="26"/>
          <w:lang w:eastAsia="be-BY"/>
        </w:rPr>
        <w:t>имени</w:t>
      </w:r>
      <w:r w:rsidRPr="005A5CC8">
        <w:rPr>
          <w:sz w:val="26"/>
          <w:szCs w:val="26"/>
          <w:lang w:eastAsia="be-BY"/>
        </w:rPr>
        <w:t xml:space="preserve"> Ф</w:t>
      </w:r>
      <w:r w:rsidR="00C7241F">
        <w:rPr>
          <w:sz w:val="26"/>
          <w:szCs w:val="26"/>
          <w:lang w:eastAsia="be-BY"/>
        </w:rPr>
        <w:t xml:space="preserve">. </w:t>
      </w:r>
      <w:r w:rsidRPr="005A5CC8">
        <w:rPr>
          <w:sz w:val="26"/>
          <w:szCs w:val="26"/>
          <w:lang w:eastAsia="be-BY"/>
        </w:rPr>
        <w:t>Скорины</w:t>
      </w:r>
    </w:p>
    <w:p w:rsidR="00EA4C17" w:rsidRPr="005A5CC8" w:rsidRDefault="00EA4C17" w:rsidP="00EA4C17">
      <w:pPr>
        <w:shd w:val="clear" w:color="auto" w:fill="FFFFFF"/>
        <w:jc w:val="center"/>
        <w:rPr>
          <w:sz w:val="26"/>
          <w:szCs w:val="26"/>
          <w:lang w:eastAsia="be-BY"/>
        </w:rPr>
      </w:pPr>
    </w:p>
    <w:p w:rsidR="00EA4C17" w:rsidRPr="005A5CC8" w:rsidRDefault="00EA4C17" w:rsidP="00C152BD">
      <w:pPr>
        <w:pStyle w:val="afff8"/>
        <w:jc w:val="left"/>
        <w:rPr>
          <w:lang w:eastAsia="be-BY"/>
        </w:rPr>
      </w:pPr>
      <w:bookmarkStart w:id="65" w:name="_Toc22206737"/>
      <w:r w:rsidRPr="005A5CC8">
        <w:rPr>
          <w:lang w:eastAsia="be-BY"/>
        </w:rPr>
        <w:t>ПРАВА ЧЕЛОВЕКА В РАЗЛИЧНЫХ ПРАВОВЫХ СИСТЕМАХ</w:t>
      </w:r>
      <w:bookmarkEnd w:id="65"/>
    </w:p>
    <w:p w:rsidR="00EA4C17" w:rsidRPr="005A5CC8" w:rsidRDefault="00C152BD" w:rsidP="00C152BD">
      <w:pPr>
        <w:shd w:val="clear" w:color="auto" w:fill="FFFFFF"/>
        <w:tabs>
          <w:tab w:val="left" w:pos="3957"/>
        </w:tabs>
        <w:rPr>
          <w:b/>
          <w:sz w:val="26"/>
          <w:szCs w:val="26"/>
          <w:lang w:eastAsia="be-BY"/>
        </w:rPr>
      </w:pPr>
      <w:r>
        <w:rPr>
          <w:b/>
          <w:sz w:val="26"/>
          <w:szCs w:val="26"/>
          <w:lang w:eastAsia="be-BY"/>
        </w:rPr>
        <w:tab/>
      </w:r>
    </w:p>
    <w:p w:rsidR="00EA4C17" w:rsidRPr="005A5CC8" w:rsidRDefault="00EA4C17" w:rsidP="00EA4C17">
      <w:pPr>
        <w:shd w:val="clear" w:color="auto" w:fill="FFFFFF"/>
        <w:ind w:firstLine="709"/>
        <w:jc w:val="both"/>
        <w:rPr>
          <w:rFonts w:eastAsia="Calibri"/>
          <w:sz w:val="26"/>
          <w:szCs w:val="26"/>
          <w:lang w:eastAsia="en-US"/>
        </w:rPr>
      </w:pPr>
      <w:r w:rsidRPr="005A5CC8">
        <w:rPr>
          <w:sz w:val="26"/>
          <w:szCs w:val="26"/>
          <w:lang w:eastAsia="be-BY"/>
        </w:rPr>
        <w:t>Универсальным международным документом по правам человека является Всеобщая декларация прав человека, принятая 10 декабря 1948 года [1]</w:t>
      </w:r>
      <w:r w:rsidR="00766458">
        <w:rPr>
          <w:sz w:val="26"/>
          <w:szCs w:val="26"/>
          <w:lang w:eastAsia="be-BY"/>
        </w:rPr>
        <w:t xml:space="preserve">. </w:t>
      </w:r>
      <w:r w:rsidRPr="005A5CC8">
        <w:rPr>
          <w:sz w:val="26"/>
          <w:szCs w:val="26"/>
          <w:lang w:val="be-BY" w:eastAsia="be-BY"/>
        </w:rPr>
        <w:t>Декларация имеет только статус рекомендации, но на е</w:t>
      </w:r>
      <w:r w:rsidR="00CD3430">
        <w:rPr>
          <w:sz w:val="26"/>
          <w:szCs w:val="26"/>
          <w:lang w:val="be-BY" w:eastAsia="be-BY"/>
        </w:rPr>
        <w:t>е</w:t>
      </w:r>
      <w:r w:rsidRPr="005A5CC8">
        <w:rPr>
          <w:sz w:val="26"/>
          <w:szCs w:val="26"/>
          <w:lang w:val="be-BY" w:eastAsia="be-BY"/>
        </w:rPr>
        <w:t xml:space="preserve"> основании были приняты два обязательных для участников договора: Международный пакт о гражданских и политических правах и Международный пакт об экономических, социальных и культурных правах</w:t>
      </w:r>
      <w:r w:rsidR="00C7241F">
        <w:rPr>
          <w:sz w:val="26"/>
          <w:szCs w:val="26"/>
          <w:lang w:val="be-BY" w:eastAsia="be-BY"/>
        </w:rPr>
        <w:t xml:space="preserve">. </w:t>
      </w:r>
      <w:r w:rsidRPr="005A5CC8">
        <w:rPr>
          <w:sz w:val="26"/>
          <w:szCs w:val="26"/>
          <w:lang w:val="be-BY" w:eastAsia="be-BY"/>
        </w:rPr>
        <w:t>Многие положения декларации за время многолетней практики приобрели статус норм обычного права; в отдельных странах Декларация признается частично</w:t>
      </w:r>
      <w:r w:rsidR="00C7241F">
        <w:rPr>
          <w:sz w:val="26"/>
          <w:szCs w:val="26"/>
          <w:lang w:val="be-BY" w:eastAsia="be-BY"/>
        </w:rPr>
        <w:t xml:space="preserve">. </w:t>
      </w:r>
      <w:proofErr w:type="gramStart"/>
      <w:r w:rsidR="00144F00">
        <w:rPr>
          <w:sz w:val="26"/>
          <w:szCs w:val="26"/>
          <w:lang w:eastAsia="be-BY"/>
        </w:rPr>
        <w:t>Декларацию подписали как е</w:t>
      </w:r>
      <w:r w:rsidRPr="005A5CC8">
        <w:rPr>
          <w:sz w:val="26"/>
          <w:szCs w:val="26"/>
          <w:lang w:eastAsia="be-BY"/>
        </w:rPr>
        <w:t>вропейские страны (например, Италия, Франция, Польша, Республика Беларусь, Российская Федерация), так и страны Востока (Саудовская Аравия, Сирия, Турция,</w:t>
      </w:r>
      <w:r w:rsidR="00144F00">
        <w:rPr>
          <w:sz w:val="26"/>
          <w:szCs w:val="26"/>
          <w:lang w:eastAsia="be-BY"/>
        </w:rPr>
        <w:t xml:space="preserve"> Иран, Ирак, Афганистан и др.</w:t>
      </w:r>
      <w:r w:rsidRPr="005A5CC8">
        <w:rPr>
          <w:sz w:val="26"/>
          <w:szCs w:val="26"/>
          <w:lang w:eastAsia="be-BY"/>
        </w:rPr>
        <w:t>)</w:t>
      </w:r>
      <w:r w:rsidR="00C7241F">
        <w:rPr>
          <w:sz w:val="26"/>
          <w:szCs w:val="26"/>
          <w:lang w:eastAsia="be-BY"/>
        </w:rPr>
        <w:t>.</w:t>
      </w:r>
      <w:proofErr w:type="gramEnd"/>
      <w:r w:rsidR="00C7241F">
        <w:rPr>
          <w:sz w:val="26"/>
          <w:szCs w:val="26"/>
          <w:lang w:eastAsia="be-BY"/>
        </w:rPr>
        <w:t xml:space="preserve"> </w:t>
      </w:r>
      <w:r w:rsidRPr="005A5CC8">
        <w:rPr>
          <w:sz w:val="26"/>
          <w:szCs w:val="26"/>
          <w:lang w:val="be-BY" w:eastAsia="be-BY"/>
        </w:rPr>
        <w:t>Этот документ был перевед</w:t>
      </w:r>
      <w:r w:rsidR="00CD3430">
        <w:rPr>
          <w:sz w:val="26"/>
          <w:szCs w:val="26"/>
          <w:lang w:val="be-BY" w:eastAsia="be-BY"/>
        </w:rPr>
        <w:t>е</w:t>
      </w:r>
      <w:r w:rsidRPr="005A5CC8">
        <w:rPr>
          <w:sz w:val="26"/>
          <w:szCs w:val="26"/>
          <w:lang w:val="be-BY" w:eastAsia="be-BY"/>
        </w:rPr>
        <w:t>н на множество языков мира (более 500 в 2018 году) и является самым переводимым документом в мире</w:t>
      </w:r>
      <w:r w:rsidR="00C7241F">
        <w:rPr>
          <w:sz w:val="26"/>
          <w:szCs w:val="26"/>
          <w:lang w:val="be-BY" w:eastAsia="be-BY"/>
        </w:rPr>
        <w:t xml:space="preserve">. </w:t>
      </w:r>
      <w:r w:rsidRPr="005A5CC8">
        <w:rPr>
          <w:sz w:val="26"/>
          <w:szCs w:val="26"/>
          <w:lang w:eastAsia="be-BY"/>
        </w:rPr>
        <w:t>В данной статье рассмотрены права человека в странах Европы и странах Востока</w:t>
      </w:r>
      <w:r w:rsidR="00C7241F">
        <w:rPr>
          <w:sz w:val="26"/>
          <w:szCs w:val="26"/>
          <w:lang w:eastAsia="be-BY"/>
        </w:rPr>
        <w:t xml:space="preserve">. </w:t>
      </w:r>
    </w:p>
    <w:p w:rsidR="00EA4C17" w:rsidRPr="005A5CC8" w:rsidRDefault="00EA4C17" w:rsidP="00EA4C17">
      <w:pPr>
        <w:ind w:firstLine="709"/>
        <w:jc w:val="both"/>
        <w:rPr>
          <w:sz w:val="26"/>
          <w:szCs w:val="26"/>
          <w:lang w:val="be-BY"/>
        </w:rPr>
      </w:pPr>
      <w:r w:rsidRPr="005A5CC8">
        <w:rPr>
          <w:rFonts w:eastAsia="Calibri"/>
          <w:sz w:val="26"/>
          <w:szCs w:val="26"/>
          <w:lang w:eastAsia="en-US"/>
        </w:rPr>
        <w:lastRenderedPageBreak/>
        <w:t xml:space="preserve">В европейской правовой культуре </w:t>
      </w:r>
      <w:r w:rsidRPr="005A5CC8">
        <w:rPr>
          <w:rFonts w:eastAsia="Calibri"/>
          <w:sz w:val="26"/>
          <w:szCs w:val="26"/>
          <w:lang w:val="be-BY" w:eastAsia="en-US"/>
        </w:rPr>
        <w:t xml:space="preserve">концепция прав человека занимает </w:t>
      </w:r>
      <w:r w:rsidRPr="005A5CC8">
        <w:rPr>
          <w:rFonts w:eastAsia="Calibri"/>
          <w:sz w:val="26"/>
          <w:szCs w:val="26"/>
          <w:lang w:eastAsia="en-US"/>
        </w:rPr>
        <w:t xml:space="preserve">прочное </w:t>
      </w:r>
      <w:r w:rsidRPr="005A5CC8">
        <w:rPr>
          <w:rFonts w:eastAsia="Calibri"/>
          <w:sz w:val="26"/>
          <w:szCs w:val="26"/>
          <w:lang w:val="be-BY" w:eastAsia="en-US"/>
        </w:rPr>
        <w:t>место</w:t>
      </w:r>
      <w:r w:rsidR="00C7241F">
        <w:rPr>
          <w:rFonts w:eastAsia="Calibri"/>
          <w:sz w:val="26"/>
          <w:szCs w:val="26"/>
          <w:lang w:val="be-BY" w:eastAsia="en-US"/>
        </w:rPr>
        <w:t xml:space="preserve">. </w:t>
      </w:r>
      <w:r w:rsidRPr="005A5CC8">
        <w:rPr>
          <w:sz w:val="26"/>
          <w:szCs w:val="26"/>
          <w:lang w:val="be-BY"/>
        </w:rPr>
        <w:t xml:space="preserve">Особенность европейского права в сфере прав человека состоит в том, что оно создается </w:t>
      </w:r>
      <w:r w:rsidRPr="005A5CC8">
        <w:rPr>
          <w:sz w:val="26"/>
          <w:szCs w:val="26"/>
        </w:rPr>
        <w:t xml:space="preserve">усилиями </w:t>
      </w:r>
      <w:r w:rsidRPr="005A5CC8">
        <w:rPr>
          <w:sz w:val="26"/>
          <w:szCs w:val="26"/>
          <w:lang w:val="be-BY"/>
        </w:rPr>
        <w:t>двух европейских интеграционных организаций:</w:t>
      </w:r>
      <w:r w:rsidR="00144F00">
        <w:rPr>
          <w:sz w:val="26"/>
          <w:szCs w:val="26"/>
          <w:lang w:val="be-BY"/>
        </w:rPr>
        <w:t xml:space="preserve"> Европейского с</w:t>
      </w:r>
      <w:r w:rsidRPr="005A5CC8">
        <w:rPr>
          <w:sz w:val="26"/>
          <w:szCs w:val="26"/>
          <w:lang w:val="be-BY"/>
        </w:rPr>
        <w:t>оюза и Совета Европы</w:t>
      </w:r>
      <w:r w:rsidR="00C7241F">
        <w:rPr>
          <w:sz w:val="26"/>
          <w:szCs w:val="26"/>
          <w:lang w:val="be-BY"/>
        </w:rPr>
        <w:t xml:space="preserve">. </w:t>
      </w:r>
      <w:r w:rsidRPr="005A5CC8">
        <w:rPr>
          <w:sz w:val="26"/>
          <w:szCs w:val="26"/>
        </w:rPr>
        <w:t xml:space="preserve">В настоящее время </w:t>
      </w:r>
      <w:r w:rsidRPr="005A5CC8">
        <w:rPr>
          <w:sz w:val="26"/>
          <w:szCs w:val="26"/>
          <w:lang w:val="be-BY"/>
        </w:rPr>
        <w:t>система источников европейского права в области прав человека слагается из двух элементов, которые взаимодополняют друг друга</w:t>
      </w:r>
      <w:r w:rsidR="00C7241F">
        <w:rPr>
          <w:sz w:val="26"/>
          <w:szCs w:val="26"/>
          <w:lang w:val="be-BY"/>
        </w:rPr>
        <w:t xml:space="preserve">. </w:t>
      </w:r>
      <w:r w:rsidRPr="005A5CC8">
        <w:rPr>
          <w:sz w:val="26"/>
          <w:szCs w:val="26"/>
          <w:lang w:val="be-BY"/>
        </w:rPr>
        <w:t>При этом документы,</w:t>
      </w:r>
      <w:r w:rsidRPr="005A5CC8">
        <w:rPr>
          <w:sz w:val="26"/>
          <w:szCs w:val="26"/>
        </w:rPr>
        <w:t xml:space="preserve"> которые </w:t>
      </w:r>
      <w:r w:rsidRPr="005A5CC8">
        <w:rPr>
          <w:sz w:val="26"/>
          <w:szCs w:val="26"/>
          <w:lang w:val="be-BY"/>
        </w:rPr>
        <w:t xml:space="preserve"> приняты в рамках Совета Европы, имеют потенциально более широкую сферу действия</w:t>
      </w:r>
      <w:r w:rsidR="00C7241F">
        <w:rPr>
          <w:sz w:val="26"/>
          <w:szCs w:val="26"/>
        </w:rPr>
        <w:t xml:space="preserve">. </w:t>
      </w:r>
    </w:p>
    <w:p w:rsidR="00EA4C17" w:rsidRPr="005A5CC8" w:rsidRDefault="00144F00" w:rsidP="00EA4C17">
      <w:pPr>
        <w:ind w:firstLine="709"/>
        <w:jc w:val="both"/>
        <w:rPr>
          <w:sz w:val="26"/>
          <w:szCs w:val="26"/>
        </w:rPr>
      </w:pPr>
      <w:r>
        <w:rPr>
          <w:sz w:val="26"/>
          <w:szCs w:val="26"/>
          <w:lang w:val="be-BY"/>
        </w:rPr>
        <w:t>Для любого жителя Европейского с</w:t>
      </w:r>
      <w:r w:rsidR="00EA4C17" w:rsidRPr="005A5CC8">
        <w:rPr>
          <w:sz w:val="26"/>
          <w:szCs w:val="26"/>
          <w:lang w:val="be-BY"/>
        </w:rPr>
        <w:t>оюза важно</w:t>
      </w:r>
      <w:r w:rsidR="00EA4C17" w:rsidRPr="005A5CC8">
        <w:rPr>
          <w:sz w:val="26"/>
          <w:szCs w:val="26"/>
        </w:rPr>
        <w:t xml:space="preserve"> то</w:t>
      </w:r>
      <w:r w:rsidR="00EA4C17" w:rsidRPr="005A5CC8">
        <w:rPr>
          <w:sz w:val="26"/>
          <w:szCs w:val="26"/>
          <w:lang w:val="be-BY"/>
        </w:rPr>
        <w:t>, чтобы его права и свободы были в полной мере защищены</w:t>
      </w:r>
      <w:r w:rsidR="00C7241F">
        <w:rPr>
          <w:sz w:val="26"/>
          <w:szCs w:val="26"/>
          <w:lang w:val="be-BY"/>
        </w:rPr>
        <w:t xml:space="preserve">. </w:t>
      </w:r>
      <w:r w:rsidR="00EA4C17" w:rsidRPr="005A5CC8">
        <w:rPr>
          <w:sz w:val="26"/>
          <w:szCs w:val="26"/>
          <w:lang w:val="be-BY"/>
        </w:rPr>
        <w:t xml:space="preserve">Выполнению данной </w:t>
      </w:r>
      <w:r w:rsidR="00EA4C17" w:rsidRPr="005A5CC8">
        <w:rPr>
          <w:sz w:val="26"/>
          <w:szCs w:val="26"/>
        </w:rPr>
        <w:t xml:space="preserve">цели </w:t>
      </w:r>
      <w:r w:rsidR="00EA4C17" w:rsidRPr="005A5CC8">
        <w:rPr>
          <w:sz w:val="26"/>
          <w:szCs w:val="26"/>
          <w:lang w:val="be-BY"/>
        </w:rPr>
        <w:t>служит Хартия об основных правах</w:t>
      </w:r>
      <w:r w:rsidR="00C7241F">
        <w:rPr>
          <w:sz w:val="26"/>
          <w:szCs w:val="26"/>
        </w:rPr>
        <w:t xml:space="preserve">. </w:t>
      </w:r>
      <w:r w:rsidR="00EA4C17" w:rsidRPr="005A5CC8">
        <w:rPr>
          <w:sz w:val="26"/>
          <w:szCs w:val="26"/>
          <w:lang w:val="be-BY"/>
        </w:rPr>
        <w:t>Права и свободы в Хартии излагаются по новой схеме</w:t>
      </w:r>
      <w:r w:rsidR="00C7241F">
        <w:rPr>
          <w:sz w:val="26"/>
          <w:szCs w:val="26"/>
          <w:lang w:val="be-BY"/>
        </w:rPr>
        <w:t xml:space="preserve">. </w:t>
      </w:r>
      <w:r w:rsidR="00EA4C17" w:rsidRPr="005A5CC8">
        <w:rPr>
          <w:sz w:val="26"/>
          <w:szCs w:val="26"/>
          <w:lang w:val="be-BY"/>
        </w:rPr>
        <w:t xml:space="preserve">В отличие от </w:t>
      </w:r>
      <w:r w:rsidR="00EA4C17" w:rsidRPr="005A5CC8">
        <w:rPr>
          <w:sz w:val="26"/>
          <w:szCs w:val="26"/>
        </w:rPr>
        <w:t xml:space="preserve">классического </w:t>
      </w:r>
      <w:r w:rsidR="00EA4C17" w:rsidRPr="005A5CC8">
        <w:rPr>
          <w:sz w:val="26"/>
          <w:szCs w:val="26"/>
          <w:lang w:val="be-BY"/>
        </w:rPr>
        <w:t xml:space="preserve">деления прав и свобод на </w:t>
      </w:r>
      <w:r w:rsidR="00EA4C17" w:rsidRPr="005A5CC8">
        <w:rPr>
          <w:sz w:val="26"/>
          <w:szCs w:val="26"/>
        </w:rPr>
        <w:t>«</w:t>
      </w:r>
      <w:r w:rsidR="00EA4C17" w:rsidRPr="005A5CC8">
        <w:rPr>
          <w:sz w:val="26"/>
          <w:szCs w:val="26"/>
          <w:lang w:val="be-BY"/>
        </w:rPr>
        <w:t>первостепенные</w:t>
      </w:r>
      <w:r w:rsidR="00EA4C17" w:rsidRPr="005A5CC8">
        <w:rPr>
          <w:sz w:val="26"/>
          <w:szCs w:val="26"/>
        </w:rPr>
        <w:t>»</w:t>
      </w:r>
      <w:r w:rsidR="00EA4C17" w:rsidRPr="005A5CC8">
        <w:rPr>
          <w:sz w:val="26"/>
          <w:szCs w:val="26"/>
          <w:lang w:val="be-BY"/>
        </w:rPr>
        <w:t xml:space="preserve">, к которым </w:t>
      </w:r>
      <w:r w:rsidR="00EA4C17" w:rsidRPr="005A5CC8">
        <w:rPr>
          <w:sz w:val="26"/>
          <w:szCs w:val="26"/>
        </w:rPr>
        <w:t>в первую очередь относились</w:t>
      </w:r>
      <w:r w:rsidR="00EA4C17" w:rsidRPr="005A5CC8">
        <w:rPr>
          <w:sz w:val="26"/>
          <w:szCs w:val="26"/>
          <w:lang w:val="be-BY"/>
        </w:rPr>
        <w:t xml:space="preserve"> гражданские и политические прав</w:t>
      </w:r>
      <w:r w:rsidR="001F4259">
        <w:rPr>
          <w:sz w:val="26"/>
          <w:szCs w:val="26"/>
          <w:lang w:val="be-BY"/>
        </w:rPr>
        <w:t>а</w:t>
      </w:r>
      <w:r>
        <w:rPr>
          <w:sz w:val="26"/>
          <w:szCs w:val="26"/>
          <w:lang w:val="be-BY"/>
        </w:rPr>
        <w:t>,</w:t>
      </w:r>
      <w:r w:rsidR="001F4259">
        <w:rPr>
          <w:sz w:val="26"/>
          <w:szCs w:val="26"/>
          <w:lang w:val="be-BY"/>
        </w:rPr>
        <w:t xml:space="preserve"> и «второстепенные», к которым</w:t>
      </w:r>
      <w:r w:rsidR="00EA4C17" w:rsidRPr="005A5CC8">
        <w:rPr>
          <w:sz w:val="26"/>
          <w:szCs w:val="26"/>
        </w:rPr>
        <w:t>,</w:t>
      </w:r>
      <w:r w:rsidR="001F4259">
        <w:rPr>
          <w:sz w:val="26"/>
          <w:szCs w:val="26"/>
        </w:rPr>
        <w:t xml:space="preserve"> </w:t>
      </w:r>
      <w:r w:rsidR="00EA4C17" w:rsidRPr="005A5CC8">
        <w:rPr>
          <w:sz w:val="26"/>
          <w:szCs w:val="26"/>
        </w:rPr>
        <w:t xml:space="preserve">как правило, </w:t>
      </w:r>
      <w:r w:rsidR="00EA4C17" w:rsidRPr="005A5CC8">
        <w:rPr>
          <w:sz w:val="26"/>
          <w:szCs w:val="26"/>
          <w:lang w:val="be-BY"/>
        </w:rPr>
        <w:t>причисляли группу социальных и экономических прав</w:t>
      </w:r>
      <w:r w:rsidR="00EA4C17" w:rsidRPr="005A5CC8">
        <w:rPr>
          <w:sz w:val="26"/>
          <w:szCs w:val="26"/>
        </w:rPr>
        <w:t>,</w:t>
      </w:r>
      <w:r w:rsidR="00EA4C17" w:rsidRPr="005A5CC8">
        <w:rPr>
          <w:sz w:val="26"/>
          <w:szCs w:val="26"/>
          <w:lang w:val="be-BY"/>
        </w:rPr>
        <w:t xml:space="preserve"> Преамбула и Хартия </w:t>
      </w:r>
      <w:r w:rsidR="00EA4C17" w:rsidRPr="005A5CC8">
        <w:rPr>
          <w:sz w:val="26"/>
          <w:szCs w:val="26"/>
        </w:rPr>
        <w:t>в целом</w:t>
      </w:r>
      <w:r w:rsidR="00EA4C17" w:rsidRPr="005A5CC8">
        <w:rPr>
          <w:sz w:val="26"/>
          <w:szCs w:val="26"/>
          <w:lang w:val="be-BY"/>
        </w:rPr>
        <w:t xml:space="preserve"> рассматривают правовой статус чело</w:t>
      </w:r>
      <w:r>
        <w:rPr>
          <w:sz w:val="26"/>
          <w:szCs w:val="26"/>
          <w:lang w:val="be-BY"/>
        </w:rPr>
        <w:t>века и гражданина Европейского с</w:t>
      </w:r>
      <w:r w:rsidR="00EA4C17" w:rsidRPr="005A5CC8">
        <w:rPr>
          <w:sz w:val="26"/>
          <w:szCs w:val="26"/>
          <w:lang w:val="be-BY"/>
        </w:rPr>
        <w:t xml:space="preserve">оюза в единстве и равенстве составляющих его прав и свобод, в чем </w:t>
      </w:r>
      <w:r w:rsidR="00EA4C17" w:rsidRPr="005A5CC8">
        <w:rPr>
          <w:sz w:val="26"/>
          <w:szCs w:val="26"/>
        </w:rPr>
        <w:t xml:space="preserve">в то же время </w:t>
      </w:r>
      <w:r w:rsidR="00EA4C17" w:rsidRPr="005A5CC8">
        <w:rPr>
          <w:sz w:val="26"/>
          <w:szCs w:val="26"/>
          <w:lang w:val="be-BY"/>
        </w:rPr>
        <w:t>проявляется  принцип единства и недискриминации прав и свобод</w:t>
      </w:r>
      <w:r w:rsidR="00EA4C17" w:rsidRPr="005A5CC8">
        <w:rPr>
          <w:sz w:val="26"/>
          <w:szCs w:val="26"/>
        </w:rPr>
        <w:t xml:space="preserve"> человека</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rPr>
        <w:t>Человек, его права, свободы, а также достоинство личности находятся в центре внимания Хартии</w:t>
      </w:r>
      <w:r w:rsidR="00C7241F">
        <w:rPr>
          <w:sz w:val="26"/>
          <w:szCs w:val="26"/>
        </w:rPr>
        <w:t xml:space="preserve">. </w:t>
      </w:r>
      <w:r w:rsidR="00144F00">
        <w:rPr>
          <w:sz w:val="26"/>
          <w:szCs w:val="26"/>
          <w:lang w:val="be-BY"/>
        </w:rPr>
        <w:t>Хартия Европейского с</w:t>
      </w:r>
      <w:r w:rsidRPr="005A5CC8">
        <w:rPr>
          <w:sz w:val="26"/>
          <w:szCs w:val="26"/>
          <w:lang w:val="be-BY"/>
        </w:rPr>
        <w:t>оюза сводит все личные, политические и социально-экономические права в единое целое, признает все их в качестве</w:t>
      </w:r>
      <w:r w:rsidRPr="005A5CC8">
        <w:rPr>
          <w:sz w:val="26"/>
          <w:szCs w:val="26"/>
        </w:rPr>
        <w:t xml:space="preserve"> основополагающих</w:t>
      </w:r>
      <w:r w:rsidRPr="005A5CC8">
        <w:rPr>
          <w:sz w:val="26"/>
          <w:szCs w:val="26"/>
          <w:lang w:val="be-BY"/>
        </w:rPr>
        <w:t xml:space="preserve">  [5]</w:t>
      </w:r>
      <w:r w:rsidR="00C7241F">
        <w:rPr>
          <w:sz w:val="26"/>
          <w:szCs w:val="26"/>
          <w:lang w:val="be-BY"/>
        </w:rPr>
        <w:t xml:space="preserve">. </w:t>
      </w:r>
    </w:p>
    <w:p w:rsidR="00EA4C17" w:rsidRPr="005A5CC8" w:rsidRDefault="00EA4C17" w:rsidP="00EA4C17">
      <w:pPr>
        <w:ind w:firstLine="709"/>
        <w:jc w:val="both"/>
        <w:rPr>
          <w:rFonts w:eastAsia="Calibri"/>
          <w:sz w:val="26"/>
          <w:szCs w:val="26"/>
          <w:shd w:val="clear" w:color="auto" w:fill="FFFFFF"/>
          <w:lang w:val="be-BY" w:eastAsia="en-US"/>
        </w:rPr>
      </w:pPr>
      <w:r w:rsidRPr="005A5CC8">
        <w:rPr>
          <w:sz w:val="26"/>
          <w:szCs w:val="26"/>
          <w:lang w:val="be-BY"/>
        </w:rPr>
        <w:t>Конвенция о защите прав человека и основных свобод была подписана в рамках Совета Европы</w:t>
      </w:r>
      <w:r w:rsidR="00C7241F">
        <w:rPr>
          <w:sz w:val="26"/>
          <w:szCs w:val="26"/>
          <w:lang w:val="be-BY"/>
        </w:rPr>
        <w:t xml:space="preserve">. </w:t>
      </w:r>
      <w:r w:rsidRPr="005A5CC8">
        <w:rPr>
          <w:sz w:val="26"/>
          <w:szCs w:val="26"/>
        </w:rPr>
        <w:t xml:space="preserve">В </w:t>
      </w:r>
      <w:r w:rsidRPr="005A5CC8">
        <w:rPr>
          <w:sz w:val="26"/>
          <w:szCs w:val="26"/>
          <w:lang w:val="be-BY"/>
        </w:rPr>
        <w:t xml:space="preserve">настоящее время </w:t>
      </w:r>
      <w:r w:rsidRPr="005A5CC8">
        <w:rPr>
          <w:sz w:val="26"/>
          <w:szCs w:val="26"/>
        </w:rPr>
        <w:t xml:space="preserve">она </w:t>
      </w:r>
      <w:r w:rsidRPr="005A5CC8">
        <w:rPr>
          <w:sz w:val="26"/>
          <w:szCs w:val="26"/>
          <w:lang w:val="be-BY"/>
        </w:rPr>
        <w:t>играет роль общеевропейского билля о правах</w:t>
      </w:r>
      <w:r w:rsidRPr="005A5CC8">
        <w:rPr>
          <w:sz w:val="26"/>
          <w:szCs w:val="26"/>
        </w:rPr>
        <w:t xml:space="preserve"> не</w:t>
      </w:r>
      <w:r w:rsidR="00144F00">
        <w:rPr>
          <w:sz w:val="26"/>
          <w:szCs w:val="26"/>
        </w:rPr>
        <w:t xml:space="preserve"> только в странах Европейского с</w:t>
      </w:r>
      <w:r w:rsidRPr="005A5CC8">
        <w:rPr>
          <w:sz w:val="26"/>
          <w:szCs w:val="26"/>
        </w:rPr>
        <w:t>оюза, но и в некоторых других странах Европы (например, Российская Федерация, Украина) [3]</w:t>
      </w:r>
      <w:r w:rsidR="00C7241F">
        <w:rPr>
          <w:sz w:val="26"/>
          <w:szCs w:val="26"/>
        </w:rPr>
        <w:t xml:space="preserve">. </w:t>
      </w:r>
    </w:p>
    <w:p w:rsidR="00EA4C17" w:rsidRPr="005A5CC8" w:rsidRDefault="00EA4C17" w:rsidP="00EA4C17">
      <w:pPr>
        <w:ind w:firstLine="709"/>
        <w:jc w:val="both"/>
        <w:rPr>
          <w:rFonts w:eastAsia="Calibri"/>
          <w:sz w:val="26"/>
          <w:szCs w:val="26"/>
          <w:shd w:val="clear" w:color="auto" w:fill="FFFFFF"/>
          <w:lang w:eastAsia="en-US"/>
        </w:rPr>
      </w:pPr>
      <w:r w:rsidRPr="005A5CC8">
        <w:rPr>
          <w:rFonts w:eastAsia="Calibri"/>
          <w:sz w:val="26"/>
          <w:szCs w:val="26"/>
          <w:shd w:val="clear" w:color="auto" w:fill="FFFFFF"/>
          <w:lang w:val="be-BY" w:eastAsia="en-US"/>
        </w:rPr>
        <w:t xml:space="preserve">Конвенция </w:t>
      </w:r>
      <w:r w:rsidRPr="005A5CC8">
        <w:rPr>
          <w:rFonts w:eastAsia="Calibri"/>
          <w:sz w:val="26"/>
          <w:szCs w:val="26"/>
          <w:shd w:val="clear" w:color="auto" w:fill="FFFFFF"/>
          <w:lang w:eastAsia="en-US"/>
        </w:rPr>
        <w:t xml:space="preserve">устанавливает </w:t>
      </w:r>
      <w:r w:rsidRPr="005A5CC8">
        <w:rPr>
          <w:rFonts w:eastAsia="Calibri"/>
          <w:sz w:val="26"/>
          <w:szCs w:val="26"/>
          <w:shd w:val="clear" w:color="auto" w:fill="FFFFFF"/>
          <w:lang w:val="be-BY" w:eastAsia="en-US"/>
        </w:rPr>
        <w:t>обязательные права и свободы всякого человека и обязует страны, которые е</w:t>
      </w:r>
      <w:r w:rsidR="00CD3430">
        <w:rPr>
          <w:rFonts w:eastAsia="Calibri"/>
          <w:sz w:val="26"/>
          <w:szCs w:val="26"/>
          <w:shd w:val="clear" w:color="auto" w:fill="FFFFFF"/>
          <w:lang w:val="be-BY" w:eastAsia="en-US"/>
        </w:rPr>
        <w:t>е</w:t>
      </w:r>
      <w:r w:rsidRPr="005A5CC8">
        <w:rPr>
          <w:rFonts w:eastAsia="Calibri"/>
          <w:sz w:val="26"/>
          <w:szCs w:val="26"/>
          <w:shd w:val="clear" w:color="auto" w:fill="FFFFFF"/>
          <w:lang w:val="be-BY" w:eastAsia="en-US"/>
        </w:rPr>
        <w:t xml:space="preserve"> ратифицировали, обеспечивать эти права </w:t>
      </w:r>
      <w:r w:rsidRPr="005A5CC8">
        <w:rPr>
          <w:rFonts w:eastAsia="Calibri"/>
          <w:sz w:val="26"/>
          <w:szCs w:val="26"/>
          <w:shd w:val="clear" w:color="auto" w:fill="FFFFFF"/>
          <w:lang w:eastAsia="en-US"/>
        </w:rPr>
        <w:t xml:space="preserve">абсолютно каждому </w:t>
      </w:r>
      <w:r w:rsidRPr="005A5CC8">
        <w:rPr>
          <w:rFonts w:eastAsia="Calibri"/>
          <w:sz w:val="26"/>
          <w:szCs w:val="26"/>
          <w:shd w:val="clear" w:color="auto" w:fill="FFFFFF"/>
          <w:lang w:val="be-BY" w:eastAsia="en-US"/>
        </w:rPr>
        <w:t>человеку, который располагается под их юрисдикцией</w:t>
      </w:r>
      <w:r w:rsidRPr="005A5CC8">
        <w:rPr>
          <w:rFonts w:eastAsia="Calibri"/>
          <w:sz w:val="26"/>
          <w:szCs w:val="26"/>
          <w:shd w:val="clear" w:color="auto" w:fill="FFFFFF"/>
          <w:lang w:eastAsia="en-US"/>
        </w:rPr>
        <w:t xml:space="preserve"> [5]</w:t>
      </w:r>
      <w:r w:rsidR="00C7241F">
        <w:rPr>
          <w:rFonts w:eastAsia="Calibri"/>
          <w:sz w:val="26"/>
          <w:szCs w:val="26"/>
          <w:shd w:val="clear" w:color="auto" w:fill="FFFFFF"/>
          <w:lang w:val="be-BY" w:eastAsia="en-US"/>
        </w:rPr>
        <w:t xml:space="preserve">. </w:t>
      </w:r>
      <w:r w:rsidRPr="005A5CC8">
        <w:rPr>
          <w:rFonts w:eastAsia="Calibri"/>
          <w:sz w:val="26"/>
          <w:szCs w:val="26"/>
          <w:shd w:val="clear" w:color="auto" w:fill="FFFFFF"/>
          <w:lang w:val="be-BY" w:eastAsia="en-US"/>
        </w:rPr>
        <w:t xml:space="preserve">Главное отличие Конвенции от </w:t>
      </w:r>
      <w:r w:rsidRPr="005A5CC8">
        <w:rPr>
          <w:rFonts w:eastAsia="Calibri"/>
          <w:sz w:val="26"/>
          <w:szCs w:val="26"/>
          <w:shd w:val="clear" w:color="auto" w:fill="FFFFFF"/>
          <w:lang w:eastAsia="en-US"/>
        </w:rPr>
        <w:t xml:space="preserve">других </w:t>
      </w:r>
      <w:r w:rsidRPr="005A5CC8">
        <w:rPr>
          <w:rFonts w:eastAsia="Calibri"/>
          <w:sz w:val="26"/>
          <w:szCs w:val="26"/>
          <w:shd w:val="clear" w:color="auto" w:fill="FFFFFF"/>
          <w:lang w:val="be-BY" w:eastAsia="en-US"/>
        </w:rPr>
        <w:t xml:space="preserve">международных договоров </w:t>
      </w:r>
      <w:r w:rsidR="00144F00">
        <w:rPr>
          <w:rFonts w:eastAsia="Calibri"/>
          <w:sz w:val="26"/>
          <w:szCs w:val="26"/>
          <w:shd w:val="clear" w:color="auto" w:fill="FFFFFF"/>
          <w:lang w:val="be-BY" w:eastAsia="en-US"/>
        </w:rPr>
        <w:t xml:space="preserve">в области прав человека – </w:t>
      </w:r>
      <w:r w:rsidRPr="005A5CC8">
        <w:rPr>
          <w:rFonts w:eastAsia="Calibri"/>
          <w:sz w:val="26"/>
          <w:szCs w:val="26"/>
          <w:shd w:val="clear" w:color="auto" w:fill="FFFFFF"/>
          <w:lang w:val="be-BY" w:eastAsia="en-US"/>
        </w:rPr>
        <w:t>наличие реально действующего механизма защиты декларируемых прав в виде Европейского суда по правам человека (ЕСПЧ)</w:t>
      </w:r>
      <w:r w:rsidR="00C7241F">
        <w:rPr>
          <w:rFonts w:eastAsia="Calibri"/>
          <w:sz w:val="26"/>
          <w:szCs w:val="26"/>
          <w:shd w:val="clear" w:color="auto" w:fill="FFFFFF"/>
          <w:lang w:eastAsia="en-US"/>
        </w:rPr>
        <w:t xml:space="preserve">. </w:t>
      </w:r>
      <w:r w:rsidRPr="005A5CC8">
        <w:rPr>
          <w:rFonts w:eastAsia="Calibri"/>
          <w:sz w:val="26"/>
          <w:szCs w:val="26"/>
          <w:lang w:eastAsia="en-US"/>
        </w:rPr>
        <w:t>Решения Европейского суда по правам человека имеют практическое и теоретическое значение, поскольку судебная практика формирует и развивает представления о правах и</w:t>
      </w:r>
      <w:r w:rsidR="00144F00">
        <w:rPr>
          <w:rFonts w:eastAsia="Calibri"/>
          <w:sz w:val="26"/>
          <w:szCs w:val="26"/>
          <w:lang w:eastAsia="en-US"/>
        </w:rPr>
        <w:t xml:space="preserve"> свободах личности, вносит</w:t>
      </w:r>
      <w:r w:rsidRPr="005A5CC8">
        <w:rPr>
          <w:rFonts w:eastAsia="Calibri"/>
          <w:sz w:val="26"/>
          <w:szCs w:val="26"/>
          <w:lang w:eastAsia="en-US"/>
        </w:rPr>
        <w:t xml:space="preserve"> вклад в развитие концепции</w:t>
      </w:r>
      <w:r w:rsidR="00C7241F">
        <w:rPr>
          <w:rFonts w:eastAsia="Calibri"/>
          <w:sz w:val="26"/>
          <w:szCs w:val="26"/>
          <w:lang w:eastAsia="en-US"/>
        </w:rPr>
        <w:t xml:space="preserve">. </w:t>
      </w:r>
    </w:p>
    <w:p w:rsidR="00EA4C17" w:rsidRPr="005A5CC8" w:rsidRDefault="00EA4C17" w:rsidP="00EA4C17">
      <w:pPr>
        <w:ind w:firstLine="709"/>
        <w:jc w:val="both"/>
        <w:rPr>
          <w:sz w:val="26"/>
          <w:szCs w:val="26"/>
        </w:rPr>
      </w:pPr>
      <w:r w:rsidRPr="005A5CC8">
        <w:rPr>
          <w:rFonts w:eastAsia="Calibri"/>
          <w:sz w:val="26"/>
          <w:szCs w:val="26"/>
          <w:shd w:val="clear" w:color="auto" w:fill="FFFFFF"/>
          <w:lang w:eastAsia="en-US"/>
        </w:rPr>
        <w:t>Конвенция содержит такие права</w:t>
      </w:r>
      <w:r w:rsidR="00144F00">
        <w:rPr>
          <w:rFonts w:eastAsia="Calibri"/>
          <w:sz w:val="26"/>
          <w:szCs w:val="26"/>
          <w:shd w:val="clear" w:color="auto" w:fill="FFFFFF"/>
          <w:lang w:eastAsia="en-US"/>
        </w:rPr>
        <w:t>, как</w:t>
      </w:r>
      <w:r w:rsidRPr="005A5CC8">
        <w:rPr>
          <w:rFonts w:eastAsia="Calibri"/>
          <w:sz w:val="26"/>
          <w:szCs w:val="26"/>
          <w:lang w:val="be-BY" w:eastAsia="en-US"/>
        </w:rPr>
        <w:t xml:space="preserve"> </w:t>
      </w:r>
      <w:r w:rsidRPr="005A5CC8">
        <w:rPr>
          <w:rFonts w:eastAsia="Calibri"/>
          <w:sz w:val="26"/>
          <w:szCs w:val="26"/>
          <w:shd w:val="clear" w:color="auto" w:fill="FFFFFF"/>
          <w:lang w:eastAsia="en-US"/>
        </w:rPr>
        <w:t>право на жизнь, запрещение пыток, право на уважение частной и семейной жизни, право на вступление в брак, право на справедливое с</w:t>
      </w:r>
      <w:r w:rsidR="00144F00">
        <w:rPr>
          <w:rFonts w:eastAsia="Calibri"/>
          <w:sz w:val="26"/>
          <w:szCs w:val="26"/>
          <w:shd w:val="clear" w:color="auto" w:fill="FFFFFF"/>
          <w:lang w:eastAsia="en-US"/>
        </w:rPr>
        <w:t>удебное разбирательство и др.</w:t>
      </w:r>
      <w:r w:rsidRPr="005A5CC8">
        <w:rPr>
          <w:rFonts w:eastAsia="Calibri"/>
          <w:sz w:val="26"/>
          <w:szCs w:val="26"/>
          <w:shd w:val="clear" w:color="auto" w:fill="FFFFFF"/>
          <w:lang w:eastAsia="en-US"/>
        </w:rPr>
        <w:t>, запрет на применение смертной казни [3]</w:t>
      </w:r>
      <w:r w:rsidR="00C7241F">
        <w:rPr>
          <w:rFonts w:eastAsia="Calibri"/>
          <w:sz w:val="26"/>
          <w:szCs w:val="26"/>
          <w:shd w:val="clear" w:color="auto" w:fill="FFFFFF"/>
          <w:lang w:eastAsia="en-US"/>
        </w:rPr>
        <w:t xml:space="preserve">. </w:t>
      </w:r>
      <w:r w:rsidRPr="005A5CC8">
        <w:rPr>
          <w:sz w:val="26"/>
          <w:szCs w:val="26"/>
          <w:lang w:val="be-BY"/>
        </w:rPr>
        <w:t xml:space="preserve">Европейское сообщество </w:t>
      </w:r>
      <w:r w:rsidR="00144F00">
        <w:rPr>
          <w:sz w:val="26"/>
          <w:szCs w:val="26"/>
        </w:rPr>
        <w:t>считается сейчас</w:t>
      </w:r>
      <w:r w:rsidRPr="005A5CC8">
        <w:rPr>
          <w:sz w:val="26"/>
          <w:szCs w:val="26"/>
        </w:rPr>
        <w:t xml:space="preserve"> </w:t>
      </w:r>
      <w:r w:rsidRPr="005A5CC8">
        <w:rPr>
          <w:sz w:val="26"/>
          <w:szCs w:val="26"/>
          <w:lang w:val="be-BY"/>
        </w:rPr>
        <w:t>наиболее эффективным в сфере не только межрегионального, но и международного обеспечения прав человека</w:t>
      </w:r>
      <w:r w:rsidR="00C7241F">
        <w:rPr>
          <w:sz w:val="26"/>
          <w:szCs w:val="26"/>
          <w:lang w:val="be-BY"/>
        </w:rPr>
        <w:t xml:space="preserve">. </w:t>
      </w:r>
    </w:p>
    <w:p w:rsidR="00EA4C17" w:rsidRPr="005A5CC8" w:rsidRDefault="00EA4C17" w:rsidP="00EA4C17">
      <w:pPr>
        <w:ind w:firstLine="709"/>
        <w:contextualSpacing/>
        <w:jc w:val="both"/>
        <w:rPr>
          <w:sz w:val="26"/>
          <w:szCs w:val="26"/>
        </w:rPr>
      </w:pPr>
      <w:r w:rsidRPr="005A5CC8">
        <w:rPr>
          <w:sz w:val="26"/>
          <w:szCs w:val="26"/>
        </w:rPr>
        <w:t>Н</w:t>
      </w:r>
      <w:r w:rsidR="00144F00">
        <w:rPr>
          <w:sz w:val="26"/>
          <w:szCs w:val="26"/>
        </w:rPr>
        <w:t xml:space="preserve">есмотря на </w:t>
      </w:r>
      <w:proofErr w:type="gramStart"/>
      <w:r w:rsidR="00144F00">
        <w:rPr>
          <w:sz w:val="26"/>
          <w:szCs w:val="26"/>
        </w:rPr>
        <w:t>то</w:t>
      </w:r>
      <w:proofErr w:type="gramEnd"/>
      <w:r w:rsidRPr="005A5CC8">
        <w:rPr>
          <w:sz w:val="26"/>
          <w:szCs w:val="26"/>
        </w:rPr>
        <w:t xml:space="preserve"> что исламские государства также подписали и Всеобщ</w:t>
      </w:r>
      <w:r w:rsidR="00144F00">
        <w:rPr>
          <w:sz w:val="26"/>
          <w:szCs w:val="26"/>
        </w:rPr>
        <w:t>ую декларацию прав человека, и п</w:t>
      </w:r>
      <w:r w:rsidRPr="005A5CC8">
        <w:rPr>
          <w:sz w:val="26"/>
          <w:szCs w:val="26"/>
        </w:rPr>
        <w:t xml:space="preserve">акты о гражданских и политических правах и о </w:t>
      </w:r>
      <w:r w:rsidRPr="005A5CC8">
        <w:rPr>
          <w:sz w:val="26"/>
          <w:szCs w:val="26"/>
        </w:rPr>
        <w:lastRenderedPageBreak/>
        <w:t>социально-экономических правах и культурных правах, в этих странах правовой статус личности значительно отличается</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 xml:space="preserve">Источниками исламской концепции прав человека, помимо указанных выше, являются Коран, Сунна, Иждтихад, а также шариат, получить </w:t>
      </w:r>
      <w:proofErr w:type="gramStart"/>
      <w:r w:rsidRPr="005A5CC8">
        <w:rPr>
          <w:sz w:val="26"/>
          <w:szCs w:val="26"/>
        </w:rPr>
        <w:t>представление</w:t>
      </w:r>
      <w:proofErr w:type="gramEnd"/>
      <w:r w:rsidRPr="005A5CC8">
        <w:rPr>
          <w:sz w:val="26"/>
          <w:szCs w:val="26"/>
        </w:rPr>
        <w:t xml:space="preserve"> о котором можно через анализ существующих запретов</w:t>
      </w:r>
      <w:r w:rsidR="00C7241F">
        <w:rPr>
          <w:sz w:val="26"/>
          <w:szCs w:val="26"/>
        </w:rPr>
        <w:t xml:space="preserve">. </w:t>
      </w:r>
      <w:r w:rsidRPr="005A5CC8">
        <w:rPr>
          <w:sz w:val="26"/>
          <w:szCs w:val="26"/>
        </w:rPr>
        <w:t xml:space="preserve">Так, по шариату запрещено употребление алкоголя, гадания и игры </w:t>
      </w:r>
      <w:r w:rsidR="00144F00">
        <w:rPr>
          <w:sz w:val="26"/>
          <w:szCs w:val="26"/>
        </w:rPr>
        <w:t>на деньги, запрещается в присутствии других людей</w:t>
      </w:r>
      <w:r w:rsidRPr="005A5CC8">
        <w:rPr>
          <w:sz w:val="26"/>
          <w:szCs w:val="26"/>
        </w:rPr>
        <w:t xml:space="preserve"> говорить кому-либо о его недостатках, беспокоить соседа, читать чужие письма, позорить и унижать бедных и многое другое [5]</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Исламская концепция прав человека в настоящее время оказывает воздействие на уважение и соблюдение прав и свобод человека в исламских и арабских странах</w:t>
      </w:r>
      <w:r w:rsidR="00C7241F">
        <w:rPr>
          <w:sz w:val="26"/>
          <w:szCs w:val="26"/>
        </w:rPr>
        <w:t xml:space="preserve">. </w:t>
      </w:r>
      <w:r w:rsidRPr="005A5CC8">
        <w:rPr>
          <w:sz w:val="26"/>
          <w:szCs w:val="26"/>
        </w:rPr>
        <w:t>Она направлена к мусульманам во всем мире</w:t>
      </w:r>
      <w:r w:rsidR="00C7241F">
        <w:rPr>
          <w:sz w:val="26"/>
          <w:szCs w:val="26"/>
        </w:rPr>
        <w:t xml:space="preserve">. </w:t>
      </w:r>
      <w:r w:rsidRPr="005A5CC8">
        <w:rPr>
          <w:sz w:val="26"/>
          <w:szCs w:val="26"/>
        </w:rPr>
        <w:t>Универсальность прав и свобод человека в исламе затрагивает лишь только мусульман, в не</w:t>
      </w:r>
      <w:r w:rsidR="00B312E6">
        <w:rPr>
          <w:sz w:val="26"/>
          <w:szCs w:val="26"/>
        </w:rPr>
        <w:t>зависимости от страны, в которой они пребывают, ее</w:t>
      </w:r>
      <w:r w:rsidRPr="005A5CC8">
        <w:rPr>
          <w:sz w:val="26"/>
          <w:szCs w:val="26"/>
        </w:rPr>
        <w:t xml:space="preserve"> формы правления, а также политического режима</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 xml:space="preserve">В мусульманском </w:t>
      </w:r>
      <w:r w:rsidR="00B312E6">
        <w:rPr>
          <w:sz w:val="26"/>
          <w:szCs w:val="26"/>
        </w:rPr>
        <w:t>праве получили закрепление такое естественное право человека, как</w:t>
      </w:r>
      <w:r w:rsidRPr="005A5CC8">
        <w:rPr>
          <w:sz w:val="26"/>
          <w:szCs w:val="26"/>
        </w:rPr>
        <w:t xml:space="preserve"> право на жизнь</w:t>
      </w:r>
      <w:r w:rsidR="00C7241F">
        <w:rPr>
          <w:sz w:val="26"/>
          <w:szCs w:val="26"/>
        </w:rPr>
        <w:t xml:space="preserve">. </w:t>
      </w:r>
      <w:r w:rsidRPr="005A5CC8">
        <w:rPr>
          <w:sz w:val="26"/>
          <w:szCs w:val="26"/>
        </w:rPr>
        <w:t>Однако</w:t>
      </w:r>
      <w:r w:rsidR="00B312E6">
        <w:rPr>
          <w:sz w:val="26"/>
          <w:szCs w:val="26"/>
        </w:rPr>
        <w:t xml:space="preserve"> </w:t>
      </w:r>
      <w:r w:rsidRPr="005A5CC8">
        <w:rPr>
          <w:sz w:val="26"/>
          <w:szCs w:val="26"/>
        </w:rPr>
        <w:t>применяется смертная казнь практическ</w:t>
      </w:r>
      <w:r w:rsidR="00B312E6">
        <w:rPr>
          <w:sz w:val="26"/>
          <w:szCs w:val="26"/>
        </w:rPr>
        <w:t xml:space="preserve">и во всех странах, кроме Турции и </w:t>
      </w:r>
      <w:r w:rsidRPr="005A5CC8">
        <w:rPr>
          <w:sz w:val="26"/>
          <w:szCs w:val="26"/>
        </w:rPr>
        <w:t>Туркменистана</w:t>
      </w:r>
      <w:r w:rsidR="00C7241F">
        <w:rPr>
          <w:sz w:val="26"/>
          <w:szCs w:val="26"/>
        </w:rPr>
        <w:t xml:space="preserve">. </w:t>
      </w:r>
      <w:r w:rsidRPr="005A5CC8">
        <w:rPr>
          <w:sz w:val="26"/>
          <w:szCs w:val="26"/>
        </w:rPr>
        <w:t>Человек не имеет полного права распоряжаться своим телом, запрещено самоубийство или любой безрассудный поступок, который может привести человека к гибели, запрещено употребление алкоголя и наркотических средств [5]</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Мусульманскому праву также известно право на свободу вероисповедания (касается ислама), право на собственность, право на создание семьи, право на свободу мысли, право на образование, на свободу перемещения, право на частную жизнь</w:t>
      </w:r>
      <w:r w:rsidR="00C7241F">
        <w:rPr>
          <w:sz w:val="26"/>
          <w:szCs w:val="26"/>
        </w:rPr>
        <w:t xml:space="preserve">. </w:t>
      </w:r>
      <w:r w:rsidRPr="005A5CC8">
        <w:rPr>
          <w:sz w:val="26"/>
          <w:szCs w:val="26"/>
        </w:rPr>
        <w:t>В то же время шариат запрещает входить в чужие дома без позволения и приветствия миром хозяев [5]</w:t>
      </w:r>
      <w:r w:rsidR="00C7241F">
        <w:rPr>
          <w:sz w:val="26"/>
          <w:szCs w:val="26"/>
        </w:rPr>
        <w:t xml:space="preserve">. </w:t>
      </w:r>
      <w:r w:rsidRPr="005A5CC8">
        <w:rPr>
          <w:sz w:val="26"/>
          <w:szCs w:val="26"/>
        </w:rPr>
        <w:t>Ислам запрещает вторгаться в личную жизнь людей, предавать огласке их тайны и недостатки, следить за ними</w:t>
      </w:r>
      <w:r w:rsidR="00C7241F">
        <w:rPr>
          <w:sz w:val="26"/>
          <w:szCs w:val="26"/>
        </w:rPr>
        <w:t xml:space="preserve">. </w:t>
      </w:r>
      <w:r w:rsidRPr="005A5CC8">
        <w:rPr>
          <w:sz w:val="26"/>
          <w:szCs w:val="26"/>
        </w:rPr>
        <w:t>Право на труд признается, но существуют некоторые запреты</w:t>
      </w:r>
      <w:r w:rsidR="00C7241F">
        <w:rPr>
          <w:sz w:val="26"/>
          <w:szCs w:val="26"/>
        </w:rPr>
        <w:t xml:space="preserve">. </w:t>
      </w:r>
      <w:r w:rsidRPr="005A5CC8">
        <w:rPr>
          <w:sz w:val="26"/>
          <w:szCs w:val="26"/>
        </w:rPr>
        <w:t>Например, ислам запрещает заниматься ростовщичеством, изготовлением или реализацией алкогольных напитков и контрафактной продукции</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Признание за человеком свобод не обозначает того, что каждый имеет право поступать в обществе так, как ему захочется, поскольку такая абсолютная и ничем не ограниченная свобода близка к беспорядку и пресекается существующей в этих странах системой наказания</w:t>
      </w:r>
      <w:r w:rsidR="00C7241F">
        <w:rPr>
          <w:sz w:val="26"/>
          <w:szCs w:val="26"/>
        </w:rPr>
        <w:t xml:space="preserve">. </w:t>
      </w:r>
      <w:r w:rsidRPr="005A5CC8">
        <w:rPr>
          <w:sz w:val="26"/>
          <w:szCs w:val="26"/>
        </w:rPr>
        <w:t>По этой причине индивидуальные и коллективные свободы в исламе обладают ограничениями, которые предусмотрены для защиты прав и достоинства людей</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Мусульманское право да</w:t>
      </w:r>
      <w:r w:rsidR="00CD3430">
        <w:rPr>
          <w:sz w:val="26"/>
          <w:szCs w:val="26"/>
        </w:rPr>
        <w:t>е</w:t>
      </w:r>
      <w:r w:rsidRPr="005A5CC8">
        <w:rPr>
          <w:sz w:val="26"/>
          <w:szCs w:val="26"/>
        </w:rPr>
        <w:t>т человеку достаточно широкую свободу поступков,</w:t>
      </w:r>
      <w:r w:rsidR="00B312E6">
        <w:rPr>
          <w:sz w:val="26"/>
          <w:szCs w:val="26"/>
        </w:rPr>
        <w:t xml:space="preserve"> закрепляя принцип: «</w:t>
      </w:r>
      <w:r w:rsidRPr="005A5CC8">
        <w:rPr>
          <w:sz w:val="26"/>
          <w:szCs w:val="26"/>
        </w:rPr>
        <w:t>Дозволено все, если иное не п</w:t>
      </w:r>
      <w:r w:rsidR="00B312E6">
        <w:rPr>
          <w:sz w:val="26"/>
          <w:szCs w:val="26"/>
        </w:rPr>
        <w:t>редусмотрено Кораном или Сунной»</w:t>
      </w:r>
      <w:r w:rsidR="00C7241F">
        <w:rPr>
          <w:sz w:val="26"/>
          <w:szCs w:val="26"/>
        </w:rPr>
        <w:t xml:space="preserve">. </w:t>
      </w:r>
      <w:r w:rsidRPr="005A5CC8">
        <w:rPr>
          <w:sz w:val="26"/>
          <w:szCs w:val="26"/>
        </w:rPr>
        <w:t>И этот принцип главный, стоит выше «светского закона»</w:t>
      </w:r>
      <w:r w:rsidR="00C7241F">
        <w:rPr>
          <w:sz w:val="26"/>
          <w:szCs w:val="26"/>
        </w:rPr>
        <w:t xml:space="preserve">. </w:t>
      </w:r>
      <w:r w:rsidRPr="005A5CC8">
        <w:rPr>
          <w:sz w:val="26"/>
          <w:szCs w:val="26"/>
        </w:rPr>
        <w:t>Мусульманское право следит за тем, чтобы данный принцип не применялся во вред интересам иных и общему благу</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Исследователи обращают внимание на существующие пробелы в закреплении ведущих прав и свобод человека</w:t>
      </w:r>
      <w:r w:rsidR="00C7241F">
        <w:rPr>
          <w:sz w:val="26"/>
          <w:szCs w:val="26"/>
        </w:rPr>
        <w:t xml:space="preserve">. </w:t>
      </w:r>
      <w:r w:rsidR="00B312E6">
        <w:rPr>
          <w:sz w:val="26"/>
          <w:szCs w:val="26"/>
        </w:rPr>
        <w:t>О некоторых</w:t>
      </w:r>
      <w:r w:rsidRPr="005A5CC8">
        <w:rPr>
          <w:sz w:val="26"/>
          <w:szCs w:val="26"/>
        </w:rPr>
        <w:t xml:space="preserve"> личных политических и социальных правах граждан конституции вовсе не упоминают, и </w:t>
      </w:r>
      <w:r w:rsidRPr="005A5CC8">
        <w:rPr>
          <w:sz w:val="26"/>
          <w:szCs w:val="26"/>
        </w:rPr>
        <w:lastRenderedPageBreak/>
        <w:t>они регулируются нормами текущего законодательства, что, естественно, придает им уже другой статус, снижает их значимость и юридическую защищенность</w:t>
      </w:r>
      <w:r w:rsidR="00C7241F">
        <w:rPr>
          <w:sz w:val="26"/>
          <w:szCs w:val="26"/>
        </w:rPr>
        <w:t xml:space="preserve">. </w:t>
      </w:r>
      <w:r w:rsidRPr="005A5CC8">
        <w:rPr>
          <w:sz w:val="26"/>
          <w:szCs w:val="26"/>
        </w:rPr>
        <w:t>Это может относиться к таким личным правам, как неприкосновенность личности, тайна частной жизни, трудовые и некоторы</w:t>
      </w:r>
      <w:r w:rsidR="00B312E6">
        <w:rPr>
          <w:sz w:val="26"/>
          <w:szCs w:val="26"/>
        </w:rPr>
        <w:t>е политические права и т. д</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С одной стороны, современный исламский подход перекликается с общепризнанным мировым сообществом стандартом прав человека</w:t>
      </w:r>
      <w:r w:rsidR="00C7241F">
        <w:rPr>
          <w:sz w:val="26"/>
          <w:szCs w:val="26"/>
        </w:rPr>
        <w:t xml:space="preserve">. </w:t>
      </w:r>
      <w:r w:rsidRPr="005A5CC8">
        <w:rPr>
          <w:sz w:val="26"/>
          <w:szCs w:val="26"/>
        </w:rPr>
        <w:t>Это суждение подтверждает сходство содержания важнейших международных документов и документов, принятых исламскими странами в области прав человека</w:t>
      </w:r>
      <w:r w:rsidR="00C7241F">
        <w:rPr>
          <w:sz w:val="26"/>
          <w:szCs w:val="26"/>
        </w:rPr>
        <w:t xml:space="preserve">. </w:t>
      </w:r>
      <w:r w:rsidRPr="005A5CC8">
        <w:rPr>
          <w:sz w:val="26"/>
          <w:szCs w:val="26"/>
        </w:rPr>
        <w:t>Однако, с другой стороны,</w:t>
      </w:r>
      <w:r w:rsidRPr="005A5CC8">
        <w:rPr>
          <w:rFonts w:eastAsia="Calibri"/>
          <w:sz w:val="26"/>
          <w:szCs w:val="26"/>
          <w:lang w:eastAsia="en-US"/>
        </w:rPr>
        <w:t xml:space="preserve"> </w:t>
      </w:r>
      <w:r w:rsidRPr="005A5CC8">
        <w:rPr>
          <w:sz w:val="26"/>
          <w:szCs w:val="26"/>
        </w:rPr>
        <w:t>исламская концепция прав человека имеет кроме сходств также и отличия от общепринятых традиционных западных пред</w:t>
      </w:r>
      <w:r w:rsidR="00B312E6">
        <w:rPr>
          <w:sz w:val="26"/>
          <w:szCs w:val="26"/>
        </w:rPr>
        <w:t>ставлений о правах человека, т. к. в исламе они</w:t>
      </w:r>
      <w:r w:rsidRPr="005A5CC8">
        <w:rPr>
          <w:sz w:val="26"/>
          <w:szCs w:val="26"/>
        </w:rPr>
        <w:t xml:space="preserve"> исходят из религиозных предписаний и воли Бога, а не обладают светскими чертами, которые существуют в западном праве</w:t>
      </w:r>
      <w:r w:rsidR="00C7241F">
        <w:rPr>
          <w:sz w:val="26"/>
          <w:szCs w:val="26"/>
        </w:rPr>
        <w:t xml:space="preserve">. </w:t>
      </w:r>
      <w:r w:rsidRPr="005A5CC8">
        <w:rPr>
          <w:sz w:val="26"/>
          <w:szCs w:val="26"/>
        </w:rPr>
        <w:t>В исламе все законы, которые принимаются для человека, должны соответствовать божественным предписаниям и шариату, в то время как на Западе законы устанавливаются на основе общественного мнения без учета религиозных христианских ценностей</w:t>
      </w:r>
      <w:r w:rsidR="00C7241F">
        <w:rPr>
          <w:sz w:val="26"/>
          <w:szCs w:val="26"/>
        </w:rPr>
        <w:t xml:space="preserve">. </w:t>
      </w:r>
      <w:r w:rsidRPr="005A5CC8">
        <w:rPr>
          <w:sz w:val="26"/>
          <w:szCs w:val="26"/>
        </w:rPr>
        <w:t>В исламском мире отсутствует суд, аналогичный Европейскому суду по защите прав человека</w:t>
      </w:r>
      <w:r w:rsidR="00C7241F">
        <w:rPr>
          <w:sz w:val="26"/>
          <w:szCs w:val="26"/>
        </w:rPr>
        <w:t xml:space="preserve">. </w:t>
      </w:r>
      <w:r w:rsidRPr="005A5CC8">
        <w:rPr>
          <w:sz w:val="26"/>
          <w:szCs w:val="26"/>
        </w:rPr>
        <w:t>Следует также иметь в виду и то, что при исследовании прав человека в исламских странах некоторые исследователи расценивают их с позиции уже существующих международно-правовых документов в этой области, которые были разработаны без учета особенностей и ценностей исламской цивилизации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Таким образом, для европейских стран главной целью является закрепление и провозглашение естественных прав и свобод человека, защита личности от государственного пр</w:t>
      </w:r>
      <w:r w:rsidR="00B312E6">
        <w:rPr>
          <w:sz w:val="26"/>
          <w:szCs w:val="26"/>
        </w:rPr>
        <w:t>оизвола, а для правовых систем</w:t>
      </w:r>
      <w:r w:rsidRPr="005A5CC8">
        <w:rPr>
          <w:sz w:val="26"/>
          <w:szCs w:val="26"/>
        </w:rPr>
        <w:t xml:space="preserve"> Ближнего Востока государство воспринимается как институт, который приводит в жизнь божественную волю и претворяет п</w:t>
      </w:r>
      <w:r w:rsidR="00B312E6">
        <w:rPr>
          <w:sz w:val="26"/>
          <w:szCs w:val="26"/>
        </w:rPr>
        <w:t>редписания шариата, в частности</w:t>
      </w:r>
      <w:r w:rsidRPr="005A5CC8">
        <w:rPr>
          <w:sz w:val="26"/>
          <w:szCs w:val="26"/>
        </w:rPr>
        <w:t xml:space="preserve"> относительно правового статуса личности [4]</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7B29B3">
      <w:pPr>
        <w:jc w:val="center"/>
        <w:rPr>
          <w:rFonts w:eastAsia="Calibri"/>
          <w:sz w:val="26"/>
          <w:szCs w:val="26"/>
          <w:lang w:eastAsia="en-US"/>
        </w:rPr>
      </w:pPr>
      <w:r w:rsidRPr="005A5CC8">
        <w:rPr>
          <w:b/>
          <w:sz w:val="26"/>
          <w:szCs w:val="26"/>
        </w:rPr>
        <w:t>С</w:t>
      </w:r>
      <w:r w:rsidR="007B29B3">
        <w:rPr>
          <w:b/>
          <w:sz w:val="26"/>
          <w:szCs w:val="26"/>
        </w:rPr>
        <w:t>писок использованной литературы</w:t>
      </w:r>
    </w:p>
    <w:p w:rsidR="00EA4C17" w:rsidRPr="006A0285" w:rsidRDefault="00EA4C17" w:rsidP="009F0F1E">
      <w:pPr>
        <w:numPr>
          <w:ilvl w:val="0"/>
          <w:numId w:val="31"/>
        </w:numPr>
        <w:tabs>
          <w:tab w:val="left" w:pos="993"/>
        </w:tabs>
        <w:suppressAutoHyphens/>
        <w:ind w:left="0" w:firstLine="709"/>
        <w:contextualSpacing/>
        <w:jc w:val="both"/>
        <w:rPr>
          <w:rFonts w:eastAsia="Calibri"/>
          <w:sz w:val="26"/>
          <w:szCs w:val="26"/>
          <w:lang w:eastAsia="en-US"/>
        </w:rPr>
      </w:pPr>
      <w:r w:rsidRPr="006A0285">
        <w:rPr>
          <w:rFonts w:eastAsia="Calibri"/>
          <w:sz w:val="26"/>
          <w:szCs w:val="26"/>
          <w:lang w:eastAsia="en-US"/>
        </w:rPr>
        <w:t>Всеобщая декларация прав человека [Электронный ресурс]</w:t>
      </w:r>
      <w:r w:rsidR="00C7241F">
        <w:rPr>
          <w:rFonts w:eastAsia="Calibri"/>
          <w:sz w:val="26"/>
          <w:szCs w:val="26"/>
          <w:lang w:eastAsia="en-US"/>
        </w:rPr>
        <w:t xml:space="preserve">. </w:t>
      </w:r>
      <w:r w:rsidRPr="006A0285">
        <w:rPr>
          <w:rFonts w:eastAsia="Calibri"/>
          <w:sz w:val="26"/>
          <w:szCs w:val="26"/>
          <w:lang w:eastAsia="en-US"/>
        </w:rPr>
        <w:t xml:space="preserve">– Режим доступа: </w:t>
      </w:r>
      <w:hyperlink r:id="rId19" w:history="1">
        <w:r w:rsidR="003B74DB" w:rsidRPr="003B74DB">
          <w:rPr>
            <w:rStyle w:val="a6"/>
            <w:color w:val="auto"/>
            <w:sz w:val="26"/>
            <w:szCs w:val="26"/>
            <w:u w:val="none"/>
          </w:rPr>
          <w:t>https://www.un.org/ru/documents/decl_conv/declarations/declhr.shtml</w:t>
        </w:r>
      </w:hyperlink>
      <w:r w:rsidR="00C7241F">
        <w:rPr>
          <w:sz w:val="26"/>
          <w:szCs w:val="26"/>
        </w:rPr>
        <w:t xml:space="preserve">. </w:t>
      </w:r>
      <w:r w:rsidRPr="006A0285">
        <w:rPr>
          <w:sz w:val="26"/>
          <w:szCs w:val="26"/>
        </w:rPr>
        <w:t>– Дата доступа: 18</w:t>
      </w:r>
      <w:r w:rsidR="000D69BB">
        <w:rPr>
          <w:sz w:val="26"/>
          <w:szCs w:val="26"/>
        </w:rPr>
        <w:t>.</w:t>
      </w:r>
      <w:r w:rsidRPr="006A0285">
        <w:rPr>
          <w:sz w:val="26"/>
          <w:szCs w:val="26"/>
        </w:rPr>
        <w:t>04</w:t>
      </w:r>
      <w:r w:rsidR="000D69BB">
        <w:rPr>
          <w:sz w:val="26"/>
          <w:szCs w:val="26"/>
        </w:rPr>
        <w:t>.</w:t>
      </w:r>
      <w:r w:rsidRPr="006A0285">
        <w:rPr>
          <w:sz w:val="26"/>
          <w:szCs w:val="26"/>
        </w:rPr>
        <w:t>2019</w:t>
      </w:r>
      <w:r w:rsidR="00C7241F">
        <w:rPr>
          <w:sz w:val="26"/>
          <w:szCs w:val="26"/>
        </w:rPr>
        <w:t xml:space="preserve">. </w:t>
      </w:r>
    </w:p>
    <w:p w:rsidR="00EA4C17" w:rsidRPr="006A0285" w:rsidRDefault="00EA4C17" w:rsidP="009F0F1E">
      <w:pPr>
        <w:numPr>
          <w:ilvl w:val="0"/>
          <w:numId w:val="31"/>
        </w:numPr>
        <w:tabs>
          <w:tab w:val="left" w:pos="993"/>
        </w:tabs>
        <w:suppressAutoHyphens/>
        <w:ind w:left="0" w:firstLine="709"/>
        <w:contextualSpacing/>
        <w:jc w:val="both"/>
        <w:rPr>
          <w:rFonts w:eastAsia="Calibri"/>
          <w:sz w:val="26"/>
          <w:szCs w:val="26"/>
          <w:lang w:eastAsia="en-US"/>
        </w:rPr>
      </w:pPr>
      <w:r w:rsidRPr="006A0285">
        <w:rPr>
          <w:rFonts w:eastAsia="Calibri"/>
          <w:sz w:val="26"/>
          <w:szCs w:val="26"/>
          <w:lang w:eastAsia="en-US"/>
        </w:rPr>
        <w:t>Исламский шариат [Электронный ресурс]</w:t>
      </w:r>
      <w:r w:rsidR="00C7241F">
        <w:rPr>
          <w:rFonts w:eastAsia="Calibri"/>
          <w:sz w:val="26"/>
          <w:szCs w:val="26"/>
          <w:lang w:eastAsia="en-US"/>
        </w:rPr>
        <w:t xml:space="preserve">. </w:t>
      </w:r>
      <w:r w:rsidRPr="006A0285">
        <w:rPr>
          <w:rFonts w:eastAsia="Calibri"/>
          <w:sz w:val="26"/>
          <w:szCs w:val="26"/>
          <w:lang w:eastAsia="en-US"/>
        </w:rPr>
        <w:t xml:space="preserve">– Режим доступа:  </w:t>
      </w:r>
      <w:hyperlink w:history="1">
        <w:r w:rsidR="003B74DB" w:rsidRPr="003B74DB">
          <w:rPr>
            <w:rStyle w:val="a6"/>
            <w:rFonts w:eastAsia="Calibri"/>
            <w:color w:val="auto"/>
            <w:sz w:val="26"/>
            <w:szCs w:val="26"/>
            <w:u w:val="none"/>
          </w:rPr>
          <w:t>http://ligis. ru/librari/3540.htm</w:t>
        </w:r>
      </w:hyperlink>
      <w:r w:rsidR="00C7241F" w:rsidRPr="003B74DB">
        <w:rPr>
          <w:rFonts w:eastAsia="Calibri"/>
          <w:sz w:val="26"/>
          <w:szCs w:val="26"/>
          <w:lang w:eastAsia="en-US"/>
        </w:rPr>
        <w:t>.</w:t>
      </w:r>
      <w:r w:rsidR="00C7241F">
        <w:rPr>
          <w:rFonts w:eastAsia="Calibri"/>
          <w:sz w:val="26"/>
          <w:szCs w:val="26"/>
          <w:lang w:eastAsia="en-US"/>
        </w:rPr>
        <w:t xml:space="preserve"> </w:t>
      </w:r>
      <w:r w:rsidRPr="006A0285">
        <w:rPr>
          <w:rFonts w:eastAsia="Calibri"/>
          <w:sz w:val="26"/>
          <w:szCs w:val="26"/>
          <w:lang w:eastAsia="en-US"/>
        </w:rPr>
        <w:t>– Дата доступа: 18</w:t>
      </w:r>
      <w:r w:rsidR="000D69BB">
        <w:rPr>
          <w:rFonts w:eastAsia="Calibri"/>
          <w:sz w:val="26"/>
          <w:szCs w:val="26"/>
          <w:lang w:eastAsia="en-US"/>
        </w:rPr>
        <w:t>.</w:t>
      </w:r>
      <w:r w:rsidRPr="006A0285">
        <w:rPr>
          <w:rFonts w:eastAsia="Calibri"/>
          <w:sz w:val="26"/>
          <w:szCs w:val="26"/>
          <w:lang w:eastAsia="en-US"/>
        </w:rPr>
        <w:t>04</w:t>
      </w:r>
      <w:r w:rsidR="000D69BB">
        <w:rPr>
          <w:rFonts w:eastAsia="Calibri"/>
          <w:sz w:val="26"/>
          <w:szCs w:val="26"/>
          <w:lang w:eastAsia="en-US"/>
        </w:rPr>
        <w:t>.</w:t>
      </w:r>
      <w:r w:rsidRPr="006A0285">
        <w:rPr>
          <w:rFonts w:eastAsia="Calibri"/>
          <w:sz w:val="26"/>
          <w:szCs w:val="26"/>
          <w:lang w:eastAsia="en-US"/>
        </w:rPr>
        <w:t>2019</w:t>
      </w:r>
      <w:r w:rsidR="00C7241F">
        <w:rPr>
          <w:rFonts w:eastAsia="Calibri"/>
          <w:sz w:val="26"/>
          <w:szCs w:val="26"/>
          <w:lang w:eastAsia="en-US"/>
        </w:rPr>
        <w:t xml:space="preserve">. </w:t>
      </w:r>
    </w:p>
    <w:p w:rsidR="00EA4C17" w:rsidRPr="006A0285" w:rsidRDefault="00EA4C17" w:rsidP="009F0F1E">
      <w:pPr>
        <w:numPr>
          <w:ilvl w:val="0"/>
          <w:numId w:val="31"/>
        </w:numPr>
        <w:tabs>
          <w:tab w:val="left" w:pos="993"/>
        </w:tabs>
        <w:suppressAutoHyphens/>
        <w:ind w:left="0" w:firstLine="709"/>
        <w:contextualSpacing/>
        <w:jc w:val="both"/>
        <w:rPr>
          <w:rFonts w:eastAsia="Calibri"/>
          <w:sz w:val="26"/>
          <w:szCs w:val="26"/>
          <w:lang w:eastAsia="en-US"/>
        </w:rPr>
      </w:pPr>
      <w:r w:rsidRPr="006A0285">
        <w:rPr>
          <w:rFonts w:eastAsia="Calibri"/>
          <w:sz w:val="26"/>
          <w:szCs w:val="26"/>
          <w:lang w:eastAsia="en-US"/>
        </w:rPr>
        <w:t>Конвенция о защите прав человека и основных свобод [Электронный ресурс]</w:t>
      </w:r>
      <w:r w:rsidR="00C7241F">
        <w:rPr>
          <w:rFonts w:eastAsia="Calibri"/>
          <w:sz w:val="26"/>
          <w:szCs w:val="26"/>
          <w:lang w:eastAsia="en-US"/>
        </w:rPr>
        <w:t xml:space="preserve">. </w:t>
      </w:r>
      <w:r w:rsidRPr="006A0285">
        <w:rPr>
          <w:rFonts w:eastAsia="Calibri"/>
          <w:sz w:val="26"/>
          <w:szCs w:val="26"/>
          <w:lang w:eastAsia="en-US"/>
        </w:rPr>
        <w:t>– Режим доступа</w:t>
      </w:r>
      <w:r w:rsidRPr="003B74DB">
        <w:rPr>
          <w:rFonts w:eastAsia="Calibri"/>
          <w:sz w:val="26"/>
          <w:szCs w:val="26"/>
          <w:lang w:eastAsia="en-US"/>
        </w:rPr>
        <w:t xml:space="preserve">: </w:t>
      </w:r>
      <w:hyperlink r:id="rId20" w:history="1">
        <w:r w:rsidR="003B74DB" w:rsidRPr="003B74DB">
          <w:rPr>
            <w:rStyle w:val="a6"/>
            <w:rFonts w:eastAsia="Calibri"/>
            <w:color w:val="auto"/>
            <w:sz w:val="26"/>
            <w:szCs w:val="26"/>
            <w:u w:val="none"/>
          </w:rPr>
          <w:t>https://www.echr.coe.int/Documents/Convention_RUS. pdf</w:t>
        </w:r>
      </w:hyperlink>
      <w:r w:rsidR="00C7241F" w:rsidRPr="003B74DB">
        <w:rPr>
          <w:rFonts w:eastAsia="Calibri"/>
          <w:sz w:val="26"/>
          <w:szCs w:val="26"/>
          <w:lang w:eastAsia="en-US"/>
        </w:rPr>
        <w:t xml:space="preserve">. </w:t>
      </w:r>
      <w:r w:rsidRPr="006A0285">
        <w:rPr>
          <w:rFonts w:eastAsia="Calibri"/>
          <w:sz w:val="26"/>
          <w:szCs w:val="26"/>
          <w:lang w:eastAsia="en-US"/>
        </w:rPr>
        <w:t>– Дата доступа: 18</w:t>
      </w:r>
      <w:r w:rsidR="000D69BB">
        <w:rPr>
          <w:rFonts w:eastAsia="Calibri"/>
          <w:sz w:val="26"/>
          <w:szCs w:val="26"/>
          <w:lang w:eastAsia="en-US"/>
        </w:rPr>
        <w:t>.</w:t>
      </w:r>
      <w:r w:rsidRPr="006A0285">
        <w:rPr>
          <w:rFonts w:eastAsia="Calibri"/>
          <w:sz w:val="26"/>
          <w:szCs w:val="26"/>
          <w:lang w:eastAsia="en-US"/>
        </w:rPr>
        <w:t>04</w:t>
      </w:r>
      <w:r w:rsidR="000D69BB">
        <w:rPr>
          <w:rFonts w:eastAsia="Calibri"/>
          <w:sz w:val="26"/>
          <w:szCs w:val="26"/>
          <w:lang w:eastAsia="en-US"/>
        </w:rPr>
        <w:t>.</w:t>
      </w:r>
      <w:r w:rsidRPr="006A0285">
        <w:rPr>
          <w:rFonts w:eastAsia="Calibri"/>
          <w:sz w:val="26"/>
          <w:szCs w:val="26"/>
          <w:lang w:eastAsia="en-US"/>
        </w:rPr>
        <w:t>2019</w:t>
      </w:r>
      <w:r w:rsidR="00C7241F">
        <w:rPr>
          <w:rFonts w:eastAsia="Calibri"/>
          <w:sz w:val="26"/>
          <w:szCs w:val="26"/>
          <w:lang w:eastAsia="en-US"/>
        </w:rPr>
        <w:t xml:space="preserve">. </w:t>
      </w:r>
    </w:p>
    <w:p w:rsidR="00EA4C17" w:rsidRPr="006A0285" w:rsidRDefault="00EA4C17" w:rsidP="009F0F1E">
      <w:pPr>
        <w:numPr>
          <w:ilvl w:val="0"/>
          <w:numId w:val="31"/>
        </w:numPr>
        <w:tabs>
          <w:tab w:val="left" w:pos="993"/>
        </w:tabs>
        <w:suppressAutoHyphens/>
        <w:ind w:left="0" w:firstLine="709"/>
        <w:contextualSpacing/>
        <w:jc w:val="both"/>
        <w:rPr>
          <w:sz w:val="26"/>
          <w:szCs w:val="26"/>
        </w:rPr>
      </w:pPr>
      <w:r w:rsidRPr="006A0285">
        <w:rPr>
          <w:rFonts w:eastAsia="Calibri"/>
          <w:sz w:val="26"/>
          <w:szCs w:val="26"/>
          <w:lang w:eastAsia="en-US"/>
        </w:rPr>
        <w:t>Сюкияйнен, Л</w:t>
      </w:r>
      <w:r w:rsidR="00C7241F">
        <w:rPr>
          <w:rFonts w:eastAsia="Calibri"/>
          <w:sz w:val="26"/>
          <w:szCs w:val="26"/>
          <w:lang w:eastAsia="en-US"/>
        </w:rPr>
        <w:t xml:space="preserve">. </w:t>
      </w:r>
      <w:r w:rsidRPr="006A0285">
        <w:rPr>
          <w:rFonts w:eastAsia="Calibri"/>
          <w:sz w:val="26"/>
          <w:szCs w:val="26"/>
          <w:lang w:eastAsia="en-US"/>
        </w:rPr>
        <w:t>Р</w:t>
      </w:r>
      <w:r w:rsidR="00C7241F">
        <w:rPr>
          <w:rFonts w:eastAsia="Calibri"/>
          <w:sz w:val="26"/>
          <w:szCs w:val="26"/>
          <w:lang w:eastAsia="en-US"/>
        </w:rPr>
        <w:t xml:space="preserve">. </w:t>
      </w:r>
      <w:r w:rsidRPr="006A0285">
        <w:rPr>
          <w:rFonts w:eastAsia="Calibri"/>
          <w:sz w:val="26"/>
          <w:szCs w:val="26"/>
          <w:lang w:eastAsia="en-US"/>
        </w:rPr>
        <w:t>Ислам и конституционный статус личности в странах зарубежного Востока</w:t>
      </w:r>
      <w:r w:rsidR="007B29B3">
        <w:rPr>
          <w:rFonts w:eastAsia="Calibri"/>
          <w:sz w:val="26"/>
          <w:szCs w:val="26"/>
          <w:lang w:eastAsia="en-US"/>
        </w:rPr>
        <w:t xml:space="preserve"> // Л. Р. Сюкияйнен</w:t>
      </w:r>
      <w:r w:rsidRPr="006A0285">
        <w:rPr>
          <w:rFonts w:eastAsia="Calibri"/>
          <w:sz w:val="26"/>
          <w:szCs w:val="26"/>
          <w:lang w:eastAsia="en-US"/>
        </w:rPr>
        <w:t xml:space="preserve"> // Правовое положение личности</w:t>
      </w:r>
      <w:proofErr w:type="gramStart"/>
      <w:r w:rsidR="007B29B3">
        <w:rPr>
          <w:rFonts w:eastAsia="Calibri"/>
          <w:sz w:val="26"/>
          <w:szCs w:val="26"/>
          <w:lang w:eastAsia="en-US"/>
        </w:rPr>
        <w:t xml:space="preserve"> :</w:t>
      </w:r>
      <w:proofErr w:type="gramEnd"/>
      <w:r w:rsidR="00C7241F">
        <w:rPr>
          <w:rFonts w:eastAsia="Calibri"/>
          <w:sz w:val="26"/>
          <w:szCs w:val="26"/>
          <w:lang w:eastAsia="en-US"/>
        </w:rPr>
        <w:t xml:space="preserve"> </w:t>
      </w:r>
      <w:r w:rsidR="007B29B3">
        <w:rPr>
          <w:rFonts w:eastAsia="Calibri"/>
          <w:sz w:val="26"/>
          <w:szCs w:val="26"/>
          <w:lang w:eastAsia="en-US"/>
        </w:rPr>
        <w:t>сб. ст</w:t>
      </w:r>
      <w:r w:rsidR="00C7241F">
        <w:rPr>
          <w:rFonts w:eastAsia="Calibri"/>
          <w:sz w:val="26"/>
          <w:szCs w:val="26"/>
          <w:lang w:eastAsia="en-US"/>
        </w:rPr>
        <w:t xml:space="preserve">. </w:t>
      </w:r>
      <w:r w:rsidRPr="006A0285">
        <w:rPr>
          <w:rFonts w:eastAsia="Calibri"/>
          <w:sz w:val="26"/>
          <w:szCs w:val="26"/>
          <w:lang w:eastAsia="en-US"/>
        </w:rPr>
        <w:t>– М</w:t>
      </w:r>
      <w:r w:rsidR="00C7241F">
        <w:rPr>
          <w:rFonts w:eastAsia="Calibri"/>
          <w:sz w:val="26"/>
          <w:szCs w:val="26"/>
          <w:lang w:eastAsia="en-US"/>
        </w:rPr>
        <w:t xml:space="preserve">. </w:t>
      </w:r>
      <w:r w:rsidRPr="006A0285">
        <w:rPr>
          <w:rFonts w:eastAsia="Calibri"/>
          <w:sz w:val="26"/>
          <w:szCs w:val="26"/>
          <w:lang w:eastAsia="en-US"/>
        </w:rPr>
        <w:t>: Наука, 1987</w:t>
      </w:r>
      <w:r w:rsidR="00C7241F">
        <w:rPr>
          <w:rFonts w:eastAsia="Calibri"/>
          <w:sz w:val="26"/>
          <w:szCs w:val="26"/>
          <w:lang w:eastAsia="en-US"/>
        </w:rPr>
        <w:t xml:space="preserve">. </w:t>
      </w:r>
      <w:r w:rsidRPr="006A0285">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7B29B3">
        <w:rPr>
          <w:rFonts w:eastAsia="Calibri"/>
          <w:sz w:val="26"/>
          <w:szCs w:val="26"/>
          <w:lang w:eastAsia="en-US"/>
        </w:rPr>
        <w:t>28–</w:t>
      </w:r>
      <w:r w:rsidRPr="006A0285">
        <w:rPr>
          <w:rFonts w:eastAsia="Calibri"/>
          <w:sz w:val="26"/>
          <w:szCs w:val="26"/>
          <w:lang w:eastAsia="en-US"/>
        </w:rPr>
        <w:t>51</w:t>
      </w:r>
      <w:r w:rsidR="00C7241F">
        <w:rPr>
          <w:rFonts w:eastAsia="Calibri"/>
          <w:sz w:val="26"/>
          <w:szCs w:val="26"/>
          <w:lang w:eastAsia="en-US"/>
        </w:rPr>
        <w:t xml:space="preserve">. </w:t>
      </w:r>
    </w:p>
    <w:p w:rsidR="00EA4C17" w:rsidRPr="006A0285" w:rsidRDefault="00EA4C17" w:rsidP="009F0F1E">
      <w:pPr>
        <w:numPr>
          <w:ilvl w:val="0"/>
          <w:numId w:val="31"/>
        </w:numPr>
        <w:tabs>
          <w:tab w:val="left" w:pos="993"/>
        </w:tabs>
        <w:suppressAutoHyphens/>
        <w:ind w:left="0" w:firstLine="709"/>
        <w:contextualSpacing/>
        <w:jc w:val="both"/>
        <w:rPr>
          <w:rFonts w:eastAsia="Calibri"/>
          <w:sz w:val="26"/>
          <w:szCs w:val="26"/>
          <w:lang w:eastAsia="en-US"/>
        </w:rPr>
      </w:pPr>
      <w:r w:rsidRPr="006A0285">
        <w:rPr>
          <w:sz w:val="26"/>
          <w:szCs w:val="26"/>
        </w:rPr>
        <w:t>Хартия Европейского союза об Основных правах [Электронный ресурс]</w:t>
      </w:r>
      <w:r w:rsidR="00C7241F">
        <w:rPr>
          <w:sz w:val="26"/>
          <w:szCs w:val="26"/>
        </w:rPr>
        <w:t xml:space="preserve">. </w:t>
      </w:r>
      <w:r w:rsidRPr="006A0285">
        <w:rPr>
          <w:sz w:val="26"/>
          <w:szCs w:val="26"/>
        </w:rPr>
        <w:t xml:space="preserve">– Режим доступа: </w:t>
      </w:r>
      <w:hyperlink r:id="rId21" w:history="1">
        <w:r w:rsidR="007B29B3" w:rsidRPr="00F83F0F">
          <w:rPr>
            <w:rStyle w:val="a6"/>
            <w:color w:val="auto"/>
            <w:sz w:val="26"/>
            <w:szCs w:val="26"/>
            <w:u w:val="none"/>
          </w:rPr>
          <w:t>https://eulaw.ru/treaties/charter/</w:t>
        </w:r>
      </w:hyperlink>
      <w:r w:rsidR="00C7241F" w:rsidRPr="00F83F0F">
        <w:rPr>
          <w:sz w:val="26"/>
          <w:szCs w:val="26"/>
        </w:rPr>
        <w:t xml:space="preserve">. </w:t>
      </w:r>
      <w:r w:rsidRPr="006A0285">
        <w:rPr>
          <w:sz w:val="26"/>
          <w:szCs w:val="26"/>
        </w:rPr>
        <w:t>– Дата доступа: 18</w:t>
      </w:r>
      <w:r w:rsidR="000D69BB">
        <w:rPr>
          <w:sz w:val="26"/>
          <w:szCs w:val="26"/>
        </w:rPr>
        <w:t>.</w:t>
      </w:r>
      <w:r w:rsidRPr="006A0285">
        <w:rPr>
          <w:sz w:val="26"/>
          <w:szCs w:val="26"/>
        </w:rPr>
        <w:t>04</w:t>
      </w:r>
      <w:r w:rsidR="000D69BB">
        <w:rPr>
          <w:sz w:val="26"/>
          <w:szCs w:val="26"/>
        </w:rPr>
        <w:t>.</w:t>
      </w:r>
      <w:r w:rsidRPr="006A0285">
        <w:rPr>
          <w:sz w:val="26"/>
          <w:szCs w:val="26"/>
        </w:rPr>
        <w:t>2019</w:t>
      </w:r>
      <w:r w:rsidR="00C7241F">
        <w:rPr>
          <w:sz w:val="26"/>
          <w:szCs w:val="26"/>
        </w:rPr>
        <w:t xml:space="preserve">. </w:t>
      </w:r>
    </w:p>
    <w:p w:rsidR="00EA4C17" w:rsidRPr="005A5CC8" w:rsidRDefault="00EA4C17" w:rsidP="00B71B27">
      <w:pPr>
        <w:pStyle w:val="afff8"/>
      </w:pPr>
      <w:bookmarkStart w:id="66" w:name="_Toc22206738"/>
      <w:r w:rsidRPr="005A5CC8">
        <w:lastRenderedPageBreak/>
        <w:t>Я</w:t>
      </w:r>
      <w:r w:rsidR="00C7241F">
        <w:t xml:space="preserve">. </w:t>
      </w:r>
      <w:r w:rsidRPr="005A5CC8">
        <w:t>Р</w:t>
      </w:r>
      <w:r w:rsidR="00C7241F">
        <w:t xml:space="preserve">. </w:t>
      </w:r>
      <w:r w:rsidRPr="005A5CC8">
        <w:t>ПОПОВА, Ю</w:t>
      </w:r>
      <w:r w:rsidR="00C7241F">
        <w:t xml:space="preserve">. </w:t>
      </w:r>
      <w:r w:rsidRPr="005A5CC8">
        <w:t>М</w:t>
      </w:r>
      <w:r w:rsidR="00C7241F">
        <w:t xml:space="preserve">. </w:t>
      </w:r>
      <w:r w:rsidRPr="005A5CC8">
        <w:t>ГРУЗИНСКАЯ</w:t>
      </w:r>
      <w:bookmarkEnd w:id="66"/>
    </w:p>
    <w:p w:rsidR="00EA4C17" w:rsidRPr="005A5CC8" w:rsidRDefault="00C7241F" w:rsidP="00B312E6">
      <w:pPr>
        <w:ind w:left="709"/>
        <w:jc w:val="both"/>
        <w:rPr>
          <w:sz w:val="26"/>
          <w:szCs w:val="26"/>
        </w:rPr>
      </w:pPr>
      <w:r>
        <w:rPr>
          <w:sz w:val="26"/>
          <w:szCs w:val="26"/>
        </w:rPr>
        <w:t>Научный руководитель –</w:t>
      </w:r>
      <w:r w:rsidR="00EA4C17" w:rsidRPr="005A5CC8">
        <w:rPr>
          <w:sz w:val="26"/>
          <w:szCs w:val="26"/>
        </w:rPr>
        <w:t xml:space="preserve"> Г</w:t>
      </w:r>
      <w:r>
        <w:rPr>
          <w:sz w:val="26"/>
          <w:szCs w:val="26"/>
        </w:rPr>
        <w:t xml:space="preserve">. </w:t>
      </w:r>
      <w:r w:rsidR="00EA4C17" w:rsidRPr="005A5CC8">
        <w:rPr>
          <w:sz w:val="26"/>
          <w:szCs w:val="26"/>
        </w:rPr>
        <w:t>И</w:t>
      </w:r>
      <w:r>
        <w:rPr>
          <w:sz w:val="26"/>
          <w:szCs w:val="26"/>
        </w:rPr>
        <w:t xml:space="preserve">. </w:t>
      </w:r>
      <w:r w:rsidR="00EA4C17" w:rsidRPr="005A5CC8">
        <w:rPr>
          <w:sz w:val="26"/>
          <w:szCs w:val="26"/>
        </w:rPr>
        <w:t xml:space="preserve">Зайчук, кандидат юридических наук, доцент </w:t>
      </w:r>
    </w:p>
    <w:p w:rsidR="00EA4C17" w:rsidRPr="005A5CC8" w:rsidRDefault="00EA4C17" w:rsidP="00EA4C17">
      <w:pPr>
        <w:ind w:firstLine="709"/>
        <w:jc w:val="both"/>
        <w:rPr>
          <w:sz w:val="26"/>
          <w:szCs w:val="26"/>
        </w:rPr>
      </w:pPr>
      <w:r w:rsidRPr="005A5CC8">
        <w:rPr>
          <w:sz w:val="26"/>
          <w:szCs w:val="26"/>
        </w:rPr>
        <w:t>Брест,  Брестский г</w:t>
      </w:r>
      <w:r w:rsidR="006A0285">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jc w:val="both"/>
        <w:rPr>
          <w:sz w:val="26"/>
          <w:szCs w:val="26"/>
        </w:rPr>
      </w:pPr>
    </w:p>
    <w:p w:rsidR="00EA4C17" w:rsidRPr="005A5CC8" w:rsidRDefault="00EA4C17" w:rsidP="00C152BD">
      <w:pPr>
        <w:pStyle w:val="afff8"/>
        <w:jc w:val="left"/>
      </w:pPr>
      <w:bookmarkStart w:id="67" w:name="_Toc22206739"/>
      <w:r w:rsidRPr="005A5CC8">
        <w:t xml:space="preserve">ПРАВОВОЕ РЕГУЛИРОВАНИЕ ОБРАЩЕНИЯ </w:t>
      </w:r>
      <w:r w:rsidR="00B312E6">
        <w:t xml:space="preserve">                                      </w:t>
      </w:r>
      <w:r w:rsidRPr="005A5CC8">
        <w:t>С БЕЗНАДЗОРНЫМИ ЖИВОТНЫМИ В РЕСПУБЛИКЕ БЕЛАРУСЬ</w:t>
      </w:r>
      <w:bookmarkEnd w:id="67"/>
    </w:p>
    <w:p w:rsidR="00EA4C17" w:rsidRPr="005A5CC8" w:rsidRDefault="00EA4C17" w:rsidP="00EA4C17">
      <w:pPr>
        <w:ind w:firstLine="709"/>
        <w:jc w:val="center"/>
        <w:rPr>
          <w:b/>
          <w:sz w:val="26"/>
          <w:szCs w:val="26"/>
        </w:rPr>
      </w:pPr>
    </w:p>
    <w:p w:rsidR="00EA4C17" w:rsidRPr="005A5CC8" w:rsidRDefault="00EA4C17" w:rsidP="00EA4C17">
      <w:pPr>
        <w:ind w:firstLine="709"/>
        <w:jc w:val="both"/>
        <w:rPr>
          <w:sz w:val="26"/>
          <w:szCs w:val="26"/>
        </w:rPr>
      </w:pPr>
      <w:r w:rsidRPr="005A5CC8">
        <w:rPr>
          <w:sz w:val="26"/>
          <w:szCs w:val="26"/>
        </w:rPr>
        <w:t>Одним из принципов обращения с объектами животного мира является осуществление пользования животным миром способами, не допускающими жестокого обращения с животными, в соответствии с общими принципами гуманности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последние годы в мире все большее признание получает мнение, что внимание к борьбе за гуманное обращение с животными – один из показателей цивилизованности общества</w:t>
      </w:r>
      <w:r w:rsidR="00C7241F">
        <w:rPr>
          <w:sz w:val="26"/>
          <w:szCs w:val="26"/>
        </w:rPr>
        <w:t xml:space="preserve">. </w:t>
      </w:r>
      <w:r w:rsidRPr="005A5CC8">
        <w:rPr>
          <w:sz w:val="26"/>
          <w:szCs w:val="26"/>
        </w:rPr>
        <w:t>Исходя из этого, объективной задачей, стоящей перед правовой системой Республики Беларусь, является совершенствование законодательства в области гуманного обращения с животными</w:t>
      </w:r>
      <w:r w:rsidR="00C7241F">
        <w:rPr>
          <w:sz w:val="26"/>
          <w:szCs w:val="26"/>
        </w:rPr>
        <w:t xml:space="preserve">. </w:t>
      </w:r>
    </w:p>
    <w:p w:rsidR="00EA4C17" w:rsidRPr="005A5CC8" w:rsidRDefault="00B312E6" w:rsidP="00EA4C17">
      <w:pPr>
        <w:ind w:firstLine="709"/>
        <w:jc w:val="both"/>
        <w:rPr>
          <w:sz w:val="26"/>
          <w:szCs w:val="26"/>
        </w:rPr>
      </w:pPr>
      <w:r>
        <w:rPr>
          <w:sz w:val="26"/>
          <w:szCs w:val="26"/>
        </w:rPr>
        <w:t>На наш взгляд,</w:t>
      </w:r>
      <w:r w:rsidR="00EA4C17" w:rsidRPr="005A5CC8">
        <w:rPr>
          <w:sz w:val="26"/>
          <w:szCs w:val="26"/>
        </w:rPr>
        <w:t xml:space="preserve"> серь</w:t>
      </w:r>
      <w:r w:rsidR="00CD3430">
        <w:rPr>
          <w:sz w:val="26"/>
          <w:szCs w:val="26"/>
        </w:rPr>
        <w:t>е</w:t>
      </w:r>
      <w:r w:rsidR="00EA4C17" w:rsidRPr="005A5CC8">
        <w:rPr>
          <w:sz w:val="26"/>
          <w:szCs w:val="26"/>
        </w:rPr>
        <w:t>зной проблемой в области охраны животного мира является жестокое обращение с безнадзорными животными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На данный момент в Республике Беларусь разработан проект Закона</w:t>
      </w:r>
      <w:r w:rsidR="00B312E6">
        <w:rPr>
          <w:sz w:val="26"/>
          <w:szCs w:val="26"/>
        </w:rPr>
        <w:t xml:space="preserve">      </w:t>
      </w:r>
      <w:r w:rsidRPr="005A5CC8">
        <w:rPr>
          <w:sz w:val="26"/>
          <w:szCs w:val="26"/>
        </w:rPr>
        <w:t xml:space="preserve"> «Об обращении с животными» (далее – Проект), согласно которому безнадзорные животные – это животные, потерявшиеся или сбежавшие от владельцев либо от которых владельцы избавились, а также животные, иным </w:t>
      </w:r>
      <w:proofErr w:type="gramStart"/>
      <w:r w:rsidRPr="005A5CC8">
        <w:rPr>
          <w:sz w:val="26"/>
          <w:szCs w:val="26"/>
        </w:rPr>
        <w:t>образом</w:t>
      </w:r>
      <w:proofErr w:type="gramEnd"/>
      <w:r w:rsidRPr="005A5CC8">
        <w:rPr>
          <w:sz w:val="26"/>
          <w:szCs w:val="26"/>
        </w:rPr>
        <w:t xml:space="preserve"> оставшиеся без попечения владель</w:t>
      </w:r>
      <w:r w:rsidR="00647C21">
        <w:rPr>
          <w:sz w:val="26"/>
          <w:szCs w:val="26"/>
        </w:rPr>
        <w:t>цев, за исключением пригульного </w:t>
      </w:r>
      <w:r w:rsidRPr="005A5CC8">
        <w:rPr>
          <w:sz w:val="26"/>
          <w:szCs w:val="26"/>
        </w:rPr>
        <w:t>скота</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Согласно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339/1 Уголовного Кодекса Республики Беларусь к преступным деяниям отнесено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За рассматриваемое преступление определены следующие виды наказаний: по ч</w:t>
      </w:r>
      <w:r w:rsidR="00C7241F">
        <w:rPr>
          <w:sz w:val="26"/>
          <w:szCs w:val="26"/>
        </w:rPr>
        <w:t xml:space="preserve">. </w:t>
      </w:r>
      <w:r w:rsidRPr="005A5CC8">
        <w:rPr>
          <w:sz w:val="26"/>
          <w:szCs w:val="26"/>
        </w:rPr>
        <w:t>1 – общественные работы или штраф, или исправительные работы на срок до 1 года, или арест; по ч</w:t>
      </w:r>
      <w:r w:rsidR="00C7241F">
        <w:rPr>
          <w:sz w:val="26"/>
          <w:szCs w:val="26"/>
        </w:rPr>
        <w:t xml:space="preserve">. </w:t>
      </w:r>
      <w:r w:rsidRPr="005A5CC8">
        <w:rPr>
          <w:sz w:val="26"/>
          <w:szCs w:val="26"/>
        </w:rPr>
        <w:t>2 – арест, или ограничение свободы на срок до 1 года, или лишение свободы на тот же срок</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Ещ</w:t>
      </w:r>
      <w:r w:rsidR="00CD3430">
        <w:rPr>
          <w:sz w:val="26"/>
          <w:szCs w:val="26"/>
        </w:rPr>
        <w:t>е</w:t>
      </w:r>
      <w:r w:rsidRPr="005A5CC8">
        <w:rPr>
          <w:sz w:val="26"/>
          <w:szCs w:val="26"/>
        </w:rPr>
        <w:t xml:space="preserve"> одной проблемой в отношении обращения с безнадзорными животными является порядок их отлова</w:t>
      </w:r>
      <w:r w:rsidR="00C7241F">
        <w:rPr>
          <w:sz w:val="26"/>
          <w:szCs w:val="26"/>
        </w:rPr>
        <w:t xml:space="preserve">. </w:t>
      </w:r>
    </w:p>
    <w:p w:rsidR="00703499" w:rsidRDefault="00B312E6" w:rsidP="00EA4C17">
      <w:pPr>
        <w:ind w:firstLine="709"/>
        <w:jc w:val="both"/>
        <w:rPr>
          <w:sz w:val="26"/>
          <w:szCs w:val="26"/>
        </w:rPr>
      </w:pPr>
      <w:r>
        <w:rPr>
          <w:sz w:val="26"/>
          <w:szCs w:val="26"/>
        </w:rPr>
        <w:t>В соответствии с п</w:t>
      </w:r>
      <w:r w:rsidR="00EA4C17" w:rsidRPr="005A5CC8">
        <w:rPr>
          <w:sz w:val="26"/>
          <w:szCs w:val="26"/>
        </w:rPr>
        <w:t>остановлением Совета Министров Республики Беларусь от 4 июня 2001 г</w:t>
      </w:r>
      <w:r>
        <w:rPr>
          <w:sz w:val="26"/>
          <w:szCs w:val="26"/>
        </w:rPr>
        <w:t>ода</w:t>
      </w:r>
      <w:r w:rsidR="00C7241F">
        <w:rPr>
          <w:sz w:val="26"/>
          <w:szCs w:val="26"/>
        </w:rPr>
        <w:t xml:space="preserve"> </w:t>
      </w:r>
      <w:r w:rsidR="00EA4C17" w:rsidRPr="005A5CC8">
        <w:rPr>
          <w:sz w:val="26"/>
          <w:szCs w:val="26"/>
        </w:rPr>
        <w:t>№ 834 «Об утверждении Правил содержания домашних собак, кошек, а также отлова безнадзорных животных в населенных пунктах Республики Беларусь» безнадзорные собаки, кошки в населенных пунктах (в том числе с ошейниками, жетонами и в намордниках) подлежат отлову</w:t>
      </w:r>
      <w:r w:rsidR="00C7241F">
        <w:rPr>
          <w:sz w:val="26"/>
          <w:szCs w:val="26"/>
        </w:rPr>
        <w:t xml:space="preserve">. </w:t>
      </w:r>
      <w:r w:rsidR="00EA4C17" w:rsidRPr="005A5CC8">
        <w:rPr>
          <w:sz w:val="26"/>
          <w:szCs w:val="26"/>
        </w:rPr>
        <w:t>Мероприятия по отлову собак, кошек проводятся по графикам, согласованным с местными исполнительным</w:t>
      </w:r>
      <w:r>
        <w:rPr>
          <w:sz w:val="26"/>
          <w:szCs w:val="26"/>
        </w:rPr>
        <w:t xml:space="preserve">и и распорядительными органами </w:t>
      </w:r>
      <w:r w:rsidR="00EA4C17" w:rsidRPr="005A5CC8">
        <w:rPr>
          <w:sz w:val="26"/>
          <w:szCs w:val="26"/>
        </w:rPr>
        <w:t>и по заявкам жилищно-эксплуатационных и других организаций</w:t>
      </w:r>
      <w:r w:rsidR="00C7241F">
        <w:rPr>
          <w:sz w:val="26"/>
          <w:szCs w:val="26"/>
        </w:rPr>
        <w:t xml:space="preserve">. </w:t>
      </w:r>
      <w:r w:rsidR="00EA4C17" w:rsidRPr="005A5CC8">
        <w:rPr>
          <w:sz w:val="26"/>
          <w:szCs w:val="26"/>
        </w:rPr>
        <w:t>Время проведения мероприятий согласуется с территориальными жилищно-</w:t>
      </w:r>
      <w:r w:rsidR="00EA4C17" w:rsidRPr="005A5CC8">
        <w:rPr>
          <w:sz w:val="26"/>
          <w:szCs w:val="26"/>
        </w:rPr>
        <w:lastRenderedPageBreak/>
        <w:t>эксплуатационными организациями в будние дни в период минимального присутствия населения с предварительным информированием населения</w:t>
      </w:r>
      <w:r w:rsidR="00C7241F">
        <w:rPr>
          <w:sz w:val="26"/>
          <w:szCs w:val="26"/>
        </w:rPr>
        <w:t xml:space="preserve">. </w:t>
      </w:r>
      <w:r>
        <w:rPr>
          <w:sz w:val="26"/>
          <w:szCs w:val="26"/>
        </w:rPr>
        <w:t>Также</w:t>
      </w:r>
      <w:r w:rsidR="00EA4C17" w:rsidRPr="005A5CC8">
        <w:rPr>
          <w:sz w:val="26"/>
          <w:szCs w:val="26"/>
        </w:rPr>
        <w:t xml:space="preserve"> специалисты по отлову животных обязаны доставлять безнадзорных животных на специально оборудованный пункт приема и предв</w:t>
      </w:r>
      <w:r>
        <w:rPr>
          <w:sz w:val="26"/>
          <w:szCs w:val="26"/>
        </w:rPr>
        <w:t xml:space="preserve">арительного содержания (далее </w:t>
      </w:r>
      <w:r>
        <w:rPr>
          <w:rFonts w:eastAsia="Calibri"/>
          <w:sz w:val="26"/>
          <w:szCs w:val="26"/>
          <w:shd w:val="clear" w:color="auto" w:fill="FFFFFF"/>
          <w:lang w:val="be-BY" w:eastAsia="en-US"/>
        </w:rPr>
        <w:t xml:space="preserve">– </w:t>
      </w:r>
      <w:r w:rsidR="00EA4C17" w:rsidRPr="005A5CC8">
        <w:rPr>
          <w:sz w:val="26"/>
          <w:szCs w:val="26"/>
        </w:rPr>
        <w:t>пункт приема) в день отлова</w:t>
      </w:r>
      <w:r w:rsidR="00C7241F">
        <w:rPr>
          <w:sz w:val="26"/>
          <w:szCs w:val="26"/>
        </w:rPr>
        <w:t xml:space="preserve">. </w:t>
      </w:r>
      <w:r w:rsidR="00EA4C17" w:rsidRPr="005A5CC8">
        <w:rPr>
          <w:sz w:val="26"/>
          <w:szCs w:val="26"/>
        </w:rPr>
        <w:t>В исключительных случаях по решению местных исполнительных и распорядительных органов допускается отстрел безнадзорных животных</w:t>
      </w:r>
      <w:r w:rsidR="00C7241F">
        <w:rPr>
          <w:sz w:val="26"/>
          <w:szCs w:val="26"/>
        </w:rPr>
        <w:t xml:space="preserve">. </w:t>
      </w:r>
      <w:r>
        <w:rPr>
          <w:sz w:val="26"/>
          <w:szCs w:val="26"/>
        </w:rPr>
        <w:t>В то же время</w:t>
      </w:r>
      <w:r w:rsidR="00703499">
        <w:rPr>
          <w:sz w:val="26"/>
          <w:szCs w:val="26"/>
        </w:rPr>
        <w:t xml:space="preserve"> законодательством не урегулировано,</w:t>
      </w:r>
      <w:r w:rsidR="00EA4C17" w:rsidRPr="005A5CC8">
        <w:rPr>
          <w:sz w:val="26"/>
          <w:szCs w:val="26"/>
        </w:rPr>
        <w:t xml:space="preserve"> что </w:t>
      </w:r>
      <w:r w:rsidR="00703499">
        <w:rPr>
          <w:sz w:val="26"/>
          <w:szCs w:val="26"/>
        </w:rPr>
        <w:t xml:space="preserve">именно </w:t>
      </w:r>
      <w:r w:rsidR="00EA4C17" w:rsidRPr="005A5CC8">
        <w:rPr>
          <w:sz w:val="26"/>
          <w:szCs w:val="26"/>
        </w:rPr>
        <w:t>является исключительным случаем</w:t>
      </w:r>
      <w:r w:rsidR="00703499">
        <w:rPr>
          <w:sz w:val="26"/>
          <w:szCs w:val="26"/>
        </w:rPr>
        <w:t>.</w:t>
      </w:r>
    </w:p>
    <w:p w:rsidR="00EA4C17" w:rsidRPr="005A5CC8" w:rsidRDefault="00703499" w:rsidP="00EA4C17">
      <w:pPr>
        <w:ind w:firstLine="709"/>
        <w:jc w:val="both"/>
        <w:rPr>
          <w:sz w:val="26"/>
          <w:szCs w:val="26"/>
        </w:rPr>
      </w:pPr>
      <w:proofErr w:type="gramStart"/>
      <w:r>
        <w:rPr>
          <w:sz w:val="26"/>
          <w:szCs w:val="26"/>
        </w:rPr>
        <w:t>Зачастую</w:t>
      </w:r>
      <w:r w:rsidR="00EA4C17" w:rsidRPr="005A5CC8">
        <w:rPr>
          <w:sz w:val="26"/>
          <w:szCs w:val="26"/>
        </w:rPr>
        <w:t xml:space="preserve"> на практике бывают такие ситуации, когда бригады по отлову животных отстреливают безнадзорных собак на глазах у большого количества людей, отлавливают их способами, причиняющими физические страдания и боль животному, а также не информируют граждан о проведении подо</w:t>
      </w:r>
      <w:r>
        <w:rPr>
          <w:sz w:val="26"/>
          <w:szCs w:val="26"/>
        </w:rPr>
        <w:t>бных мероприятий, чем нарушают п</w:t>
      </w:r>
      <w:r w:rsidR="00EA4C17" w:rsidRPr="005A5CC8">
        <w:rPr>
          <w:sz w:val="26"/>
          <w:szCs w:val="26"/>
        </w:rPr>
        <w:t>остановление Министерства жилищно-коммунального хозяйства Республики Беларусь от 29 декабря 2001 г</w:t>
      </w:r>
      <w:r w:rsidR="00C7241F">
        <w:rPr>
          <w:sz w:val="26"/>
          <w:szCs w:val="26"/>
        </w:rPr>
        <w:t xml:space="preserve">. </w:t>
      </w:r>
      <w:r w:rsidR="00EA4C17" w:rsidRPr="005A5CC8">
        <w:rPr>
          <w:sz w:val="26"/>
          <w:szCs w:val="26"/>
        </w:rPr>
        <w:t xml:space="preserve">№ 23 </w:t>
      </w:r>
      <w:r>
        <w:rPr>
          <w:sz w:val="26"/>
          <w:szCs w:val="26"/>
        </w:rPr>
        <w:t xml:space="preserve">      </w:t>
      </w:r>
      <w:r w:rsidR="00EA4C17" w:rsidRPr="005A5CC8">
        <w:rPr>
          <w:sz w:val="26"/>
          <w:szCs w:val="26"/>
        </w:rPr>
        <w:t>«Об утверждении положения о порядке деятельности организаций по</w:t>
      </w:r>
      <w:proofErr w:type="gramEnd"/>
      <w:r w:rsidR="00EA4C17" w:rsidRPr="005A5CC8">
        <w:rPr>
          <w:sz w:val="26"/>
          <w:szCs w:val="26"/>
        </w:rPr>
        <w:t xml:space="preserve"> отлову, отстрелу, содержанию и эвтаназии безнадзорных животных в Республике Беларусь»</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Отловленные собаки, кошки, имеющие регистрационные жетоны, содержатся в течение пяти суток в пунктах временного содержания животных (далее – пункты при</w:t>
      </w:r>
      <w:r w:rsidR="00CD3430">
        <w:rPr>
          <w:sz w:val="26"/>
          <w:szCs w:val="26"/>
        </w:rPr>
        <w:t>е</w:t>
      </w:r>
      <w:r w:rsidRPr="005A5CC8">
        <w:rPr>
          <w:sz w:val="26"/>
          <w:szCs w:val="26"/>
        </w:rPr>
        <w:t>ма), о чем ставится в известность владелец животного</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Однако на данный момент  </w:t>
      </w:r>
      <w:r w:rsidR="00703499">
        <w:rPr>
          <w:sz w:val="26"/>
          <w:szCs w:val="26"/>
        </w:rPr>
        <w:t xml:space="preserve">не на всех территориях есть </w:t>
      </w:r>
      <w:r w:rsidRPr="005A5CC8">
        <w:rPr>
          <w:sz w:val="26"/>
          <w:szCs w:val="26"/>
        </w:rPr>
        <w:t>пункты при</w:t>
      </w:r>
      <w:r w:rsidR="00CD3430">
        <w:rPr>
          <w:sz w:val="26"/>
          <w:szCs w:val="26"/>
        </w:rPr>
        <w:t>е</w:t>
      </w:r>
      <w:r w:rsidR="00703499">
        <w:rPr>
          <w:sz w:val="26"/>
          <w:szCs w:val="26"/>
        </w:rPr>
        <w:t>ма животных</w:t>
      </w:r>
      <w:r w:rsidR="00C7241F">
        <w:rPr>
          <w:sz w:val="26"/>
          <w:szCs w:val="26"/>
        </w:rPr>
        <w:t xml:space="preserve">. </w:t>
      </w:r>
      <w:r w:rsidRPr="005A5CC8">
        <w:rPr>
          <w:sz w:val="26"/>
          <w:szCs w:val="26"/>
        </w:rPr>
        <w:t>Данный вопрос рассматривается в Проекте, в соответствии с которым местные исполнительные и распорядительные органы в области обращения с животными обязаны создавать пункты при</w:t>
      </w:r>
      <w:r w:rsidR="00CD3430">
        <w:rPr>
          <w:sz w:val="26"/>
          <w:szCs w:val="26"/>
        </w:rPr>
        <w:t>е</w:t>
      </w:r>
      <w:r w:rsidRPr="005A5CC8">
        <w:rPr>
          <w:sz w:val="26"/>
          <w:szCs w:val="26"/>
        </w:rPr>
        <w:t>ма животных и обеспечивать их реализацию</w:t>
      </w:r>
      <w:r w:rsidR="00C7241F">
        <w:rPr>
          <w:sz w:val="26"/>
          <w:szCs w:val="26"/>
        </w:rPr>
        <w:t xml:space="preserve">. </w:t>
      </w:r>
      <w:r w:rsidRPr="005A5CC8">
        <w:rPr>
          <w:sz w:val="26"/>
          <w:szCs w:val="26"/>
        </w:rPr>
        <w:t>В свою очередь, пункты при</w:t>
      </w:r>
      <w:r w:rsidR="00CD3430">
        <w:rPr>
          <w:sz w:val="26"/>
          <w:szCs w:val="26"/>
        </w:rPr>
        <w:t>е</w:t>
      </w:r>
      <w:r w:rsidRPr="005A5CC8">
        <w:rPr>
          <w:sz w:val="26"/>
          <w:szCs w:val="26"/>
        </w:rPr>
        <w:t>ма обязаны осуществлять прием отловленных или найденных безнадзорных животных, отказных и изъятых животных</w:t>
      </w:r>
      <w:r w:rsidR="00C7241F">
        <w:rPr>
          <w:sz w:val="26"/>
          <w:szCs w:val="26"/>
        </w:rPr>
        <w:t xml:space="preserve">. </w:t>
      </w:r>
    </w:p>
    <w:p w:rsidR="00EA4C17" w:rsidRPr="005A5CC8" w:rsidRDefault="00703499" w:rsidP="00EA4C17">
      <w:pPr>
        <w:ind w:firstLine="709"/>
        <w:jc w:val="both"/>
        <w:rPr>
          <w:sz w:val="26"/>
          <w:szCs w:val="26"/>
        </w:rPr>
      </w:pPr>
      <w:r>
        <w:rPr>
          <w:sz w:val="26"/>
          <w:szCs w:val="26"/>
        </w:rPr>
        <w:t>В настоящее время</w:t>
      </w:r>
      <w:r w:rsidR="00EA4C17" w:rsidRPr="005A5CC8">
        <w:rPr>
          <w:sz w:val="26"/>
          <w:szCs w:val="26"/>
        </w:rPr>
        <w:t xml:space="preserve"> в Республике Беларусь существует мало гуманных способов по сокращению численности животных, в том числе бездомных</w:t>
      </w:r>
      <w:r w:rsidR="00C7241F">
        <w:rPr>
          <w:sz w:val="26"/>
          <w:szCs w:val="26"/>
        </w:rPr>
        <w:t xml:space="preserve">. </w:t>
      </w:r>
      <w:r w:rsidR="00EA4C17" w:rsidRPr="005A5CC8">
        <w:rPr>
          <w:sz w:val="26"/>
          <w:szCs w:val="26"/>
        </w:rPr>
        <w:t>Законодательством предусмотрены лечение, вакцинация, стерилизация безнадзорных животных, но зачастую животных умерщвляют в пунктах при</w:t>
      </w:r>
      <w:r w:rsidR="00CD3430">
        <w:rPr>
          <w:sz w:val="26"/>
          <w:szCs w:val="26"/>
        </w:rPr>
        <w:t>е</w:t>
      </w:r>
      <w:r w:rsidR="00EA4C17" w:rsidRPr="005A5CC8">
        <w:rPr>
          <w:sz w:val="26"/>
          <w:szCs w:val="26"/>
        </w:rPr>
        <w:t xml:space="preserve">ма в связи </w:t>
      </w:r>
      <w:proofErr w:type="gramStart"/>
      <w:r w:rsidR="00EA4C17" w:rsidRPr="005A5CC8">
        <w:rPr>
          <w:sz w:val="26"/>
          <w:szCs w:val="26"/>
        </w:rPr>
        <w:t>с</w:t>
      </w:r>
      <w:proofErr w:type="gramEnd"/>
      <w:r w:rsidR="00EA4C17" w:rsidRPr="005A5CC8">
        <w:rPr>
          <w:sz w:val="26"/>
          <w:szCs w:val="26"/>
        </w:rPr>
        <w:t xml:space="preserve"> </w:t>
      </w:r>
      <w:proofErr w:type="gramStart"/>
      <w:r w:rsidR="00EA4C17" w:rsidRPr="005A5CC8">
        <w:rPr>
          <w:sz w:val="26"/>
          <w:szCs w:val="26"/>
        </w:rPr>
        <w:t>их</w:t>
      </w:r>
      <w:proofErr w:type="gramEnd"/>
      <w:r w:rsidR="00EA4C17" w:rsidRPr="005A5CC8">
        <w:rPr>
          <w:sz w:val="26"/>
          <w:szCs w:val="26"/>
        </w:rPr>
        <w:t xml:space="preserve"> невостребованностью</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российском законодательстве в области обращения с животными предусматривается более гуманный порядок обращения с безнадзорными животными, согласно которому умерщвление животных запрещено, а также предусмотрен их возврат на прежние места обитания</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На основании вышеизложенного считаем необ</w:t>
      </w:r>
      <w:r w:rsidR="00703499">
        <w:rPr>
          <w:sz w:val="26"/>
          <w:szCs w:val="26"/>
        </w:rPr>
        <w:t>ходимым внести соответствующие изменения и дополнения</w:t>
      </w:r>
      <w:r w:rsidRPr="005A5CC8">
        <w:rPr>
          <w:sz w:val="26"/>
          <w:szCs w:val="26"/>
        </w:rPr>
        <w:t xml:space="preserve"> в законодательство в области обращения с животными, в том числе:  исключение страданий животных при их отлове и содержании в пунктах приема; запрет на отстрел и умерщвление животных; усиление уголовной, административной и гражданско-правовой ответственности за жестокое обращение с животными;  возмещение морального вреда, причиненного жестоким обращением с животными;</w:t>
      </w:r>
      <w:proofErr w:type="gramEnd"/>
      <w:r w:rsidRPr="005A5CC8">
        <w:rPr>
          <w:sz w:val="26"/>
          <w:szCs w:val="26"/>
        </w:rPr>
        <w:t xml:space="preserve">  ограничение (лишение) прав лиц, виновных в жестоком обращении с животными, содержать </w:t>
      </w:r>
      <w:r w:rsidRPr="005A5CC8">
        <w:rPr>
          <w:sz w:val="26"/>
          <w:szCs w:val="26"/>
        </w:rPr>
        <w:lastRenderedPageBreak/>
        <w:t>животных или заниматься деятельностью, связа</w:t>
      </w:r>
      <w:r w:rsidR="006A52E6">
        <w:rPr>
          <w:sz w:val="26"/>
          <w:szCs w:val="26"/>
        </w:rPr>
        <w:t>нной с использованием животных</w:t>
      </w:r>
      <w:r w:rsidR="00703499">
        <w:rPr>
          <w:sz w:val="26"/>
          <w:szCs w:val="26"/>
        </w:rPr>
        <w:t xml:space="preserve">, </w:t>
      </w:r>
      <w:r w:rsidRPr="005A5CC8">
        <w:rPr>
          <w:sz w:val="26"/>
          <w:szCs w:val="26"/>
        </w:rPr>
        <w:t>на определенный срок</w:t>
      </w:r>
      <w:r w:rsidR="00E7742C">
        <w:rPr>
          <w:sz w:val="26"/>
          <w:szCs w:val="26"/>
        </w:rPr>
        <w:t>.</w:t>
      </w:r>
      <w:r w:rsidRPr="005A5CC8">
        <w:rPr>
          <w:sz w:val="26"/>
          <w:szCs w:val="26"/>
        </w:rPr>
        <w:t xml:space="preserve"> </w:t>
      </w:r>
    </w:p>
    <w:p w:rsidR="00EA4C17" w:rsidRPr="005A5CC8" w:rsidRDefault="00EA4C17" w:rsidP="00EA4C17">
      <w:pPr>
        <w:jc w:val="both"/>
        <w:rPr>
          <w:sz w:val="26"/>
          <w:szCs w:val="26"/>
        </w:rPr>
      </w:pPr>
    </w:p>
    <w:p w:rsidR="00EA4C17" w:rsidRPr="005A5CC8" w:rsidRDefault="00EA4C17" w:rsidP="00EA4C17">
      <w:pPr>
        <w:jc w:val="center"/>
        <w:rPr>
          <w:sz w:val="26"/>
          <w:szCs w:val="26"/>
        </w:rPr>
      </w:pPr>
      <w:r w:rsidRPr="005A5CC8">
        <w:rPr>
          <w:b/>
          <w:sz w:val="26"/>
          <w:szCs w:val="26"/>
        </w:rPr>
        <w:t>Список использованной литературы</w:t>
      </w:r>
    </w:p>
    <w:p w:rsidR="00EA4C17" w:rsidRPr="005A5CC8" w:rsidRDefault="00EA4C17" w:rsidP="00EA4C17">
      <w:pPr>
        <w:ind w:firstLine="709"/>
        <w:contextualSpacing/>
        <w:jc w:val="both"/>
        <w:rPr>
          <w:sz w:val="26"/>
          <w:szCs w:val="26"/>
        </w:rPr>
      </w:pPr>
      <w:r w:rsidRPr="00F83F0F">
        <w:rPr>
          <w:sz w:val="26"/>
          <w:szCs w:val="26"/>
        </w:rPr>
        <w:t>1</w:t>
      </w:r>
      <w:r w:rsidR="00C7241F" w:rsidRPr="00F83F0F">
        <w:rPr>
          <w:sz w:val="26"/>
          <w:szCs w:val="26"/>
        </w:rPr>
        <w:t xml:space="preserve">. </w:t>
      </w:r>
      <w:r w:rsidR="006A0285" w:rsidRPr="00F83F0F">
        <w:rPr>
          <w:sz w:val="26"/>
          <w:szCs w:val="26"/>
        </w:rPr>
        <w:t>Богатова, Е</w:t>
      </w:r>
      <w:r w:rsidR="00C7241F" w:rsidRPr="00F83F0F">
        <w:rPr>
          <w:sz w:val="26"/>
          <w:szCs w:val="26"/>
        </w:rPr>
        <w:t xml:space="preserve">. </w:t>
      </w:r>
      <w:r w:rsidR="006A0285" w:rsidRPr="00F83F0F">
        <w:rPr>
          <w:sz w:val="26"/>
          <w:szCs w:val="26"/>
        </w:rPr>
        <w:t>В</w:t>
      </w:r>
      <w:r w:rsidR="00C7241F" w:rsidRPr="00F83F0F">
        <w:rPr>
          <w:sz w:val="26"/>
          <w:szCs w:val="26"/>
        </w:rPr>
        <w:t xml:space="preserve">. </w:t>
      </w:r>
      <w:r w:rsidRPr="00F83F0F">
        <w:rPr>
          <w:sz w:val="26"/>
          <w:szCs w:val="26"/>
        </w:rPr>
        <w:t>Ответственность за жестокое обращение с животными</w:t>
      </w:r>
      <w:r w:rsidR="007B29B3" w:rsidRPr="00F83F0F">
        <w:rPr>
          <w:sz w:val="26"/>
          <w:szCs w:val="26"/>
        </w:rPr>
        <w:t xml:space="preserve"> </w:t>
      </w:r>
      <w:r w:rsidR="006A0285" w:rsidRPr="00F83F0F">
        <w:rPr>
          <w:sz w:val="26"/>
          <w:szCs w:val="26"/>
        </w:rPr>
        <w:t>/</w:t>
      </w:r>
      <w:r w:rsidRPr="00F83F0F">
        <w:rPr>
          <w:sz w:val="26"/>
          <w:szCs w:val="26"/>
        </w:rPr>
        <w:t xml:space="preserve"> Е</w:t>
      </w:r>
      <w:r w:rsidR="00C7241F" w:rsidRPr="00F83F0F">
        <w:rPr>
          <w:sz w:val="26"/>
          <w:szCs w:val="26"/>
        </w:rPr>
        <w:t xml:space="preserve">. </w:t>
      </w:r>
      <w:r w:rsidRPr="00F83F0F">
        <w:rPr>
          <w:sz w:val="26"/>
          <w:szCs w:val="26"/>
        </w:rPr>
        <w:t>В</w:t>
      </w:r>
      <w:r w:rsidR="00C7241F" w:rsidRPr="00F83F0F">
        <w:rPr>
          <w:sz w:val="26"/>
          <w:szCs w:val="26"/>
        </w:rPr>
        <w:t xml:space="preserve">. </w:t>
      </w:r>
      <w:r w:rsidR="007B29B3" w:rsidRPr="00F83F0F">
        <w:rPr>
          <w:sz w:val="26"/>
          <w:szCs w:val="26"/>
        </w:rPr>
        <w:t>Богатова // Вестн. Моск. ун-</w:t>
      </w:r>
      <w:r w:rsidRPr="00F83F0F">
        <w:rPr>
          <w:sz w:val="26"/>
          <w:szCs w:val="26"/>
        </w:rPr>
        <w:t>та МВД России</w:t>
      </w:r>
      <w:proofErr w:type="gramStart"/>
      <w:r w:rsidRPr="00F83F0F">
        <w:rPr>
          <w:sz w:val="26"/>
          <w:szCs w:val="26"/>
        </w:rPr>
        <w:t xml:space="preserve"> О</w:t>
      </w:r>
      <w:proofErr w:type="gramEnd"/>
      <w:r w:rsidRPr="00F83F0F">
        <w:rPr>
          <w:sz w:val="26"/>
          <w:szCs w:val="26"/>
        </w:rPr>
        <w:t>бл</w:t>
      </w:r>
      <w:r w:rsidR="00C7241F" w:rsidRPr="00F83F0F">
        <w:rPr>
          <w:sz w:val="26"/>
          <w:szCs w:val="26"/>
        </w:rPr>
        <w:t xml:space="preserve">. </w:t>
      </w:r>
      <w:r w:rsidRPr="00F83F0F">
        <w:rPr>
          <w:sz w:val="26"/>
          <w:szCs w:val="26"/>
        </w:rPr>
        <w:t>юр</w:t>
      </w:r>
      <w:r w:rsidR="00C7241F" w:rsidRPr="00F83F0F">
        <w:rPr>
          <w:sz w:val="26"/>
          <w:szCs w:val="26"/>
        </w:rPr>
        <w:t xml:space="preserve">. </w:t>
      </w:r>
      <w:r w:rsidRPr="00F83F0F">
        <w:rPr>
          <w:sz w:val="26"/>
          <w:szCs w:val="26"/>
        </w:rPr>
        <w:t>наук</w:t>
      </w:r>
      <w:r w:rsidR="007B29B3" w:rsidRPr="00F83F0F">
        <w:rPr>
          <w:sz w:val="26"/>
          <w:szCs w:val="26"/>
        </w:rPr>
        <w:t>.</w:t>
      </w:r>
      <w:r w:rsidRPr="00F83F0F">
        <w:rPr>
          <w:sz w:val="26"/>
          <w:szCs w:val="26"/>
        </w:rPr>
        <w:t xml:space="preserve"> – 2008</w:t>
      </w:r>
      <w:r w:rsidR="007B29B3" w:rsidRPr="00F83F0F">
        <w:rPr>
          <w:sz w:val="26"/>
          <w:szCs w:val="26"/>
        </w:rPr>
        <w:t>.</w:t>
      </w:r>
      <w:r w:rsidR="00F83F0F" w:rsidRPr="00F83F0F">
        <w:rPr>
          <w:sz w:val="26"/>
          <w:szCs w:val="26"/>
        </w:rPr>
        <w:t xml:space="preserve"> – № </w:t>
      </w:r>
      <w:r w:rsidRPr="00F83F0F">
        <w:rPr>
          <w:sz w:val="26"/>
          <w:szCs w:val="26"/>
        </w:rPr>
        <w:t>1</w:t>
      </w:r>
      <w:r w:rsidR="007B29B3" w:rsidRPr="00F83F0F">
        <w:rPr>
          <w:sz w:val="26"/>
          <w:szCs w:val="26"/>
        </w:rPr>
        <w:t>.</w:t>
      </w:r>
      <w:r w:rsidR="00F83F0F" w:rsidRPr="00F83F0F">
        <w:rPr>
          <w:sz w:val="26"/>
          <w:szCs w:val="26"/>
        </w:rPr>
        <w:t> </w:t>
      </w:r>
      <w:r w:rsidRPr="00F83F0F">
        <w:rPr>
          <w:sz w:val="26"/>
          <w:szCs w:val="26"/>
        </w:rPr>
        <w:t xml:space="preserve">– </w:t>
      </w:r>
      <w:r w:rsidR="00C7241F" w:rsidRPr="00F83F0F">
        <w:rPr>
          <w:sz w:val="26"/>
          <w:szCs w:val="26"/>
        </w:rPr>
        <w:t>С</w:t>
      </w:r>
      <w:r w:rsidR="00766458" w:rsidRPr="00F83F0F">
        <w:rPr>
          <w:sz w:val="26"/>
          <w:szCs w:val="26"/>
        </w:rPr>
        <w:t xml:space="preserve">. </w:t>
      </w:r>
      <w:r w:rsidRPr="00F83F0F">
        <w:rPr>
          <w:sz w:val="26"/>
          <w:szCs w:val="26"/>
        </w:rPr>
        <w:t>71–73</w:t>
      </w:r>
      <w:r w:rsidR="007B29B3" w:rsidRPr="00F83F0F">
        <w:rPr>
          <w:sz w:val="26"/>
          <w:szCs w:val="26"/>
        </w:rPr>
        <w:t>.</w:t>
      </w:r>
    </w:p>
    <w:p w:rsidR="00EA4C17" w:rsidRPr="005A5CC8" w:rsidRDefault="00EA4C17" w:rsidP="00EA4C17">
      <w:pPr>
        <w:ind w:firstLine="709"/>
        <w:contextualSpacing/>
        <w:jc w:val="both"/>
        <w:rPr>
          <w:sz w:val="26"/>
          <w:szCs w:val="26"/>
        </w:rPr>
      </w:pPr>
      <w:r w:rsidRPr="005A5CC8">
        <w:rPr>
          <w:sz w:val="26"/>
          <w:szCs w:val="26"/>
        </w:rPr>
        <w:t>2</w:t>
      </w:r>
      <w:r w:rsidR="00C7241F">
        <w:rPr>
          <w:sz w:val="26"/>
          <w:szCs w:val="26"/>
        </w:rPr>
        <w:t xml:space="preserve">. </w:t>
      </w:r>
      <w:r w:rsidR="001E30E9">
        <w:rPr>
          <w:sz w:val="26"/>
          <w:szCs w:val="26"/>
        </w:rPr>
        <w:t>Минина, Е</w:t>
      </w:r>
      <w:r w:rsidR="00C7241F">
        <w:rPr>
          <w:sz w:val="26"/>
          <w:szCs w:val="26"/>
        </w:rPr>
        <w:t xml:space="preserve">. </w:t>
      </w:r>
      <w:r w:rsidR="001E30E9">
        <w:rPr>
          <w:sz w:val="26"/>
          <w:szCs w:val="26"/>
        </w:rPr>
        <w:t>Л</w:t>
      </w:r>
      <w:r w:rsidR="00C7241F">
        <w:rPr>
          <w:sz w:val="26"/>
          <w:szCs w:val="26"/>
        </w:rPr>
        <w:t xml:space="preserve">. </w:t>
      </w:r>
      <w:r w:rsidRPr="005A5CC8">
        <w:rPr>
          <w:sz w:val="26"/>
          <w:szCs w:val="26"/>
        </w:rPr>
        <w:t xml:space="preserve">Проблемы правового регулирования обращения с животными </w:t>
      </w:r>
      <w:r w:rsidR="001E30E9">
        <w:rPr>
          <w:sz w:val="26"/>
          <w:szCs w:val="26"/>
        </w:rPr>
        <w:t>/</w:t>
      </w:r>
      <w:r w:rsidR="007B29B3">
        <w:rPr>
          <w:sz w:val="26"/>
          <w:szCs w:val="26"/>
        </w:rPr>
        <w:t xml:space="preserve"> </w:t>
      </w:r>
      <w:r w:rsidRPr="005A5CC8">
        <w:rPr>
          <w:sz w:val="26"/>
          <w:szCs w:val="26"/>
        </w:rPr>
        <w:t>Е</w:t>
      </w:r>
      <w:r w:rsidR="00C7241F">
        <w:rPr>
          <w:sz w:val="26"/>
          <w:szCs w:val="26"/>
        </w:rPr>
        <w:t xml:space="preserve">. </w:t>
      </w:r>
      <w:r w:rsidRPr="005A5CC8">
        <w:rPr>
          <w:sz w:val="26"/>
          <w:szCs w:val="26"/>
        </w:rPr>
        <w:t>Л</w:t>
      </w:r>
      <w:r w:rsidR="00C7241F">
        <w:rPr>
          <w:sz w:val="26"/>
          <w:szCs w:val="26"/>
        </w:rPr>
        <w:t xml:space="preserve">. </w:t>
      </w:r>
      <w:r w:rsidR="007B29B3">
        <w:rPr>
          <w:sz w:val="26"/>
          <w:szCs w:val="26"/>
        </w:rPr>
        <w:t>Минина // Журн. рос</w:t>
      </w:r>
      <w:proofErr w:type="gramStart"/>
      <w:r w:rsidR="007B29B3">
        <w:rPr>
          <w:sz w:val="26"/>
          <w:szCs w:val="26"/>
        </w:rPr>
        <w:t>.</w:t>
      </w:r>
      <w:proofErr w:type="gramEnd"/>
      <w:r w:rsidRPr="005A5CC8">
        <w:rPr>
          <w:sz w:val="26"/>
          <w:szCs w:val="26"/>
        </w:rPr>
        <w:t xml:space="preserve"> </w:t>
      </w:r>
      <w:proofErr w:type="gramStart"/>
      <w:r w:rsidRPr="005A5CC8">
        <w:rPr>
          <w:sz w:val="26"/>
          <w:szCs w:val="26"/>
        </w:rPr>
        <w:t>п</w:t>
      </w:r>
      <w:proofErr w:type="gramEnd"/>
      <w:r w:rsidRPr="005A5CC8">
        <w:rPr>
          <w:sz w:val="26"/>
          <w:szCs w:val="26"/>
        </w:rPr>
        <w:t>рава</w:t>
      </w:r>
      <w:r w:rsidR="00C7241F">
        <w:rPr>
          <w:sz w:val="26"/>
          <w:szCs w:val="26"/>
        </w:rPr>
        <w:t xml:space="preserve">. </w:t>
      </w:r>
      <w:r w:rsidRPr="005A5CC8">
        <w:rPr>
          <w:sz w:val="26"/>
          <w:szCs w:val="26"/>
        </w:rPr>
        <w:t>– 2014</w:t>
      </w:r>
      <w:r w:rsidR="007B29B3">
        <w:rPr>
          <w:sz w:val="26"/>
          <w:szCs w:val="26"/>
        </w:rPr>
        <w:t>.</w:t>
      </w:r>
      <w:r w:rsidRPr="005A5CC8">
        <w:rPr>
          <w:sz w:val="26"/>
          <w:szCs w:val="26"/>
        </w:rPr>
        <w:t xml:space="preserve"> – № 12</w:t>
      </w:r>
      <w:r w:rsidR="007B29B3">
        <w:rPr>
          <w:sz w:val="26"/>
          <w:szCs w:val="26"/>
        </w:rPr>
        <w:t>.</w:t>
      </w:r>
      <w:r w:rsidR="001E30E9">
        <w:rPr>
          <w:sz w:val="26"/>
          <w:szCs w:val="26"/>
        </w:rPr>
        <w:t xml:space="preserve"> </w:t>
      </w:r>
      <w:r w:rsidRPr="005A5CC8">
        <w:rPr>
          <w:sz w:val="26"/>
          <w:szCs w:val="26"/>
        </w:rPr>
        <w:t xml:space="preserve">–  </w:t>
      </w:r>
      <w:r w:rsidR="00C7241F">
        <w:rPr>
          <w:sz w:val="26"/>
          <w:szCs w:val="26"/>
        </w:rPr>
        <w:t>С</w:t>
      </w:r>
      <w:r w:rsidR="00766458">
        <w:rPr>
          <w:sz w:val="26"/>
          <w:szCs w:val="26"/>
        </w:rPr>
        <w:t xml:space="preserve">. </w:t>
      </w:r>
      <w:r w:rsidR="007B29B3">
        <w:rPr>
          <w:sz w:val="26"/>
          <w:szCs w:val="26"/>
        </w:rPr>
        <w:t>14</w:t>
      </w:r>
      <w:r w:rsidR="007B29B3">
        <w:rPr>
          <w:rFonts w:eastAsia="Calibri"/>
          <w:sz w:val="26"/>
          <w:szCs w:val="26"/>
          <w:lang w:eastAsia="en-US"/>
        </w:rPr>
        <w:t>–</w:t>
      </w:r>
      <w:r w:rsidRPr="005A5CC8">
        <w:rPr>
          <w:sz w:val="26"/>
          <w:szCs w:val="26"/>
        </w:rPr>
        <w:t>19</w:t>
      </w:r>
      <w:r w:rsidR="007B29B3">
        <w:rPr>
          <w:sz w:val="26"/>
          <w:szCs w:val="26"/>
        </w:rPr>
        <w:t>.</w:t>
      </w:r>
    </w:p>
    <w:p w:rsidR="00EA4C17" w:rsidRDefault="00EA4C17" w:rsidP="00EA4C17">
      <w:pPr>
        <w:ind w:firstLine="709"/>
        <w:contextualSpacing/>
        <w:jc w:val="both"/>
        <w:rPr>
          <w:sz w:val="26"/>
          <w:szCs w:val="26"/>
        </w:rPr>
      </w:pPr>
    </w:p>
    <w:p w:rsidR="006A52E6" w:rsidRDefault="006A52E6" w:rsidP="00EA4C17">
      <w:pPr>
        <w:ind w:firstLine="709"/>
        <w:contextualSpacing/>
        <w:jc w:val="both"/>
        <w:rPr>
          <w:sz w:val="26"/>
          <w:szCs w:val="26"/>
        </w:rPr>
      </w:pPr>
    </w:p>
    <w:p w:rsidR="00EA4C17" w:rsidRPr="005A5CC8" w:rsidRDefault="00EA4C17" w:rsidP="00B71B27">
      <w:pPr>
        <w:pStyle w:val="afff8"/>
        <w:rPr>
          <w:rFonts w:eastAsia="Calibri"/>
          <w:shd w:val="clear" w:color="auto" w:fill="FFFFFF"/>
          <w:lang w:eastAsia="en-US"/>
        </w:rPr>
      </w:pPr>
      <w:bookmarkStart w:id="68" w:name="_Toc22206740"/>
      <w:r w:rsidRPr="005A5CC8">
        <w:rPr>
          <w:rFonts w:eastAsia="Calibri"/>
          <w:shd w:val="clear" w:color="auto" w:fill="FFFFFF"/>
          <w:lang w:eastAsia="en-US"/>
        </w:rPr>
        <w:t>Н</w:t>
      </w:r>
      <w:r w:rsidR="00C7241F">
        <w:rPr>
          <w:rFonts w:eastAsia="Calibri"/>
          <w:shd w:val="clear" w:color="auto" w:fill="FFFFFF"/>
          <w:lang w:eastAsia="en-US"/>
        </w:rPr>
        <w:t xml:space="preserve">. </w:t>
      </w:r>
      <w:r w:rsidRPr="005A5CC8">
        <w:rPr>
          <w:rFonts w:eastAsia="Calibri"/>
          <w:shd w:val="clear" w:color="auto" w:fill="FFFFFF"/>
          <w:lang w:eastAsia="en-US"/>
        </w:rPr>
        <w:t>В</w:t>
      </w:r>
      <w:r w:rsidR="00C7241F">
        <w:rPr>
          <w:rFonts w:eastAsia="Calibri"/>
          <w:shd w:val="clear" w:color="auto" w:fill="FFFFFF"/>
          <w:lang w:eastAsia="en-US"/>
        </w:rPr>
        <w:t xml:space="preserve">. </w:t>
      </w:r>
      <w:r w:rsidRPr="005A5CC8">
        <w:rPr>
          <w:rFonts w:eastAsia="Calibri"/>
          <w:shd w:val="clear" w:color="auto" w:fill="FFFFFF"/>
          <w:lang w:eastAsia="en-US"/>
        </w:rPr>
        <w:t>ПРОВОРОЦКИЙ</w:t>
      </w:r>
      <w:bookmarkEnd w:id="68"/>
    </w:p>
    <w:p w:rsidR="00EA4C17" w:rsidRPr="005A5CC8" w:rsidRDefault="00C7241F" w:rsidP="00EA4C17">
      <w:pPr>
        <w:ind w:firstLine="709"/>
        <w:contextualSpacing/>
        <w:jc w:val="both"/>
        <w:rPr>
          <w:rFonts w:eastAsia="Calibri"/>
          <w:color w:val="000000"/>
          <w:sz w:val="26"/>
          <w:szCs w:val="26"/>
          <w:shd w:val="clear" w:color="auto" w:fill="FFFFFF"/>
          <w:lang w:eastAsia="en-US"/>
        </w:rPr>
      </w:pPr>
      <w:r>
        <w:rPr>
          <w:rFonts w:eastAsia="Calibri"/>
          <w:color w:val="000000"/>
          <w:sz w:val="26"/>
          <w:szCs w:val="26"/>
          <w:shd w:val="clear" w:color="auto" w:fill="FFFFFF"/>
          <w:lang w:eastAsia="en-US"/>
        </w:rPr>
        <w:t>Научный руководитель –</w:t>
      </w:r>
      <w:r w:rsidR="00EA4C17" w:rsidRPr="005A5CC8">
        <w:rPr>
          <w:rFonts w:eastAsia="Calibri"/>
          <w:color w:val="000000"/>
          <w:sz w:val="26"/>
          <w:szCs w:val="26"/>
          <w:shd w:val="clear" w:color="auto" w:fill="FFFFFF"/>
          <w:lang w:eastAsia="en-US"/>
        </w:rPr>
        <w:t xml:space="preserve"> М</w:t>
      </w:r>
      <w:r>
        <w:rPr>
          <w:rFonts w:eastAsia="Calibri"/>
          <w:color w:val="000000"/>
          <w:sz w:val="26"/>
          <w:szCs w:val="26"/>
          <w:shd w:val="clear" w:color="auto" w:fill="FFFFFF"/>
          <w:lang w:eastAsia="en-US"/>
        </w:rPr>
        <w:t xml:space="preserve">. </w:t>
      </w:r>
      <w:r w:rsidR="00EA4C17" w:rsidRPr="005A5CC8">
        <w:rPr>
          <w:rFonts w:eastAsia="Calibri"/>
          <w:color w:val="000000"/>
          <w:sz w:val="26"/>
          <w:szCs w:val="26"/>
          <w:shd w:val="clear" w:color="auto" w:fill="FFFFFF"/>
          <w:lang w:eastAsia="en-US"/>
        </w:rPr>
        <w:t>А</w:t>
      </w:r>
      <w:r>
        <w:rPr>
          <w:rFonts w:eastAsia="Calibri"/>
          <w:color w:val="000000"/>
          <w:sz w:val="26"/>
          <w:szCs w:val="26"/>
          <w:shd w:val="clear" w:color="auto" w:fill="FFFFFF"/>
          <w:lang w:eastAsia="en-US"/>
        </w:rPr>
        <w:t xml:space="preserve">. </w:t>
      </w:r>
      <w:r w:rsidR="00EA4C17" w:rsidRPr="005A5CC8">
        <w:rPr>
          <w:rFonts w:eastAsia="Calibri"/>
          <w:color w:val="000000"/>
          <w:sz w:val="26"/>
          <w:szCs w:val="26"/>
          <w:shd w:val="clear" w:color="auto" w:fill="FFFFFF"/>
          <w:lang w:eastAsia="en-US"/>
        </w:rPr>
        <w:t xml:space="preserve">Козак, старший преподаватель </w:t>
      </w:r>
    </w:p>
    <w:p w:rsidR="00EA4C17" w:rsidRPr="005A5CC8" w:rsidRDefault="00EA4C17" w:rsidP="00EA4C17">
      <w:pPr>
        <w:ind w:firstLine="709"/>
        <w:contextualSpacing/>
        <w:jc w:val="both"/>
        <w:rPr>
          <w:rFonts w:eastAsia="Calibri"/>
          <w:color w:val="000000"/>
          <w:sz w:val="26"/>
          <w:szCs w:val="26"/>
          <w:shd w:val="clear" w:color="auto" w:fill="FFFFFF"/>
          <w:lang w:eastAsia="en-US"/>
        </w:rPr>
      </w:pPr>
      <w:r w:rsidRPr="005A5CC8">
        <w:rPr>
          <w:rFonts w:eastAsia="Calibri"/>
          <w:color w:val="000000"/>
          <w:sz w:val="26"/>
          <w:szCs w:val="26"/>
          <w:shd w:val="clear" w:color="auto" w:fill="FFFFFF"/>
          <w:lang w:eastAsia="en-US"/>
        </w:rPr>
        <w:t>Витебск, Витебский го</w:t>
      </w:r>
      <w:r w:rsidR="00A673E5" w:rsidRPr="005A5CC8">
        <w:rPr>
          <w:rFonts w:eastAsia="Calibri"/>
          <w:color w:val="000000"/>
          <w:sz w:val="26"/>
          <w:szCs w:val="26"/>
          <w:shd w:val="clear" w:color="auto" w:fill="FFFFFF"/>
          <w:lang w:eastAsia="en-US"/>
        </w:rPr>
        <w:t>с</w:t>
      </w:r>
      <w:r w:rsidR="006A52E6">
        <w:rPr>
          <w:rFonts w:eastAsia="Calibri"/>
          <w:color w:val="000000"/>
          <w:sz w:val="26"/>
          <w:szCs w:val="26"/>
          <w:shd w:val="clear" w:color="auto" w:fill="FFFFFF"/>
          <w:lang w:eastAsia="en-US"/>
        </w:rPr>
        <w:t xml:space="preserve">ударственный университет </w:t>
      </w:r>
      <w:r w:rsidR="00487436">
        <w:rPr>
          <w:rFonts w:eastAsia="Calibri"/>
          <w:color w:val="000000"/>
          <w:sz w:val="26"/>
          <w:szCs w:val="26"/>
          <w:shd w:val="clear" w:color="auto" w:fill="FFFFFF"/>
          <w:lang w:eastAsia="en-US"/>
        </w:rPr>
        <w:t>имени</w:t>
      </w:r>
      <w:r w:rsidRPr="005A5CC8">
        <w:rPr>
          <w:rFonts w:eastAsia="Calibri"/>
          <w:color w:val="000000"/>
          <w:sz w:val="26"/>
          <w:szCs w:val="26"/>
          <w:shd w:val="clear" w:color="auto" w:fill="FFFFFF"/>
          <w:lang w:eastAsia="en-US"/>
        </w:rPr>
        <w:t xml:space="preserve"> П</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М</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Машерова</w:t>
      </w:r>
    </w:p>
    <w:p w:rsidR="00EA4C17" w:rsidRPr="005A5CC8" w:rsidRDefault="00EA4C17" w:rsidP="00C152BD">
      <w:pPr>
        <w:ind w:firstLine="709"/>
        <w:contextualSpacing/>
        <w:rPr>
          <w:rFonts w:eastAsia="Calibri"/>
          <w:color w:val="000000"/>
          <w:sz w:val="26"/>
          <w:szCs w:val="26"/>
          <w:shd w:val="clear" w:color="auto" w:fill="FFFFFF"/>
          <w:lang w:eastAsia="en-US"/>
        </w:rPr>
      </w:pPr>
    </w:p>
    <w:p w:rsidR="00EA4C17" w:rsidRPr="005A5CC8" w:rsidRDefault="00EA4C17" w:rsidP="00C152BD">
      <w:pPr>
        <w:pStyle w:val="afff8"/>
        <w:jc w:val="left"/>
        <w:rPr>
          <w:rFonts w:eastAsia="Calibri"/>
          <w:lang w:eastAsia="en-US"/>
        </w:rPr>
      </w:pPr>
      <w:bookmarkStart w:id="69" w:name="_Toc22206741"/>
      <w:r w:rsidRPr="005A5CC8">
        <w:rPr>
          <w:rFonts w:eastAsia="Calibri"/>
          <w:shd w:val="clear" w:color="auto" w:fill="FFFFFF"/>
          <w:lang w:eastAsia="en-US"/>
        </w:rPr>
        <w:t>ПРАВОВАЯ РЕГЛАМЕНТАЦИЯ ОГРАНИЧЕНИЙ ИСПОЛЬЗОВАНИЯ ГАДЖЕТОВ</w:t>
      </w:r>
      <w:bookmarkEnd w:id="69"/>
    </w:p>
    <w:p w:rsidR="00EA4C17" w:rsidRPr="005A5CC8" w:rsidRDefault="00EA4C17" w:rsidP="00EA4C17">
      <w:pPr>
        <w:ind w:firstLine="709"/>
        <w:contextualSpacing/>
        <w:jc w:val="both"/>
        <w:rPr>
          <w:rFonts w:eastAsia="Calibri"/>
          <w:b/>
          <w:sz w:val="26"/>
          <w:szCs w:val="26"/>
          <w:lang w:eastAsia="en-US"/>
        </w:rPr>
      </w:pPr>
    </w:p>
    <w:p w:rsidR="00EA4C17" w:rsidRPr="005A5CC8" w:rsidRDefault="00EA4C17" w:rsidP="00EA4C17">
      <w:pPr>
        <w:ind w:firstLine="709"/>
        <w:contextualSpacing/>
        <w:jc w:val="both"/>
        <w:rPr>
          <w:rFonts w:eastAsia="Calibri"/>
          <w:sz w:val="26"/>
          <w:szCs w:val="26"/>
          <w:lang w:eastAsia="en-US"/>
        </w:rPr>
      </w:pPr>
      <w:r w:rsidRPr="005A5CC8">
        <w:rPr>
          <w:rFonts w:eastAsia="Calibri"/>
          <w:sz w:val="26"/>
          <w:szCs w:val="26"/>
          <w:lang w:eastAsia="en-US"/>
        </w:rPr>
        <w:t>В статье будет сделана попытка дать правовую оценку правовой регламентации ограничений использования гаджетов в процессе обучения, на рабочем месте и в рабочее время</w:t>
      </w:r>
      <w:r w:rsidR="00C7241F">
        <w:rPr>
          <w:rFonts w:eastAsia="Calibri"/>
          <w:sz w:val="26"/>
          <w:szCs w:val="26"/>
          <w:lang w:eastAsia="en-US"/>
        </w:rPr>
        <w:t xml:space="preserve">. </w:t>
      </w:r>
      <w:r w:rsidRPr="005A5CC8">
        <w:rPr>
          <w:rFonts w:eastAsia="Calibri"/>
          <w:sz w:val="26"/>
          <w:szCs w:val="26"/>
          <w:lang w:eastAsia="en-US"/>
        </w:rPr>
        <w:t>Данный вопрос будет рассмотрен на примере ограничения на использование телефонов на предприятиях, в школах и в военизированных структурах</w:t>
      </w:r>
      <w:r w:rsidR="00C7241F">
        <w:rPr>
          <w:rFonts w:eastAsia="Calibri"/>
          <w:sz w:val="26"/>
          <w:szCs w:val="26"/>
          <w:lang w:eastAsia="en-US"/>
        </w:rPr>
        <w:t xml:space="preserve">. </w:t>
      </w:r>
      <w:r w:rsidRPr="005A5CC8">
        <w:rPr>
          <w:rFonts w:eastAsia="Calibri"/>
          <w:sz w:val="26"/>
          <w:szCs w:val="26"/>
          <w:lang w:eastAsia="en-US"/>
        </w:rPr>
        <w:t>Основой исследования будут приказы и внутренние инструкции</w:t>
      </w:r>
      <w:r w:rsidR="00C7241F">
        <w:rPr>
          <w:rFonts w:eastAsia="Calibri"/>
          <w:sz w:val="26"/>
          <w:szCs w:val="26"/>
          <w:lang w:eastAsia="en-US"/>
        </w:rPr>
        <w:t xml:space="preserve">. </w:t>
      </w:r>
    </w:p>
    <w:p w:rsidR="00EA4C17" w:rsidRPr="005A5CC8" w:rsidRDefault="008F3248" w:rsidP="00EA4C17">
      <w:pPr>
        <w:ind w:firstLine="709"/>
        <w:contextualSpacing/>
        <w:jc w:val="both"/>
        <w:rPr>
          <w:rFonts w:eastAsia="Calibri"/>
          <w:sz w:val="26"/>
          <w:szCs w:val="26"/>
          <w:lang w:eastAsia="en-US"/>
        </w:rPr>
      </w:pPr>
      <w:r>
        <w:rPr>
          <w:rFonts w:eastAsia="Calibri"/>
          <w:sz w:val="26"/>
          <w:szCs w:val="26"/>
          <w:lang w:eastAsia="en-US"/>
        </w:rPr>
        <w:t>В современном обществе с развитием технологий</w:t>
      </w:r>
      <w:r w:rsidR="00EA4C17" w:rsidRPr="005A5CC8">
        <w:rPr>
          <w:rFonts w:eastAsia="Calibri"/>
          <w:sz w:val="26"/>
          <w:szCs w:val="26"/>
          <w:lang w:eastAsia="en-US"/>
        </w:rPr>
        <w:t xml:space="preserve"> б</w:t>
      </w:r>
      <w:r>
        <w:rPr>
          <w:rFonts w:eastAsia="Calibri"/>
          <w:sz w:val="26"/>
          <w:szCs w:val="26"/>
          <w:lang w:eastAsia="en-US"/>
        </w:rPr>
        <w:t>ольшое распространение получили</w:t>
      </w:r>
      <w:r w:rsidR="00EA4C17" w:rsidRPr="005A5CC8">
        <w:rPr>
          <w:rFonts w:eastAsia="Calibri"/>
          <w:sz w:val="26"/>
          <w:szCs w:val="26"/>
          <w:lang w:eastAsia="en-US"/>
        </w:rPr>
        <w:t xml:space="preserve"> мобильные телефоны</w:t>
      </w:r>
      <w:r w:rsidR="00C7241F">
        <w:rPr>
          <w:rFonts w:eastAsia="Calibri"/>
          <w:sz w:val="26"/>
          <w:szCs w:val="26"/>
          <w:lang w:eastAsia="en-US"/>
        </w:rPr>
        <w:t xml:space="preserve">. </w:t>
      </w:r>
      <w:r w:rsidR="00EA4C17" w:rsidRPr="005A5CC8">
        <w:rPr>
          <w:rFonts w:eastAsia="Calibri"/>
          <w:sz w:val="26"/>
          <w:szCs w:val="26"/>
          <w:lang w:eastAsia="en-US"/>
        </w:rPr>
        <w:t>На пути своего становления они расширяли количество различных функций, таких как калькулятор, часы, будильник, навигатор, записная книжка и т</w:t>
      </w:r>
      <w:r w:rsidR="00C7241F">
        <w:rPr>
          <w:rFonts w:eastAsia="Calibri"/>
          <w:sz w:val="26"/>
          <w:szCs w:val="26"/>
          <w:lang w:eastAsia="en-US"/>
        </w:rPr>
        <w:t xml:space="preserve">. </w:t>
      </w:r>
      <w:r w:rsidR="00EA4C17" w:rsidRPr="005A5CC8">
        <w:rPr>
          <w:rFonts w:eastAsia="Calibri"/>
          <w:sz w:val="26"/>
          <w:szCs w:val="26"/>
          <w:lang w:eastAsia="en-US"/>
        </w:rPr>
        <w:t>д</w:t>
      </w:r>
      <w:r w:rsidR="00C7241F">
        <w:rPr>
          <w:rFonts w:eastAsia="Calibri"/>
          <w:sz w:val="26"/>
          <w:szCs w:val="26"/>
          <w:lang w:eastAsia="en-US"/>
        </w:rPr>
        <w:t xml:space="preserve">. </w:t>
      </w:r>
      <w:r w:rsidR="00EA4C17" w:rsidRPr="005A5CC8">
        <w:rPr>
          <w:rFonts w:eastAsia="Calibri"/>
          <w:sz w:val="26"/>
          <w:szCs w:val="26"/>
          <w:lang w:eastAsia="en-US"/>
        </w:rPr>
        <w:t>Эти функции позволяют пользователю с комфортом общаться на расстоянии, находить и</w:t>
      </w:r>
      <w:r>
        <w:rPr>
          <w:rFonts w:eastAsia="Calibri"/>
          <w:sz w:val="26"/>
          <w:szCs w:val="26"/>
          <w:lang w:eastAsia="en-US"/>
        </w:rPr>
        <w:t>нформацию и правильно распределя</w:t>
      </w:r>
      <w:r w:rsidR="00EA4C17" w:rsidRPr="005A5CC8">
        <w:rPr>
          <w:rFonts w:eastAsia="Calibri"/>
          <w:sz w:val="26"/>
          <w:szCs w:val="26"/>
          <w:lang w:eastAsia="en-US"/>
        </w:rPr>
        <w:t>ть сво</w:t>
      </w:r>
      <w:r w:rsidR="00CD3430">
        <w:rPr>
          <w:rFonts w:eastAsia="Calibri"/>
          <w:sz w:val="26"/>
          <w:szCs w:val="26"/>
          <w:lang w:eastAsia="en-US"/>
        </w:rPr>
        <w:t>е</w:t>
      </w:r>
      <w:r w:rsidR="00EA4C17" w:rsidRPr="005A5CC8">
        <w:rPr>
          <w:rFonts w:eastAsia="Calibri"/>
          <w:sz w:val="26"/>
          <w:szCs w:val="26"/>
          <w:lang w:eastAsia="en-US"/>
        </w:rPr>
        <w:t xml:space="preserve"> время</w:t>
      </w:r>
      <w:r w:rsidR="00C7241F">
        <w:rPr>
          <w:rFonts w:eastAsia="Calibri"/>
          <w:sz w:val="26"/>
          <w:szCs w:val="26"/>
          <w:lang w:eastAsia="en-US"/>
        </w:rPr>
        <w:t xml:space="preserve">. </w:t>
      </w:r>
      <w:r w:rsidR="00EA4C17" w:rsidRPr="005A5CC8">
        <w:rPr>
          <w:rFonts w:eastAsia="Calibri"/>
          <w:sz w:val="26"/>
          <w:szCs w:val="26"/>
          <w:lang w:eastAsia="en-US"/>
        </w:rPr>
        <w:t>Однако на протяжении времени выявился целый ряд проблем в различных сферах общественной жизни</w:t>
      </w:r>
      <w:r w:rsidR="00C7241F">
        <w:rPr>
          <w:rFonts w:eastAsia="Calibri"/>
          <w:sz w:val="26"/>
          <w:szCs w:val="26"/>
          <w:lang w:eastAsia="en-US"/>
        </w:rPr>
        <w:t xml:space="preserve">. </w:t>
      </w:r>
      <w:r w:rsidR="00EA4C17" w:rsidRPr="005A5CC8">
        <w:rPr>
          <w:rFonts w:eastAsia="Calibri"/>
          <w:sz w:val="26"/>
          <w:szCs w:val="26"/>
          <w:lang w:eastAsia="en-US"/>
        </w:rPr>
        <w:t>Проблемы, связанные с использованием гаджетов, стали проявляться в сфере образования, на предприятиях, в рабочем процессе и даже во время обычной жизнедеятельности человека</w:t>
      </w:r>
      <w:r w:rsidR="00C7241F">
        <w:rPr>
          <w:rFonts w:eastAsia="Calibri"/>
          <w:sz w:val="26"/>
          <w:szCs w:val="26"/>
          <w:lang w:eastAsia="en-US"/>
        </w:rPr>
        <w:t xml:space="preserve">. </w:t>
      </w:r>
      <w:r>
        <w:rPr>
          <w:rFonts w:eastAsia="Calibri"/>
          <w:sz w:val="26"/>
          <w:szCs w:val="26"/>
          <w:lang w:eastAsia="en-US"/>
        </w:rPr>
        <w:t>В связи с этим</w:t>
      </w:r>
      <w:r w:rsidR="00EA4C17" w:rsidRPr="005A5CC8">
        <w:rPr>
          <w:rFonts w:eastAsia="Calibri"/>
          <w:sz w:val="26"/>
          <w:szCs w:val="26"/>
          <w:lang w:eastAsia="en-US"/>
        </w:rPr>
        <w:t xml:space="preserve"> остро стал вопрос об ограничении использования смартфонов и тому подобных устрой</w:t>
      </w:r>
      <w:proofErr w:type="gramStart"/>
      <w:r w:rsidR="00EA4C17" w:rsidRPr="005A5CC8">
        <w:rPr>
          <w:rFonts w:eastAsia="Calibri"/>
          <w:sz w:val="26"/>
          <w:szCs w:val="26"/>
          <w:lang w:eastAsia="en-US"/>
        </w:rPr>
        <w:t>ств в сф</w:t>
      </w:r>
      <w:proofErr w:type="gramEnd"/>
      <w:r w:rsidR="00EA4C17" w:rsidRPr="005A5CC8">
        <w:rPr>
          <w:rFonts w:eastAsia="Calibri"/>
          <w:sz w:val="26"/>
          <w:szCs w:val="26"/>
          <w:lang w:eastAsia="en-US"/>
        </w:rPr>
        <w:t>ере профессиональной деятельности человека</w:t>
      </w:r>
      <w:r w:rsidR="00C7241F">
        <w:rPr>
          <w:rFonts w:eastAsia="Calibri"/>
          <w:sz w:val="26"/>
          <w:szCs w:val="26"/>
          <w:lang w:eastAsia="en-US"/>
        </w:rPr>
        <w:t xml:space="preserve">. </w:t>
      </w:r>
    </w:p>
    <w:p w:rsidR="00EA4C17" w:rsidRPr="005A5CC8" w:rsidRDefault="00EA4C17" w:rsidP="00EA4C17">
      <w:pPr>
        <w:ind w:firstLine="709"/>
        <w:contextualSpacing/>
        <w:jc w:val="both"/>
        <w:rPr>
          <w:rFonts w:eastAsia="Calibri"/>
          <w:sz w:val="26"/>
          <w:szCs w:val="26"/>
          <w:lang w:eastAsia="en-US"/>
        </w:rPr>
      </w:pPr>
      <w:r w:rsidRPr="005A5CC8">
        <w:rPr>
          <w:rFonts w:eastAsia="Calibri"/>
          <w:sz w:val="26"/>
          <w:szCs w:val="26"/>
          <w:lang w:eastAsia="en-US"/>
        </w:rPr>
        <w:t>Например, во время образователь</w:t>
      </w:r>
      <w:r w:rsidR="008F3248">
        <w:rPr>
          <w:rFonts w:eastAsia="Calibri"/>
          <w:sz w:val="26"/>
          <w:szCs w:val="26"/>
          <w:lang w:eastAsia="en-US"/>
        </w:rPr>
        <w:t>ного процесса</w:t>
      </w:r>
      <w:r w:rsidRPr="005A5CC8">
        <w:rPr>
          <w:rFonts w:eastAsia="Calibri"/>
          <w:sz w:val="26"/>
          <w:szCs w:val="26"/>
          <w:lang w:eastAsia="en-US"/>
        </w:rPr>
        <w:t xml:space="preserve"> большую роль играет усвоение детьми новой информации, что требует концентрации и внимания</w:t>
      </w:r>
      <w:r w:rsidR="00C7241F">
        <w:rPr>
          <w:rFonts w:eastAsia="Calibri"/>
          <w:sz w:val="26"/>
          <w:szCs w:val="26"/>
          <w:lang w:eastAsia="en-US"/>
        </w:rPr>
        <w:t xml:space="preserve">. </w:t>
      </w:r>
      <w:r w:rsidRPr="005A5CC8">
        <w:rPr>
          <w:rFonts w:eastAsia="Calibri"/>
          <w:sz w:val="26"/>
          <w:szCs w:val="26"/>
          <w:lang w:eastAsia="en-US"/>
        </w:rPr>
        <w:t>Вот тут и начинают прослеживаться проблемы</w:t>
      </w:r>
      <w:r w:rsidR="00C7241F">
        <w:rPr>
          <w:rFonts w:eastAsia="Calibri"/>
          <w:sz w:val="26"/>
          <w:szCs w:val="26"/>
          <w:lang w:eastAsia="en-US"/>
        </w:rPr>
        <w:t xml:space="preserve">. </w:t>
      </w:r>
      <w:r w:rsidRPr="005A5CC8">
        <w:rPr>
          <w:rFonts w:eastAsia="Calibri"/>
          <w:sz w:val="26"/>
          <w:szCs w:val="26"/>
          <w:lang w:eastAsia="en-US"/>
        </w:rPr>
        <w:t xml:space="preserve">Связаны они с тем, </w:t>
      </w:r>
      <w:r w:rsidR="008F3248">
        <w:rPr>
          <w:rFonts w:eastAsia="Calibri"/>
          <w:sz w:val="26"/>
          <w:szCs w:val="26"/>
          <w:lang w:eastAsia="en-US"/>
        </w:rPr>
        <w:t>что школьники, вместо того что</w:t>
      </w:r>
      <w:r w:rsidRPr="005A5CC8">
        <w:rPr>
          <w:rFonts w:eastAsia="Calibri"/>
          <w:sz w:val="26"/>
          <w:szCs w:val="26"/>
          <w:lang w:eastAsia="en-US"/>
        </w:rPr>
        <w:t>бы усваивать материал на уроках, играют в игры или сидят в различных социальных сетях</w:t>
      </w:r>
      <w:r w:rsidR="00C7241F">
        <w:rPr>
          <w:rFonts w:eastAsia="Calibri"/>
          <w:sz w:val="26"/>
          <w:szCs w:val="26"/>
          <w:lang w:eastAsia="en-US"/>
        </w:rPr>
        <w:t xml:space="preserve">. </w:t>
      </w:r>
      <w:r w:rsidRPr="005A5CC8">
        <w:rPr>
          <w:rFonts w:eastAsia="Calibri"/>
          <w:sz w:val="26"/>
          <w:szCs w:val="26"/>
          <w:lang w:eastAsia="en-US"/>
        </w:rPr>
        <w:t>Такое положение дел о</w:t>
      </w:r>
      <w:r w:rsidR="008F3248">
        <w:rPr>
          <w:rFonts w:eastAsia="Calibri"/>
          <w:sz w:val="26"/>
          <w:szCs w:val="26"/>
          <w:lang w:eastAsia="en-US"/>
        </w:rPr>
        <w:t xml:space="preserve">чень негативно сказывается на </w:t>
      </w:r>
      <w:r w:rsidRPr="005A5CC8">
        <w:rPr>
          <w:rFonts w:eastAsia="Calibri"/>
          <w:sz w:val="26"/>
          <w:szCs w:val="26"/>
          <w:lang w:eastAsia="en-US"/>
        </w:rPr>
        <w:t>уровне их знаний</w:t>
      </w:r>
      <w:r w:rsidR="00C7241F">
        <w:rPr>
          <w:rFonts w:eastAsia="Calibri"/>
          <w:sz w:val="26"/>
          <w:szCs w:val="26"/>
          <w:lang w:eastAsia="en-US"/>
        </w:rPr>
        <w:t xml:space="preserve">. </w:t>
      </w:r>
      <w:r w:rsidR="008F3248">
        <w:rPr>
          <w:rFonts w:eastAsia="Calibri"/>
          <w:sz w:val="26"/>
          <w:szCs w:val="26"/>
          <w:lang w:eastAsia="en-US"/>
        </w:rPr>
        <w:t>Конечно, учитель может попросить ученика убрать телефон и ученик</w:t>
      </w:r>
      <w:r w:rsidRPr="005A5CC8">
        <w:rPr>
          <w:rFonts w:eastAsia="Calibri"/>
          <w:sz w:val="26"/>
          <w:szCs w:val="26"/>
          <w:lang w:eastAsia="en-US"/>
        </w:rPr>
        <w:t xml:space="preserve"> скорее всего подчинится, однако это мера временная и уже на следующем уроке ситуация повторится</w:t>
      </w:r>
      <w:r w:rsidR="00C7241F">
        <w:rPr>
          <w:rFonts w:eastAsia="Calibri"/>
          <w:sz w:val="26"/>
          <w:szCs w:val="26"/>
          <w:lang w:eastAsia="en-US"/>
        </w:rPr>
        <w:t xml:space="preserve">. </w:t>
      </w:r>
      <w:r w:rsidRPr="005A5CC8">
        <w:rPr>
          <w:rFonts w:eastAsia="Calibri"/>
          <w:sz w:val="26"/>
          <w:szCs w:val="26"/>
          <w:lang w:eastAsia="en-US"/>
        </w:rPr>
        <w:t>Во время ж</w:t>
      </w:r>
      <w:r w:rsidR="008F3248">
        <w:rPr>
          <w:rFonts w:eastAsia="Calibri"/>
          <w:sz w:val="26"/>
          <w:szCs w:val="26"/>
          <w:lang w:eastAsia="en-US"/>
        </w:rPr>
        <w:t xml:space="preserve">е проверки усвоенного </w:t>
      </w:r>
      <w:r w:rsidR="008F3248">
        <w:rPr>
          <w:rFonts w:eastAsia="Calibri"/>
          <w:sz w:val="26"/>
          <w:szCs w:val="26"/>
          <w:lang w:eastAsia="en-US"/>
        </w:rPr>
        <w:lastRenderedPageBreak/>
        <w:t>материала</w:t>
      </w:r>
      <w:r w:rsidRPr="005A5CC8">
        <w:rPr>
          <w:rFonts w:eastAsia="Calibri"/>
          <w:sz w:val="26"/>
          <w:szCs w:val="26"/>
          <w:lang w:eastAsia="en-US"/>
        </w:rPr>
        <w:t xml:space="preserve"> путем</w:t>
      </w:r>
      <w:r w:rsidR="008F3248">
        <w:rPr>
          <w:rFonts w:eastAsia="Calibri"/>
          <w:sz w:val="26"/>
          <w:szCs w:val="26"/>
          <w:lang w:eastAsia="en-US"/>
        </w:rPr>
        <w:t xml:space="preserve"> написания контрольных и тестов ученики пользуются Интернетом</w:t>
      </w:r>
      <w:r w:rsidRPr="005A5CC8">
        <w:rPr>
          <w:rFonts w:eastAsia="Calibri"/>
          <w:sz w:val="26"/>
          <w:szCs w:val="26"/>
          <w:lang w:eastAsia="en-US"/>
        </w:rPr>
        <w:t xml:space="preserve"> для нахождения всех ответов, что затрудняет дать объективную оценку уровню их знаний и эффективности системы образования в целом</w:t>
      </w:r>
      <w:r w:rsidR="00C7241F">
        <w:rPr>
          <w:rFonts w:eastAsia="Calibri"/>
          <w:sz w:val="26"/>
          <w:szCs w:val="26"/>
          <w:lang w:eastAsia="en-US"/>
        </w:rPr>
        <w:t xml:space="preserve">. </w:t>
      </w:r>
      <w:r w:rsidRPr="005A5CC8">
        <w:rPr>
          <w:rFonts w:eastAsia="Calibri"/>
          <w:sz w:val="26"/>
          <w:szCs w:val="26"/>
          <w:lang w:eastAsia="en-US"/>
        </w:rPr>
        <w:t>Поэтому некоторые учреждения образования стремятся урегулировать данный вопрос, принимая приказы о запрете пользования мобильными телефонами</w:t>
      </w:r>
      <w:r w:rsidR="00C7241F">
        <w:rPr>
          <w:rFonts w:eastAsia="Calibri"/>
          <w:sz w:val="26"/>
          <w:szCs w:val="26"/>
          <w:lang w:eastAsia="en-US"/>
        </w:rPr>
        <w:t xml:space="preserve">. </w:t>
      </w:r>
      <w:r w:rsidRPr="005A5CC8">
        <w:rPr>
          <w:rFonts w:eastAsia="Calibri"/>
          <w:sz w:val="26"/>
          <w:szCs w:val="26"/>
          <w:lang w:eastAsia="en-US"/>
        </w:rPr>
        <w:t>Согласно положениям Лельчицкого государственного университета, за пользователями сохраняется право «</w:t>
      </w:r>
      <w:r w:rsidRPr="005A5CC8">
        <w:rPr>
          <w:bCs/>
          <w:color w:val="000000"/>
          <w:sz w:val="26"/>
          <w:szCs w:val="26"/>
        </w:rPr>
        <w:t>вне учебных занятий прим</w:t>
      </w:r>
      <w:r w:rsidR="008F3248">
        <w:rPr>
          <w:bCs/>
          <w:color w:val="000000"/>
          <w:sz w:val="26"/>
          <w:szCs w:val="26"/>
        </w:rPr>
        <w:t>енять мобильный телефон и другую</w:t>
      </w:r>
      <w:r w:rsidR="00C7241F">
        <w:rPr>
          <w:bCs/>
          <w:color w:val="000000"/>
          <w:sz w:val="26"/>
          <w:szCs w:val="26"/>
        </w:rPr>
        <w:t xml:space="preserve"> </w:t>
      </w:r>
      <w:r w:rsidRPr="005A5CC8">
        <w:rPr>
          <w:bCs/>
          <w:color w:val="000000"/>
          <w:sz w:val="26"/>
          <w:szCs w:val="26"/>
        </w:rPr>
        <w:t>аналогичную аппаратуру в здании лицея как совре</w:t>
      </w:r>
      <w:r w:rsidR="001E30E9">
        <w:rPr>
          <w:bCs/>
          <w:color w:val="000000"/>
          <w:sz w:val="26"/>
          <w:szCs w:val="26"/>
        </w:rPr>
        <w:t>менное средство коммуникации» [3</w:t>
      </w:r>
      <w:r w:rsidRPr="005A5CC8">
        <w:rPr>
          <w:bCs/>
          <w:color w:val="000000"/>
          <w:sz w:val="26"/>
          <w:szCs w:val="26"/>
        </w:rPr>
        <w:t>]</w:t>
      </w:r>
      <w:r w:rsidR="00C7241F">
        <w:rPr>
          <w:bCs/>
          <w:color w:val="000000"/>
          <w:sz w:val="26"/>
          <w:szCs w:val="26"/>
        </w:rPr>
        <w:t xml:space="preserve">. </w:t>
      </w:r>
      <w:r w:rsidR="008F3248">
        <w:rPr>
          <w:bCs/>
          <w:color w:val="000000"/>
          <w:sz w:val="26"/>
          <w:szCs w:val="26"/>
        </w:rPr>
        <w:t>Т. е.</w:t>
      </w:r>
      <w:r w:rsidRPr="005A5CC8">
        <w:rPr>
          <w:bCs/>
          <w:color w:val="000000"/>
          <w:sz w:val="26"/>
          <w:szCs w:val="26"/>
        </w:rPr>
        <w:t xml:space="preserve"> у них сохраняется право звонить (но для этого надо покинуть кабинет), им можно играть, посылать сообщения и обмениваться информацией</w:t>
      </w:r>
      <w:r w:rsidR="00C7241F">
        <w:rPr>
          <w:bCs/>
          <w:color w:val="000000"/>
          <w:sz w:val="26"/>
          <w:szCs w:val="26"/>
        </w:rPr>
        <w:t xml:space="preserve">. </w:t>
      </w:r>
      <w:r w:rsidRPr="005A5CC8">
        <w:rPr>
          <w:rFonts w:eastAsia="Calibri"/>
          <w:sz w:val="26"/>
          <w:szCs w:val="26"/>
          <w:lang w:eastAsia="en-US"/>
        </w:rPr>
        <w:t>Од</w:t>
      </w:r>
      <w:r w:rsidR="008F3248">
        <w:rPr>
          <w:rFonts w:eastAsia="Calibri"/>
          <w:sz w:val="26"/>
          <w:szCs w:val="26"/>
          <w:lang w:eastAsia="en-US"/>
        </w:rPr>
        <w:t>нако во время учебного процесса</w:t>
      </w:r>
      <w:r w:rsidRPr="005A5CC8">
        <w:rPr>
          <w:rFonts w:eastAsia="Calibri"/>
          <w:sz w:val="26"/>
          <w:szCs w:val="26"/>
          <w:lang w:eastAsia="en-US"/>
        </w:rPr>
        <w:t xml:space="preserve"> им нельзя использовать </w:t>
      </w:r>
      <w:proofErr w:type="gramStart"/>
      <w:r w:rsidRPr="005A5CC8">
        <w:rPr>
          <w:rFonts w:eastAsia="Calibri"/>
          <w:sz w:val="26"/>
          <w:szCs w:val="26"/>
          <w:lang w:eastAsia="en-US"/>
        </w:rPr>
        <w:t>телефон</w:t>
      </w:r>
      <w:proofErr w:type="gramEnd"/>
      <w:r w:rsidRPr="005A5CC8">
        <w:rPr>
          <w:rFonts w:eastAsia="Calibri"/>
          <w:sz w:val="26"/>
          <w:szCs w:val="26"/>
          <w:lang w:eastAsia="en-US"/>
        </w:rPr>
        <w:t xml:space="preserve"> ни в </w:t>
      </w:r>
      <w:proofErr w:type="gramStart"/>
      <w:r w:rsidRPr="005A5CC8">
        <w:rPr>
          <w:rFonts w:eastAsia="Calibri"/>
          <w:sz w:val="26"/>
          <w:szCs w:val="26"/>
          <w:lang w:eastAsia="en-US"/>
        </w:rPr>
        <w:t>каком</w:t>
      </w:r>
      <w:proofErr w:type="gramEnd"/>
      <w:r w:rsidRPr="005A5CC8">
        <w:rPr>
          <w:rFonts w:eastAsia="Calibri"/>
          <w:sz w:val="26"/>
          <w:szCs w:val="26"/>
          <w:lang w:eastAsia="en-US"/>
        </w:rPr>
        <w:t xml:space="preserve"> режиме, в том числе и для звонков</w:t>
      </w:r>
      <w:r w:rsidR="00C7241F">
        <w:rPr>
          <w:rFonts w:eastAsia="Calibri"/>
          <w:sz w:val="26"/>
          <w:szCs w:val="26"/>
          <w:lang w:eastAsia="en-US"/>
        </w:rPr>
        <w:t xml:space="preserve">. </w:t>
      </w:r>
      <w:r w:rsidRPr="005A5CC8">
        <w:rPr>
          <w:rFonts w:eastAsia="Calibri"/>
          <w:sz w:val="26"/>
          <w:szCs w:val="26"/>
          <w:lang w:eastAsia="en-US"/>
        </w:rPr>
        <w:t>Такой подход видится правильным, однако стоит уточнить ряд моментов</w:t>
      </w:r>
      <w:r w:rsidR="00C7241F">
        <w:rPr>
          <w:rFonts w:eastAsia="Calibri"/>
          <w:sz w:val="26"/>
          <w:szCs w:val="26"/>
          <w:lang w:eastAsia="en-US"/>
        </w:rPr>
        <w:t xml:space="preserve">. </w:t>
      </w:r>
      <w:r w:rsidRPr="005A5CC8">
        <w:rPr>
          <w:rFonts w:eastAsia="Calibri"/>
          <w:sz w:val="26"/>
          <w:szCs w:val="26"/>
          <w:lang w:eastAsia="en-US"/>
        </w:rPr>
        <w:t xml:space="preserve">Во-первых, учащимся должно быть </w:t>
      </w:r>
      <w:proofErr w:type="gramStart"/>
      <w:r w:rsidRPr="005A5CC8">
        <w:rPr>
          <w:rFonts w:eastAsia="Calibri"/>
          <w:sz w:val="26"/>
          <w:szCs w:val="26"/>
          <w:lang w:eastAsia="en-US"/>
        </w:rPr>
        <w:t>разрешено</w:t>
      </w:r>
      <w:proofErr w:type="gramEnd"/>
      <w:r w:rsidRPr="005A5CC8">
        <w:rPr>
          <w:rFonts w:eastAsia="Calibri"/>
          <w:sz w:val="26"/>
          <w:szCs w:val="26"/>
          <w:lang w:eastAsia="en-US"/>
        </w:rPr>
        <w:t xml:space="preserve"> отвечать на звонки в случае, если звонит кто-то из родителей или опекунов</w:t>
      </w:r>
      <w:r w:rsidR="001872C7">
        <w:rPr>
          <w:rFonts w:eastAsia="Calibri"/>
          <w:sz w:val="26"/>
          <w:szCs w:val="26"/>
          <w:lang w:eastAsia="en-US"/>
        </w:rPr>
        <w:t>,</w:t>
      </w:r>
      <w:r w:rsidRPr="005A5CC8">
        <w:rPr>
          <w:rFonts w:eastAsia="Calibri"/>
          <w:sz w:val="26"/>
          <w:szCs w:val="26"/>
          <w:lang w:eastAsia="en-US"/>
        </w:rPr>
        <w:t xml:space="preserve"> во избежание экстремальных ситуаций</w:t>
      </w:r>
      <w:r w:rsidR="00C7241F">
        <w:rPr>
          <w:rFonts w:eastAsia="Calibri"/>
          <w:sz w:val="26"/>
          <w:szCs w:val="26"/>
          <w:lang w:eastAsia="en-US"/>
        </w:rPr>
        <w:t xml:space="preserve">. </w:t>
      </w:r>
      <w:r w:rsidRPr="005A5CC8">
        <w:rPr>
          <w:rFonts w:eastAsia="Calibri"/>
          <w:sz w:val="26"/>
          <w:szCs w:val="26"/>
          <w:lang w:eastAsia="en-US"/>
        </w:rPr>
        <w:t>Во-вторых, необходимо разрешить использование телефонов и иных устройств в целях образовательной деятельности</w:t>
      </w:r>
      <w:r w:rsidR="001872C7">
        <w:rPr>
          <w:rFonts w:eastAsia="Calibri"/>
          <w:sz w:val="26"/>
          <w:szCs w:val="26"/>
          <w:lang w:eastAsia="en-US"/>
        </w:rPr>
        <w:t xml:space="preserve"> </w:t>
      </w:r>
      <w:r w:rsidR="001872C7">
        <w:rPr>
          <w:sz w:val="26"/>
          <w:szCs w:val="26"/>
        </w:rPr>
        <w:t>‒</w:t>
      </w:r>
      <w:r w:rsidR="001872C7" w:rsidRPr="005A5CC8">
        <w:rPr>
          <w:sz w:val="26"/>
          <w:szCs w:val="26"/>
        </w:rPr>
        <w:t xml:space="preserve"> </w:t>
      </w:r>
      <w:r w:rsidR="001872C7">
        <w:rPr>
          <w:rFonts w:eastAsia="Calibri"/>
          <w:sz w:val="26"/>
          <w:szCs w:val="26"/>
          <w:lang w:eastAsia="en-US"/>
        </w:rPr>
        <w:t>не только со стороны учителя</w:t>
      </w:r>
      <w:r w:rsidRPr="005A5CC8">
        <w:rPr>
          <w:rFonts w:eastAsia="Calibri"/>
          <w:sz w:val="26"/>
          <w:szCs w:val="26"/>
          <w:lang w:eastAsia="en-US"/>
        </w:rPr>
        <w:t xml:space="preserve"> при демонстрации различных видео обучающего характера, но и со стороны учеников</w:t>
      </w:r>
      <w:r w:rsidR="001872C7">
        <w:rPr>
          <w:rFonts w:eastAsia="Calibri"/>
          <w:sz w:val="26"/>
          <w:szCs w:val="26"/>
          <w:lang w:eastAsia="en-US"/>
        </w:rPr>
        <w:t>,</w:t>
      </w:r>
      <w:r w:rsidR="00C7241F">
        <w:rPr>
          <w:rFonts w:eastAsia="Calibri"/>
          <w:sz w:val="26"/>
          <w:szCs w:val="26"/>
          <w:lang w:eastAsia="en-US"/>
        </w:rPr>
        <w:t xml:space="preserve"> </w:t>
      </w:r>
      <w:r w:rsidR="001872C7">
        <w:rPr>
          <w:rFonts w:eastAsia="Calibri"/>
          <w:sz w:val="26"/>
          <w:szCs w:val="26"/>
          <w:lang w:eastAsia="en-US"/>
        </w:rPr>
        <w:t>например</w:t>
      </w:r>
      <w:r w:rsidRPr="005A5CC8">
        <w:rPr>
          <w:rFonts w:eastAsia="Calibri"/>
          <w:sz w:val="26"/>
          <w:szCs w:val="26"/>
          <w:lang w:eastAsia="en-US"/>
        </w:rPr>
        <w:t xml:space="preserve"> при использовании электронных </w:t>
      </w:r>
      <w:proofErr w:type="gramStart"/>
      <w:r w:rsidRPr="005A5CC8">
        <w:rPr>
          <w:rFonts w:eastAsia="Calibri"/>
          <w:sz w:val="26"/>
          <w:szCs w:val="26"/>
          <w:lang w:eastAsia="en-US"/>
        </w:rPr>
        <w:t>учебников</w:t>
      </w:r>
      <w:proofErr w:type="gramEnd"/>
      <w:r w:rsidRPr="005A5CC8">
        <w:rPr>
          <w:rFonts w:eastAsia="Calibri"/>
          <w:sz w:val="26"/>
          <w:szCs w:val="26"/>
          <w:lang w:eastAsia="en-US"/>
        </w:rPr>
        <w:t xml:space="preserve"> или образовательных программ</w:t>
      </w:r>
      <w:r w:rsidR="00C7241F">
        <w:rPr>
          <w:rFonts w:eastAsia="Calibri"/>
          <w:sz w:val="26"/>
          <w:szCs w:val="26"/>
          <w:lang w:eastAsia="en-US"/>
        </w:rPr>
        <w:t xml:space="preserve">. </w:t>
      </w:r>
      <w:r w:rsidRPr="005A5CC8">
        <w:rPr>
          <w:rFonts w:eastAsia="Calibri"/>
          <w:sz w:val="26"/>
          <w:szCs w:val="26"/>
          <w:lang w:eastAsia="en-US"/>
        </w:rPr>
        <w:t>Учитывая, что мы живем в век электронных технологий, использование современных устрой</w:t>
      </w:r>
      <w:proofErr w:type="gramStart"/>
      <w:r w:rsidRPr="005A5CC8">
        <w:rPr>
          <w:rFonts w:eastAsia="Calibri"/>
          <w:sz w:val="26"/>
          <w:szCs w:val="26"/>
          <w:lang w:eastAsia="en-US"/>
        </w:rPr>
        <w:t>ств дл</w:t>
      </w:r>
      <w:proofErr w:type="gramEnd"/>
      <w:r w:rsidRPr="005A5CC8">
        <w:rPr>
          <w:rFonts w:eastAsia="Calibri"/>
          <w:sz w:val="26"/>
          <w:szCs w:val="26"/>
          <w:lang w:eastAsia="en-US"/>
        </w:rPr>
        <w:t>я образования школьников видится правильным и обоснованным</w:t>
      </w:r>
      <w:r w:rsidR="00C7241F">
        <w:rPr>
          <w:rFonts w:eastAsia="Calibri"/>
          <w:sz w:val="26"/>
          <w:szCs w:val="26"/>
          <w:lang w:eastAsia="en-US"/>
        </w:rPr>
        <w:t xml:space="preserve">. </w:t>
      </w:r>
      <w:r w:rsidR="001872C7">
        <w:rPr>
          <w:rFonts w:eastAsia="Calibri"/>
          <w:sz w:val="26"/>
          <w:szCs w:val="26"/>
          <w:lang w:eastAsia="en-US"/>
        </w:rPr>
        <w:t>Так</w:t>
      </w:r>
      <w:r w:rsidRPr="005A5CC8">
        <w:rPr>
          <w:rFonts w:eastAsia="Calibri"/>
          <w:sz w:val="26"/>
          <w:szCs w:val="26"/>
          <w:lang w:eastAsia="en-US"/>
        </w:rPr>
        <w:t>же стоит отметить, что данные запреты должны зеркально распространяться и на учителей</w:t>
      </w:r>
      <w:r w:rsidR="001872C7">
        <w:rPr>
          <w:rFonts w:eastAsia="Calibri"/>
          <w:sz w:val="26"/>
          <w:szCs w:val="26"/>
          <w:lang w:eastAsia="en-US"/>
        </w:rPr>
        <w:t>, и на других работников в целом.</w:t>
      </w:r>
    </w:p>
    <w:p w:rsidR="001872C7" w:rsidRDefault="00EA4C17" w:rsidP="00EA4C17">
      <w:pPr>
        <w:ind w:firstLine="709"/>
        <w:contextualSpacing/>
        <w:jc w:val="both"/>
        <w:rPr>
          <w:rFonts w:eastAsia="Calibri"/>
          <w:sz w:val="26"/>
          <w:szCs w:val="26"/>
          <w:lang w:eastAsia="en-US"/>
        </w:rPr>
      </w:pPr>
      <w:r w:rsidRPr="005A5CC8">
        <w:rPr>
          <w:rFonts w:eastAsia="Calibri"/>
          <w:sz w:val="26"/>
          <w:szCs w:val="26"/>
          <w:lang w:eastAsia="en-US"/>
        </w:rPr>
        <w:t>Для учителя запрет на пользование средствами связи во время рабочего времени объясняется тем, что во время процесса образования должна присутствовать полная самоотдача не только со стороны ученика, но и со стороны учителя</w:t>
      </w:r>
      <w:r w:rsidR="00C7241F">
        <w:rPr>
          <w:rFonts w:eastAsia="Calibri"/>
          <w:sz w:val="26"/>
          <w:szCs w:val="26"/>
          <w:lang w:eastAsia="en-US"/>
        </w:rPr>
        <w:t xml:space="preserve">. </w:t>
      </w:r>
      <w:r w:rsidRPr="005A5CC8">
        <w:rPr>
          <w:rFonts w:eastAsia="Calibri"/>
          <w:sz w:val="26"/>
          <w:szCs w:val="26"/>
          <w:lang w:eastAsia="en-US"/>
        </w:rPr>
        <w:t>Использование учителем телефона во время учебного процесса для развлечения или для разговоров в личных целях должно пресекаться</w:t>
      </w:r>
      <w:r w:rsidR="00C7241F">
        <w:rPr>
          <w:rFonts w:eastAsia="Calibri"/>
          <w:sz w:val="26"/>
          <w:szCs w:val="26"/>
          <w:lang w:eastAsia="en-US"/>
        </w:rPr>
        <w:t xml:space="preserve">. </w:t>
      </w:r>
      <w:r w:rsidRPr="005A5CC8">
        <w:rPr>
          <w:rFonts w:eastAsia="Calibri"/>
          <w:sz w:val="26"/>
          <w:szCs w:val="26"/>
          <w:lang w:eastAsia="en-US"/>
        </w:rPr>
        <w:t>Процесс образования</w:t>
      </w:r>
      <w:r w:rsidR="001872C7">
        <w:rPr>
          <w:rFonts w:eastAsia="Calibri"/>
          <w:sz w:val="26"/>
          <w:szCs w:val="26"/>
          <w:lang w:eastAsia="en-US"/>
        </w:rPr>
        <w:t xml:space="preserve"> должен иди непрерывно в течение</w:t>
      </w:r>
      <w:r w:rsidRPr="005A5CC8">
        <w:rPr>
          <w:rFonts w:eastAsia="Calibri"/>
          <w:sz w:val="26"/>
          <w:szCs w:val="26"/>
          <w:lang w:eastAsia="en-US"/>
        </w:rPr>
        <w:t xml:space="preserve"> всего отведенного на занятие времени</w:t>
      </w:r>
      <w:r w:rsidR="00C7241F">
        <w:rPr>
          <w:rFonts w:eastAsia="Calibri"/>
          <w:sz w:val="26"/>
          <w:szCs w:val="26"/>
          <w:lang w:eastAsia="en-US"/>
        </w:rPr>
        <w:t xml:space="preserve">. </w:t>
      </w:r>
      <w:r w:rsidR="001872C7">
        <w:rPr>
          <w:rFonts w:eastAsia="Calibri"/>
          <w:sz w:val="26"/>
          <w:szCs w:val="26"/>
          <w:lang w:eastAsia="en-US"/>
        </w:rPr>
        <w:t>Но во внеурочное время</w:t>
      </w:r>
      <w:r w:rsidRPr="005A5CC8">
        <w:rPr>
          <w:rFonts w:eastAsia="Calibri"/>
          <w:sz w:val="26"/>
          <w:szCs w:val="26"/>
          <w:lang w:eastAsia="en-US"/>
        </w:rPr>
        <w:t xml:space="preserve"> они могут спокойно заниматься своими делами без угрозы понести наказание</w:t>
      </w:r>
      <w:r w:rsidR="00C7241F">
        <w:rPr>
          <w:rFonts w:eastAsia="Calibri"/>
          <w:sz w:val="26"/>
          <w:szCs w:val="26"/>
          <w:lang w:eastAsia="en-US"/>
        </w:rPr>
        <w:t xml:space="preserve">. </w:t>
      </w:r>
    </w:p>
    <w:p w:rsidR="00EA4C17" w:rsidRPr="005A5CC8" w:rsidRDefault="001872C7" w:rsidP="00EA4C17">
      <w:pPr>
        <w:ind w:firstLine="709"/>
        <w:contextualSpacing/>
        <w:jc w:val="both"/>
        <w:rPr>
          <w:rFonts w:eastAsia="Calibri"/>
          <w:iCs/>
          <w:sz w:val="26"/>
          <w:szCs w:val="26"/>
          <w:lang w:eastAsia="en-US"/>
        </w:rPr>
      </w:pPr>
      <w:r>
        <w:rPr>
          <w:rFonts w:eastAsia="Calibri"/>
          <w:sz w:val="26"/>
          <w:szCs w:val="26"/>
          <w:lang w:eastAsia="en-US"/>
        </w:rPr>
        <w:t>Некоторые наниматели издают</w:t>
      </w:r>
      <w:r w:rsidR="00EA4C17" w:rsidRPr="005A5CC8">
        <w:rPr>
          <w:rFonts w:eastAsia="Calibri"/>
          <w:sz w:val="26"/>
          <w:szCs w:val="26"/>
          <w:lang w:eastAsia="en-US"/>
        </w:rPr>
        <w:t xml:space="preserve"> приказы о запрете использования личных телефонов во время служебной деятельности, что вызывает недовольство со стороны работников</w:t>
      </w:r>
      <w:r w:rsidR="00C7241F">
        <w:rPr>
          <w:rFonts w:eastAsia="Calibri"/>
          <w:sz w:val="26"/>
          <w:szCs w:val="26"/>
          <w:lang w:eastAsia="en-US"/>
        </w:rPr>
        <w:t xml:space="preserve">. </w:t>
      </w:r>
      <w:r w:rsidR="00EA4C17" w:rsidRPr="005A5CC8">
        <w:rPr>
          <w:rFonts w:eastAsia="Calibri"/>
          <w:sz w:val="26"/>
          <w:szCs w:val="26"/>
          <w:lang w:eastAsia="en-US"/>
        </w:rPr>
        <w:t>Многие работники считают, что такой подход н</w:t>
      </w:r>
      <w:r w:rsidR="001E30E9">
        <w:rPr>
          <w:rFonts w:eastAsia="Calibri"/>
          <w:sz w:val="26"/>
          <w:szCs w:val="26"/>
          <w:lang w:eastAsia="en-US"/>
        </w:rPr>
        <w:t>е обоснованный и не законный</w:t>
      </w:r>
      <w:r w:rsidR="00C7241F">
        <w:rPr>
          <w:rFonts w:eastAsia="Calibri"/>
          <w:sz w:val="26"/>
          <w:szCs w:val="26"/>
          <w:lang w:eastAsia="en-US"/>
        </w:rPr>
        <w:t xml:space="preserve">. </w:t>
      </w:r>
      <w:r w:rsidR="00EA4C17" w:rsidRPr="005A5CC8">
        <w:rPr>
          <w:rFonts w:eastAsia="Calibri"/>
          <w:sz w:val="26"/>
          <w:szCs w:val="26"/>
          <w:lang w:eastAsia="en-US"/>
        </w:rPr>
        <w:t>Однако с правовой точки зрения данный под</w:t>
      </w:r>
      <w:r>
        <w:rPr>
          <w:rFonts w:eastAsia="Calibri"/>
          <w:sz w:val="26"/>
          <w:szCs w:val="26"/>
          <w:lang w:eastAsia="en-US"/>
        </w:rPr>
        <w:t>ход вполне оправдан</w:t>
      </w:r>
      <w:r w:rsidR="00C7241F">
        <w:rPr>
          <w:rFonts w:eastAsia="Calibri"/>
          <w:sz w:val="26"/>
          <w:szCs w:val="26"/>
          <w:lang w:eastAsia="en-US"/>
        </w:rPr>
        <w:t xml:space="preserve">. </w:t>
      </w:r>
      <w:r w:rsidR="00EA4C17" w:rsidRPr="005A5CC8">
        <w:rPr>
          <w:rFonts w:eastAsia="Calibri"/>
          <w:sz w:val="26"/>
          <w:szCs w:val="26"/>
          <w:lang w:eastAsia="en-US"/>
        </w:rPr>
        <w:t>Согласно ст</w:t>
      </w:r>
      <w:r w:rsidR="00C7241F">
        <w:rPr>
          <w:rFonts w:eastAsia="Calibri"/>
          <w:sz w:val="26"/>
          <w:szCs w:val="26"/>
          <w:lang w:eastAsia="en-US"/>
        </w:rPr>
        <w:t xml:space="preserve">. </w:t>
      </w:r>
      <w:r w:rsidR="00EA4C17" w:rsidRPr="005A5CC8">
        <w:rPr>
          <w:rFonts w:eastAsia="Calibri"/>
          <w:sz w:val="26"/>
          <w:szCs w:val="26"/>
          <w:lang w:eastAsia="en-US"/>
        </w:rPr>
        <w:t>132 Трудов</w:t>
      </w:r>
      <w:r>
        <w:rPr>
          <w:rFonts w:eastAsia="Calibri"/>
          <w:sz w:val="26"/>
          <w:szCs w:val="26"/>
          <w:lang w:eastAsia="en-US"/>
        </w:rPr>
        <w:t>ого кодекса Республики Беларусь,</w:t>
      </w:r>
      <w:r w:rsidR="00EA4C17" w:rsidRPr="005A5CC8">
        <w:rPr>
          <w:rFonts w:eastAsia="Calibri"/>
          <w:sz w:val="26"/>
          <w:szCs w:val="26"/>
          <w:lang w:eastAsia="en-US"/>
        </w:rPr>
        <w:t xml:space="preserve"> «</w:t>
      </w:r>
      <w:r>
        <w:rPr>
          <w:rFonts w:eastAsia="Calibri"/>
          <w:color w:val="000000"/>
          <w:sz w:val="26"/>
          <w:szCs w:val="26"/>
          <w:shd w:val="clear" w:color="auto" w:fill="FFFFFF"/>
          <w:lang w:eastAsia="en-US"/>
        </w:rPr>
        <w:t>р</w:t>
      </w:r>
      <w:r w:rsidR="00EA4C17" w:rsidRPr="005A5CC8">
        <w:rPr>
          <w:rFonts w:eastAsia="Calibri"/>
          <w:color w:val="000000"/>
          <w:sz w:val="26"/>
          <w:szCs w:val="26"/>
          <w:shd w:val="clear" w:color="auto" w:fill="FFFFFF"/>
          <w:lang w:eastAsia="en-US"/>
        </w:rPr>
        <w:t>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 [5]</w:t>
      </w:r>
      <w:r w:rsidR="00C7241F">
        <w:rPr>
          <w:rFonts w:eastAsia="Calibri"/>
          <w:color w:val="000000"/>
          <w:sz w:val="26"/>
          <w:szCs w:val="26"/>
          <w:shd w:val="clear" w:color="auto" w:fill="FFFFFF"/>
          <w:lang w:eastAsia="en-US"/>
        </w:rPr>
        <w:t xml:space="preserve">. </w:t>
      </w:r>
      <w:r w:rsidR="00EA4C17" w:rsidRPr="005A5CC8">
        <w:rPr>
          <w:rFonts w:eastAsia="Calibri"/>
          <w:color w:val="000000"/>
          <w:sz w:val="26"/>
          <w:szCs w:val="26"/>
          <w:shd w:val="clear" w:color="auto" w:fill="FFFFFF"/>
          <w:lang w:eastAsia="en-US"/>
        </w:rPr>
        <w:t>Исходя из этого положения, м</w:t>
      </w:r>
      <w:r>
        <w:rPr>
          <w:rFonts w:eastAsia="Calibri"/>
          <w:color w:val="000000"/>
          <w:sz w:val="26"/>
          <w:szCs w:val="26"/>
          <w:shd w:val="clear" w:color="auto" w:fill="FFFFFF"/>
          <w:lang w:eastAsia="en-US"/>
        </w:rPr>
        <w:t>ожно понять, что работник должен</w:t>
      </w:r>
      <w:r w:rsidR="00EA4C17" w:rsidRPr="005A5CC8">
        <w:rPr>
          <w:rFonts w:eastAsia="Calibri"/>
          <w:color w:val="000000"/>
          <w:sz w:val="26"/>
          <w:szCs w:val="26"/>
          <w:shd w:val="clear" w:color="auto" w:fill="FFFFFF"/>
          <w:lang w:eastAsia="en-US"/>
        </w:rPr>
        <w:t xml:space="preserve"> исполнять св</w:t>
      </w:r>
      <w:r>
        <w:rPr>
          <w:rFonts w:eastAsia="Calibri"/>
          <w:color w:val="000000"/>
          <w:sz w:val="26"/>
          <w:szCs w:val="26"/>
          <w:shd w:val="clear" w:color="auto" w:fill="FFFFFF"/>
          <w:lang w:eastAsia="en-US"/>
        </w:rPr>
        <w:t>ои обязанности, наниматель обяза</w:t>
      </w:r>
      <w:r w:rsidR="00EA4C17" w:rsidRPr="005A5CC8">
        <w:rPr>
          <w:rFonts w:eastAsia="Calibri"/>
          <w:color w:val="000000"/>
          <w:sz w:val="26"/>
          <w:szCs w:val="26"/>
          <w:shd w:val="clear" w:color="auto" w:fill="FFFFFF"/>
          <w:lang w:eastAsia="en-US"/>
        </w:rPr>
        <w:t>н создать для этого подходящие условия</w:t>
      </w:r>
      <w:r w:rsidR="00766458">
        <w:rPr>
          <w:rFonts w:eastAsia="Calibri"/>
          <w:color w:val="000000"/>
          <w:sz w:val="26"/>
          <w:szCs w:val="26"/>
          <w:shd w:val="clear" w:color="auto" w:fill="FFFFFF"/>
          <w:lang w:eastAsia="en-US"/>
        </w:rPr>
        <w:t xml:space="preserve">. </w:t>
      </w:r>
      <w:r>
        <w:rPr>
          <w:rFonts w:eastAsia="Calibri"/>
          <w:color w:val="000000"/>
          <w:sz w:val="26"/>
          <w:szCs w:val="26"/>
          <w:shd w:val="clear" w:color="auto" w:fill="FFFFFF"/>
          <w:lang w:eastAsia="en-US"/>
        </w:rPr>
        <w:t xml:space="preserve">       </w:t>
      </w:r>
      <w:r w:rsidR="00EA4C17" w:rsidRPr="005A5CC8">
        <w:rPr>
          <w:rFonts w:eastAsia="Calibri"/>
          <w:color w:val="000000"/>
          <w:sz w:val="26"/>
          <w:szCs w:val="26"/>
          <w:shd w:val="clear" w:color="auto" w:fill="FFFFFF"/>
          <w:lang w:eastAsia="en-US"/>
        </w:rPr>
        <w:t xml:space="preserve">Для представителей опасных профессий такой подход к делу является жизненно </w:t>
      </w:r>
      <w:r w:rsidR="00EA4C17" w:rsidRPr="005A5CC8">
        <w:rPr>
          <w:rFonts w:eastAsia="Calibri"/>
          <w:color w:val="000000"/>
          <w:sz w:val="26"/>
          <w:szCs w:val="26"/>
          <w:shd w:val="clear" w:color="auto" w:fill="FFFFFF"/>
          <w:lang w:eastAsia="en-US"/>
        </w:rPr>
        <w:lastRenderedPageBreak/>
        <w:t>необходимым</w:t>
      </w:r>
      <w:r w:rsidR="00C7241F">
        <w:rPr>
          <w:rFonts w:eastAsia="Calibri"/>
          <w:color w:val="000000"/>
          <w:sz w:val="26"/>
          <w:szCs w:val="26"/>
          <w:shd w:val="clear" w:color="auto" w:fill="FFFFFF"/>
          <w:lang w:eastAsia="en-US"/>
        </w:rPr>
        <w:t xml:space="preserve">. </w:t>
      </w:r>
      <w:r w:rsidR="00EA4C17" w:rsidRPr="005A5CC8">
        <w:rPr>
          <w:rFonts w:eastAsia="Calibri"/>
          <w:color w:val="000000"/>
          <w:sz w:val="26"/>
          <w:szCs w:val="26"/>
          <w:shd w:val="clear" w:color="auto" w:fill="FFFFFF"/>
          <w:lang w:eastAsia="en-US"/>
        </w:rPr>
        <w:t>На работе, где любая ошибка может стоить жизни, использование телефона в личных целях недопу</w:t>
      </w:r>
      <w:r>
        <w:rPr>
          <w:rFonts w:eastAsia="Calibri"/>
          <w:color w:val="000000"/>
          <w:sz w:val="26"/>
          <w:szCs w:val="26"/>
          <w:shd w:val="clear" w:color="auto" w:fill="FFFFFF"/>
          <w:lang w:eastAsia="en-US"/>
        </w:rPr>
        <w:t>стимо и его использование</w:t>
      </w:r>
      <w:r w:rsidR="00EA4C17" w:rsidRPr="005A5CC8">
        <w:rPr>
          <w:rFonts w:eastAsia="Calibri"/>
          <w:color w:val="000000"/>
          <w:sz w:val="26"/>
          <w:szCs w:val="26"/>
          <w:shd w:val="clear" w:color="auto" w:fill="FFFFFF"/>
          <w:lang w:eastAsia="en-US"/>
        </w:rPr>
        <w:t xml:space="preserve"> необходимо ограничить</w:t>
      </w:r>
      <w:r w:rsidR="00C7241F">
        <w:rPr>
          <w:rFonts w:eastAsia="Calibri"/>
          <w:color w:val="000000"/>
          <w:sz w:val="26"/>
          <w:szCs w:val="26"/>
          <w:shd w:val="clear" w:color="auto" w:fill="FFFFFF"/>
          <w:lang w:eastAsia="en-US"/>
        </w:rPr>
        <w:t xml:space="preserve">. </w:t>
      </w:r>
      <w:proofErr w:type="gramStart"/>
      <w:r>
        <w:rPr>
          <w:rFonts w:eastAsia="Calibri"/>
          <w:color w:val="000000"/>
          <w:sz w:val="26"/>
          <w:szCs w:val="26"/>
          <w:shd w:val="clear" w:color="auto" w:fill="FFFFFF"/>
          <w:lang w:eastAsia="en-US"/>
        </w:rPr>
        <w:t>Однако</w:t>
      </w:r>
      <w:r w:rsidR="00EA4C17" w:rsidRPr="005A5CC8">
        <w:rPr>
          <w:rFonts w:eastAsia="Calibri"/>
          <w:color w:val="000000"/>
          <w:sz w:val="26"/>
          <w:szCs w:val="26"/>
          <w:shd w:val="clear" w:color="auto" w:fill="FFFFFF"/>
          <w:lang w:eastAsia="en-US"/>
        </w:rPr>
        <w:t xml:space="preserve"> во время перерывов необходимо предоставлять право на использование телефона</w:t>
      </w:r>
      <w:r>
        <w:rPr>
          <w:rFonts w:eastAsia="Calibri"/>
          <w:color w:val="000000"/>
          <w:sz w:val="26"/>
          <w:szCs w:val="26"/>
          <w:shd w:val="clear" w:color="auto" w:fill="FFFFFF"/>
          <w:lang w:eastAsia="en-US"/>
        </w:rPr>
        <w:t>, в противном случае</w:t>
      </w:r>
      <w:r w:rsidR="00EA4C17" w:rsidRPr="005A5CC8">
        <w:rPr>
          <w:rFonts w:eastAsia="Calibri"/>
          <w:color w:val="000000"/>
          <w:sz w:val="26"/>
          <w:szCs w:val="26"/>
          <w:shd w:val="clear" w:color="auto" w:fill="FFFFFF"/>
          <w:lang w:eastAsia="en-US"/>
        </w:rPr>
        <w:t xml:space="preserve"> такой запрет может рассматриваться как прямое нарушение Конституции</w:t>
      </w:r>
      <w:r>
        <w:rPr>
          <w:rFonts w:eastAsia="Calibri"/>
          <w:color w:val="000000"/>
          <w:sz w:val="26"/>
          <w:szCs w:val="26"/>
          <w:shd w:val="clear" w:color="auto" w:fill="FFFFFF"/>
          <w:lang w:eastAsia="en-US"/>
        </w:rPr>
        <w:t>,</w:t>
      </w:r>
      <w:r w:rsidR="00C7241F">
        <w:rPr>
          <w:rFonts w:eastAsia="Calibri"/>
          <w:color w:val="000000"/>
          <w:sz w:val="26"/>
          <w:szCs w:val="26"/>
          <w:shd w:val="clear" w:color="auto" w:fill="FFFFFF"/>
          <w:lang w:eastAsia="en-US"/>
        </w:rPr>
        <w:t xml:space="preserve"> </w:t>
      </w:r>
      <w:r>
        <w:rPr>
          <w:rFonts w:eastAsia="Calibri"/>
          <w:color w:val="000000"/>
          <w:sz w:val="26"/>
          <w:szCs w:val="26"/>
          <w:shd w:val="clear" w:color="auto" w:fill="FFFFFF"/>
          <w:lang w:eastAsia="en-US"/>
        </w:rPr>
        <w:t>а именно ст.</w:t>
      </w:r>
      <w:r w:rsidR="00EA4C17" w:rsidRPr="005A5CC8">
        <w:rPr>
          <w:rFonts w:eastAsia="Calibri"/>
          <w:color w:val="000000"/>
          <w:sz w:val="26"/>
          <w:szCs w:val="26"/>
          <w:shd w:val="clear" w:color="auto" w:fill="FFFFFF"/>
          <w:lang w:eastAsia="en-US"/>
        </w:rPr>
        <w:t xml:space="preserve"> 28 Конституции, которая </w:t>
      </w:r>
      <w:r w:rsidR="00EA4C17" w:rsidRPr="005A5CC8">
        <w:rPr>
          <w:rFonts w:eastAsia="Calibri"/>
          <w:iCs/>
          <w:sz w:val="26"/>
          <w:szCs w:val="26"/>
          <w:lang w:eastAsia="en-US"/>
        </w:rPr>
        <w:t>гарантирует право на «защиту от незаконного вмешательства в его личную жизнь, в том числе от посягательства на тайну его корреспонденции, телефонных и иных сообще</w:t>
      </w:r>
      <w:r w:rsidR="001E30E9">
        <w:rPr>
          <w:rFonts w:eastAsia="Calibri"/>
          <w:iCs/>
          <w:sz w:val="26"/>
          <w:szCs w:val="26"/>
          <w:lang w:eastAsia="en-US"/>
        </w:rPr>
        <w:t>ний, на его честь и достоинство</w:t>
      </w:r>
      <w:r w:rsidR="00766458">
        <w:rPr>
          <w:rFonts w:eastAsia="Calibri"/>
          <w:iCs/>
          <w:sz w:val="26"/>
          <w:szCs w:val="26"/>
          <w:lang w:eastAsia="en-US"/>
        </w:rPr>
        <w:t>.</w:t>
      </w:r>
      <w:proofErr w:type="gramEnd"/>
      <w:r w:rsidR="00766458">
        <w:rPr>
          <w:rFonts w:eastAsia="Calibri"/>
          <w:iCs/>
          <w:sz w:val="26"/>
          <w:szCs w:val="26"/>
          <w:lang w:eastAsia="en-US"/>
        </w:rPr>
        <w:t xml:space="preserve"> </w:t>
      </w:r>
      <w:r w:rsidR="00EA4C17" w:rsidRPr="005A5CC8">
        <w:rPr>
          <w:rFonts w:eastAsia="Calibri"/>
          <w:iCs/>
          <w:sz w:val="26"/>
          <w:szCs w:val="26"/>
          <w:lang w:eastAsia="en-US"/>
        </w:rPr>
        <w:t>В организациях, где условия труда не столь опасны для жизни, также можно руководствоваться таким подходом</w:t>
      </w:r>
      <w:r w:rsidR="00C7241F">
        <w:rPr>
          <w:rFonts w:eastAsia="Calibri"/>
          <w:iCs/>
          <w:sz w:val="26"/>
          <w:szCs w:val="26"/>
          <w:lang w:eastAsia="en-US"/>
        </w:rPr>
        <w:t xml:space="preserve">. </w:t>
      </w:r>
      <w:r w:rsidR="00EA4C17" w:rsidRPr="005A5CC8">
        <w:rPr>
          <w:rFonts w:eastAsia="Calibri"/>
          <w:iCs/>
          <w:sz w:val="26"/>
          <w:szCs w:val="26"/>
          <w:lang w:eastAsia="en-US"/>
        </w:rPr>
        <w:t>Однако тут присутствует одна важная оговорка: запрет на использование вне служебных целей</w:t>
      </w:r>
      <w:r w:rsidR="00C7241F">
        <w:rPr>
          <w:rFonts w:eastAsia="Calibri"/>
          <w:iCs/>
          <w:sz w:val="26"/>
          <w:szCs w:val="26"/>
          <w:lang w:eastAsia="en-US"/>
        </w:rPr>
        <w:t xml:space="preserve">. </w:t>
      </w:r>
      <w:r w:rsidR="00EA4C17" w:rsidRPr="005A5CC8">
        <w:rPr>
          <w:rFonts w:eastAsia="Calibri"/>
          <w:iCs/>
          <w:sz w:val="26"/>
          <w:szCs w:val="26"/>
          <w:lang w:eastAsia="en-US"/>
        </w:rPr>
        <w:t>Для повышения эффективности труда использование телефонов и иных сре</w:t>
      </w:r>
      <w:proofErr w:type="gramStart"/>
      <w:r w:rsidR="00EA4C17" w:rsidRPr="005A5CC8">
        <w:rPr>
          <w:rFonts w:eastAsia="Calibri"/>
          <w:iCs/>
          <w:sz w:val="26"/>
          <w:szCs w:val="26"/>
          <w:lang w:eastAsia="en-US"/>
        </w:rPr>
        <w:t>дств вп</w:t>
      </w:r>
      <w:proofErr w:type="gramEnd"/>
      <w:r w:rsidR="00EA4C17" w:rsidRPr="005A5CC8">
        <w:rPr>
          <w:rFonts w:eastAsia="Calibri"/>
          <w:iCs/>
          <w:sz w:val="26"/>
          <w:szCs w:val="26"/>
          <w:lang w:eastAsia="en-US"/>
        </w:rPr>
        <w:t>олне допустимо</w:t>
      </w:r>
      <w:r w:rsidR="00C7241F">
        <w:rPr>
          <w:rFonts w:eastAsia="Calibri"/>
          <w:iCs/>
          <w:sz w:val="26"/>
          <w:szCs w:val="26"/>
          <w:lang w:eastAsia="en-US"/>
        </w:rPr>
        <w:t xml:space="preserve">. </w:t>
      </w:r>
      <w:r w:rsidR="00EA4C17" w:rsidRPr="005A5CC8">
        <w:rPr>
          <w:rFonts w:eastAsia="Calibri"/>
          <w:iCs/>
          <w:sz w:val="26"/>
          <w:szCs w:val="26"/>
          <w:lang w:eastAsia="en-US"/>
        </w:rPr>
        <w:t>Работникам предоставляется персональный компьютер и служебный телефон</w:t>
      </w:r>
      <w:r w:rsidR="00C7241F">
        <w:rPr>
          <w:rFonts w:eastAsia="Calibri"/>
          <w:iCs/>
          <w:sz w:val="26"/>
          <w:szCs w:val="26"/>
          <w:lang w:eastAsia="en-US"/>
        </w:rPr>
        <w:t xml:space="preserve">. </w:t>
      </w:r>
      <w:r w:rsidR="00EA4C17" w:rsidRPr="005A5CC8">
        <w:rPr>
          <w:rFonts w:eastAsia="Calibri"/>
          <w:iCs/>
          <w:sz w:val="26"/>
          <w:szCs w:val="26"/>
          <w:lang w:eastAsia="en-US"/>
        </w:rPr>
        <w:t>Этого вполне хватает для выполнения их непосредственных обязанностей</w:t>
      </w:r>
      <w:r w:rsidR="00C7241F">
        <w:rPr>
          <w:rFonts w:eastAsia="Calibri"/>
          <w:iCs/>
          <w:sz w:val="26"/>
          <w:szCs w:val="26"/>
          <w:lang w:eastAsia="en-US"/>
        </w:rPr>
        <w:t xml:space="preserve">. </w:t>
      </w:r>
    </w:p>
    <w:p w:rsidR="00EA4C17" w:rsidRPr="005A5CC8" w:rsidRDefault="001872C7" w:rsidP="00EA4C17">
      <w:pPr>
        <w:shd w:val="clear" w:color="auto" w:fill="FFFFFF"/>
        <w:ind w:firstLine="709"/>
        <w:contextualSpacing/>
        <w:jc w:val="both"/>
        <w:rPr>
          <w:rFonts w:eastAsia="Calibri"/>
          <w:iCs/>
          <w:sz w:val="26"/>
          <w:szCs w:val="26"/>
          <w:lang w:eastAsia="en-US"/>
        </w:rPr>
      </w:pPr>
      <w:r>
        <w:rPr>
          <w:rFonts w:eastAsia="Calibri"/>
          <w:iCs/>
          <w:sz w:val="26"/>
          <w:szCs w:val="26"/>
          <w:lang w:eastAsia="en-US"/>
        </w:rPr>
        <w:t>Так</w:t>
      </w:r>
      <w:r w:rsidR="00EA4C17" w:rsidRPr="005A5CC8">
        <w:rPr>
          <w:rFonts w:eastAsia="Calibri"/>
          <w:iCs/>
          <w:sz w:val="26"/>
          <w:szCs w:val="26"/>
          <w:lang w:eastAsia="en-US"/>
        </w:rPr>
        <w:t>же ограничение на использование телефонов существует и в сфере обороны страны</w:t>
      </w:r>
      <w:r w:rsidR="00C7241F">
        <w:rPr>
          <w:rFonts w:eastAsia="Calibri"/>
          <w:iCs/>
          <w:sz w:val="26"/>
          <w:szCs w:val="26"/>
          <w:lang w:eastAsia="en-US"/>
        </w:rPr>
        <w:t xml:space="preserve">. </w:t>
      </w:r>
      <w:proofErr w:type="gramStart"/>
      <w:r w:rsidR="00EA4C17" w:rsidRPr="005A5CC8">
        <w:rPr>
          <w:rFonts w:eastAsia="Calibri"/>
          <w:iCs/>
          <w:sz w:val="26"/>
          <w:szCs w:val="26"/>
          <w:lang w:eastAsia="en-US"/>
        </w:rPr>
        <w:t>Как пример можно привести Российскую Федерацию, где приняли закон, согласно которому «военнослужащим и гражданам, призванным на военные сборы, запрещается иметь при себе электронные изде</w:t>
      </w:r>
      <w:r>
        <w:rPr>
          <w:rFonts w:eastAsia="Calibri"/>
          <w:iCs/>
          <w:sz w:val="26"/>
          <w:szCs w:val="26"/>
          <w:lang w:eastAsia="en-US"/>
        </w:rPr>
        <w:t>лия (приборы, технические средс</w:t>
      </w:r>
      <w:r w:rsidR="00EA4C17" w:rsidRPr="005A5CC8">
        <w:rPr>
          <w:rFonts w:eastAsia="Calibri"/>
          <w:iCs/>
          <w:sz w:val="26"/>
          <w:szCs w:val="26"/>
          <w:lang w:eastAsia="en-US"/>
        </w:rPr>
        <w:t>тва) бытового назначения, в которых могут храниться или которые позволяют с использованием информационно-теле</w:t>
      </w:r>
      <w:r w:rsidR="00B03042">
        <w:rPr>
          <w:rFonts w:eastAsia="Calibri"/>
          <w:iCs/>
          <w:sz w:val="26"/>
          <w:szCs w:val="26"/>
          <w:lang w:eastAsia="en-US"/>
        </w:rPr>
        <w:t>коммуникационной сети Интернет</w:t>
      </w:r>
      <w:r w:rsidR="00EA4C17" w:rsidRPr="005A5CC8">
        <w:rPr>
          <w:rFonts w:eastAsia="Calibri"/>
          <w:iCs/>
          <w:sz w:val="26"/>
          <w:szCs w:val="26"/>
          <w:lang w:eastAsia="en-US"/>
        </w:rPr>
        <w:t xml:space="preserve"> распространять или предоставлять аудио-, фото-, видеом</w:t>
      </w:r>
      <w:r w:rsidR="001E30E9">
        <w:rPr>
          <w:rFonts w:eastAsia="Calibri"/>
          <w:iCs/>
          <w:sz w:val="26"/>
          <w:szCs w:val="26"/>
          <w:lang w:eastAsia="en-US"/>
        </w:rPr>
        <w:t>атериалы и данные геолокации» [4</w:t>
      </w:r>
      <w:r w:rsidR="00EA4C17" w:rsidRPr="005A5CC8">
        <w:rPr>
          <w:rFonts w:eastAsia="Calibri"/>
          <w:iCs/>
          <w:sz w:val="26"/>
          <w:szCs w:val="26"/>
          <w:lang w:eastAsia="en-US"/>
        </w:rPr>
        <w:t>]</w:t>
      </w:r>
      <w:r w:rsidR="00C7241F">
        <w:rPr>
          <w:rFonts w:eastAsia="Calibri"/>
          <w:iCs/>
          <w:sz w:val="26"/>
          <w:szCs w:val="26"/>
          <w:lang w:eastAsia="en-US"/>
        </w:rPr>
        <w:t>.</w:t>
      </w:r>
      <w:proofErr w:type="gramEnd"/>
      <w:r w:rsidR="00C7241F">
        <w:rPr>
          <w:rFonts w:eastAsia="Calibri"/>
          <w:iCs/>
          <w:sz w:val="26"/>
          <w:szCs w:val="26"/>
          <w:lang w:eastAsia="en-US"/>
        </w:rPr>
        <w:t xml:space="preserve"> </w:t>
      </w:r>
      <w:r w:rsidR="00EA4C17" w:rsidRPr="005A5CC8">
        <w:rPr>
          <w:sz w:val="26"/>
          <w:szCs w:val="26"/>
        </w:rPr>
        <w:t>Ограничение относится только к ситуациям, связанным с исполнением отдельных обязанностей военной службы</w:t>
      </w:r>
      <w:r w:rsidR="00C7241F">
        <w:rPr>
          <w:sz w:val="26"/>
          <w:szCs w:val="26"/>
        </w:rPr>
        <w:t xml:space="preserve">. </w:t>
      </w:r>
      <w:r w:rsidR="00EA4C17" w:rsidRPr="005A5CC8">
        <w:rPr>
          <w:sz w:val="26"/>
          <w:szCs w:val="26"/>
        </w:rPr>
        <w:t>К ним законопроект относит ведение боевых действий, несение боевого дежурства и нахождение на территории воинской части</w:t>
      </w:r>
      <w:r w:rsidR="00C7241F">
        <w:rPr>
          <w:sz w:val="26"/>
          <w:szCs w:val="26"/>
        </w:rPr>
        <w:t xml:space="preserve">. </w:t>
      </w:r>
      <w:r w:rsidR="00EA4C17" w:rsidRPr="005A5CC8">
        <w:rPr>
          <w:rFonts w:eastAsia="Calibri"/>
          <w:iCs/>
          <w:sz w:val="26"/>
          <w:szCs w:val="26"/>
          <w:lang w:eastAsia="en-US"/>
        </w:rPr>
        <w:t>Такой подход продиктован интересами национальной безопасности</w:t>
      </w:r>
      <w:r w:rsidR="00C7241F">
        <w:rPr>
          <w:rFonts w:eastAsia="Calibri"/>
          <w:iCs/>
          <w:sz w:val="26"/>
          <w:szCs w:val="26"/>
          <w:lang w:eastAsia="en-US"/>
        </w:rPr>
        <w:t xml:space="preserve">. </w:t>
      </w:r>
      <w:r w:rsidR="00EA4C17" w:rsidRPr="005A5CC8">
        <w:rPr>
          <w:rFonts w:eastAsia="Calibri"/>
          <w:iCs/>
          <w:sz w:val="26"/>
          <w:szCs w:val="26"/>
          <w:lang w:eastAsia="en-US"/>
        </w:rPr>
        <w:t>Благодаря геолокации можно отследить местонахождение воинской части, отряда или иных стратегических объектов, что может сыграть решающее значение во время войны</w:t>
      </w:r>
      <w:r w:rsidR="00C7241F">
        <w:rPr>
          <w:rFonts w:eastAsia="Calibri"/>
          <w:iCs/>
          <w:sz w:val="26"/>
          <w:szCs w:val="26"/>
          <w:lang w:eastAsia="en-US"/>
        </w:rPr>
        <w:t xml:space="preserve">. </w:t>
      </w:r>
      <w:r w:rsidR="00EA4C17" w:rsidRPr="005A5CC8">
        <w:rPr>
          <w:rFonts w:eastAsia="Calibri"/>
          <w:iCs/>
          <w:sz w:val="26"/>
          <w:szCs w:val="26"/>
          <w:lang w:eastAsia="en-US"/>
        </w:rPr>
        <w:t>Однако данный запрет оставляет возможность для использования современных устрой</w:t>
      </w:r>
      <w:proofErr w:type="gramStart"/>
      <w:r w:rsidR="00EA4C17" w:rsidRPr="005A5CC8">
        <w:rPr>
          <w:rFonts w:eastAsia="Calibri"/>
          <w:iCs/>
          <w:sz w:val="26"/>
          <w:szCs w:val="26"/>
          <w:lang w:eastAsia="en-US"/>
        </w:rPr>
        <w:t>ств в сл</w:t>
      </w:r>
      <w:proofErr w:type="gramEnd"/>
      <w:r w:rsidR="00EA4C17" w:rsidRPr="005A5CC8">
        <w:rPr>
          <w:rFonts w:eastAsia="Calibri"/>
          <w:iCs/>
          <w:sz w:val="26"/>
          <w:szCs w:val="26"/>
          <w:lang w:eastAsia="en-US"/>
        </w:rPr>
        <w:t>учае, когда электронные изделия используются военным для исполнения своих обязанностей</w:t>
      </w:r>
      <w:r w:rsidR="00C7241F">
        <w:rPr>
          <w:rFonts w:eastAsia="Calibri"/>
          <w:iCs/>
          <w:sz w:val="26"/>
          <w:szCs w:val="26"/>
          <w:lang w:eastAsia="en-US"/>
        </w:rPr>
        <w:t xml:space="preserve">. </w:t>
      </w:r>
      <w:r w:rsidR="00EA4C17" w:rsidRPr="005A5CC8">
        <w:rPr>
          <w:rFonts w:eastAsia="Calibri"/>
          <w:iCs/>
          <w:sz w:val="26"/>
          <w:szCs w:val="26"/>
          <w:lang w:eastAsia="en-US"/>
        </w:rPr>
        <w:t>Подобный подход можно проследить и в белорусском законодательстве</w:t>
      </w:r>
      <w:r w:rsidR="00C7241F">
        <w:rPr>
          <w:rFonts w:eastAsia="Calibri"/>
          <w:iCs/>
          <w:sz w:val="26"/>
          <w:szCs w:val="26"/>
          <w:lang w:eastAsia="en-US"/>
        </w:rPr>
        <w:t xml:space="preserve">. </w:t>
      </w:r>
      <w:r w:rsidR="00EA4C17" w:rsidRPr="005A5CC8">
        <w:rPr>
          <w:rFonts w:eastAsia="Calibri"/>
          <w:iCs/>
          <w:sz w:val="26"/>
          <w:szCs w:val="26"/>
          <w:lang w:eastAsia="en-US"/>
        </w:rPr>
        <w:t>Так, согласно</w:t>
      </w:r>
      <w:r w:rsidR="00EA4C17" w:rsidRPr="005A5CC8">
        <w:rPr>
          <w:rFonts w:eastAsia="Calibri"/>
          <w:sz w:val="26"/>
          <w:szCs w:val="26"/>
          <w:lang w:eastAsia="en-US"/>
        </w:rPr>
        <w:t xml:space="preserve"> инструкции о порядке пользования абонентскими носимыми станциями радиотелефонной связи в Вооруженных Силах Республики Беларусь и транспортных войсках Республики Беларусь от 2008 г</w:t>
      </w:r>
      <w:r w:rsidR="00B03042">
        <w:rPr>
          <w:rFonts w:eastAsia="Calibri"/>
          <w:sz w:val="26"/>
          <w:szCs w:val="26"/>
          <w:lang w:eastAsia="en-US"/>
        </w:rPr>
        <w:t>ода</w:t>
      </w:r>
      <w:r w:rsidR="00EA4C17" w:rsidRPr="005A5CC8">
        <w:rPr>
          <w:rFonts w:eastAsia="Calibri"/>
          <w:sz w:val="26"/>
          <w:szCs w:val="26"/>
          <w:lang w:eastAsia="en-US"/>
        </w:rPr>
        <w:t>, «</w:t>
      </w:r>
      <w:r w:rsidR="00B03042">
        <w:rPr>
          <w:rFonts w:eastAsia="Calibri"/>
          <w:sz w:val="26"/>
          <w:szCs w:val="26"/>
          <w:lang w:eastAsia="en-US"/>
        </w:rPr>
        <w:t xml:space="preserve">нахождение пользователей </w:t>
      </w:r>
      <w:r w:rsidR="00B03042" w:rsidRPr="00B03042">
        <w:rPr>
          <w:rFonts w:eastAsia="Calibri"/>
          <w:iCs/>
          <w:sz w:val="26"/>
          <w:szCs w:val="26"/>
          <w:lang w:eastAsia="en-US"/>
        </w:rPr>
        <w:t>с абонентскими носимыми станциями радиотелефонной связи</w:t>
      </w:r>
      <w:r w:rsidR="00EA4C17" w:rsidRPr="00B03042">
        <w:rPr>
          <w:rFonts w:eastAsia="Calibri"/>
          <w:iCs/>
          <w:sz w:val="26"/>
          <w:szCs w:val="26"/>
          <w:lang w:eastAsia="en-US"/>
        </w:rPr>
        <w:t xml:space="preserve"> на объектах инфо</w:t>
      </w:r>
      <w:r w:rsidR="00B03042" w:rsidRPr="00B03042">
        <w:rPr>
          <w:rFonts w:eastAsia="Calibri"/>
          <w:iCs/>
          <w:sz w:val="26"/>
          <w:szCs w:val="26"/>
          <w:lang w:eastAsia="en-US"/>
        </w:rPr>
        <w:t xml:space="preserve">рматизации 1, 2 и 3-й категории </w:t>
      </w:r>
      <w:r w:rsidR="001E30E9" w:rsidRPr="00B03042">
        <w:rPr>
          <w:rFonts w:eastAsia="Calibri"/>
          <w:iCs/>
          <w:sz w:val="26"/>
          <w:szCs w:val="26"/>
          <w:lang w:eastAsia="en-US"/>
        </w:rPr>
        <w:t>запрещается» [1</w:t>
      </w:r>
      <w:r w:rsidR="00EA4C17" w:rsidRPr="00B03042">
        <w:rPr>
          <w:rFonts w:eastAsia="Calibri"/>
          <w:iCs/>
          <w:sz w:val="26"/>
          <w:szCs w:val="26"/>
          <w:lang w:eastAsia="en-US"/>
        </w:rPr>
        <w:t>]</w:t>
      </w:r>
      <w:r w:rsidR="00C7241F" w:rsidRPr="00B03042">
        <w:rPr>
          <w:rFonts w:eastAsia="Calibri"/>
          <w:iCs/>
          <w:sz w:val="26"/>
          <w:szCs w:val="26"/>
          <w:lang w:eastAsia="en-US"/>
        </w:rPr>
        <w:t xml:space="preserve">. </w:t>
      </w:r>
      <w:r w:rsidR="00EA4C17" w:rsidRPr="005A5CC8">
        <w:rPr>
          <w:rFonts w:eastAsia="Calibri"/>
          <w:iCs/>
          <w:sz w:val="26"/>
          <w:szCs w:val="26"/>
          <w:lang w:eastAsia="en-US"/>
        </w:rPr>
        <w:t xml:space="preserve">Однако в данном случае пользователи с АНСРС (что в </w:t>
      </w:r>
      <w:r w:rsidR="00B03042">
        <w:rPr>
          <w:rFonts w:eastAsia="Calibri"/>
          <w:iCs/>
          <w:sz w:val="26"/>
          <w:szCs w:val="26"/>
          <w:lang w:eastAsia="en-US"/>
        </w:rPr>
        <w:t>переводе на простой язык и означает</w:t>
      </w:r>
      <w:r w:rsidR="00EA4C17" w:rsidRPr="005A5CC8">
        <w:rPr>
          <w:rFonts w:eastAsia="Calibri"/>
          <w:iCs/>
          <w:sz w:val="26"/>
          <w:szCs w:val="26"/>
          <w:lang w:eastAsia="en-US"/>
        </w:rPr>
        <w:t xml:space="preserve"> телефоны) должны будут сдать его на хранение</w:t>
      </w:r>
      <w:r w:rsidR="00C7241F">
        <w:rPr>
          <w:rFonts w:eastAsia="Calibri"/>
          <w:iCs/>
          <w:sz w:val="26"/>
          <w:szCs w:val="26"/>
          <w:lang w:eastAsia="en-US"/>
        </w:rPr>
        <w:t xml:space="preserve">. </w:t>
      </w:r>
      <w:r w:rsidR="00EA4C17" w:rsidRPr="005A5CC8">
        <w:rPr>
          <w:rFonts w:eastAsia="Calibri"/>
          <w:iCs/>
          <w:sz w:val="26"/>
          <w:szCs w:val="26"/>
          <w:lang w:eastAsia="en-US"/>
        </w:rPr>
        <w:t>Такие положения видятся правильными и обоснованными</w:t>
      </w:r>
      <w:r w:rsidR="00C7241F">
        <w:rPr>
          <w:rFonts w:eastAsia="Calibri"/>
          <w:iCs/>
          <w:sz w:val="26"/>
          <w:szCs w:val="26"/>
          <w:lang w:eastAsia="en-US"/>
        </w:rPr>
        <w:t xml:space="preserve">. </w:t>
      </w:r>
      <w:r w:rsidR="00EA4C17" w:rsidRPr="005A5CC8">
        <w:rPr>
          <w:rFonts w:eastAsia="Calibri"/>
          <w:iCs/>
          <w:sz w:val="26"/>
          <w:szCs w:val="26"/>
          <w:lang w:eastAsia="en-US"/>
        </w:rPr>
        <w:t>Поэтому тут следует согласиться с предложенным Российским законодательством решением</w:t>
      </w:r>
      <w:r w:rsidR="00C7241F">
        <w:rPr>
          <w:rFonts w:eastAsia="Calibri"/>
          <w:iCs/>
          <w:sz w:val="26"/>
          <w:szCs w:val="26"/>
          <w:lang w:eastAsia="en-US"/>
        </w:rPr>
        <w:t xml:space="preserve">. </w:t>
      </w:r>
    </w:p>
    <w:p w:rsidR="00EA4C17" w:rsidRPr="005A5CC8" w:rsidRDefault="00EA4C17" w:rsidP="00EA4C17">
      <w:pPr>
        <w:shd w:val="clear" w:color="auto" w:fill="FFFFFF"/>
        <w:ind w:firstLine="709"/>
        <w:contextualSpacing/>
        <w:jc w:val="both"/>
        <w:rPr>
          <w:rFonts w:eastAsia="Calibri"/>
          <w:sz w:val="26"/>
          <w:szCs w:val="26"/>
          <w:lang w:eastAsia="en-US"/>
        </w:rPr>
      </w:pPr>
      <w:r w:rsidRPr="005A5CC8">
        <w:rPr>
          <w:rFonts w:eastAsia="Calibri"/>
          <w:iCs/>
          <w:sz w:val="26"/>
          <w:szCs w:val="26"/>
          <w:lang w:eastAsia="en-US"/>
        </w:rPr>
        <w:t>Исходя из пр</w:t>
      </w:r>
      <w:r w:rsidR="00B03042">
        <w:rPr>
          <w:rFonts w:eastAsia="Calibri"/>
          <w:iCs/>
          <w:sz w:val="26"/>
          <w:szCs w:val="26"/>
          <w:lang w:eastAsia="en-US"/>
        </w:rPr>
        <w:t>оведенного исследования, может</w:t>
      </w:r>
      <w:r w:rsidRPr="005A5CC8">
        <w:rPr>
          <w:rFonts w:eastAsia="Calibri"/>
          <w:iCs/>
          <w:sz w:val="26"/>
          <w:szCs w:val="26"/>
          <w:lang w:eastAsia="en-US"/>
        </w:rPr>
        <w:t xml:space="preserve"> сделать вывод, что использование современных технологий в процессе образования, во время </w:t>
      </w:r>
      <w:r w:rsidRPr="005A5CC8">
        <w:rPr>
          <w:rFonts w:eastAsia="Calibri"/>
          <w:iCs/>
          <w:sz w:val="26"/>
          <w:szCs w:val="26"/>
          <w:lang w:eastAsia="en-US"/>
        </w:rPr>
        <w:lastRenderedPageBreak/>
        <w:t>работы или иной деятельности очень важно для повышения эффективности и результативности</w:t>
      </w:r>
      <w:r w:rsidR="00C7241F">
        <w:rPr>
          <w:rFonts w:eastAsia="Calibri"/>
          <w:iCs/>
          <w:sz w:val="26"/>
          <w:szCs w:val="26"/>
          <w:lang w:eastAsia="en-US"/>
        </w:rPr>
        <w:t xml:space="preserve">. </w:t>
      </w:r>
      <w:r w:rsidR="00B03042">
        <w:rPr>
          <w:rFonts w:eastAsia="Calibri"/>
          <w:iCs/>
          <w:sz w:val="26"/>
          <w:szCs w:val="26"/>
          <w:lang w:eastAsia="en-US"/>
        </w:rPr>
        <w:t>Однако во избежание рассеивания</w:t>
      </w:r>
      <w:r w:rsidRPr="005A5CC8">
        <w:rPr>
          <w:rFonts w:eastAsia="Calibri"/>
          <w:iCs/>
          <w:sz w:val="26"/>
          <w:szCs w:val="26"/>
          <w:lang w:eastAsia="en-US"/>
        </w:rPr>
        <w:t xml:space="preserve"> внимания, пренебрежения свои</w:t>
      </w:r>
      <w:r w:rsidR="00B03042">
        <w:rPr>
          <w:rFonts w:eastAsia="Calibri"/>
          <w:iCs/>
          <w:sz w:val="26"/>
          <w:szCs w:val="26"/>
          <w:lang w:eastAsia="en-US"/>
        </w:rPr>
        <w:t>ми прямыми обязанностями, а так</w:t>
      </w:r>
      <w:r w:rsidRPr="005A5CC8">
        <w:rPr>
          <w:rFonts w:eastAsia="Calibri"/>
          <w:iCs/>
          <w:sz w:val="26"/>
          <w:szCs w:val="26"/>
          <w:lang w:eastAsia="en-US"/>
        </w:rPr>
        <w:t xml:space="preserve">же в интересах </w:t>
      </w:r>
      <w:r w:rsidR="00B03042">
        <w:rPr>
          <w:rFonts w:eastAsia="Calibri"/>
          <w:iCs/>
          <w:sz w:val="26"/>
          <w:szCs w:val="26"/>
          <w:lang w:eastAsia="en-US"/>
        </w:rPr>
        <w:t>безопасности и защиты населения</w:t>
      </w:r>
      <w:r w:rsidRPr="005A5CC8">
        <w:rPr>
          <w:rFonts w:eastAsia="Calibri"/>
          <w:iCs/>
          <w:sz w:val="26"/>
          <w:szCs w:val="26"/>
          <w:lang w:eastAsia="en-US"/>
        </w:rPr>
        <w:t xml:space="preserve"> стоит в определенной мере ограничивать использование смартфонов, планшетов и иных устройств</w:t>
      </w:r>
      <w:r w:rsidR="00C7241F">
        <w:rPr>
          <w:rFonts w:eastAsia="Calibri"/>
          <w:iCs/>
          <w:sz w:val="26"/>
          <w:szCs w:val="26"/>
          <w:lang w:eastAsia="en-US"/>
        </w:rPr>
        <w:t xml:space="preserve">. </w:t>
      </w:r>
      <w:r w:rsidRPr="005A5CC8">
        <w:rPr>
          <w:rFonts w:eastAsia="Calibri"/>
          <w:iCs/>
          <w:sz w:val="26"/>
          <w:szCs w:val="26"/>
          <w:lang w:eastAsia="en-US"/>
        </w:rPr>
        <w:t>Огр</w:t>
      </w:r>
      <w:r w:rsidR="00B03042">
        <w:rPr>
          <w:rFonts w:eastAsia="Calibri"/>
          <w:iCs/>
          <w:sz w:val="26"/>
          <w:szCs w:val="26"/>
          <w:lang w:eastAsia="en-US"/>
        </w:rPr>
        <w:t xml:space="preserve">аничение не должно быть жестким, необходимо </w:t>
      </w:r>
      <w:r w:rsidRPr="005A5CC8">
        <w:rPr>
          <w:rFonts w:eastAsia="Calibri"/>
          <w:iCs/>
          <w:sz w:val="26"/>
          <w:szCs w:val="26"/>
          <w:lang w:eastAsia="en-US"/>
        </w:rPr>
        <w:t xml:space="preserve">оставлять человеку определенную свободу </w:t>
      </w:r>
      <w:r w:rsidR="00B03042">
        <w:rPr>
          <w:rFonts w:eastAsia="Calibri"/>
          <w:iCs/>
          <w:sz w:val="26"/>
          <w:szCs w:val="26"/>
          <w:lang w:eastAsia="en-US"/>
        </w:rPr>
        <w:t>действий</w:t>
      </w:r>
      <w:r w:rsidR="00C7241F">
        <w:rPr>
          <w:rFonts w:eastAsia="Calibri"/>
          <w:iCs/>
          <w:sz w:val="26"/>
          <w:szCs w:val="26"/>
          <w:lang w:eastAsia="en-US"/>
        </w:rPr>
        <w:t>.</w:t>
      </w:r>
      <w:r w:rsidR="00B03042">
        <w:rPr>
          <w:rFonts w:eastAsia="Calibri"/>
          <w:iCs/>
          <w:sz w:val="26"/>
          <w:szCs w:val="26"/>
          <w:lang w:eastAsia="en-US"/>
        </w:rPr>
        <w:t xml:space="preserve"> В противном случае</w:t>
      </w:r>
      <w:r w:rsidRPr="005A5CC8">
        <w:rPr>
          <w:rFonts w:eastAsia="Calibri"/>
          <w:iCs/>
          <w:sz w:val="26"/>
          <w:szCs w:val="26"/>
          <w:lang w:eastAsia="en-US"/>
        </w:rPr>
        <w:t xml:space="preserve"> такой подход может вызвать обратный эффект и привести к отрицательным результатам</w:t>
      </w:r>
      <w:r w:rsidR="00C7241F">
        <w:rPr>
          <w:rFonts w:eastAsia="Calibri"/>
          <w:iCs/>
          <w:sz w:val="26"/>
          <w:szCs w:val="26"/>
          <w:lang w:eastAsia="en-US"/>
        </w:rPr>
        <w:t xml:space="preserve">. </w:t>
      </w:r>
    </w:p>
    <w:p w:rsidR="00EA4C17" w:rsidRDefault="00EA4C17" w:rsidP="00EA4C17">
      <w:pPr>
        <w:spacing w:line="100" w:lineRule="atLeast"/>
        <w:contextualSpacing/>
        <w:jc w:val="center"/>
        <w:rPr>
          <w:rFonts w:eastAsia="Calibri"/>
          <w:b/>
          <w:sz w:val="26"/>
          <w:szCs w:val="26"/>
          <w:lang w:eastAsia="en-US"/>
        </w:rPr>
      </w:pPr>
    </w:p>
    <w:p w:rsidR="00EA4C17" w:rsidRPr="005A5CC8" w:rsidRDefault="00EA4C17" w:rsidP="00EA4C17">
      <w:pPr>
        <w:spacing w:line="100" w:lineRule="atLeast"/>
        <w:contextualSpacing/>
        <w:jc w:val="center"/>
        <w:rPr>
          <w:rFonts w:eastAsia="Calibri"/>
          <w:sz w:val="26"/>
          <w:szCs w:val="26"/>
          <w:lang w:eastAsia="en-US"/>
        </w:rPr>
      </w:pPr>
      <w:r w:rsidRPr="005A5CC8">
        <w:rPr>
          <w:rFonts w:eastAsia="Calibri"/>
          <w:b/>
          <w:sz w:val="26"/>
          <w:szCs w:val="26"/>
          <w:lang w:eastAsia="en-US"/>
        </w:rPr>
        <w:t>Список использованной литературы</w:t>
      </w:r>
    </w:p>
    <w:p w:rsidR="00EA4C17" w:rsidRPr="007B4A20" w:rsidRDefault="007B29B3" w:rsidP="00701ABF">
      <w:pPr>
        <w:numPr>
          <w:ilvl w:val="0"/>
          <w:numId w:val="32"/>
        </w:numPr>
        <w:tabs>
          <w:tab w:val="left" w:pos="851"/>
        </w:tabs>
        <w:suppressAutoHyphens/>
        <w:ind w:left="0" w:firstLine="709"/>
        <w:contextualSpacing/>
        <w:jc w:val="both"/>
        <w:rPr>
          <w:rFonts w:eastAsia="Calibri"/>
          <w:sz w:val="26"/>
          <w:szCs w:val="26"/>
          <w:lang w:eastAsia="en-US"/>
        </w:rPr>
      </w:pPr>
      <w:r>
        <w:rPr>
          <w:rFonts w:eastAsia="Calibri"/>
          <w:bCs/>
          <w:sz w:val="26"/>
          <w:szCs w:val="26"/>
          <w:lang w:eastAsia="en-US"/>
        </w:rPr>
        <w:t xml:space="preserve">. </w:t>
      </w:r>
      <w:r w:rsidR="00EA4C17" w:rsidRPr="005A5CC8">
        <w:rPr>
          <w:rFonts w:eastAsia="Calibri"/>
          <w:bCs/>
          <w:sz w:val="26"/>
          <w:szCs w:val="26"/>
          <w:lang w:eastAsia="en-US"/>
        </w:rPr>
        <w:t xml:space="preserve">Об определении перечня учреждений образования, обеспечивающих </w:t>
      </w:r>
      <w:r w:rsidR="00EA4C17" w:rsidRPr="007B4A20">
        <w:rPr>
          <w:rFonts w:eastAsia="Calibri"/>
          <w:bCs/>
          <w:sz w:val="26"/>
          <w:szCs w:val="26"/>
          <w:lang w:eastAsia="en-US"/>
        </w:rPr>
        <w:t>повышение квалификации, переподготовку и стажировку руководителей и специалистов, в компетенцию которых входит обеспечение защиты государственных секретов</w:t>
      </w:r>
      <w:r w:rsidR="00EA4C17" w:rsidRPr="007B4A20">
        <w:rPr>
          <w:rFonts w:eastAsia="Calibri"/>
          <w:sz w:val="26"/>
          <w:szCs w:val="26"/>
          <w:lang w:eastAsia="en-US"/>
        </w:rPr>
        <w:t xml:space="preserve"> [Электронный ресурс] / </w:t>
      </w:r>
      <w:proofErr w:type="gramStart"/>
      <w:r w:rsidR="00EA4C17" w:rsidRPr="007B4A20">
        <w:rPr>
          <w:rFonts w:eastAsia="Calibri"/>
          <w:sz w:val="26"/>
          <w:szCs w:val="26"/>
          <w:lang w:eastAsia="en-US"/>
        </w:rPr>
        <w:t>Нац</w:t>
      </w:r>
      <w:r w:rsidR="00C7241F" w:rsidRPr="007B4A20">
        <w:rPr>
          <w:rFonts w:eastAsia="Calibri"/>
          <w:sz w:val="26"/>
          <w:szCs w:val="26"/>
          <w:lang w:eastAsia="en-US"/>
        </w:rPr>
        <w:t xml:space="preserve">. </w:t>
      </w:r>
      <w:r w:rsidR="00EA4C17" w:rsidRPr="007B4A20">
        <w:rPr>
          <w:rFonts w:eastAsia="Calibri"/>
          <w:sz w:val="26"/>
          <w:szCs w:val="26"/>
          <w:lang w:eastAsia="en-US"/>
        </w:rPr>
        <w:t>центр</w:t>
      </w:r>
      <w:proofErr w:type="gramEnd"/>
      <w:r w:rsidR="00EA4C17" w:rsidRPr="007B4A20">
        <w:rPr>
          <w:rFonts w:eastAsia="Calibri"/>
          <w:sz w:val="26"/>
          <w:szCs w:val="26"/>
          <w:lang w:eastAsia="en-US"/>
        </w:rPr>
        <w:t xml:space="preserve"> правовой информ</w:t>
      </w:r>
      <w:r w:rsidR="00C7241F" w:rsidRPr="007B4A20">
        <w:rPr>
          <w:rFonts w:eastAsia="Calibri"/>
          <w:sz w:val="26"/>
          <w:szCs w:val="26"/>
          <w:lang w:eastAsia="en-US"/>
        </w:rPr>
        <w:t xml:space="preserve">. </w:t>
      </w:r>
      <w:r w:rsidR="00EA4C17" w:rsidRPr="007B4A20">
        <w:rPr>
          <w:rFonts w:eastAsia="Calibri"/>
          <w:sz w:val="26"/>
          <w:szCs w:val="26"/>
          <w:lang w:eastAsia="en-US"/>
        </w:rPr>
        <w:t>Респ</w:t>
      </w:r>
      <w:r w:rsidR="00C7241F" w:rsidRPr="007B4A20">
        <w:rPr>
          <w:rFonts w:eastAsia="Calibri"/>
          <w:sz w:val="26"/>
          <w:szCs w:val="26"/>
          <w:lang w:eastAsia="en-US"/>
        </w:rPr>
        <w:t xml:space="preserve">. </w:t>
      </w:r>
      <w:r w:rsidR="00EA4C17" w:rsidRPr="007B4A20">
        <w:rPr>
          <w:rFonts w:eastAsia="Calibri"/>
          <w:sz w:val="26"/>
          <w:szCs w:val="26"/>
          <w:lang w:eastAsia="en-US"/>
        </w:rPr>
        <w:t>Беларусь</w:t>
      </w:r>
      <w:r w:rsidR="00C7241F" w:rsidRPr="007B4A20">
        <w:rPr>
          <w:rFonts w:eastAsia="Calibri"/>
          <w:sz w:val="26"/>
          <w:szCs w:val="26"/>
          <w:lang w:eastAsia="en-US"/>
        </w:rPr>
        <w:t xml:space="preserve">. </w:t>
      </w:r>
      <w:r w:rsidR="00EA4C17" w:rsidRPr="007B4A20">
        <w:rPr>
          <w:rFonts w:eastAsia="Calibri"/>
          <w:sz w:val="26"/>
          <w:szCs w:val="26"/>
          <w:lang w:eastAsia="en-US"/>
        </w:rPr>
        <w:t>– Минск, 2009</w:t>
      </w:r>
      <w:r w:rsidR="00C7241F" w:rsidRPr="007B4A20">
        <w:rPr>
          <w:rFonts w:eastAsia="Calibri"/>
          <w:sz w:val="26"/>
          <w:szCs w:val="26"/>
          <w:lang w:eastAsia="en-US"/>
        </w:rPr>
        <w:t xml:space="preserve">. </w:t>
      </w:r>
      <w:r w:rsidR="00EA4C17" w:rsidRPr="007B4A20">
        <w:rPr>
          <w:rFonts w:eastAsia="Calibri"/>
          <w:sz w:val="26"/>
          <w:szCs w:val="26"/>
          <w:lang w:eastAsia="en-US"/>
        </w:rPr>
        <w:t>– Режим доступа: </w:t>
      </w:r>
      <w:hyperlink r:id="rId22" w:history="1">
        <w:r w:rsidRPr="007B4A20">
          <w:rPr>
            <w:rStyle w:val="a6"/>
            <w:rFonts w:eastAsia="Calibri"/>
            <w:color w:val="auto"/>
            <w:sz w:val="26"/>
            <w:szCs w:val="26"/>
            <w:u w:val="none"/>
          </w:rPr>
          <w:t>http://www.pravo.by/pdf/2009-54/2009-54(065-072).pdf</w:t>
        </w:r>
      </w:hyperlink>
      <w:r w:rsidR="00C7241F" w:rsidRPr="007B4A20">
        <w:rPr>
          <w:rFonts w:eastAsia="Calibri"/>
          <w:sz w:val="26"/>
          <w:szCs w:val="26"/>
          <w:lang w:eastAsia="en-US"/>
        </w:rPr>
        <w:t xml:space="preserve">. </w:t>
      </w:r>
      <w:r w:rsidR="00EA4C17" w:rsidRPr="007B4A20">
        <w:rPr>
          <w:rFonts w:eastAsia="Calibri"/>
          <w:sz w:val="26"/>
          <w:szCs w:val="26"/>
          <w:lang w:eastAsia="en-US"/>
        </w:rPr>
        <w:t>– Дата доступа: 12</w:t>
      </w:r>
      <w:r w:rsidR="000D69BB" w:rsidRPr="007B4A20">
        <w:rPr>
          <w:rFonts w:eastAsia="Calibri"/>
          <w:sz w:val="26"/>
          <w:szCs w:val="26"/>
          <w:lang w:eastAsia="en-US"/>
        </w:rPr>
        <w:t>.</w:t>
      </w:r>
      <w:r w:rsidR="00EA4C17" w:rsidRPr="007B4A20">
        <w:rPr>
          <w:rFonts w:eastAsia="Calibri"/>
          <w:sz w:val="26"/>
          <w:szCs w:val="26"/>
          <w:lang w:eastAsia="en-US"/>
        </w:rPr>
        <w:t>05</w:t>
      </w:r>
      <w:r w:rsidR="000D69BB" w:rsidRPr="007B4A20">
        <w:rPr>
          <w:rFonts w:eastAsia="Calibri"/>
          <w:sz w:val="26"/>
          <w:szCs w:val="26"/>
          <w:lang w:eastAsia="en-US"/>
        </w:rPr>
        <w:t>.</w:t>
      </w:r>
      <w:r w:rsidR="00EA4C17" w:rsidRPr="007B4A20">
        <w:rPr>
          <w:rFonts w:eastAsia="Calibri"/>
          <w:sz w:val="26"/>
          <w:szCs w:val="26"/>
          <w:lang w:eastAsia="en-US"/>
        </w:rPr>
        <w:t>2019</w:t>
      </w:r>
      <w:r w:rsidR="00C7241F" w:rsidRPr="007B4A20">
        <w:rPr>
          <w:rFonts w:eastAsia="Calibri"/>
          <w:sz w:val="26"/>
          <w:szCs w:val="26"/>
          <w:lang w:eastAsia="en-US"/>
        </w:rPr>
        <w:t xml:space="preserve">. </w:t>
      </w:r>
    </w:p>
    <w:p w:rsidR="00EA4C17" w:rsidRPr="007B4A20" w:rsidRDefault="007B29B3" w:rsidP="00701ABF">
      <w:pPr>
        <w:numPr>
          <w:ilvl w:val="0"/>
          <w:numId w:val="32"/>
        </w:numPr>
        <w:tabs>
          <w:tab w:val="left" w:pos="851"/>
        </w:tabs>
        <w:suppressAutoHyphens/>
        <w:ind w:left="0" w:firstLine="709"/>
        <w:contextualSpacing/>
        <w:jc w:val="both"/>
        <w:rPr>
          <w:rFonts w:eastAsia="Calibri"/>
          <w:sz w:val="26"/>
          <w:szCs w:val="26"/>
          <w:lang w:eastAsia="en-US"/>
        </w:rPr>
      </w:pPr>
      <w:r w:rsidRPr="007B4A20">
        <w:rPr>
          <w:rFonts w:eastAsia="Calibri"/>
          <w:sz w:val="26"/>
          <w:szCs w:val="26"/>
          <w:lang w:eastAsia="en-US"/>
        </w:rPr>
        <w:t xml:space="preserve">. </w:t>
      </w:r>
      <w:r w:rsidR="00EA4C17" w:rsidRPr="007B4A20">
        <w:rPr>
          <w:rFonts w:eastAsia="Calibri"/>
          <w:sz w:val="26"/>
          <w:szCs w:val="26"/>
          <w:lang w:eastAsia="en-US"/>
        </w:rPr>
        <w:t xml:space="preserve">Прав ли наниматель, запрещая пользоваться в рабочее время мобильным телефоном в личных целях? [Электронный ресурс] / </w:t>
      </w:r>
      <w:proofErr w:type="gramStart"/>
      <w:r w:rsidR="00EA4C17" w:rsidRPr="007B4A20">
        <w:rPr>
          <w:rFonts w:eastAsia="Calibri"/>
          <w:sz w:val="26"/>
          <w:szCs w:val="26"/>
          <w:lang w:eastAsia="en-US"/>
        </w:rPr>
        <w:t>Нац</w:t>
      </w:r>
      <w:r w:rsidR="00C7241F" w:rsidRPr="007B4A20">
        <w:rPr>
          <w:rFonts w:eastAsia="Calibri"/>
          <w:sz w:val="26"/>
          <w:szCs w:val="26"/>
          <w:lang w:eastAsia="en-US"/>
        </w:rPr>
        <w:t xml:space="preserve">. </w:t>
      </w:r>
      <w:r w:rsidR="00EA4C17" w:rsidRPr="007B4A20">
        <w:rPr>
          <w:rFonts w:eastAsia="Calibri"/>
          <w:sz w:val="26"/>
          <w:szCs w:val="26"/>
          <w:lang w:eastAsia="en-US"/>
        </w:rPr>
        <w:t>центр</w:t>
      </w:r>
      <w:proofErr w:type="gramEnd"/>
      <w:r w:rsidR="00EA4C17" w:rsidRPr="007B4A20">
        <w:rPr>
          <w:rFonts w:eastAsia="Calibri"/>
          <w:sz w:val="26"/>
          <w:szCs w:val="26"/>
          <w:lang w:eastAsia="en-US"/>
        </w:rPr>
        <w:t xml:space="preserve"> правовой информ</w:t>
      </w:r>
      <w:r w:rsidR="00C7241F" w:rsidRPr="007B4A20">
        <w:rPr>
          <w:rFonts w:eastAsia="Calibri"/>
          <w:sz w:val="26"/>
          <w:szCs w:val="26"/>
          <w:lang w:eastAsia="en-US"/>
        </w:rPr>
        <w:t xml:space="preserve">. </w:t>
      </w:r>
      <w:r w:rsidR="00EA4C17" w:rsidRPr="007B4A20">
        <w:rPr>
          <w:rFonts w:eastAsia="Calibri"/>
          <w:sz w:val="26"/>
          <w:szCs w:val="26"/>
          <w:lang w:eastAsia="en-US"/>
        </w:rPr>
        <w:t>Респ</w:t>
      </w:r>
      <w:r w:rsidR="00C7241F" w:rsidRPr="007B4A20">
        <w:rPr>
          <w:rFonts w:eastAsia="Calibri"/>
          <w:sz w:val="26"/>
          <w:szCs w:val="26"/>
          <w:lang w:eastAsia="en-US"/>
        </w:rPr>
        <w:t xml:space="preserve">. </w:t>
      </w:r>
      <w:r w:rsidR="00EA4C17" w:rsidRPr="007B4A20">
        <w:rPr>
          <w:rFonts w:eastAsia="Calibri"/>
          <w:sz w:val="26"/>
          <w:szCs w:val="26"/>
          <w:lang w:eastAsia="en-US"/>
        </w:rPr>
        <w:t>Беларусь</w:t>
      </w:r>
      <w:r w:rsidR="00C7241F" w:rsidRPr="007B4A20">
        <w:rPr>
          <w:rFonts w:eastAsia="Calibri"/>
          <w:sz w:val="26"/>
          <w:szCs w:val="26"/>
          <w:lang w:eastAsia="en-US"/>
        </w:rPr>
        <w:t xml:space="preserve">. </w:t>
      </w:r>
      <w:r w:rsidR="00EA4C17" w:rsidRPr="007B4A20">
        <w:rPr>
          <w:rFonts w:eastAsia="Calibri"/>
          <w:sz w:val="26"/>
          <w:szCs w:val="26"/>
          <w:lang w:eastAsia="en-US"/>
        </w:rPr>
        <w:t>– Минск, 2017</w:t>
      </w:r>
      <w:r w:rsidR="00C7241F" w:rsidRPr="007B4A20">
        <w:rPr>
          <w:rFonts w:eastAsia="Calibri"/>
          <w:sz w:val="26"/>
          <w:szCs w:val="26"/>
          <w:lang w:eastAsia="en-US"/>
        </w:rPr>
        <w:t xml:space="preserve">. </w:t>
      </w:r>
      <w:r w:rsidR="00EA4C17" w:rsidRPr="007B4A20">
        <w:rPr>
          <w:rFonts w:eastAsia="Calibri"/>
          <w:sz w:val="26"/>
          <w:szCs w:val="26"/>
          <w:lang w:eastAsia="en-US"/>
        </w:rPr>
        <w:t>– Режим доступа: </w:t>
      </w:r>
      <w:hyperlink r:id="rId23" w:history="1">
        <w:r w:rsidR="0084309F" w:rsidRPr="007B4A20">
          <w:rPr>
            <w:rStyle w:val="a6"/>
            <w:rFonts w:eastAsia="Calibri"/>
            <w:color w:val="auto"/>
            <w:sz w:val="26"/>
            <w:szCs w:val="26"/>
            <w:u w:val="none"/>
          </w:rPr>
          <w:t>http://www.pravo.by/novosti/obshchestvenno-politicheskie-i-v-oblasti-prava/2017/may/24117/</w:t>
        </w:r>
      </w:hyperlink>
      <w:r w:rsidR="00C7241F" w:rsidRPr="007B4A20">
        <w:rPr>
          <w:rFonts w:eastAsia="Calibri"/>
          <w:sz w:val="26"/>
          <w:szCs w:val="26"/>
          <w:lang w:eastAsia="en-US"/>
        </w:rPr>
        <w:t xml:space="preserve">. </w:t>
      </w:r>
      <w:r w:rsidR="00EA4C17" w:rsidRPr="007B4A20">
        <w:rPr>
          <w:rFonts w:eastAsia="Calibri"/>
          <w:sz w:val="26"/>
          <w:szCs w:val="26"/>
          <w:lang w:eastAsia="en-US"/>
        </w:rPr>
        <w:t>– Дата доступа: 12</w:t>
      </w:r>
      <w:r w:rsidR="000D69BB" w:rsidRPr="007B4A20">
        <w:rPr>
          <w:rFonts w:eastAsia="Calibri"/>
          <w:sz w:val="26"/>
          <w:szCs w:val="26"/>
          <w:lang w:eastAsia="en-US"/>
        </w:rPr>
        <w:t>.</w:t>
      </w:r>
      <w:r w:rsidR="00EA4C17" w:rsidRPr="007B4A20">
        <w:rPr>
          <w:rFonts w:eastAsia="Calibri"/>
          <w:sz w:val="26"/>
          <w:szCs w:val="26"/>
          <w:lang w:eastAsia="en-US"/>
        </w:rPr>
        <w:t>05</w:t>
      </w:r>
      <w:r w:rsidR="000D69BB" w:rsidRPr="007B4A20">
        <w:rPr>
          <w:rFonts w:eastAsia="Calibri"/>
          <w:sz w:val="26"/>
          <w:szCs w:val="26"/>
          <w:lang w:eastAsia="en-US"/>
        </w:rPr>
        <w:t>.</w:t>
      </w:r>
      <w:r w:rsidR="00EA4C17" w:rsidRPr="007B4A20">
        <w:rPr>
          <w:rFonts w:eastAsia="Calibri"/>
          <w:sz w:val="26"/>
          <w:szCs w:val="26"/>
          <w:lang w:eastAsia="en-US"/>
        </w:rPr>
        <w:t>2019</w:t>
      </w:r>
      <w:r w:rsidR="00766458" w:rsidRPr="007B4A20">
        <w:rPr>
          <w:rFonts w:eastAsia="Calibri"/>
          <w:sz w:val="26"/>
          <w:szCs w:val="26"/>
          <w:lang w:eastAsia="en-US"/>
        </w:rPr>
        <w:t xml:space="preserve">. </w:t>
      </w:r>
    </w:p>
    <w:p w:rsidR="00EA4C17" w:rsidRPr="007B4A20" w:rsidRDefault="007B29B3" w:rsidP="00701ABF">
      <w:pPr>
        <w:numPr>
          <w:ilvl w:val="0"/>
          <w:numId w:val="32"/>
        </w:numPr>
        <w:tabs>
          <w:tab w:val="left" w:pos="851"/>
        </w:tabs>
        <w:suppressAutoHyphens/>
        <w:ind w:left="0" w:firstLine="709"/>
        <w:contextualSpacing/>
        <w:jc w:val="both"/>
        <w:rPr>
          <w:rFonts w:eastAsia="Calibri"/>
          <w:sz w:val="26"/>
          <w:szCs w:val="26"/>
          <w:lang w:eastAsia="en-US"/>
        </w:rPr>
      </w:pPr>
      <w:r w:rsidRPr="007B4A20">
        <w:rPr>
          <w:rFonts w:eastAsia="Calibri"/>
          <w:sz w:val="26"/>
          <w:szCs w:val="26"/>
          <w:lang w:eastAsia="en-US"/>
        </w:rPr>
        <w:t xml:space="preserve">. </w:t>
      </w:r>
      <w:r w:rsidR="00EA4C17" w:rsidRPr="007B4A20">
        <w:rPr>
          <w:rFonts w:eastAsia="Calibri"/>
          <w:sz w:val="26"/>
          <w:szCs w:val="26"/>
          <w:lang w:eastAsia="en-US"/>
        </w:rPr>
        <w:t xml:space="preserve">Приказ «О запрете пользования мобильными телефонами» [Электронный ресурс] / </w:t>
      </w:r>
      <w:r w:rsidR="0084309F" w:rsidRPr="007B4A20">
        <w:rPr>
          <w:rFonts w:eastAsia="Calibri"/>
          <w:bCs/>
          <w:sz w:val="26"/>
          <w:szCs w:val="26"/>
          <w:lang w:eastAsia="en-US"/>
        </w:rPr>
        <w:t>Учреждение образования «</w:t>
      </w:r>
      <w:r w:rsidR="00EA4C17" w:rsidRPr="007B4A20">
        <w:rPr>
          <w:rFonts w:eastAsia="Calibri"/>
          <w:bCs/>
          <w:sz w:val="26"/>
          <w:szCs w:val="26"/>
          <w:lang w:eastAsia="en-US"/>
        </w:rPr>
        <w:t>Лельчицкий государ</w:t>
      </w:r>
      <w:r w:rsidR="0084309F" w:rsidRPr="007B4A20">
        <w:rPr>
          <w:rFonts w:eastAsia="Calibri"/>
          <w:bCs/>
          <w:sz w:val="26"/>
          <w:szCs w:val="26"/>
          <w:lang w:eastAsia="en-US"/>
        </w:rPr>
        <w:t xml:space="preserve">ственный профессиональный лицей». </w:t>
      </w:r>
      <w:r w:rsidR="00EA4C17" w:rsidRPr="007B4A20">
        <w:rPr>
          <w:rFonts w:eastAsia="Calibri"/>
          <w:sz w:val="26"/>
          <w:szCs w:val="26"/>
          <w:lang w:eastAsia="en-US"/>
        </w:rPr>
        <w:t>–</w:t>
      </w:r>
      <w:r w:rsidR="0084309F" w:rsidRPr="007B4A20">
        <w:rPr>
          <w:rFonts w:eastAsia="Calibri"/>
          <w:sz w:val="26"/>
          <w:szCs w:val="26"/>
          <w:lang w:eastAsia="en-US"/>
        </w:rPr>
        <w:t xml:space="preserve"> </w:t>
      </w:r>
      <w:r w:rsidR="00EA4C17" w:rsidRPr="007B4A20">
        <w:rPr>
          <w:rFonts w:eastAsia="Calibri"/>
          <w:sz w:val="26"/>
          <w:szCs w:val="26"/>
          <w:lang w:eastAsia="en-US"/>
        </w:rPr>
        <w:t>Режим доступа: </w:t>
      </w:r>
      <w:hyperlink r:id="rId24" w:history="1">
        <w:r w:rsidR="0084309F" w:rsidRPr="007B4A20">
          <w:rPr>
            <w:rStyle w:val="a6"/>
            <w:rFonts w:eastAsia="Calibri"/>
            <w:color w:val="auto"/>
            <w:sz w:val="26"/>
            <w:szCs w:val="26"/>
            <w:u w:val="none"/>
          </w:rPr>
          <w:t>https://gpl-lelchitsy.by/?page_id=4698</w:t>
        </w:r>
      </w:hyperlink>
      <w:r w:rsidR="00C7241F" w:rsidRPr="007B4A20">
        <w:rPr>
          <w:rFonts w:eastAsia="Calibri"/>
          <w:sz w:val="26"/>
          <w:szCs w:val="26"/>
          <w:lang w:eastAsia="en-US"/>
        </w:rPr>
        <w:t xml:space="preserve">. </w:t>
      </w:r>
      <w:r w:rsidR="00EA4C17" w:rsidRPr="007B4A20">
        <w:rPr>
          <w:rFonts w:eastAsia="Calibri"/>
          <w:sz w:val="26"/>
          <w:szCs w:val="26"/>
          <w:lang w:eastAsia="en-US"/>
        </w:rPr>
        <w:t>– Дата доступа: 12</w:t>
      </w:r>
      <w:r w:rsidR="000D69BB" w:rsidRPr="007B4A20">
        <w:rPr>
          <w:rFonts w:eastAsia="Calibri"/>
          <w:sz w:val="26"/>
          <w:szCs w:val="26"/>
          <w:lang w:eastAsia="en-US"/>
        </w:rPr>
        <w:t>.</w:t>
      </w:r>
      <w:r w:rsidR="00EA4C17" w:rsidRPr="007B4A20">
        <w:rPr>
          <w:rFonts w:eastAsia="Calibri"/>
          <w:sz w:val="26"/>
          <w:szCs w:val="26"/>
          <w:lang w:eastAsia="en-US"/>
        </w:rPr>
        <w:t>05</w:t>
      </w:r>
      <w:r w:rsidR="000D69BB" w:rsidRPr="007B4A20">
        <w:rPr>
          <w:rFonts w:eastAsia="Calibri"/>
          <w:sz w:val="26"/>
          <w:szCs w:val="26"/>
          <w:lang w:eastAsia="en-US"/>
        </w:rPr>
        <w:t>.</w:t>
      </w:r>
      <w:r w:rsidR="00EA4C17" w:rsidRPr="007B4A20">
        <w:rPr>
          <w:rFonts w:eastAsia="Calibri"/>
          <w:sz w:val="26"/>
          <w:szCs w:val="26"/>
          <w:lang w:eastAsia="en-US"/>
        </w:rPr>
        <w:t>2019</w:t>
      </w:r>
      <w:r w:rsidR="00766458" w:rsidRPr="007B4A20">
        <w:rPr>
          <w:rFonts w:eastAsia="Calibri"/>
          <w:sz w:val="26"/>
          <w:szCs w:val="26"/>
          <w:lang w:eastAsia="en-US"/>
        </w:rPr>
        <w:t xml:space="preserve">. </w:t>
      </w:r>
    </w:p>
    <w:p w:rsidR="00EA4C17" w:rsidRPr="007B4A20" w:rsidRDefault="007B29B3" w:rsidP="00701ABF">
      <w:pPr>
        <w:numPr>
          <w:ilvl w:val="0"/>
          <w:numId w:val="32"/>
        </w:numPr>
        <w:tabs>
          <w:tab w:val="left" w:pos="851"/>
        </w:tabs>
        <w:suppressAutoHyphens/>
        <w:ind w:left="0" w:firstLine="709"/>
        <w:contextualSpacing/>
        <w:jc w:val="both"/>
        <w:rPr>
          <w:rFonts w:eastAsia="Calibri"/>
          <w:sz w:val="26"/>
          <w:szCs w:val="26"/>
          <w:lang w:eastAsia="en-US"/>
        </w:rPr>
      </w:pPr>
      <w:r w:rsidRPr="007B4A20">
        <w:rPr>
          <w:rFonts w:eastAsia="Calibri"/>
          <w:sz w:val="26"/>
          <w:szCs w:val="26"/>
          <w:lang w:eastAsia="en-US"/>
        </w:rPr>
        <w:t xml:space="preserve">. </w:t>
      </w:r>
      <w:r w:rsidR="00EA4C17" w:rsidRPr="007B4A20">
        <w:rPr>
          <w:rFonts w:eastAsia="Calibri"/>
          <w:sz w:val="26"/>
          <w:szCs w:val="26"/>
          <w:lang w:eastAsia="en-US"/>
        </w:rPr>
        <w:t>О внесении изменений в стать</w:t>
      </w:r>
      <w:r w:rsidR="0084309F" w:rsidRPr="007B4A20">
        <w:rPr>
          <w:rFonts w:eastAsia="Calibri"/>
          <w:sz w:val="26"/>
          <w:szCs w:val="26"/>
          <w:lang w:eastAsia="en-US"/>
        </w:rPr>
        <w:t>и 7 и 28-5 Федерального закона «</w:t>
      </w:r>
      <w:r w:rsidR="00EA4C17" w:rsidRPr="007B4A20">
        <w:rPr>
          <w:rFonts w:eastAsia="Calibri"/>
          <w:bCs/>
          <w:sz w:val="26"/>
          <w:szCs w:val="26"/>
          <w:lang w:eastAsia="en-US"/>
        </w:rPr>
        <w:t>О статусе военнослужащих</w:t>
      </w:r>
      <w:r w:rsidR="0084309F" w:rsidRPr="007B4A20">
        <w:rPr>
          <w:rFonts w:eastAsia="Calibri"/>
          <w:bCs/>
          <w:sz w:val="26"/>
          <w:szCs w:val="26"/>
          <w:lang w:eastAsia="en-US"/>
        </w:rPr>
        <w:t>»</w:t>
      </w:r>
      <w:r w:rsidR="0084309F" w:rsidRPr="007B4A20">
        <w:rPr>
          <w:rFonts w:eastAsia="Calibri"/>
          <w:sz w:val="26"/>
          <w:szCs w:val="26"/>
          <w:lang w:eastAsia="en-US"/>
        </w:rPr>
        <w:t xml:space="preserve"> [Электронный ресурс]</w:t>
      </w:r>
      <w:proofErr w:type="gramStart"/>
      <w:r w:rsidR="0084309F" w:rsidRPr="007B4A20">
        <w:rPr>
          <w:rFonts w:eastAsia="Calibri"/>
          <w:sz w:val="26"/>
          <w:szCs w:val="26"/>
          <w:lang w:eastAsia="en-US"/>
        </w:rPr>
        <w:t xml:space="preserve"> :</w:t>
      </w:r>
      <w:proofErr w:type="gramEnd"/>
      <w:r w:rsidR="0084309F" w:rsidRPr="007B4A20">
        <w:rPr>
          <w:rFonts w:eastAsia="Calibri"/>
          <w:sz w:val="26"/>
          <w:szCs w:val="26"/>
          <w:lang w:eastAsia="en-US"/>
        </w:rPr>
        <w:t xml:space="preserve"> Федеральный закон от 06.03.2019 № 19-ФЗ //</w:t>
      </w:r>
      <w:r w:rsidR="00C7241F" w:rsidRPr="007B4A20">
        <w:rPr>
          <w:rFonts w:eastAsia="Calibri"/>
          <w:sz w:val="26"/>
          <w:szCs w:val="26"/>
          <w:lang w:eastAsia="en-US"/>
        </w:rPr>
        <w:t xml:space="preserve"> </w:t>
      </w:r>
      <w:r w:rsidR="00EA4C17" w:rsidRPr="007B4A20">
        <w:rPr>
          <w:rFonts w:eastAsia="Calibri"/>
          <w:sz w:val="26"/>
          <w:szCs w:val="26"/>
          <w:lang w:eastAsia="en-US"/>
        </w:rPr>
        <w:t>Официальный интернет-портал правовой информации</w:t>
      </w:r>
      <w:r w:rsidR="00C7241F" w:rsidRPr="007B4A20">
        <w:rPr>
          <w:rFonts w:eastAsia="Calibri"/>
          <w:sz w:val="26"/>
          <w:szCs w:val="26"/>
          <w:lang w:eastAsia="en-US"/>
        </w:rPr>
        <w:t>.</w:t>
      </w:r>
      <w:r w:rsidR="0084309F" w:rsidRPr="007B4A20">
        <w:rPr>
          <w:rFonts w:eastAsia="Calibri"/>
          <w:sz w:val="26"/>
          <w:szCs w:val="26"/>
          <w:lang w:eastAsia="en-US"/>
        </w:rPr>
        <w:t xml:space="preserve"> </w:t>
      </w:r>
      <w:r w:rsidR="00866410">
        <w:rPr>
          <w:rFonts w:eastAsia="Calibri"/>
          <w:sz w:val="26"/>
          <w:szCs w:val="26"/>
          <w:lang w:eastAsia="en-US"/>
        </w:rPr>
        <w:t>– Режим </w:t>
      </w:r>
      <w:r w:rsidR="00EA4C17" w:rsidRPr="007B4A20">
        <w:rPr>
          <w:rFonts w:eastAsia="Calibri"/>
          <w:sz w:val="26"/>
          <w:szCs w:val="26"/>
          <w:lang w:eastAsia="en-US"/>
        </w:rPr>
        <w:t>доступа: </w:t>
      </w:r>
      <w:hyperlink r:id="rId25" w:history="1">
        <w:r w:rsidR="0084309F" w:rsidRPr="007B4A20">
          <w:rPr>
            <w:rStyle w:val="a6"/>
            <w:rFonts w:eastAsia="Calibri"/>
            <w:color w:val="auto"/>
            <w:sz w:val="26"/>
            <w:szCs w:val="26"/>
            <w:u w:val="none"/>
          </w:rPr>
          <w:t>http://publication.pravo.gov.ru/Document/View/0001201903060013?index=1&amp;rangeSize=1</w:t>
        </w:r>
      </w:hyperlink>
      <w:r w:rsidR="00C7241F" w:rsidRPr="007B4A20">
        <w:rPr>
          <w:rFonts w:eastAsia="Calibri"/>
          <w:sz w:val="26"/>
          <w:szCs w:val="26"/>
          <w:lang w:eastAsia="en-US"/>
        </w:rPr>
        <w:t xml:space="preserve">. </w:t>
      </w:r>
      <w:r w:rsidR="00EA4C17" w:rsidRPr="007B4A20">
        <w:rPr>
          <w:rFonts w:eastAsia="Calibri"/>
          <w:sz w:val="26"/>
          <w:szCs w:val="26"/>
          <w:lang w:eastAsia="en-US"/>
        </w:rPr>
        <w:t>– Дата доступа: 12</w:t>
      </w:r>
      <w:r w:rsidR="000D69BB" w:rsidRPr="007B4A20">
        <w:rPr>
          <w:rFonts w:eastAsia="Calibri"/>
          <w:sz w:val="26"/>
          <w:szCs w:val="26"/>
          <w:lang w:eastAsia="en-US"/>
        </w:rPr>
        <w:t>.</w:t>
      </w:r>
      <w:r w:rsidR="00EA4C17" w:rsidRPr="007B4A20">
        <w:rPr>
          <w:rFonts w:eastAsia="Calibri"/>
          <w:sz w:val="26"/>
          <w:szCs w:val="26"/>
          <w:lang w:eastAsia="en-US"/>
        </w:rPr>
        <w:t>05</w:t>
      </w:r>
      <w:r w:rsidR="000D69BB" w:rsidRPr="007B4A20">
        <w:rPr>
          <w:rFonts w:eastAsia="Calibri"/>
          <w:sz w:val="26"/>
          <w:szCs w:val="26"/>
          <w:lang w:eastAsia="en-US"/>
        </w:rPr>
        <w:t>.</w:t>
      </w:r>
      <w:r w:rsidR="00EA4C17" w:rsidRPr="007B4A20">
        <w:rPr>
          <w:rFonts w:eastAsia="Calibri"/>
          <w:sz w:val="26"/>
          <w:szCs w:val="26"/>
          <w:lang w:eastAsia="en-US"/>
        </w:rPr>
        <w:t>2019</w:t>
      </w:r>
      <w:r w:rsidR="00C7241F" w:rsidRPr="007B4A20">
        <w:rPr>
          <w:rFonts w:eastAsia="Calibri"/>
          <w:sz w:val="26"/>
          <w:szCs w:val="26"/>
          <w:lang w:eastAsia="en-US"/>
        </w:rPr>
        <w:t xml:space="preserve">. </w:t>
      </w:r>
    </w:p>
    <w:p w:rsidR="00EA4C17" w:rsidRPr="006A0285" w:rsidRDefault="00EA4C17" w:rsidP="00EA4C17">
      <w:pPr>
        <w:ind w:firstLine="709"/>
        <w:contextualSpacing/>
        <w:jc w:val="both"/>
        <w:rPr>
          <w:rFonts w:eastAsia="Calibri"/>
          <w:sz w:val="26"/>
          <w:szCs w:val="26"/>
          <w:lang w:eastAsia="en-US"/>
        </w:rPr>
      </w:pPr>
    </w:p>
    <w:p w:rsidR="00EA4C17" w:rsidRPr="005A5CC8" w:rsidRDefault="00EA4C17" w:rsidP="00EA4C17">
      <w:pPr>
        <w:rPr>
          <w:sz w:val="26"/>
          <w:szCs w:val="26"/>
        </w:rPr>
      </w:pPr>
    </w:p>
    <w:p w:rsidR="00EA4C17" w:rsidRPr="005A5CC8" w:rsidRDefault="00EA4C17" w:rsidP="00B71B27">
      <w:pPr>
        <w:pStyle w:val="afff8"/>
      </w:pPr>
      <w:bookmarkStart w:id="70" w:name="_Toc22206742"/>
      <w:r w:rsidRPr="005A5CC8">
        <w:t>В</w:t>
      </w:r>
      <w:r w:rsidR="00C7241F">
        <w:t xml:space="preserve">. </w:t>
      </w:r>
      <w:r w:rsidRPr="005A5CC8">
        <w:t>Н</w:t>
      </w:r>
      <w:r w:rsidR="00C7241F">
        <w:t xml:space="preserve">. </w:t>
      </w:r>
      <w:r w:rsidRPr="005A5CC8">
        <w:t>ПРОЦЫК</w:t>
      </w:r>
      <w:bookmarkEnd w:id="70"/>
      <w:r w:rsidRPr="005A5CC8">
        <w:t xml:space="preserve"> </w:t>
      </w:r>
    </w:p>
    <w:p w:rsidR="00EA4C17" w:rsidRPr="005A5CC8" w:rsidRDefault="00C7241F"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Научный руководитель –</w:t>
      </w:r>
      <w:r w:rsidR="00EA4C17" w:rsidRPr="005A5CC8">
        <w:rPr>
          <w:rFonts w:ascii="Times New Roman" w:hAnsi="Times New Roman" w:cs="Times New Roman"/>
          <w:sz w:val="26"/>
          <w:szCs w:val="26"/>
        </w:rPr>
        <w:t xml:space="preserve"> </w:t>
      </w:r>
      <w:r w:rsidR="00B03042" w:rsidRPr="005A5CC8">
        <w:rPr>
          <w:rFonts w:ascii="Times New Roman" w:hAnsi="Times New Roman" w:cs="Times New Roman"/>
          <w:sz w:val="26"/>
          <w:szCs w:val="26"/>
        </w:rPr>
        <w:t>М</w:t>
      </w:r>
      <w:r w:rsidR="00B03042">
        <w:rPr>
          <w:rFonts w:ascii="Times New Roman" w:hAnsi="Times New Roman" w:cs="Times New Roman"/>
          <w:sz w:val="26"/>
          <w:szCs w:val="26"/>
        </w:rPr>
        <w:t xml:space="preserve">. </w:t>
      </w:r>
      <w:r w:rsidR="00B03042" w:rsidRPr="005A5CC8">
        <w:rPr>
          <w:rFonts w:ascii="Times New Roman" w:hAnsi="Times New Roman" w:cs="Times New Roman"/>
          <w:sz w:val="26"/>
          <w:szCs w:val="26"/>
        </w:rPr>
        <w:t>А</w:t>
      </w:r>
      <w:r w:rsidR="00B03042">
        <w:rPr>
          <w:rFonts w:ascii="Times New Roman" w:hAnsi="Times New Roman" w:cs="Times New Roman"/>
          <w:sz w:val="26"/>
          <w:szCs w:val="26"/>
        </w:rPr>
        <w:t xml:space="preserve">. </w:t>
      </w:r>
      <w:r w:rsidR="00EA4C17" w:rsidRPr="005A5CC8">
        <w:rPr>
          <w:rFonts w:ascii="Times New Roman" w:hAnsi="Times New Roman" w:cs="Times New Roman"/>
          <w:sz w:val="26"/>
          <w:szCs w:val="26"/>
        </w:rPr>
        <w:t>Козак, старший  преподаватель</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Витебск</w:t>
      </w:r>
      <w:r w:rsidR="001E30E9">
        <w:rPr>
          <w:rFonts w:ascii="Times New Roman" w:hAnsi="Times New Roman" w:cs="Times New Roman"/>
          <w:sz w:val="26"/>
          <w:szCs w:val="26"/>
        </w:rPr>
        <w:t>,</w:t>
      </w:r>
      <w:r w:rsidRPr="005A5CC8">
        <w:rPr>
          <w:rFonts w:ascii="Times New Roman" w:eastAsia="Calibri" w:hAnsi="Times New Roman" w:cs="Times New Roman"/>
          <w:color w:val="000000"/>
          <w:sz w:val="26"/>
          <w:szCs w:val="26"/>
          <w:shd w:val="clear" w:color="auto" w:fill="FFFFFF"/>
        </w:rPr>
        <w:t xml:space="preserve"> </w:t>
      </w:r>
      <w:r w:rsidRPr="005A5CC8">
        <w:rPr>
          <w:rFonts w:ascii="Times New Roman" w:hAnsi="Times New Roman" w:cs="Times New Roman"/>
          <w:sz w:val="26"/>
          <w:szCs w:val="26"/>
        </w:rPr>
        <w:t xml:space="preserve">Витебский </w:t>
      </w:r>
      <w:r w:rsidR="001E30E9">
        <w:rPr>
          <w:rFonts w:ascii="Times New Roman" w:hAnsi="Times New Roman" w:cs="Times New Roman"/>
          <w:sz w:val="26"/>
          <w:szCs w:val="26"/>
        </w:rPr>
        <w:t>го</w:t>
      </w:r>
      <w:r w:rsidR="00B03042">
        <w:rPr>
          <w:rFonts w:ascii="Times New Roman" w:hAnsi="Times New Roman" w:cs="Times New Roman"/>
          <w:sz w:val="26"/>
          <w:szCs w:val="26"/>
        </w:rPr>
        <w:t>с</w:t>
      </w:r>
      <w:r w:rsidR="001E30E9">
        <w:rPr>
          <w:rFonts w:ascii="Times New Roman" w:hAnsi="Times New Roman" w:cs="Times New Roman"/>
          <w:sz w:val="26"/>
          <w:szCs w:val="26"/>
        </w:rPr>
        <w:t xml:space="preserve">ударственный университет </w:t>
      </w:r>
      <w:r w:rsidR="00487436">
        <w:rPr>
          <w:rFonts w:ascii="Times New Roman" w:hAnsi="Times New Roman" w:cs="Times New Roman"/>
          <w:sz w:val="26"/>
          <w:szCs w:val="26"/>
        </w:rPr>
        <w:t>имени</w:t>
      </w:r>
      <w:r w:rsidRPr="005A5CC8">
        <w:rPr>
          <w:rFonts w:ascii="Times New Roman" w:hAnsi="Times New Roman" w:cs="Times New Roman"/>
          <w:sz w:val="26"/>
          <w:szCs w:val="26"/>
        </w:rPr>
        <w:t xml:space="preserve"> 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Машерова</w:t>
      </w:r>
    </w:p>
    <w:p w:rsidR="00EA4C17" w:rsidRPr="005A5CC8" w:rsidRDefault="00EA4C17" w:rsidP="00EA4C17">
      <w:pPr>
        <w:pStyle w:val="27"/>
        <w:ind w:firstLine="709"/>
        <w:jc w:val="both"/>
        <w:rPr>
          <w:rFonts w:ascii="Times New Roman" w:hAnsi="Times New Roman" w:cs="Times New Roman"/>
          <w:sz w:val="26"/>
          <w:szCs w:val="26"/>
        </w:rPr>
      </w:pPr>
    </w:p>
    <w:p w:rsidR="00EA4C17" w:rsidRPr="005A5CC8" w:rsidRDefault="00EA4C17" w:rsidP="00623013">
      <w:pPr>
        <w:pStyle w:val="afff8"/>
        <w:jc w:val="left"/>
      </w:pPr>
      <w:bookmarkStart w:id="71" w:name="__DdeLink__112_229347639"/>
      <w:bookmarkStart w:id="72" w:name="_Toc22206743"/>
      <w:bookmarkEnd w:id="71"/>
      <w:r w:rsidRPr="005A5CC8">
        <w:t xml:space="preserve">ПРОБЛЕМЫ ОПРЕДЕЛЕНИЯ СУРРОГАТНОГО МАТЕРИНСТВА </w:t>
      </w:r>
      <w:r w:rsidR="00B03042">
        <w:t xml:space="preserve">   </w:t>
      </w:r>
      <w:r w:rsidRPr="005A5CC8">
        <w:t>В РЕСПУБЛИКЕ БЕЛАРУСЬ</w:t>
      </w:r>
      <w:bookmarkEnd w:id="72"/>
    </w:p>
    <w:p w:rsidR="00EA4C17" w:rsidRPr="005A5CC8" w:rsidRDefault="00EA4C17" w:rsidP="00EA4C17">
      <w:pPr>
        <w:pStyle w:val="27"/>
        <w:ind w:firstLine="709"/>
        <w:jc w:val="both"/>
        <w:rPr>
          <w:rFonts w:ascii="Times New Roman" w:hAnsi="Times New Roman" w:cs="Times New Roman"/>
          <w:sz w:val="26"/>
          <w:szCs w:val="26"/>
        </w:rPr>
      </w:pPr>
    </w:p>
    <w:p w:rsidR="00EA4C17" w:rsidRPr="005A5CC8" w:rsidRDefault="00EA4C17" w:rsidP="00EA4C17">
      <w:pPr>
        <w:pStyle w:val="27"/>
        <w:ind w:firstLine="709"/>
        <w:jc w:val="both"/>
        <w:rPr>
          <w:rFonts w:ascii="Times New Roman" w:hAnsi="Times New Roman" w:cs="Times New Roman"/>
          <w:color w:val="000000"/>
          <w:sz w:val="26"/>
          <w:szCs w:val="26"/>
          <w:shd w:val="clear" w:color="auto" w:fill="FFFFFF"/>
        </w:rPr>
      </w:pPr>
      <w:r w:rsidRPr="005A5CC8">
        <w:rPr>
          <w:rFonts w:ascii="Times New Roman" w:hAnsi="Times New Roman" w:cs="Times New Roman"/>
          <w:sz w:val="26"/>
          <w:szCs w:val="26"/>
        </w:rPr>
        <w:t>Бесплодие, как женское, так и мужское, является серь</w:t>
      </w:r>
      <w:r w:rsidR="00CD3430">
        <w:rPr>
          <w:rFonts w:ascii="Times New Roman" w:hAnsi="Times New Roman" w:cs="Times New Roman"/>
          <w:sz w:val="26"/>
          <w:szCs w:val="26"/>
        </w:rPr>
        <w:t>е</w:t>
      </w:r>
      <w:r w:rsidRPr="005A5CC8">
        <w:rPr>
          <w:rFonts w:ascii="Times New Roman" w:hAnsi="Times New Roman" w:cs="Times New Roman"/>
          <w:sz w:val="26"/>
          <w:szCs w:val="26"/>
        </w:rPr>
        <w:t>зным заболеванием в области репродуктивной деятельности человека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Благодаря быстрому прогрессу медицинской науки и использованию этих научных достижений в лечебной практике, суррогатное материнство послужило большим толчком по преодолению бесплодия</w:t>
      </w:r>
      <w:r w:rsidR="00C7241F">
        <w:rPr>
          <w:rFonts w:ascii="Times New Roman" w:hAnsi="Times New Roman" w:cs="Times New Roman"/>
          <w:color w:val="000000"/>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proofErr w:type="gramStart"/>
      <w:r w:rsidRPr="005A5CC8">
        <w:rPr>
          <w:rFonts w:ascii="Times New Roman" w:hAnsi="Times New Roman" w:cs="Times New Roman"/>
          <w:color w:val="000000"/>
          <w:sz w:val="26"/>
          <w:szCs w:val="26"/>
          <w:shd w:val="clear" w:color="auto" w:fill="FFFFFF"/>
        </w:rPr>
        <w:lastRenderedPageBreak/>
        <w:t>В соответствии со ст</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1 Закона Республики Беларусь от 07</w:t>
      </w:r>
      <w:r w:rsidR="000D69BB">
        <w:rPr>
          <w:rFonts w:ascii="Times New Roman" w:hAnsi="Times New Roman" w:cs="Times New Roman"/>
          <w:color w:val="000000"/>
          <w:sz w:val="26"/>
          <w:szCs w:val="26"/>
          <w:shd w:val="clear" w:color="auto" w:fill="FFFFFF"/>
        </w:rPr>
        <w:t>.</w:t>
      </w:r>
      <w:r w:rsidRPr="005A5CC8">
        <w:rPr>
          <w:rFonts w:ascii="Times New Roman" w:hAnsi="Times New Roman" w:cs="Times New Roman"/>
          <w:color w:val="000000"/>
          <w:sz w:val="26"/>
          <w:szCs w:val="26"/>
          <w:shd w:val="clear" w:color="auto" w:fill="FFFFFF"/>
        </w:rPr>
        <w:t>01</w:t>
      </w:r>
      <w:r w:rsidR="000D69BB">
        <w:rPr>
          <w:rFonts w:ascii="Times New Roman" w:hAnsi="Times New Roman" w:cs="Times New Roman"/>
          <w:color w:val="000000"/>
          <w:sz w:val="26"/>
          <w:szCs w:val="26"/>
          <w:shd w:val="clear" w:color="auto" w:fill="FFFFFF"/>
        </w:rPr>
        <w:t xml:space="preserve">.2012 </w:t>
      </w:r>
      <w:r w:rsidRPr="005A5CC8">
        <w:rPr>
          <w:rFonts w:ascii="Times New Roman" w:hAnsi="Times New Roman" w:cs="Times New Roman"/>
          <w:color w:val="000000"/>
          <w:sz w:val="26"/>
          <w:szCs w:val="26"/>
          <w:shd w:val="clear" w:color="auto" w:fill="FFFFFF"/>
        </w:rPr>
        <w:t xml:space="preserve">года </w:t>
      </w:r>
      <w:r w:rsidR="00B03042">
        <w:rPr>
          <w:rFonts w:ascii="Times New Roman" w:hAnsi="Times New Roman" w:cs="Times New Roman"/>
          <w:color w:val="000000"/>
          <w:sz w:val="26"/>
          <w:szCs w:val="26"/>
          <w:shd w:val="clear" w:color="auto" w:fill="FFFFFF"/>
        </w:rPr>
        <w:t xml:space="preserve">  </w:t>
      </w:r>
      <w:r w:rsidR="00115759">
        <w:rPr>
          <w:rFonts w:ascii="Times New Roman" w:hAnsi="Times New Roman" w:cs="Times New Roman"/>
          <w:color w:val="000000"/>
          <w:sz w:val="26"/>
          <w:szCs w:val="26"/>
          <w:shd w:val="clear" w:color="auto" w:fill="FFFFFF"/>
        </w:rPr>
        <w:t>№ </w:t>
      </w:r>
      <w:r w:rsidRPr="005A5CC8">
        <w:rPr>
          <w:rFonts w:ascii="Times New Roman" w:hAnsi="Times New Roman" w:cs="Times New Roman"/>
          <w:color w:val="000000"/>
          <w:sz w:val="26"/>
          <w:szCs w:val="26"/>
          <w:shd w:val="clear" w:color="auto" w:fill="FFFFFF"/>
        </w:rPr>
        <w:t>341-З «О вспомогательных репродуктивных технологиях» под суррогатным материнством следует понимать вид вспомогательных репродуктивных технологий, заключающийся в соединении сперматозоида и яйцеклетки, изъятой из организма генетической матери, или донорской яйцеклетки вне организма женщины, развитии образовавшегося в результате этого соединения эмбриона, дальнейшем переносе данного эмбриона в матку суррогатной матери, вынашивании и рождении</w:t>
      </w:r>
      <w:proofErr w:type="gramEnd"/>
      <w:r w:rsidRPr="005A5CC8">
        <w:rPr>
          <w:rFonts w:ascii="Times New Roman" w:hAnsi="Times New Roman" w:cs="Times New Roman"/>
          <w:color w:val="000000"/>
          <w:sz w:val="26"/>
          <w:szCs w:val="26"/>
          <w:shd w:val="clear" w:color="auto" w:fill="FFFFFF"/>
        </w:rPr>
        <w:t xml:space="preserve"> ею ребенка [1]</w:t>
      </w:r>
      <w:r w:rsidR="00C7241F">
        <w:rPr>
          <w:rFonts w:ascii="Times New Roman" w:hAnsi="Times New Roman" w:cs="Times New Roman"/>
          <w:color w:val="000000"/>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color w:val="000000"/>
          <w:sz w:val="26"/>
          <w:szCs w:val="26"/>
          <w:shd w:val="clear" w:color="auto" w:fill="FFFFFF"/>
        </w:rPr>
      </w:pPr>
      <w:r w:rsidRPr="005A5CC8">
        <w:rPr>
          <w:rFonts w:ascii="Times New Roman" w:hAnsi="Times New Roman" w:cs="Times New Roman"/>
          <w:sz w:val="26"/>
          <w:szCs w:val="26"/>
        </w:rPr>
        <w:t>Договор суррогатного материнства является частным случаем, когда законодатель устанавливает ограничения для вступления в договорные связи участников гражданского оборота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Договор суррогатного материнства заключается между суррогатной матерью и генетической, которая желает зарегистрировать свои родительские права в отношении ребенка, рожден</w:t>
      </w:r>
      <w:r w:rsidR="00B03042">
        <w:rPr>
          <w:rFonts w:ascii="Times New Roman" w:hAnsi="Times New Roman" w:cs="Times New Roman"/>
          <w:sz w:val="26"/>
          <w:szCs w:val="26"/>
        </w:rPr>
        <w:t>ного суррогатной матерью</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color w:val="000000"/>
          <w:sz w:val="26"/>
          <w:szCs w:val="26"/>
          <w:shd w:val="clear" w:color="auto" w:fill="FFFFFF"/>
        </w:rPr>
      </w:pPr>
      <w:r w:rsidRPr="005A5CC8">
        <w:rPr>
          <w:rFonts w:ascii="Times New Roman" w:hAnsi="Times New Roman" w:cs="Times New Roman"/>
          <w:color w:val="000000"/>
          <w:sz w:val="26"/>
          <w:szCs w:val="26"/>
          <w:shd w:val="clear" w:color="auto" w:fill="FFFFFF"/>
        </w:rPr>
        <w:t xml:space="preserve">Ограничения, установленные действующим законодательством, прежде </w:t>
      </w:r>
      <w:proofErr w:type="gramStart"/>
      <w:r w:rsidRPr="005A5CC8">
        <w:rPr>
          <w:rFonts w:ascii="Times New Roman" w:hAnsi="Times New Roman" w:cs="Times New Roman"/>
          <w:color w:val="000000"/>
          <w:sz w:val="26"/>
          <w:szCs w:val="26"/>
          <w:shd w:val="clear" w:color="auto" w:fill="FFFFFF"/>
        </w:rPr>
        <w:t>всего</w:t>
      </w:r>
      <w:proofErr w:type="gramEnd"/>
      <w:r w:rsidRPr="005A5CC8">
        <w:rPr>
          <w:rFonts w:ascii="Times New Roman" w:hAnsi="Times New Roman" w:cs="Times New Roman"/>
          <w:color w:val="000000"/>
          <w:sz w:val="26"/>
          <w:szCs w:val="26"/>
          <w:shd w:val="clear" w:color="auto" w:fill="FFFFFF"/>
        </w:rPr>
        <w:t xml:space="preserve"> связаны с защитой прав и законных интересов детей, рожденных при использовании такого метода</w:t>
      </w:r>
      <w:r w:rsidR="00C7241F">
        <w:rPr>
          <w:rFonts w:ascii="Times New Roman" w:hAnsi="Times New Roman" w:cs="Times New Roman"/>
          <w:color w:val="000000"/>
          <w:sz w:val="26"/>
          <w:szCs w:val="26"/>
          <w:shd w:val="clear" w:color="auto" w:fill="FFFFFF"/>
        </w:rPr>
        <w:t xml:space="preserve">. </w:t>
      </w:r>
    </w:p>
    <w:p w:rsidR="00EA4C17" w:rsidRPr="005A5CC8" w:rsidRDefault="00EA4C17" w:rsidP="00EA4C17">
      <w:pPr>
        <w:pStyle w:val="27"/>
        <w:ind w:firstLine="709"/>
        <w:jc w:val="both"/>
        <w:rPr>
          <w:rFonts w:ascii="Times New Roman" w:eastAsia="Calibri" w:hAnsi="Times New Roman" w:cs="Times New Roman"/>
          <w:color w:val="000000"/>
          <w:sz w:val="26"/>
          <w:szCs w:val="26"/>
          <w:shd w:val="clear" w:color="auto" w:fill="FFFFFF"/>
        </w:rPr>
      </w:pPr>
      <w:r w:rsidRPr="005A5CC8">
        <w:rPr>
          <w:rFonts w:ascii="Times New Roman" w:hAnsi="Times New Roman" w:cs="Times New Roman"/>
          <w:color w:val="000000"/>
          <w:sz w:val="26"/>
          <w:szCs w:val="26"/>
          <w:shd w:val="clear" w:color="auto" w:fill="FFFFFF"/>
        </w:rPr>
        <w:t>Так, одним из требований к суррогатной матери является именно возраст</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В Республике Беларусь возраст кандидатки на суррогатную мать составляет от 20 до 35 лет [1]</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 xml:space="preserve">В Израиле верхний предел суррогатной матери составляет </w:t>
      </w:r>
      <w:r w:rsidR="00B03042">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38 лет [2]</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В Казахстане возра</w:t>
      </w:r>
      <w:r w:rsidR="00B03042">
        <w:rPr>
          <w:rFonts w:ascii="Times New Roman" w:hAnsi="Times New Roman" w:cs="Times New Roman"/>
          <w:color w:val="000000"/>
          <w:sz w:val="26"/>
          <w:szCs w:val="26"/>
          <w:shd w:val="clear" w:color="auto" w:fill="FFFFFF"/>
        </w:rPr>
        <w:t xml:space="preserve">стной ценз суррогатной матери – </w:t>
      </w:r>
      <w:r w:rsidRPr="005A5CC8">
        <w:rPr>
          <w:rFonts w:ascii="Times New Roman" w:hAnsi="Times New Roman" w:cs="Times New Roman"/>
          <w:color w:val="000000"/>
          <w:sz w:val="26"/>
          <w:szCs w:val="26"/>
          <w:shd w:val="clear" w:color="auto" w:fill="FFFFFF"/>
        </w:rPr>
        <w:t>до 35</w:t>
      </w:r>
      <w:r w:rsidR="00B03042">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лет, но  предлагают повысить его до 40 лет [4]</w:t>
      </w:r>
      <w:r w:rsidR="00C7241F">
        <w:rPr>
          <w:rFonts w:ascii="Times New Roman" w:hAnsi="Times New Roman" w:cs="Times New Roman"/>
          <w:color w:val="000000"/>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sz w:val="26"/>
          <w:szCs w:val="26"/>
          <w:shd w:val="clear" w:color="auto" w:fill="FFFFFF"/>
        </w:rPr>
      </w:pPr>
      <w:r w:rsidRPr="005A5CC8">
        <w:rPr>
          <w:rFonts w:ascii="Times New Roman" w:eastAsia="Calibri" w:hAnsi="Times New Roman" w:cs="Times New Roman"/>
          <w:color w:val="000000"/>
          <w:sz w:val="26"/>
          <w:szCs w:val="26"/>
          <w:shd w:val="clear" w:color="auto" w:fill="FFFFFF"/>
        </w:rPr>
        <w:t>В США во многих штатах открыты специализированные агентства по применению метода суррогатного материнств</w:t>
      </w:r>
      <w:r w:rsidR="00B03042">
        <w:rPr>
          <w:rFonts w:ascii="Times New Roman" w:eastAsia="Calibri" w:hAnsi="Times New Roman" w:cs="Times New Roman"/>
          <w:color w:val="000000"/>
          <w:sz w:val="26"/>
          <w:szCs w:val="26"/>
          <w:shd w:val="clear" w:color="auto" w:fill="FFFFFF"/>
        </w:rPr>
        <w:t>а, которые нередко возглавляют доктора и юристы</w:t>
      </w:r>
      <w:r w:rsidR="00C7241F">
        <w:rPr>
          <w:rFonts w:ascii="Times New Roman" w:eastAsia="Calibri" w:hAnsi="Times New Roman" w:cs="Times New Roman"/>
          <w:color w:val="000000"/>
          <w:sz w:val="26"/>
          <w:szCs w:val="26"/>
          <w:shd w:val="clear" w:color="auto" w:fill="FFFFFF"/>
        </w:rPr>
        <w:t xml:space="preserve">. </w:t>
      </w:r>
      <w:r w:rsidRPr="005A5CC8">
        <w:rPr>
          <w:rFonts w:ascii="Times New Roman" w:eastAsia="Calibri" w:hAnsi="Times New Roman" w:cs="Times New Roman"/>
          <w:color w:val="000000"/>
          <w:sz w:val="26"/>
          <w:szCs w:val="26"/>
          <w:shd w:val="clear" w:color="auto" w:fill="FFFFFF"/>
        </w:rPr>
        <w:t>Первое агентство по суррогатному материнству было открыто в 1976</w:t>
      </w:r>
      <w:r w:rsidR="00B03042">
        <w:rPr>
          <w:rFonts w:ascii="Times New Roman" w:eastAsia="Calibri" w:hAnsi="Times New Roman" w:cs="Times New Roman"/>
          <w:color w:val="000000"/>
          <w:sz w:val="26"/>
          <w:szCs w:val="26"/>
          <w:shd w:val="clear" w:color="auto" w:fill="FFFFFF"/>
        </w:rPr>
        <w:t xml:space="preserve"> году</w:t>
      </w:r>
      <w:r w:rsidRPr="005A5CC8">
        <w:rPr>
          <w:rFonts w:ascii="Times New Roman" w:eastAsia="Calibri" w:hAnsi="Times New Roman" w:cs="Times New Roman"/>
          <w:color w:val="000000"/>
          <w:sz w:val="26"/>
          <w:szCs w:val="26"/>
          <w:shd w:val="clear" w:color="auto" w:fill="FFFFFF"/>
        </w:rPr>
        <w:t xml:space="preserve"> благодаря адвокату Ноэл</w:t>
      </w:r>
      <w:proofErr w:type="gramStart"/>
      <w:r w:rsidRPr="005A5CC8">
        <w:rPr>
          <w:rFonts w:ascii="Times New Roman" w:eastAsia="Calibri" w:hAnsi="Times New Roman" w:cs="Times New Roman"/>
          <w:color w:val="000000"/>
          <w:sz w:val="26"/>
          <w:szCs w:val="26"/>
          <w:shd w:val="clear" w:color="auto" w:fill="FFFFFF"/>
        </w:rPr>
        <w:t xml:space="preserve"> К</w:t>
      </w:r>
      <w:proofErr w:type="gramEnd"/>
      <w:r w:rsidRPr="005A5CC8">
        <w:rPr>
          <w:rFonts w:ascii="Times New Roman" w:eastAsia="Calibri" w:hAnsi="Times New Roman" w:cs="Times New Roman"/>
          <w:color w:val="000000"/>
          <w:sz w:val="26"/>
          <w:szCs w:val="26"/>
          <w:shd w:val="clear" w:color="auto" w:fill="FFFFFF"/>
        </w:rPr>
        <w:t>ину [3</w:t>
      </w:r>
      <w:r w:rsidRPr="00663444">
        <w:rPr>
          <w:rFonts w:ascii="Times New Roman" w:eastAsia="Calibri" w:hAnsi="Times New Roman" w:cs="Times New Roman"/>
          <w:color w:val="000000"/>
          <w:sz w:val="26"/>
          <w:szCs w:val="26"/>
          <w:shd w:val="clear" w:color="auto" w:fill="FFFFFF"/>
        </w:rPr>
        <w:t>]</w:t>
      </w:r>
      <w:r w:rsidR="00766458" w:rsidRPr="00663444">
        <w:rPr>
          <w:rFonts w:ascii="Times New Roman" w:eastAsia="Calibri" w:hAnsi="Times New Roman" w:cs="Times New Roman"/>
          <w:color w:val="000000"/>
          <w:sz w:val="26"/>
          <w:szCs w:val="26"/>
          <w:shd w:val="clear" w:color="auto" w:fill="FFFFFF"/>
        </w:rPr>
        <w:t xml:space="preserve">. </w:t>
      </w:r>
      <w:r w:rsidR="004867D5">
        <w:rPr>
          <w:rFonts w:ascii="Times New Roman" w:eastAsia="Calibri" w:hAnsi="Times New Roman" w:cs="Times New Roman"/>
          <w:color w:val="000000"/>
          <w:sz w:val="26"/>
          <w:szCs w:val="26"/>
          <w:shd w:val="clear" w:color="auto" w:fill="FFFFFF"/>
        </w:rPr>
        <w:t>В агентствах имеются картотеки</w:t>
      </w:r>
      <w:r w:rsidRPr="00663444">
        <w:rPr>
          <w:rFonts w:ascii="Times New Roman" w:eastAsia="Calibri" w:hAnsi="Times New Roman" w:cs="Times New Roman"/>
          <w:color w:val="000000"/>
          <w:sz w:val="26"/>
          <w:szCs w:val="26"/>
          <w:shd w:val="clear" w:color="auto" w:fill="FFFFFF"/>
        </w:rPr>
        <w:t xml:space="preserve"> </w:t>
      </w:r>
      <w:r w:rsidR="003E2A89" w:rsidRPr="00663444">
        <w:rPr>
          <w:rFonts w:ascii="Times New Roman" w:eastAsia="Calibri" w:hAnsi="Times New Roman" w:cs="Times New Roman"/>
          <w:color w:val="000000"/>
          <w:sz w:val="26"/>
          <w:szCs w:val="26"/>
          <w:shd w:val="clear" w:color="auto" w:fill="FFFFFF"/>
        </w:rPr>
        <w:t>со списком</w:t>
      </w:r>
      <w:r w:rsidRPr="00663444">
        <w:rPr>
          <w:rFonts w:ascii="Times New Roman" w:eastAsia="Calibri" w:hAnsi="Times New Roman" w:cs="Times New Roman"/>
          <w:color w:val="000000"/>
          <w:sz w:val="26"/>
          <w:szCs w:val="26"/>
          <w:shd w:val="clear" w:color="auto" w:fill="FFFFFF"/>
        </w:rPr>
        <w:t xml:space="preserve"> тех женщин, которые желают стать с</w:t>
      </w:r>
      <w:r w:rsidR="003E2A89" w:rsidRPr="00663444">
        <w:rPr>
          <w:rFonts w:ascii="Times New Roman" w:eastAsia="Calibri" w:hAnsi="Times New Roman" w:cs="Times New Roman"/>
          <w:color w:val="000000"/>
          <w:sz w:val="26"/>
          <w:szCs w:val="26"/>
          <w:shd w:val="clear" w:color="auto" w:fill="FFFFFF"/>
        </w:rPr>
        <w:t>уррогатными матерями, в них так</w:t>
      </w:r>
      <w:r w:rsidRPr="00663444">
        <w:rPr>
          <w:rFonts w:ascii="Times New Roman" w:eastAsia="Calibri" w:hAnsi="Times New Roman" w:cs="Times New Roman"/>
          <w:color w:val="000000"/>
          <w:sz w:val="26"/>
          <w:szCs w:val="26"/>
          <w:shd w:val="clear" w:color="auto" w:fill="FFFFFF"/>
        </w:rPr>
        <w:t>же отражены их этническое происхождение, вероисповедание и внешние характеристики, так что будущие родители при выборе будущей суррогатной матери могут опираться на данные характеристики</w:t>
      </w:r>
      <w:r w:rsidR="00C7241F" w:rsidRPr="00663444">
        <w:rPr>
          <w:rFonts w:ascii="Times New Roman" w:eastAsia="Calibri" w:hAnsi="Times New Roman" w:cs="Times New Roman"/>
          <w:color w:val="000000"/>
          <w:sz w:val="26"/>
          <w:szCs w:val="26"/>
          <w:shd w:val="clear" w:color="auto" w:fill="FFFFFF"/>
        </w:rPr>
        <w:t>.</w:t>
      </w:r>
      <w:r w:rsidR="00C7241F">
        <w:rPr>
          <w:rFonts w:ascii="Times New Roman" w:eastAsia="Calibri" w:hAnsi="Times New Roman" w:cs="Times New Roman"/>
          <w:color w:val="000000"/>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sz w:val="26"/>
          <w:szCs w:val="26"/>
          <w:shd w:val="clear" w:color="auto" w:fill="FFFFFF"/>
        </w:rPr>
      </w:pPr>
      <w:r w:rsidRPr="005A5CC8">
        <w:rPr>
          <w:rFonts w:ascii="Times New Roman" w:hAnsi="Times New Roman" w:cs="Times New Roman"/>
          <w:sz w:val="26"/>
          <w:szCs w:val="26"/>
          <w:shd w:val="clear" w:color="auto" w:fill="FFFFFF"/>
        </w:rPr>
        <w:t>Предлагаем дополнить</w:t>
      </w:r>
      <w:r w:rsidR="003E2A89">
        <w:rPr>
          <w:rFonts w:ascii="Times New Roman" w:hAnsi="Times New Roman" w:cs="Times New Roman"/>
          <w:sz w:val="26"/>
          <w:szCs w:val="26"/>
          <w:shd w:val="clear" w:color="auto" w:fill="FFFFFF"/>
        </w:rPr>
        <w:t xml:space="preserve"> ст. 53 главы 8</w:t>
      </w:r>
      <w:r w:rsidRPr="005A5CC8">
        <w:rPr>
          <w:rFonts w:ascii="Times New Roman" w:hAnsi="Times New Roman" w:cs="Times New Roman"/>
          <w:sz w:val="26"/>
          <w:szCs w:val="26"/>
          <w:shd w:val="clear" w:color="auto" w:fill="FFFFFF"/>
        </w:rPr>
        <w:t xml:space="preserve"> Кодекс</w:t>
      </w:r>
      <w:r w:rsidR="003E2A89">
        <w:rPr>
          <w:rFonts w:ascii="Times New Roman" w:hAnsi="Times New Roman" w:cs="Times New Roman"/>
          <w:sz w:val="26"/>
          <w:szCs w:val="26"/>
          <w:shd w:val="clear" w:color="auto" w:fill="FFFFFF"/>
        </w:rPr>
        <w:t>а</w:t>
      </w:r>
      <w:r w:rsidRPr="005A5CC8">
        <w:rPr>
          <w:rFonts w:ascii="Times New Roman" w:hAnsi="Times New Roman" w:cs="Times New Roman"/>
          <w:sz w:val="26"/>
          <w:szCs w:val="26"/>
          <w:shd w:val="clear" w:color="auto" w:fill="FFFFFF"/>
        </w:rPr>
        <w:t xml:space="preserve"> Республики Беларусь о браке и семье</w:t>
      </w:r>
      <w:r w:rsidR="00540505">
        <w:rPr>
          <w:rFonts w:ascii="Times New Roman" w:hAnsi="Times New Roman" w:cs="Times New Roman"/>
          <w:sz w:val="26"/>
          <w:szCs w:val="26"/>
          <w:shd w:val="clear" w:color="auto" w:fill="FFFFFF"/>
        </w:rPr>
        <w:t xml:space="preserve"> положением</w:t>
      </w:r>
      <w:r w:rsidRPr="005A5CC8">
        <w:rPr>
          <w:rFonts w:ascii="Times New Roman" w:hAnsi="Times New Roman" w:cs="Times New Roman"/>
          <w:sz w:val="26"/>
          <w:szCs w:val="26"/>
          <w:shd w:val="clear" w:color="auto" w:fill="FFFFFF"/>
        </w:rPr>
        <w:t xml:space="preserve">, </w:t>
      </w:r>
      <w:r w:rsidR="003E2A89">
        <w:rPr>
          <w:rFonts w:ascii="Times New Roman" w:hAnsi="Times New Roman" w:cs="Times New Roman"/>
          <w:sz w:val="26"/>
          <w:szCs w:val="26"/>
          <w:shd w:val="clear" w:color="auto" w:fill="FFFFFF"/>
        </w:rPr>
        <w:t>что</w:t>
      </w:r>
      <w:r w:rsidRPr="005A5CC8">
        <w:rPr>
          <w:rFonts w:ascii="Times New Roman" w:hAnsi="Times New Roman" w:cs="Times New Roman"/>
          <w:sz w:val="26"/>
          <w:szCs w:val="26"/>
          <w:shd w:val="clear" w:color="auto" w:fill="FFFFFF"/>
        </w:rPr>
        <w:t>бы договор о суррогатном материнстве заключался в суде, по доброй воле</w:t>
      </w:r>
      <w:r w:rsidR="00C7241F">
        <w:rPr>
          <w:rFonts w:ascii="Times New Roman" w:hAnsi="Times New Roman" w:cs="Times New Roman"/>
          <w:sz w:val="26"/>
          <w:szCs w:val="26"/>
          <w:shd w:val="clear" w:color="auto" w:fill="FFFFFF"/>
        </w:rPr>
        <w:t xml:space="preserve">. </w:t>
      </w:r>
      <w:r w:rsidRPr="005A5CC8">
        <w:rPr>
          <w:rFonts w:ascii="Times New Roman" w:hAnsi="Times New Roman" w:cs="Times New Roman"/>
          <w:sz w:val="26"/>
          <w:szCs w:val="26"/>
          <w:shd w:val="clear" w:color="auto" w:fill="FFFFFF"/>
        </w:rPr>
        <w:t xml:space="preserve">Содержание договора </w:t>
      </w:r>
      <w:r w:rsidR="003E2A89">
        <w:rPr>
          <w:rFonts w:ascii="Times New Roman" w:hAnsi="Times New Roman" w:cs="Times New Roman"/>
          <w:sz w:val="26"/>
          <w:szCs w:val="26"/>
          <w:shd w:val="clear" w:color="auto" w:fill="FFFFFF"/>
        </w:rPr>
        <w:t xml:space="preserve">должно быть </w:t>
      </w:r>
      <w:r w:rsidRPr="005A5CC8">
        <w:rPr>
          <w:rFonts w:ascii="Times New Roman" w:hAnsi="Times New Roman" w:cs="Times New Roman"/>
          <w:sz w:val="26"/>
          <w:szCs w:val="26"/>
          <w:shd w:val="clear" w:color="auto" w:fill="FFFFFF"/>
        </w:rPr>
        <w:t xml:space="preserve">понятно сторонам, одновременно </w:t>
      </w:r>
      <w:r w:rsidR="003E2A89">
        <w:rPr>
          <w:rFonts w:ascii="Times New Roman" w:hAnsi="Times New Roman" w:cs="Times New Roman"/>
          <w:sz w:val="26"/>
          <w:szCs w:val="26"/>
          <w:shd w:val="clear" w:color="auto" w:fill="FFFFFF"/>
        </w:rPr>
        <w:t>необходимо назначить</w:t>
      </w:r>
      <w:r w:rsidRPr="005A5CC8">
        <w:rPr>
          <w:rFonts w:ascii="Times New Roman" w:hAnsi="Times New Roman" w:cs="Times New Roman"/>
          <w:sz w:val="26"/>
          <w:szCs w:val="26"/>
          <w:shd w:val="clear" w:color="auto" w:fill="FFFFFF"/>
        </w:rPr>
        <w:t xml:space="preserve"> опекун</w:t>
      </w:r>
      <w:r w:rsidR="003E2A89">
        <w:rPr>
          <w:rFonts w:ascii="Times New Roman" w:hAnsi="Times New Roman" w:cs="Times New Roman"/>
          <w:sz w:val="26"/>
          <w:szCs w:val="26"/>
          <w:shd w:val="clear" w:color="auto" w:fill="FFFFFF"/>
        </w:rPr>
        <w:t>а</w:t>
      </w:r>
      <w:r w:rsidRPr="005A5CC8">
        <w:rPr>
          <w:rFonts w:ascii="Times New Roman" w:hAnsi="Times New Roman" w:cs="Times New Roman"/>
          <w:sz w:val="26"/>
          <w:szCs w:val="26"/>
          <w:shd w:val="clear" w:color="auto" w:fill="FFFFFF"/>
        </w:rPr>
        <w:t>, который должен представлять интересы ребенка до момента передачи его заказчикам, а также создать специализированную комиссию с целью одобрения договора с суррогатной матерью и будущими родителями</w:t>
      </w:r>
      <w:r w:rsidR="00C7241F">
        <w:rPr>
          <w:rFonts w:ascii="Times New Roman" w:hAnsi="Times New Roman" w:cs="Times New Roman"/>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sz w:val="26"/>
          <w:szCs w:val="26"/>
          <w:shd w:val="clear" w:color="auto" w:fill="FFFFFF"/>
        </w:rPr>
      </w:pPr>
      <w:r w:rsidRPr="005A5CC8">
        <w:rPr>
          <w:rFonts w:ascii="Times New Roman" w:hAnsi="Times New Roman" w:cs="Times New Roman"/>
          <w:sz w:val="26"/>
          <w:szCs w:val="26"/>
          <w:shd w:val="clear" w:color="auto" w:fill="FFFFFF"/>
        </w:rPr>
        <w:t>Считаем, что необходимо положиться на опыт европейских государств и предоставить возможность выбора матери, изменить требования к суррогатной матери, пр</w:t>
      </w:r>
      <w:r w:rsidR="003E2A89">
        <w:rPr>
          <w:rFonts w:ascii="Times New Roman" w:hAnsi="Times New Roman" w:cs="Times New Roman"/>
          <w:sz w:val="26"/>
          <w:szCs w:val="26"/>
          <w:shd w:val="clear" w:color="auto" w:fill="FFFFFF"/>
        </w:rPr>
        <w:t>едусмотреть возможность внесения изменений в ст. 22 З</w:t>
      </w:r>
      <w:r w:rsidRPr="005A5CC8">
        <w:rPr>
          <w:rFonts w:ascii="Times New Roman" w:hAnsi="Times New Roman" w:cs="Times New Roman"/>
          <w:sz w:val="26"/>
          <w:szCs w:val="26"/>
          <w:shd w:val="clear" w:color="auto" w:fill="FFFFFF"/>
        </w:rPr>
        <w:t>акона Респ</w:t>
      </w:r>
      <w:r w:rsidR="003E2A89">
        <w:rPr>
          <w:rFonts w:ascii="Times New Roman" w:hAnsi="Times New Roman" w:cs="Times New Roman"/>
          <w:sz w:val="26"/>
          <w:szCs w:val="26"/>
          <w:shd w:val="clear" w:color="auto" w:fill="FFFFFF"/>
        </w:rPr>
        <w:t>ублики</w:t>
      </w:r>
      <w:r w:rsidRPr="005A5CC8">
        <w:rPr>
          <w:rFonts w:ascii="Times New Roman" w:hAnsi="Times New Roman" w:cs="Times New Roman"/>
          <w:sz w:val="26"/>
          <w:szCs w:val="26"/>
          <w:shd w:val="clear" w:color="auto" w:fill="FFFFFF"/>
        </w:rPr>
        <w:t xml:space="preserve"> Беларусь «О вспомогательных репрод</w:t>
      </w:r>
      <w:r w:rsidR="003E2A89">
        <w:rPr>
          <w:rFonts w:ascii="Times New Roman" w:hAnsi="Times New Roman" w:cs="Times New Roman"/>
          <w:sz w:val="26"/>
          <w:szCs w:val="26"/>
          <w:shd w:val="clear" w:color="auto" w:fill="FFFFFF"/>
        </w:rPr>
        <w:t>уктивных технологиях», а именно</w:t>
      </w:r>
      <w:r w:rsidRPr="005A5CC8">
        <w:rPr>
          <w:rFonts w:ascii="Times New Roman" w:hAnsi="Times New Roman" w:cs="Times New Roman"/>
          <w:sz w:val="26"/>
          <w:szCs w:val="26"/>
          <w:shd w:val="clear" w:color="auto" w:fill="FFFFFF"/>
        </w:rPr>
        <w:t xml:space="preserve">  повысить возрастной ценз суррогатной матери до 40 лет или вообще снять ограничение по максимальному возрасту</w:t>
      </w:r>
      <w:r w:rsidR="00C7241F">
        <w:rPr>
          <w:rFonts w:ascii="Times New Roman" w:hAnsi="Times New Roman" w:cs="Times New Roman"/>
          <w:sz w:val="26"/>
          <w:szCs w:val="26"/>
          <w:shd w:val="clear" w:color="auto" w:fill="FFFFFF"/>
        </w:rPr>
        <w:t xml:space="preserve">. </w:t>
      </w:r>
    </w:p>
    <w:p w:rsidR="00EA4C17" w:rsidRPr="005A5CC8" w:rsidRDefault="00187D9B"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shd w:val="clear" w:color="auto" w:fill="FFFFFF"/>
        </w:rPr>
        <w:lastRenderedPageBreak/>
        <w:t xml:space="preserve">Считаем </w:t>
      </w:r>
      <w:r w:rsidR="003E2A89">
        <w:rPr>
          <w:rFonts w:ascii="Times New Roman" w:hAnsi="Times New Roman" w:cs="Times New Roman"/>
          <w:sz w:val="26"/>
          <w:szCs w:val="26"/>
          <w:shd w:val="clear" w:color="auto" w:fill="FFFFFF"/>
        </w:rPr>
        <w:t>необходимым,</w:t>
      </w:r>
      <w:r w:rsidR="00EA4C17" w:rsidRPr="005A5CC8">
        <w:rPr>
          <w:rFonts w:ascii="Times New Roman" w:hAnsi="Times New Roman" w:cs="Times New Roman"/>
          <w:sz w:val="26"/>
          <w:szCs w:val="26"/>
          <w:shd w:val="clear" w:color="auto" w:fill="FFFFFF"/>
        </w:rPr>
        <w:t xml:space="preserve"> чтобы усыновляющая сторона, помимо медицинских показателей, проверялась на состоятельность и психологическую готовность, а для суррогатных матерей должен быть введен лимит на число родов</w:t>
      </w:r>
      <w:r w:rsidR="00C7241F">
        <w:rPr>
          <w:rFonts w:ascii="Times New Roman" w:hAnsi="Times New Roman" w:cs="Times New Roman"/>
          <w:sz w:val="26"/>
          <w:szCs w:val="26"/>
          <w:shd w:val="clear" w:color="auto" w:fill="FFFFFF"/>
        </w:rPr>
        <w:t xml:space="preserve">. </w:t>
      </w:r>
      <w:r w:rsidR="00EA4C17" w:rsidRPr="005A5CC8">
        <w:rPr>
          <w:rFonts w:ascii="Times New Roman" w:hAnsi="Times New Roman" w:cs="Times New Roman"/>
          <w:sz w:val="26"/>
          <w:szCs w:val="26"/>
          <w:shd w:val="clear" w:color="auto" w:fill="FFFFFF"/>
        </w:rPr>
        <w:t>Необходимо установить запрет на выбор пола ребенка</w:t>
      </w:r>
      <w:r w:rsidR="00C7241F">
        <w:rPr>
          <w:rFonts w:ascii="Times New Roman" w:hAnsi="Times New Roman" w:cs="Times New Roman"/>
          <w:sz w:val="26"/>
          <w:szCs w:val="26"/>
          <w:shd w:val="clear" w:color="auto" w:fill="FFFFFF"/>
        </w:rPr>
        <w:t xml:space="preserve">. </w:t>
      </w:r>
      <w:r w:rsidR="00EA4C17" w:rsidRPr="005A5CC8">
        <w:rPr>
          <w:rFonts w:ascii="Times New Roman" w:hAnsi="Times New Roman" w:cs="Times New Roman"/>
          <w:sz w:val="26"/>
          <w:szCs w:val="26"/>
          <w:shd w:val="clear" w:color="auto" w:fill="FFFFFF"/>
        </w:rPr>
        <w:t>А также</w:t>
      </w:r>
      <w:r w:rsidR="003E2A89">
        <w:rPr>
          <w:rFonts w:ascii="Times New Roman" w:hAnsi="Times New Roman" w:cs="Times New Roman"/>
          <w:sz w:val="26"/>
          <w:szCs w:val="26"/>
          <w:shd w:val="clear" w:color="auto" w:fill="FFFFFF"/>
        </w:rPr>
        <w:t xml:space="preserve"> необходимо законодательно прира</w:t>
      </w:r>
      <w:r w:rsidR="00EA4C17" w:rsidRPr="005A5CC8">
        <w:rPr>
          <w:rFonts w:ascii="Times New Roman" w:hAnsi="Times New Roman" w:cs="Times New Roman"/>
          <w:sz w:val="26"/>
          <w:szCs w:val="26"/>
          <w:shd w:val="clear" w:color="auto" w:fill="FFFFFF"/>
        </w:rPr>
        <w:t xml:space="preserve">внять тайну </w:t>
      </w:r>
      <w:r w:rsidR="003E2A89">
        <w:rPr>
          <w:rFonts w:ascii="Times New Roman" w:hAnsi="Times New Roman" w:cs="Times New Roman"/>
          <w:sz w:val="26"/>
          <w:szCs w:val="26"/>
          <w:shd w:val="clear" w:color="auto" w:fill="FFFFFF"/>
        </w:rPr>
        <w:t xml:space="preserve">сурогатного материнства </w:t>
      </w:r>
      <w:r w:rsidR="00EA4C17" w:rsidRPr="005A5CC8">
        <w:rPr>
          <w:rFonts w:ascii="Times New Roman" w:hAnsi="Times New Roman" w:cs="Times New Roman"/>
          <w:sz w:val="26"/>
          <w:szCs w:val="26"/>
          <w:shd w:val="clear" w:color="auto" w:fill="FFFFFF"/>
        </w:rPr>
        <w:t>к тайне</w:t>
      </w:r>
      <w:r w:rsidR="003E2A89">
        <w:rPr>
          <w:rFonts w:ascii="Times New Roman" w:hAnsi="Times New Roman" w:cs="Times New Roman"/>
          <w:sz w:val="26"/>
          <w:szCs w:val="26"/>
          <w:shd w:val="clear" w:color="auto" w:fill="FFFFFF"/>
        </w:rPr>
        <w:t xml:space="preserve"> усыновления</w:t>
      </w:r>
      <w:r w:rsidR="00EA4C17" w:rsidRPr="005A5CC8">
        <w:rPr>
          <w:rFonts w:ascii="Times New Roman" w:hAnsi="Times New Roman" w:cs="Times New Roman"/>
          <w:sz w:val="26"/>
          <w:szCs w:val="26"/>
          <w:shd w:val="clear" w:color="auto" w:fill="FFFFFF"/>
        </w:rPr>
        <w:t>, объединив</w:t>
      </w:r>
      <w:r w:rsidR="003E2A89">
        <w:rPr>
          <w:rFonts w:ascii="Times New Roman" w:hAnsi="Times New Roman" w:cs="Times New Roman"/>
          <w:sz w:val="26"/>
          <w:szCs w:val="26"/>
          <w:shd w:val="clear" w:color="auto" w:fill="FFFFFF"/>
        </w:rPr>
        <w:t xml:space="preserve"> их</w:t>
      </w:r>
      <w:r w:rsidR="00EA4C17" w:rsidRPr="005A5CC8">
        <w:rPr>
          <w:rFonts w:ascii="Times New Roman" w:hAnsi="Times New Roman" w:cs="Times New Roman"/>
          <w:sz w:val="26"/>
          <w:szCs w:val="26"/>
          <w:shd w:val="clear" w:color="auto" w:fill="FFFFFF"/>
        </w:rPr>
        <w:t xml:space="preserve"> под понятием </w:t>
      </w:r>
      <w:r w:rsidR="003E2A89">
        <w:rPr>
          <w:rFonts w:ascii="Times New Roman" w:hAnsi="Times New Roman" w:cs="Times New Roman"/>
          <w:sz w:val="26"/>
          <w:szCs w:val="26"/>
          <w:shd w:val="clear" w:color="auto" w:fill="FFFFFF"/>
        </w:rPr>
        <w:t>«тайна рождения»</w:t>
      </w:r>
      <w:r w:rsidR="003E2A89" w:rsidRPr="003E2A89">
        <w:rPr>
          <w:rFonts w:ascii="Times New Roman" w:hAnsi="Times New Roman" w:cs="Times New Roman"/>
          <w:sz w:val="26"/>
          <w:szCs w:val="26"/>
          <w:shd w:val="clear" w:color="auto" w:fill="FFFFFF"/>
        </w:rPr>
        <w:t xml:space="preserve"> </w:t>
      </w:r>
      <w:r w:rsidR="003E2A89">
        <w:rPr>
          <w:rFonts w:ascii="Times New Roman" w:hAnsi="Times New Roman" w:cs="Times New Roman"/>
          <w:sz w:val="26"/>
          <w:szCs w:val="26"/>
          <w:shd w:val="clear" w:color="auto" w:fill="FFFFFF"/>
        </w:rPr>
        <w:t xml:space="preserve">– </w:t>
      </w:r>
      <w:r w:rsidR="00EA4C17" w:rsidRPr="005A5CC8">
        <w:rPr>
          <w:rFonts w:ascii="Times New Roman" w:hAnsi="Times New Roman" w:cs="Times New Roman"/>
          <w:sz w:val="26"/>
          <w:szCs w:val="26"/>
          <w:shd w:val="clear" w:color="auto" w:fill="FFFFFF"/>
        </w:rPr>
        <w:t>для того, чтобы оградить ребенка и родителей, прибегнувших к суррогатному материнству, от нежелательного распространения информации о рождении ребенка</w:t>
      </w:r>
      <w:r w:rsidR="00C7241F">
        <w:rPr>
          <w:rFonts w:ascii="Times New Roman" w:hAnsi="Times New Roman" w:cs="Times New Roman"/>
          <w:sz w:val="26"/>
          <w:szCs w:val="26"/>
          <w:shd w:val="clear" w:color="auto" w:fill="FFFFFF"/>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Подводя итог, следует отметить,</w:t>
      </w:r>
      <w:r w:rsidR="003E2A89">
        <w:rPr>
          <w:rFonts w:ascii="Times New Roman" w:hAnsi="Times New Roman" w:cs="Times New Roman"/>
          <w:sz w:val="26"/>
          <w:szCs w:val="26"/>
        </w:rPr>
        <w:t xml:space="preserve"> что</w:t>
      </w:r>
      <w:r w:rsidR="00FE39E2">
        <w:rPr>
          <w:rFonts w:ascii="Times New Roman" w:hAnsi="Times New Roman" w:cs="Times New Roman"/>
          <w:sz w:val="26"/>
          <w:szCs w:val="26"/>
        </w:rPr>
        <w:t xml:space="preserve"> сегодня Беларусь </w:t>
      </w:r>
      <w:r w:rsidR="00FE39E2">
        <w:rPr>
          <w:rFonts w:ascii="Times New Roman" w:hAnsi="Times New Roman" w:cs="Times New Roman"/>
          <w:sz w:val="26"/>
          <w:szCs w:val="26"/>
          <w:shd w:val="clear" w:color="auto" w:fill="FFFFFF"/>
        </w:rPr>
        <w:t xml:space="preserve">– </w:t>
      </w:r>
      <w:r w:rsidRPr="005A5CC8">
        <w:rPr>
          <w:rFonts w:ascii="Times New Roman" w:hAnsi="Times New Roman" w:cs="Times New Roman"/>
          <w:sz w:val="26"/>
          <w:szCs w:val="26"/>
        </w:rPr>
        <w:t>одна из немногих стран в мире, где суррогатное материнство оформлено законодательно</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Белорусское общество неоднозначно в своих оценках этого явления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Для кого-то это единственный шанс стать родителями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Другие называют суррогатных матерей женщинами «л</w:t>
      </w:r>
      <w:r w:rsidR="00CD3430">
        <w:rPr>
          <w:rFonts w:ascii="Times New Roman" w:hAnsi="Times New Roman" w:cs="Times New Roman"/>
          <w:sz w:val="26"/>
          <w:szCs w:val="26"/>
        </w:rPr>
        <w:t>е</w:t>
      </w:r>
      <w:r w:rsidRPr="005A5CC8">
        <w:rPr>
          <w:rFonts w:ascii="Times New Roman" w:hAnsi="Times New Roman" w:cs="Times New Roman"/>
          <w:sz w:val="26"/>
          <w:szCs w:val="26"/>
        </w:rPr>
        <w:t>гкого поведения», продающими свою детородную функцию за большие деньги</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p>
    <w:p w:rsidR="00EA4C17" w:rsidRPr="005A5CC8" w:rsidRDefault="00EA4C17" w:rsidP="00154317">
      <w:pPr>
        <w:pStyle w:val="27"/>
        <w:spacing w:line="240" w:lineRule="auto"/>
        <w:jc w:val="center"/>
        <w:rPr>
          <w:rFonts w:ascii="Times New Roman" w:hAnsi="Times New Roman" w:cs="Times New Roman"/>
          <w:color w:val="000000"/>
          <w:sz w:val="26"/>
          <w:szCs w:val="26"/>
          <w:shd w:val="clear" w:color="auto" w:fill="FFFFFF"/>
        </w:rPr>
      </w:pPr>
      <w:r w:rsidRPr="005A5CC8">
        <w:rPr>
          <w:rFonts w:ascii="Times New Roman" w:hAnsi="Times New Roman" w:cs="Times New Roman"/>
          <w:b/>
          <w:color w:val="000000"/>
          <w:sz w:val="26"/>
          <w:szCs w:val="26"/>
        </w:rPr>
        <w:t>С</w:t>
      </w:r>
      <w:r w:rsidR="0084309F">
        <w:rPr>
          <w:rFonts w:ascii="Times New Roman" w:hAnsi="Times New Roman" w:cs="Times New Roman"/>
          <w:b/>
          <w:color w:val="000000"/>
          <w:sz w:val="26"/>
          <w:szCs w:val="26"/>
        </w:rPr>
        <w:t>писок использованной литературы</w:t>
      </w:r>
    </w:p>
    <w:p w:rsidR="00EA4C17" w:rsidRPr="005A5CC8" w:rsidRDefault="00EA4C17" w:rsidP="009F0F1E">
      <w:pPr>
        <w:pStyle w:val="27"/>
        <w:numPr>
          <w:ilvl w:val="0"/>
          <w:numId w:val="38"/>
        </w:numPr>
        <w:tabs>
          <w:tab w:val="clear" w:pos="0"/>
          <w:tab w:val="num" w:pos="284"/>
          <w:tab w:val="num" w:pos="993"/>
        </w:tabs>
        <w:spacing w:line="240" w:lineRule="auto"/>
        <w:ind w:left="0" w:firstLine="709"/>
        <w:jc w:val="both"/>
        <w:textAlignment w:val="baseline"/>
        <w:rPr>
          <w:rFonts w:ascii="Times New Roman" w:hAnsi="Times New Roman" w:cs="Times New Roman"/>
          <w:color w:val="000000"/>
          <w:sz w:val="26"/>
          <w:szCs w:val="26"/>
        </w:rPr>
      </w:pPr>
      <w:r w:rsidRPr="005A5CC8">
        <w:rPr>
          <w:rFonts w:ascii="Times New Roman" w:hAnsi="Times New Roman" w:cs="Times New Roman"/>
          <w:color w:val="000000"/>
          <w:sz w:val="26"/>
          <w:szCs w:val="26"/>
          <w:shd w:val="clear" w:color="auto" w:fill="FFFFFF"/>
        </w:rPr>
        <w:t>О вспомогательных репродуктивных технологиях [Электронный ресурс]</w:t>
      </w:r>
      <w:proofErr w:type="gramStart"/>
      <w:r w:rsidR="0084309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w:t>
      </w:r>
      <w:proofErr w:type="gramEnd"/>
      <w:r w:rsidRPr="005A5CC8">
        <w:rPr>
          <w:rFonts w:ascii="Times New Roman" w:hAnsi="Times New Roman" w:cs="Times New Roman"/>
          <w:color w:val="000000"/>
          <w:sz w:val="26"/>
          <w:szCs w:val="26"/>
          <w:shd w:val="clear" w:color="auto" w:fill="FFFFFF"/>
        </w:rPr>
        <w:t xml:space="preserve"> Закон Республики Белару</w:t>
      </w:r>
      <w:r w:rsidR="0084309F">
        <w:rPr>
          <w:rFonts w:ascii="Times New Roman" w:hAnsi="Times New Roman" w:cs="Times New Roman"/>
          <w:color w:val="000000"/>
          <w:sz w:val="26"/>
          <w:szCs w:val="26"/>
          <w:shd w:val="clear" w:color="auto" w:fill="FFFFFF"/>
        </w:rPr>
        <w:t>сь от 7 янв.</w:t>
      </w:r>
      <w:r w:rsidR="001E30E9">
        <w:rPr>
          <w:rFonts w:ascii="Times New Roman" w:hAnsi="Times New Roman" w:cs="Times New Roman"/>
          <w:color w:val="000000"/>
          <w:sz w:val="26"/>
          <w:szCs w:val="26"/>
          <w:shd w:val="clear" w:color="auto" w:fill="FFFFFF"/>
        </w:rPr>
        <w:t xml:space="preserve"> 2012 г</w:t>
      </w:r>
      <w:r w:rsidR="00C7241F">
        <w:rPr>
          <w:rFonts w:ascii="Times New Roman" w:hAnsi="Times New Roman" w:cs="Times New Roman"/>
          <w:color w:val="000000"/>
          <w:sz w:val="26"/>
          <w:szCs w:val="26"/>
          <w:shd w:val="clear" w:color="auto" w:fill="FFFFFF"/>
        </w:rPr>
        <w:t xml:space="preserve">. </w:t>
      </w:r>
      <w:r w:rsidR="001E30E9">
        <w:rPr>
          <w:rFonts w:ascii="Times New Roman" w:hAnsi="Times New Roman" w:cs="Times New Roman"/>
          <w:color w:val="000000"/>
          <w:sz w:val="26"/>
          <w:szCs w:val="26"/>
          <w:shd w:val="clear" w:color="auto" w:fill="FFFFFF"/>
        </w:rPr>
        <w:t>№ 341-З</w:t>
      </w:r>
      <w:proofErr w:type="gramStart"/>
      <w:r w:rsidR="001E30E9">
        <w:rPr>
          <w:rFonts w:ascii="Times New Roman" w:hAnsi="Times New Roman" w:cs="Times New Roman"/>
          <w:color w:val="000000"/>
          <w:sz w:val="26"/>
          <w:szCs w:val="26"/>
          <w:shd w:val="clear" w:color="auto" w:fill="FFFFFF"/>
        </w:rPr>
        <w:t xml:space="preserve"> :</w:t>
      </w:r>
      <w:proofErr w:type="gramEnd"/>
      <w:r w:rsidR="0084309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в ред</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Закона Респу</w:t>
      </w:r>
      <w:r w:rsidR="001E30E9">
        <w:rPr>
          <w:rFonts w:ascii="Times New Roman" w:hAnsi="Times New Roman" w:cs="Times New Roman"/>
          <w:color w:val="000000"/>
          <w:sz w:val="26"/>
          <w:szCs w:val="26"/>
          <w:shd w:val="clear" w:color="auto" w:fill="FFFFFF"/>
        </w:rPr>
        <w:t>блики Беларусь от 24</w:t>
      </w:r>
      <w:r w:rsidR="000D69BB">
        <w:rPr>
          <w:rFonts w:ascii="Times New Roman" w:hAnsi="Times New Roman" w:cs="Times New Roman"/>
          <w:color w:val="000000"/>
          <w:sz w:val="26"/>
          <w:szCs w:val="26"/>
          <w:shd w:val="clear" w:color="auto" w:fill="FFFFFF"/>
        </w:rPr>
        <w:t>.</w:t>
      </w:r>
      <w:r w:rsidR="001E30E9">
        <w:rPr>
          <w:rFonts w:ascii="Times New Roman" w:hAnsi="Times New Roman" w:cs="Times New Roman"/>
          <w:color w:val="000000"/>
          <w:sz w:val="26"/>
          <w:szCs w:val="26"/>
          <w:shd w:val="clear" w:color="auto" w:fill="FFFFFF"/>
        </w:rPr>
        <w:t>12</w:t>
      </w:r>
      <w:r w:rsidR="000D69BB">
        <w:rPr>
          <w:rFonts w:ascii="Times New Roman" w:hAnsi="Times New Roman" w:cs="Times New Roman"/>
          <w:color w:val="000000"/>
          <w:sz w:val="26"/>
          <w:szCs w:val="26"/>
          <w:shd w:val="clear" w:color="auto" w:fill="FFFFFF"/>
        </w:rPr>
        <w:t>.</w:t>
      </w:r>
      <w:r w:rsidR="001E30E9">
        <w:rPr>
          <w:rFonts w:ascii="Times New Roman" w:hAnsi="Times New Roman" w:cs="Times New Roman"/>
          <w:color w:val="000000"/>
          <w:sz w:val="26"/>
          <w:szCs w:val="26"/>
          <w:shd w:val="clear" w:color="auto" w:fill="FFFFFF"/>
        </w:rPr>
        <w:t>2015 г</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 КонсультантПлю</w:t>
      </w:r>
      <w:r w:rsidR="00C7241F">
        <w:rPr>
          <w:rFonts w:ascii="Times New Roman" w:hAnsi="Times New Roman" w:cs="Times New Roman"/>
          <w:color w:val="000000"/>
          <w:sz w:val="26"/>
          <w:szCs w:val="26"/>
          <w:shd w:val="clear" w:color="auto" w:fill="FFFFFF"/>
        </w:rPr>
        <w:t>с</w:t>
      </w:r>
      <w:r w:rsidR="00766458">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 xml:space="preserve">Беларусь / ООО «ЮрСпектр», </w:t>
      </w:r>
      <w:proofErr w:type="gramStart"/>
      <w:r w:rsidRPr="005A5CC8">
        <w:rPr>
          <w:rFonts w:ascii="Times New Roman" w:hAnsi="Times New Roman" w:cs="Times New Roman"/>
          <w:color w:val="000000"/>
          <w:sz w:val="26"/>
          <w:szCs w:val="26"/>
          <w:shd w:val="clear" w:color="auto" w:fill="FFFFFF"/>
        </w:rPr>
        <w:t>Нац</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центр</w:t>
      </w:r>
      <w:proofErr w:type="gramEnd"/>
      <w:r w:rsidRPr="005A5CC8">
        <w:rPr>
          <w:rFonts w:ascii="Times New Roman" w:hAnsi="Times New Roman" w:cs="Times New Roman"/>
          <w:color w:val="000000"/>
          <w:sz w:val="26"/>
          <w:szCs w:val="26"/>
          <w:shd w:val="clear" w:color="auto" w:fill="FFFFFF"/>
        </w:rPr>
        <w:t xml:space="preserve"> правовой информ</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Респ</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Беларусь</w:t>
      </w:r>
      <w:r w:rsidR="00C7241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 Минск, 2019</w:t>
      </w:r>
      <w:r w:rsidR="00C7241F">
        <w:rPr>
          <w:rFonts w:ascii="Times New Roman" w:hAnsi="Times New Roman" w:cs="Times New Roman"/>
          <w:color w:val="000000"/>
          <w:sz w:val="26"/>
          <w:szCs w:val="26"/>
          <w:shd w:val="clear" w:color="auto" w:fill="FFFFFF"/>
        </w:rPr>
        <w:t xml:space="preserve">. </w:t>
      </w:r>
    </w:p>
    <w:p w:rsidR="00EA4C17" w:rsidRPr="005A5CC8" w:rsidRDefault="0084309F" w:rsidP="009F0F1E">
      <w:pPr>
        <w:pStyle w:val="27"/>
        <w:numPr>
          <w:ilvl w:val="0"/>
          <w:numId w:val="38"/>
        </w:numPr>
        <w:tabs>
          <w:tab w:val="clear" w:pos="0"/>
          <w:tab w:val="num" w:pos="284"/>
          <w:tab w:val="num" w:pos="993"/>
        </w:tabs>
        <w:spacing w:line="240" w:lineRule="auto"/>
        <w:ind w:left="0" w:firstLine="709"/>
        <w:jc w:val="both"/>
        <w:textAlignment w:val="baseline"/>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 xml:space="preserve">Фельдберг, Д. </w:t>
      </w:r>
      <w:r w:rsidR="00EA4C17" w:rsidRPr="005A5CC8">
        <w:rPr>
          <w:rFonts w:ascii="Times New Roman" w:hAnsi="Times New Roman" w:cs="Times New Roman"/>
          <w:color w:val="000000"/>
          <w:sz w:val="26"/>
          <w:szCs w:val="26"/>
        </w:rPr>
        <w:t>Закон Израиля</w:t>
      </w:r>
      <w:r>
        <w:rPr>
          <w:rFonts w:ascii="Times New Roman" w:hAnsi="Times New Roman" w:cs="Times New Roman"/>
          <w:color w:val="000000"/>
          <w:sz w:val="26"/>
          <w:szCs w:val="26"/>
        </w:rPr>
        <w:t xml:space="preserve"> о суррогатном материнстве / Д.</w:t>
      </w:r>
      <w:r w:rsidR="00187D9B">
        <w:rPr>
          <w:rFonts w:ascii="Times New Roman" w:hAnsi="Times New Roman" w:cs="Times New Roman"/>
          <w:color w:val="000000"/>
          <w:sz w:val="26"/>
          <w:szCs w:val="26"/>
        </w:rPr>
        <w:t> </w:t>
      </w:r>
      <w:r w:rsidR="00EA4C17" w:rsidRPr="005A5CC8">
        <w:rPr>
          <w:rFonts w:ascii="Times New Roman" w:hAnsi="Times New Roman" w:cs="Times New Roman"/>
          <w:color w:val="000000"/>
          <w:sz w:val="26"/>
          <w:szCs w:val="26"/>
        </w:rPr>
        <w:t>Фел</w:t>
      </w:r>
      <w:r w:rsidR="00187D9B">
        <w:rPr>
          <w:rFonts w:ascii="Times New Roman" w:hAnsi="Times New Roman" w:cs="Times New Roman"/>
          <w:color w:val="000000"/>
          <w:sz w:val="26"/>
          <w:szCs w:val="26"/>
        </w:rPr>
        <w:t>ьдберг </w:t>
      </w:r>
      <w:r w:rsidR="00EA4C17" w:rsidRPr="005A5CC8">
        <w:rPr>
          <w:rFonts w:ascii="Times New Roman" w:hAnsi="Times New Roman" w:cs="Times New Roman"/>
          <w:color w:val="000000"/>
          <w:sz w:val="26"/>
          <w:szCs w:val="26"/>
        </w:rPr>
        <w:t xml:space="preserve">// </w:t>
      </w:r>
      <w:r w:rsidR="00187D9B">
        <w:rPr>
          <w:rFonts w:ascii="Times New Roman" w:hAnsi="Times New Roman" w:cs="Times New Roman"/>
          <w:color w:val="000000"/>
          <w:sz w:val="26"/>
          <w:szCs w:val="26"/>
        </w:rPr>
        <w:t xml:space="preserve"> </w:t>
      </w:r>
      <w:r w:rsidR="001E30E9">
        <w:rPr>
          <w:rFonts w:ascii="Times New Roman" w:hAnsi="Times New Roman" w:cs="Times New Roman"/>
          <w:color w:val="000000"/>
          <w:sz w:val="26"/>
          <w:szCs w:val="26"/>
        </w:rPr>
        <w:t>Репродуктивная медицина</w:t>
      </w:r>
      <w:r w:rsidR="00C7241F">
        <w:rPr>
          <w:rFonts w:ascii="Times New Roman" w:hAnsi="Times New Roman" w:cs="Times New Roman"/>
          <w:color w:val="000000"/>
          <w:sz w:val="26"/>
          <w:szCs w:val="26"/>
        </w:rPr>
        <w:t xml:space="preserve">. </w:t>
      </w:r>
      <w:r w:rsidR="00AB30D3">
        <w:rPr>
          <w:rFonts w:ascii="Times New Roman" w:hAnsi="Times New Roman" w:cs="Times New Roman"/>
          <w:color w:val="000000"/>
          <w:sz w:val="26"/>
          <w:szCs w:val="26"/>
        </w:rPr>
        <w:t>–</w:t>
      </w:r>
      <w:r w:rsidR="001E30E9">
        <w:rPr>
          <w:rFonts w:ascii="Times New Roman" w:hAnsi="Times New Roman" w:cs="Times New Roman"/>
          <w:color w:val="000000"/>
          <w:sz w:val="26"/>
          <w:szCs w:val="26"/>
        </w:rPr>
        <w:t xml:space="preserve"> 2016</w:t>
      </w:r>
      <w:r w:rsidR="00C7241F">
        <w:rPr>
          <w:rFonts w:ascii="Times New Roman" w:hAnsi="Times New Roman" w:cs="Times New Roman"/>
          <w:color w:val="000000"/>
          <w:sz w:val="26"/>
          <w:szCs w:val="26"/>
        </w:rPr>
        <w:t xml:space="preserve">. </w:t>
      </w:r>
      <w:r w:rsidR="00AB30D3">
        <w:rPr>
          <w:rFonts w:ascii="Times New Roman" w:hAnsi="Times New Roman" w:cs="Times New Roman"/>
          <w:color w:val="000000"/>
          <w:sz w:val="26"/>
          <w:szCs w:val="26"/>
        </w:rPr>
        <w:t>–</w:t>
      </w:r>
      <w:r w:rsidR="001E30E9">
        <w:rPr>
          <w:rFonts w:ascii="Times New Roman" w:hAnsi="Times New Roman" w:cs="Times New Roman"/>
          <w:color w:val="000000"/>
          <w:sz w:val="26"/>
          <w:szCs w:val="26"/>
        </w:rPr>
        <w:t xml:space="preserve"> № 4 (30)</w:t>
      </w:r>
      <w:r w:rsidR="00C7241F">
        <w:rPr>
          <w:rFonts w:ascii="Times New Roman" w:hAnsi="Times New Roman" w:cs="Times New Roman"/>
          <w:color w:val="000000"/>
          <w:sz w:val="26"/>
          <w:szCs w:val="26"/>
        </w:rPr>
        <w:t xml:space="preserve">. </w:t>
      </w:r>
      <w:r w:rsidR="00AB30D3">
        <w:rPr>
          <w:rFonts w:ascii="Times New Roman" w:hAnsi="Times New Roman" w:cs="Times New Roman"/>
          <w:color w:val="000000"/>
          <w:sz w:val="26"/>
          <w:szCs w:val="26"/>
        </w:rPr>
        <w:t>–</w:t>
      </w:r>
      <w:r w:rsidR="00EA4C17" w:rsidRPr="005A5CC8">
        <w:rPr>
          <w:rFonts w:ascii="Times New Roman" w:hAnsi="Times New Roman" w:cs="Times New Roman"/>
          <w:color w:val="000000"/>
          <w:sz w:val="26"/>
          <w:szCs w:val="26"/>
        </w:rPr>
        <w:t xml:space="preserve"> </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55</w:t>
      </w:r>
      <w:r>
        <w:rPr>
          <w:rFonts w:ascii="Times New Roman" w:hAnsi="Times New Roman" w:cs="Times New Roman"/>
          <w:color w:val="000000"/>
          <w:sz w:val="26"/>
          <w:szCs w:val="26"/>
        </w:rPr>
        <w:t>–</w:t>
      </w:r>
      <w:r w:rsidR="00EA4C17" w:rsidRPr="005A5CC8">
        <w:rPr>
          <w:rFonts w:ascii="Times New Roman" w:hAnsi="Times New Roman" w:cs="Times New Roman"/>
          <w:color w:val="000000"/>
          <w:sz w:val="26"/>
          <w:szCs w:val="26"/>
        </w:rPr>
        <w:t>58</w:t>
      </w:r>
      <w:r w:rsidR="00C7241F">
        <w:rPr>
          <w:rFonts w:ascii="Times New Roman" w:hAnsi="Times New Roman" w:cs="Times New Roman"/>
          <w:color w:val="000000"/>
          <w:sz w:val="26"/>
          <w:szCs w:val="26"/>
        </w:rPr>
        <w:t xml:space="preserve">. </w:t>
      </w:r>
    </w:p>
    <w:p w:rsidR="00EA4C17" w:rsidRPr="005A5CC8" w:rsidRDefault="0084309F" w:rsidP="009F0F1E">
      <w:pPr>
        <w:pStyle w:val="27"/>
        <w:numPr>
          <w:ilvl w:val="0"/>
          <w:numId w:val="38"/>
        </w:numPr>
        <w:tabs>
          <w:tab w:val="clear" w:pos="0"/>
          <w:tab w:val="num" w:pos="284"/>
          <w:tab w:val="num" w:pos="993"/>
        </w:tabs>
        <w:spacing w:line="240" w:lineRule="auto"/>
        <w:ind w:left="0" w:firstLine="709"/>
        <w:jc w:val="both"/>
        <w:textAlignment w:val="baseline"/>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Стеблева, Е. </w:t>
      </w:r>
      <w:r w:rsidR="00EA4C17" w:rsidRPr="005A5CC8">
        <w:rPr>
          <w:rFonts w:ascii="Times New Roman" w:hAnsi="Times New Roman" w:cs="Times New Roman"/>
          <w:color w:val="000000"/>
          <w:sz w:val="26"/>
          <w:szCs w:val="26"/>
          <w:shd w:val="clear" w:color="auto" w:fill="FFFFFF"/>
        </w:rPr>
        <w:t>Правовое регулирование института суррогатног</w:t>
      </w:r>
      <w:r>
        <w:rPr>
          <w:rFonts w:ascii="Times New Roman" w:hAnsi="Times New Roman" w:cs="Times New Roman"/>
          <w:color w:val="000000"/>
          <w:sz w:val="26"/>
          <w:szCs w:val="26"/>
          <w:shd w:val="clear" w:color="auto" w:fill="FFFFFF"/>
        </w:rPr>
        <w:t>о материнства за рубежом / Е.</w:t>
      </w:r>
      <w:r w:rsidR="00EA4C17" w:rsidRPr="005A5CC8">
        <w:rPr>
          <w:rFonts w:ascii="Times New Roman" w:hAnsi="Times New Roman" w:cs="Times New Roman"/>
          <w:color w:val="000000"/>
          <w:sz w:val="26"/>
          <w:szCs w:val="26"/>
          <w:shd w:val="clear" w:color="auto" w:fill="FFFFFF"/>
        </w:rPr>
        <w:t xml:space="preserve"> Стеблева // </w:t>
      </w:r>
      <w:r>
        <w:rPr>
          <w:rFonts w:ascii="Times New Roman" w:hAnsi="Times New Roman" w:cs="Times New Roman"/>
          <w:color w:val="000000"/>
          <w:sz w:val="26"/>
          <w:szCs w:val="26"/>
          <w:shd w:val="clear" w:color="auto" w:fill="FFFFFF"/>
        </w:rPr>
        <w:t>Рос</w:t>
      </w:r>
      <w:proofErr w:type="gramStart"/>
      <w:r>
        <w:rPr>
          <w:rFonts w:ascii="Times New Roman" w:hAnsi="Times New Roman" w:cs="Times New Roman"/>
          <w:color w:val="000000"/>
          <w:sz w:val="26"/>
          <w:szCs w:val="26"/>
          <w:shd w:val="clear" w:color="auto" w:fill="FFFFFF"/>
        </w:rPr>
        <w:t>.</w:t>
      </w:r>
      <w:proofErr w:type="gramEnd"/>
      <w:r w:rsidR="001E30E9">
        <w:rPr>
          <w:rFonts w:ascii="Times New Roman" w:hAnsi="Times New Roman" w:cs="Times New Roman"/>
          <w:color w:val="000000"/>
          <w:sz w:val="26"/>
          <w:szCs w:val="26"/>
          <w:shd w:val="clear" w:color="auto" w:fill="FFFFFF"/>
        </w:rPr>
        <w:t xml:space="preserve"> </w:t>
      </w:r>
      <w:proofErr w:type="gramStart"/>
      <w:r w:rsidR="001E30E9">
        <w:rPr>
          <w:rFonts w:ascii="Times New Roman" w:hAnsi="Times New Roman" w:cs="Times New Roman"/>
          <w:color w:val="000000"/>
          <w:sz w:val="26"/>
          <w:szCs w:val="26"/>
          <w:shd w:val="clear" w:color="auto" w:fill="FFFFFF"/>
        </w:rPr>
        <w:t>ю</w:t>
      </w:r>
      <w:proofErr w:type="gramEnd"/>
      <w:r w:rsidR="001E30E9">
        <w:rPr>
          <w:rFonts w:ascii="Times New Roman" w:hAnsi="Times New Roman" w:cs="Times New Roman"/>
          <w:color w:val="000000"/>
          <w:sz w:val="26"/>
          <w:szCs w:val="26"/>
          <w:shd w:val="clear" w:color="auto" w:fill="FFFFFF"/>
        </w:rPr>
        <w:t>стиция</w:t>
      </w:r>
      <w:r w:rsidR="00C7241F">
        <w:rPr>
          <w:rFonts w:ascii="Times New Roman" w:hAnsi="Times New Roman" w:cs="Times New Roman"/>
          <w:color w:val="000000"/>
          <w:sz w:val="26"/>
          <w:szCs w:val="26"/>
          <w:shd w:val="clear" w:color="auto" w:fill="FFFFFF"/>
        </w:rPr>
        <w:t xml:space="preserve">. </w:t>
      </w:r>
      <w:r w:rsidR="00AB30D3">
        <w:rPr>
          <w:rFonts w:ascii="Times New Roman" w:hAnsi="Times New Roman" w:cs="Times New Roman"/>
          <w:color w:val="000000"/>
          <w:sz w:val="26"/>
          <w:szCs w:val="26"/>
          <w:shd w:val="clear" w:color="auto" w:fill="FFFFFF"/>
        </w:rPr>
        <w:t>–</w:t>
      </w:r>
      <w:r w:rsidR="001E30E9">
        <w:rPr>
          <w:rFonts w:ascii="Times New Roman" w:hAnsi="Times New Roman" w:cs="Times New Roman"/>
          <w:color w:val="000000"/>
          <w:sz w:val="26"/>
          <w:szCs w:val="26"/>
          <w:shd w:val="clear" w:color="auto" w:fill="FFFFFF"/>
        </w:rPr>
        <w:t xml:space="preserve"> 2009</w:t>
      </w:r>
      <w:r w:rsidR="00C7241F">
        <w:rPr>
          <w:rFonts w:ascii="Times New Roman" w:hAnsi="Times New Roman" w:cs="Times New Roman"/>
          <w:color w:val="000000"/>
          <w:sz w:val="26"/>
          <w:szCs w:val="26"/>
          <w:shd w:val="clear" w:color="auto" w:fill="FFFFFF"/>
        </w:rPr>
        <w:t xml:space="preserve">. </w:t>
      </w:r>
      <w:r w:rsidR="00AB30D3">
        <w:rPr>
          <w:rFonts w:ascii="Times New Roman" w:hAnsi="Times New Roman" w:cs="Times New Roman"/>
          <w:color w:val="000000"/>
          <w:sz w:val="26"/>
          <w:szCs w:val="26"/>
          <w:shd w:val="clear" w:color="auto" w:fill="FFFFFF"/>
        </w:rPr>
        <w:t>–</w:t>
      </w:r>
      <w:r w:rsidR="001E30E9">
        <w:rPr>
          <w:rFonts w:ascii="Times New Roman" w:hAnsi="Times New Roman" w:cs="Times New Roman"/>
          <w:color w:val="000000"/>
          <w:sz w:val="26"/>
          <w:szCs w:val="26"/>
          <w:shd w:val="clear" w:color="auto" w:fill="FFFFFF"/>
        </w:rPr>
        <w:t xml:space="preserve"> №</w:t>
      </w:r>
      <w:r w:rsidR="00187D9B">
        <w:rPr>
          <w:rFonts w:ascii="Times New Roman" w:hAnsi="Times New Roman" w:cs="Times New Roman"/>
          <w:color w:val="000000"/>
          <w:sz w:val="26"/>
          <w:szCs w:val="26"/>
          <w:shd w:val="clear" w:color="auto" w:fill="FFFFFF"/>
        </w:rPr>
        <w:t> </w:t>
      </w:r>
      <w:r w:rsidR="001E30E9">
        <w:rPr>
          <w:rFonts w:ascii="Times New Roman" w:hAnsi="Times New Roman" w:cs="Times New Roman"/>
          <w:color w:val="000000"/>
          <w:sz w:val="26"/>
          <w:szCs w:val="26"/>
          <w:shd w:val="clear" w:color="auto" w:fill="FFFFFF"/>
        </w:rPr>
        <w:t>7</w:t>
      </w:r>
      <w:r w:rsidR="00C7241F">
        <w:rPr>
          <w:rFonts w:ascii="Times New Roman" w:hAnsi="Times New Roman" w:cs="Times New Roman"/>
          <w:color w:val="000000"/>
          <w:sz w:val="26"/>
          <w:szCs w:val="26"/>
          <w:shd w:val="clear" w:color="auto" w:fill="FFFFFF"/>
        </w:rPr>
        <w:t xml:space="preserve">. </w:t>
      </w:r>
      <w:r w:rsidR="00AB30D3">
        <w:rPr>
          <w:rFonts w:ascii="Times New Roman" w:hAnsi="Times New Roman" w:cs="Times New Roman"/>
          <w:color w:val="000000"/>
          <w:sz w:val="26"/>
          <w:szCs w:val="26"/>
          <w:shd w:val="clear" w:color="auto" w:fill="FFFFFF"/>
        </w:rPr>
        <w:t>–</w:t>
      </w:r>
      <w:r w:rsidR="00EA4C17" w:rsidRPr="005A5CC8">
        <w:rPr>
          <w:rFonts w:ascii="Times New Roman" w:hAnsi="Times New Roman" w:cs="Times New Roman"/>
          <w:color w:val="000000"/>
          <w:sz w:val="26"/>
          <w:szCs w:val="26"/>
          <w:shd w:val="clear" w:color="auto" w:fill="FFFFFF"/>
        </w:rPr>
        <w:t xml:space="preserve"> </w:t>
      </w:r>
      <w:r w:rsidR="00C7241F">
        <w:rPr>
          <w:rFonts w:ascii="Times New Roman" w:hAnsi="Times New Roman" w:cs="Times New Roman"/>
          <w:color w:val="000000"/>
          <w:sz w:val="26"/>
          <w:szCs w:val="26"/>
          <w:shd w:val="clear" w:color="auto" w:fill="FFFFFF"/>
        </w:rPr>
        <w:t>С</w:t>
      </w:r>
      <w:r w:rsidR="00766458">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38</w:t>
      </w:r>
      <w:r>
        <w:rPr>
          <w:rFonts w:ascii="Times New Roman" w:hAnsi="Times New Roman" w:cs="Times New Roman"/>
          <w:color w:val="000000"/>
          <w:sz w:val="26"/>
          <w:szCs w:val="26"/>
        </w:rPr>
        <w:t>–</w:t>
      </w:r>
      <w:r w:rsidR="00EA4C17" w:rsidRPr="005A5CC8">
        <w:rPr>
          <w:rFonts w:ascii="Times New Roman" w:hAnsi="Times New Roman" w:cs="Times New Roman"/>
          <w:color w:val="000000"/>
          <w:sz w:val="26"/>
          <w:szCs w:val="26"/>
          <w:shd w:val="clear" w:color="auto" w:fill="FFFFFF"/>
        </w:rPr>
        <w:t>41</w:t>
      </w:r>
      <w:r w:rsidR="00C7241F">
        <w:rPr>
          <w:rFonts w:ascii="Times New Roman" w:hAnsi="Times New Roman" w:cs="Times New Roman"/>
          <w:color w:val="000000"/>
          <w:sz w:val="26"/>
          <w:szCs w:val="26"/>
          <w:shd w:val="clear" w:color="auto" w:fill="FFFFFF"/>
        </w:rPr>
        <w:t xml:space="preserve">. </w:t>
      </w:r>
    </w:p>
    <w:p w:rsidR="00EA4C17" w:rsidRPr="0084309F" w:rsidRDefault="00EA4C17" w:rsidP="009F0F1E">
      <w:pPr>
        <w:pStyle w:val="27"/>
        <w:numPr>
          <w:ilvl w:val="0"/>
          <w:numId w:val="38"/>
        </w:numPr>
        <w:tabs>
          <w:tab w:val="clear" w:pos="0"/>
          <w:tab w:val="num" w:pos="284"/>
          <w:tab w:val="num" w:pos="993"/>
        </w:tabs>
        <w:spacing w:line="240" w:lineRule="auto"/>
        <w:ind w:left="0" w:firstLine="709"/>
        <w:jc w:val="both"/>
        <w:textAlignment w:val="baseline"/>
        <w:rPr>
          <w:rFonts w:ascii="Times New Roman" w:hAnsi="Times New Roman" w:cs="Times New Roman"/>
          <w:sz w:val="26"/>
          <w:szCs w:val="26"/>
        </w:rPr>
      </w:pPr>
      <w:r w:rsidRPr="005A5CC8">
        <w:rPr>
          <w:rFonts w:ascii="Times New Roman" w:hAnsi="Times New Roman" w:cs="Times New Roman"/>
          <w:color w:val="000000"/>
          <w:sz w:val="26"/>
          <w:szCs w:val="26"/>
          <w:shd w:val="clear" w:color="auto" w:fill="FFFFFF"/>
        </w:rPr>
        <w:t>«Вс</w:t>
      </w:r>
      <w:r w:rsidR="00CD3430">
        <w:rPr>
          <w:rFonts w:ascii="Times New Roman" w:hAnsi="Times New Roman" w:cs="Times New Roman"/>
          <w:color w:val="000000"/>
          <w:sz w:val="26"/>
          <w:szCs w:val="26"/>
          <w:shd w:val="clear" w:color="auto" w:fill="FFFFFF"/>
        </w:rPr>
        <w:t>е</w:t>
      </w:r>
      <w:r w:rsidRPr="005A5CC8">
        <w:rPr>
          <w:rFonts w:ascii="Times New Roman" w:hAnsi="Times New Roman" w:cs="Times New Roman"/>
          <w:color w:val="000000"/>
          <w:sz w:val="26"/>
          <w:szCs w:val="26"/>
          <w:shd w:val="clear" w:color="auto" w:fill="FFFFFF"/>
        </w:rPr>
        <w:t xml:space="preserve">, что вы хотели знать о поправке к </w:t>
      </w:r>
      <w:proofErr w:type="gramStart"/>
      <w:r w:rsidRPr="005A5CC8">
        <w:rPr>
          <w:rFonts w:ascii="Times New Roman" w:hAnsi="Times New Roman" w:cs="Times New Roman"/>
          <w:color w:val="000000"/>
          <w:sz w:val="26"/>
          <w:szCs w:val="26"/>
          <w:shd w:val="clear" w:color="auto" w:fill="FFFFFF"/>
        </w:rPr>
        <w:t>Закону</w:t>
      </w:r>
      <w:proofErr w:type="gramEnd"/>
      <w:r w:rsidRPr="005A5CC8">
        <w:rPr>
          <w:rFonts w:ascii="Times New Roman" w:hAnsi="Times New Roman" w:cs="Times New Roman"/>
          <w:color w:val="000000"/>
          <w:sz w:val="26"/>
          <w:szCs w:val="26"/>
          <w:shd w:val="clear" w:color="auto" w:fill="FFFFFF"/>
        </w:rPr>
        <w:t xml:space="preserve"> о суррогатном материнстве в Израиле» [Электронный ресурс] // Официальный сайт Министерства здрав</w:t>
      </w:r>
      <w:r w:rsidR="0084309F">
        <w:rPr>
          <w:rFonts w:ascii="Times New Roman" w:hAnsi="Times New Roman" w:cs="Times New Roman"/>
          <w:color w:val="000000"/>
          <w:sz w:val="26"/>
          <w:szCs w:val="26"/>
          <w:shd w:val="clear" w:color="auto" w:fill="FFFFFF"/>
        </w:rPr>
        <w:t xml:space="preserve">оохранения государства Израиль. </w:t>
      </w:r>
      <w:r w:rsidR="0084309F">
        <w:rPr>
          <w:rFonts w:ascii="Times New Roman" w:hAnsi="Times New Roman" w:cs="Times New Roman"/>
          <w:color w:val="000000"/>
          <w:sz w:val="26"/>
          <w:szCs w:val="26"/>
        </w:rPr>
        <w:t>–</w:t>
      </w:r>
      <w:r w:rsidRPr="005A5CC8">
        <w:rPr>
          <w:rFonts w:ascii="Times New Roman" w:hAnsi="Times New Roman" w:cs="Times New Roman"/>
          <w:color w:val="000000"/>
          <w:sz w:val="26"/>
          <w:szCs w:val="26"/>
          <w:shd w:val="clear" w:color="auto" w:fill="FFFFFF"/>
        </w:rPr>
        <w:t xml:space="preserve"> Режим</w:t>
      </w:r>
      <w:r w:rsidRPr="0084309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доступа</w:t>
      </w:r>
      <w:r w:rsidRPr="0084309F">
        <w:rPr>
          <w:rFonts w:ascii="Times New Roman" w:hAnsi="Times New Roman" w:cs="Times New Roman"/>
          <w:color w:val="000000"/>
          <w:sz w:val="26"/>
          <w:szCs w:val="26"/>
          <w:shd w:val="clear" w:color="auto" w:fill="FFFFFF"/>
        </w:rPr>
        <w:t xml:space="preserve">: </w:t>
      </w:r>
      <w:r w:rsidRPr="0084309F">
        <w:rPr>
          <w:rFonts w:ascii="Times New Roman" w:hAnsi="Times New Roman" w:cs="Times New Roman"/>
          <w:color w:val="000000"/>
          <w:sz w:val="26"/>
          <w:szCs w:val="26"/>
          <w:shd w:val="clear" w:color="auto" w:fill="FFFFFF"/>
          <w:lang w:val="en-US"/>
        </w:rPr>
        <w:t>https</w:t>
      </w:r>
      <w:r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www</w:t>
      </w:r>
      <w:r w:rsidR="00C7241F"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health</w:t>
      </w:r>
      <w:r w:rsidR="00C7241F"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gov</w:t>
      </w:r>
      <w:r w:rsidR="00187D9B">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il</w:t>
      </w:r>
      <w:r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Russian</w:t>
      </w:r>
      <w:r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Subjects</w:t>
      </w:r>
      <w:r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lang w:val="en-US"/>
        </w:rPr>
        <w:t>fertili</w:t>
      </w:r>
      <w:r w:rsidR="001E30E9" w:rsidRPr="0084309F">
        <w:rPr>
          <w:rFonts w:ascii="Times New Roman" w:hAnsi="Times New Roman" w:cs="Times New Roman"/>
          <w:color w:val="000000"/>
          <w:sz w:val="26"/>
          <w:szCs w:val="26"/>
          <w:shd w:val="clear" w:color="auto" w:fill="FFFFFF"/>
          <w:lang w:val="en-US"/>
        </w:rPr>
        <w:t>ty</w:t>
      </w:r>
      <w:r w:rsidR="001E30E9" w:rsidRPr="0084309F">
        <w:rPr>
          <w:rFonts w:ascii="Times New Roman" w:hAnsi="Times New Roman" w:cs="Times New Roman"/>
          <w:color w:val="000000"/>
          <w:sz w:val="26"/>
          <w:szCs w:val="26"/>
          <w:shd w:val="clear" w:color="auto" w:fill="FFFFFF"/>
        </w:rPr>
        <w:t>/</w:t>
      </w:r>
      <w:r w:rsidR="001E30E9" w:rsidRPr="0084309F">
        <w:rPr>
          <w:rFonts w:ascii="Times New Roman" w:hAnsi="Times New Roman" w:cs="Times New Roman"/>
          <w:color w:val="000000"/>
          <w:sz w:val="26"/>
          <w:szCs w:val="26"/>
          <w:shd w:val="clear" w:color="auto" w:fill="FFFFFF"/>
          <w:lang w:val="en-US"/>
        </w:rPr>
        <w:t>Surrogacy</w:t>
      </w:r>
      <w:r w:rsidR="001E30E9" w:rsidRPr="0084309F">
        <w:rPr>
          <w:rFonts w:ascii="Times New Roman" w:hAnsi="Times New Roman" w:cs="Times New Roman"/>
          <w:color w:val="000000"/>
          <w:sz w:val="26"/>
          <w:szCs w:val="26"/>
          <w:shd w:val="clear" w:color="auto" w:fill="FFFFFF"/>
        </w:rPr>
        <w:t>/</w:t>
      </w:r>
      <w:r w:rsidR="001E30E9" w:rsidRPr="0084309F">
        <w:rPr>
          <w:rFonts w:ascii="Times New Roman" w:hAnsi="Times New Roman" w:cs="Times New Roman"/>
          <w:color w:val="000000"/>
          <w:sz w:val="26"/>
          <w:szCs w:val="26"/>
          <w:shd w:val="clear" w:color="auto" w:fill="FFFFFF"/>
          <w:lang w:val="en-US"/>
        </w:rPr>
        <w:t>Pages</w:t>
      </w:r>
      <w:r w:rsidR="001E30E9" w:rsidRPr="0084309F">
        <w:rPr>
          <w:rFonts w:ascii="Times New Roman" w:hAnsi="Times New Roman" w:cs="Times New Roman"/>
          <w:color w:val="000000"/>
          <w:sz w:val="26"/>
          <w:szCs w:val="26"/>
          <w:shd w:val="clear" w:color="auto" w:fill="FFFFFF"/>
        </w:rPr>
        <w:t>/</w:t>
      </w:r>
      <w:r w:rsidR="001E30E9" w:rsidRPr="0084309F">
        <w:rPr>
          <w:rFonts w:ascii="Times New Roman" w:hAnsi="Times New Roman" w:cs="Times New Roman"/>
          <w:color w:val="000000"/>
          <w:sz w:val="26"/>
          <w:szCs w:val="26"/>
          <w:shd w:val="clear" w:color="auto" w:fill="FFFFFF"/>
          <w:lang w:val="en-US"/>
        </w:rPr>
        <w:t>default</w:t>
      </w:r>
      <w:r w:rsidR="00C7241F" w:rsidRPr="0084309F">
        <w:rPr>
          <w:rFonts w:ascii="Times New Roman" w:hAnsi="Times New Roman" w:cs="Times New Roman"/>
          <w:color w:val="000000"/>
          <w:sz w:val="26"/>
          <w:szCs w:val="26"/>
          <w:shd w:val="clear" w:color="auto" w:fill="FFFFFF"/>
        </w:rPr>
        <w:t>.</w:t>
      </w:r>
      <w:r w:rsidR="001E30E9" w:rsidRPr="0084309F">
        <w:rPr>
          <w:rFonts w:ascii="Times New Roman" w:hAnsi="Times New Roman" w:cs="Times New Roman"/>
          <w:color w:val="000000"/>
          <w:sz w:val="26"/>
          <w:szCs w:val="26"/>
          <w:shd w:val="clear" w:color="auto" w:fill="FFFFFF"/>
          <w:lang w:val="en-US"/>
        </w:rPr>
        <w:t>aspx</w:t>
      </w:r>
      <w:r w:rsidR="00C7241F" w:rsidRPr="0084309F">
        <w:rPr>
          <w:rFonts w:ascii="Times New Roman" w:hAnsi="Times New Roman" w:cs="Times New Roman"/>
          <w:color w:val="000000"/>
          <w:sz w:val="26"/>
          <w:szCs w:val="26"/>
          <w:shd w:val="clear" w:color="auto" w:fill="FFFFFF"/>
        </w:rPr>
        <w:t xml:space="preserve">. </w:t>
      </w:r>
      <w:r w:rsidR="00AB30D3" w:rsidRPr="0084309F">
        <w:rPr>
          <w:rFonts w:ascii="Times New Roman" w:hAnsi="Times New Roman" w:cs="Times New Roman"/>
          <w:color w:val="000000"/>
          <w:sz w:val="26"/>
          <w:szCs w:val="26"/>
          <w:shd w:val="clear" w:color="auto" w:fill="FFFFFF"/>
        </w:rPr>
        <w:t>–</w:t>
      </w:r>
      <w:r w:rsidR="001E30E9" w:rsidRPr="0084309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Дата</w:t>
      </w:r>
      <w:r w:rsidRPr="0084309F">
        <w:rPr>
          <w:rFonts w:ascii="Times New Roman" w:hAnsi="Times New Roman" w:cs="Times New Roman"/>
          <w:color w:val="000000"/>
          <w:sz w:val="26"/>
          <w:szCs w:val="26"/>
          <w:shd w:val="clear" w:color="auto" w:fill="FFFFFF"/>
        </w:rPr>
        <w:t xml:space="preserve"> </w:t>
      </w:r>
      <w:r w:rsidRPr="005A5CC8">
        <w:rPr>
          <w:rFonts w:ascii="Times New Roman" w:hAnsi="Times New Roman" w:cs="Times New Roman"/>
          <w:color w:val="000000"/>
          <w:sz w:val="26"/>
          <w:szCs w:val="26"/>
          <w:shd w:val="clear" w:color="auto" w:fill="FFFFFF"/>
        </w:rPr>
        <w:t>доступа</w:t>
      </w:r>
      <w:r w:rsidRPr="0084309F">
        <w:rPr>
          <w:rFonts w:ascii="Times New Roman" w:hAnsi="Times New Roman" w:cs="Times New Roman"/>
          <w:color w:val="000000"/>
          <w:sz w:val="26"/>
          <w:szCs w:val="26"/>
          <w:shd w:val="clear" w:color="auto" w:fill="FFFFFF"/>
        </w:rPr>
        <w:t>: 05</w:t>
      </w:r>
      <w:r w:rsidR="000D69BB"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rPr>
        <w:t>04</w:t>
      </w:r>
      <w:r w:rsidR="000D69BB" w:rsidRPr="0084309F">
        <w:rPr>
          <w:rFonts w:ascii="Times New Roman" w:hAnsi="Times New Roman" w:cs="Times New Roman"/>
          <w:color w:val="000000"/>
          <w:sz w:val="26"/>
          <w:szCs w:val="26"/>
          <w:shd w:val="clear" w:color="auto" w:fill="FFFFFF"/>
        </w:rPr>
        <w:t>.</w:t>
      </w:r>
      <w:r w:rsidRPr="0084309F">
        <w:rPr>
          <w:rFonts w:ascii="Times New Roman" w:hAnsi="Times New Roman" w:cs="Times New Roman"/>
          <w:color w:val="000000"/>
          <w:sz w:val="26"/>
          <w:szCs w:val="26"/>
          <w:shd w:val="clear" w:color="auto" w:fill="FFFFFF"/>
        </w:rPr>
        <w:t>2019</w:t>
      </w:r>
      <w:r w:rsidR="00C7241F" w:rsidRPr="0084309F">
        <w:rPr>
          <w:rFonts w:ascii="Times New Roman" w:hAnsi="Times New Roman" w:cs="Times New Roman"/>
          <w:color w:val="000000"/>
          <w:sz w:val="26"/>
          <w:szCs w:val="26"/>
          <w:shd w:val="clear" w:color="auto" w:fill="FFFFFF"/>
        </w:rPr>
        <w:t xml:space="preserve">. </w:t>
      </w:r>
    </w:p>
    <w:p w:rsidR="00EA4C17" w:rsidRPr="0084309F" w:rsidRDefault="00EA4C17" w:rsidP="001E30E9">
      <w:pPr>
        <w:jc w:val="both"/>
        <w:rPr>
          <w:rFonts w:eastAsia="Calibri"/>
          <w:sz w:val="26"/>
          <w:szCs w:val="26"/>
          <w:lang w:eastAsia="en-US"/>
        </w:rPr>
      </w:pPr>
    </w:p>
    <w:p w:rsidR="006A52E6" w:rsidRPr="0084309F" w:rsidRDefault="00282483" w:rsidP="00282483">
      <w:pPr>
        <w:tabs>
          <w:tab w:val="left" w:pos="6098"/>
        </w:tabs>
        <w:jc w:val="both"/>
        <w:rPr>
          <w:rFonts w:eastAsia="Calibri"/>
          <w:sz w:val="26"/>
          <w:szCs w:val="26"/>
          <w:lang w:eastAsia="en-US"/>
        </w:rPr>
      </w:pPr>
      <w:r>
        <w:rPr>
          <w:rFonts w:eastAsia="Calibri"/>
          <w:sz w:val="26"/>
          <w:szCs w:val="26"/>
          <w:lang w:eastAsia="en-US"/>
        </w:rPr>
        <w:tab/>
      </w:r>
    </w:p>
    <w:p w:rsidR="00EA4C17" w:rsidRPr="005A5CC8" w:rsidRDefault="00EA4C17" w:rsidP="00B71B27">
      <w:pPr>
        <w:pStyle w:val="afff8"/>
      </w:pPr>
      <w:bookmarkStart w:id="73" w:name="_Toc22206744"/>
      <w:r w:rsidRPr="005A5CC8">
        <w:t>Е</w:t>
      </w:r>
      <w:r w:rsidR="00C7241F">
        <w:t>. С</w:t>
      </w:r>
      <w:r w:rsidR="00766458">
        <w:t xml:space="preserve">. </w:t>
      </w:r>
      <w:r w:rsidRPr="005A5CC8">
        <w:t>СИВКО</w:t>
      </w:r>
      <w:bookmarkEnd w:id="73"/>
      <w:r w:rsidRPr="005A5CC8">
        <w:t xml:space="preserve">  </w:t>
      </w:r>
    </w:p>
    <w:p w:rsidR="00EA4C17" w:rsidRPr="005A5CC8" w:rsidRDefault="00C7241F" w:rsidP="00EA4C17">
      <w:pPr>
        <w:ind w:firstLine="709"/>
        <w:jc w:val="both"/>
        <w:rPr>
          <w:sz w:val="26"/>
          <w:szCs w:val="26"/>
        </w:rPr>
      </w:pPr>
      <w:r>
        <w:rPr>
          <w:sz w:val="26"/>
          <w:szCs w:val="26"/>
        </w:rPr>
        <w:t>Научный руководитель –</w:t>
      </w:r>
      <w:r w:rsidR="00EA4C17" w:rsidRPr="005A5CC8">
        <w:rPr>
          <w:sz w:val="26"/>
          <w:szCs w:val="26"/>
        </w:rPr>
        <w:t xml:space="preserve"> </w:t>
      </w:r>
      <w:r w:rsidR="006A0285" w:rsidRPr="005A5CC8">
        <w:rPr>
          <w:sz w:val="26"/>
          <w:szCs w:val="26"/>
        </w:rPr>
        <w:t>М</w:t>
      </w:r>
      <w:r>
        <w:rPr>
          <w:sz w:val="26"/>
          <w:szCs w:val="26"/>
        </w:rPr>
        <w:t xml:space="preserve">. </w:t>
      </w:r>
      <w:r w:rsidR="006A0285" w:rsidRPr="005A5CC8">
        <w:rPr>
          <w:sz w:val="26"/>
          <w:szCs w:val="26"/>
        </w:rPr>
        <w:t>А</w:t>
      </w:r>
      <w:r>
        <w:rPr>
          <w:sz w:val="26"/>
          <w:szCs w:val="26"/>
        </w:rPr>
        <w:t xml:space="preserve">. </w:t>
      </w:r>
      <w:r w:rsidR="00EA4C17" w:rsidRPr="005A5CC8">
        <w:rPr>
          <w:sz w:val="26"/>
          <w:szCs w:val="26"/>
        </w:rPr>
        <w:t>Козак, старший  преподаватель</w:t>
      </w:r>
    </w:p>
    <w:p w:rsidR="00EA4C17" w:rsidRPr="005A5CC8" w:rsidRDefault="00EA4C17" w:rsidP="00EA4C17">
      <w:pPr>
        <w:ind w:firstLine="709"/>
        <w:jc w:val="both"/>
        <w:rPr>
          <w:b/>
          <w:sz w:val="26"/>
          <w:szCs w:val="26"/>
        </w:rPr>
      </w:pPr>
      <w:r w:rsidRPr="005A5CC8">
        <w:rPr>
          <w:sz w:val="26"/>
          <w:szCs w:val="26"/>
        </w:rPr>
        <w:t>Витебск</w:t>
      </w:r>
      <w:r w:rsidR="00FE39E2">
        <w:rPr>
          <w:sz w:val="26"/>
          <w:szCs w:val="26"/>
        </w:rPr>
        <w:t>,</w:t>
      </w:r>
      <w:r w:rsidRPr="005A5CC8">
        <w:rPr>
          <w:sz w:val="26"/>
          <w:szCs w:val="26"/>
        </w:rPr>
        <w:t xml:space="preserve"> Витебский </w:t>
      </w:r>
      <w:r w:rsidR="001E30E9">
        <w:rPr>
          <w:sz w:val="26"/>
          <w:szCs w:val="26"/>
        </w:rPr>
        <w:t>го</w:t>
      </w:r>
      <w:r w:rsidR="00FE39E2">
        <w:rPr>
          <w:sz w:val="26"/>
          <w:szCs w:val="26"/>
        </w:rPr>
        <w:t>с</w:t>
      </w:r>
      <w:r w:rsidR="001E30E9">
        <w:rPr>
          <w:sz w:val="26"/>
          <w:szCs w:val="26"/>
        </w:rPr>
        <w:t xml:space="preserve">ударственный университет </w:t>
      </w:r>
      <w:r w:rsidR="00487436">
        <w:rPr>
          <w:sz w:val="26"/>
          <w:szCs w:val="26"/>
        </w:rPr>
        <w:t>имени</w:t>
      </w:r>
      <w:r w:rsidRPr="005A5CC8">
        <w:rPr>
          <w:sz w:val="26"/>
          <w:szCs w:val="26"/>
        </w:rPr>
        <w:t xml:space="preserve"> П</w:t>
      </w:r>
      <w:r w:rsidR="00C7241F">
        <w:rPr>
          <w:sz w:val="26"/>
          <w:szCs w:val="26"/>
        </w:rPr>
        <w:t xml:space="preserve">. </w:t>
      </w:r>
      <w:r w:rsidRPr="005A5CC8">
        <w:rPr>
          <w:sz w:val="26"/>
          <w:szCs w:val="26"/>
        </w:rPr>
        <w:t>М</w:t>
      </w:r>
      <w:r w:rsidR="00C7241F">
        <w:rPr>
          <w:sz w:val="26"/>
          <w:szCs w:val="26"/>
        </w:rPr>
        <w:t xml:space="preserve">. </w:t>
      </w:r>
      <w:r w:rsidRPr="005A5CC8">
        <w:rPr>
          <w:sz w:val="26"/>
          <w:szCs w:val="26"/>
        </w:rPr>
        <w:t>Машерова</w:t>
      </w:r>
    </w:p>
    <w:p w:rsidR="00EA4C17" w:rsidRPr="005A5CC8" w:rsidRDefault="00EA4C17" w:rsidP="00EA4C17">
      <w:pPr>
        <w:ind w:firstLine="709"/>
        <w:jc w:val="both"/>
        <w:rPr>
          <w:b/>
          <w:sz w:val="26"/>
          <w:szCs w:val="26"/>
        </w:rPr>
      </w:pPr>
    </w:p>
    <w:p w:rsidR="00EA4C17" w:rsidRPr="005A5CC8" w:rsidRDefault="00EA4C17" w:rsidP="008111B1">
      <w:pPr>
        <w:pStyle w:val="afff8"/>
        <w:jc w:val="left"/>
      </w:pPr>
      <w:bookmarkStart w:id="74" w:name="_Toc22206745"/>
      <w:r w:rsidRPr="005A5CC8">
        <w:t xml:space="preserve">ПРАВОВОЙ АСПЕКТ ЛИШЕНИЯ РОДИТЕЛЬСКИХ ПРАВ </w:t>
      </w:r>
      <w:r w:rsidR="00FE39E2">
        <w:t xml:space="preserve">               </w:t>
      </w:r>
      <w:r w:rsidRPr="005A5CC8">
        <w:t>В ЗАКОНОДАТЕЛЬСТВЕ РЕСПУБЛИКИ БЕЛАРУСЬ</w:t>
      </w:r>
      <w:bookmarkEnd w:id="74"/>
    </w:p>
    <w:p w:rsidR="00EA4C17" w:rsidRPr="005A5CC8" w:rsidRDefault="00EA4C17" w:rsidP="00EA4C17">
      <w:pPr>
        <w:pStyle w:val="27"/>
        <w:ind w:firstLine="709"/>
        <w:jc w:val="both"/>
        <w:rPr>
          <w:rFonts w:ascii="Times New Roman" w:hAnsi="Times New Roman" w:cs="Times New Roman"/>
          <w:sz w:val="26"/>
          <w:szCs w:val="26"/>
        </w:rPr>
      </w:pP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 xml:space="preserve">Семья </w:t>
      </w:r>
      <w:r>
        <w:rPr>
          <w:rFonts w:ascii="Times New Roman" w:hAnsi="Times New Roman" w:cs="Times New Roman"/>
          <w:sz w:val="26"/>
          <w:szCs w:val="26"/>
          <w:shd w:val="clear" w:color="auto" w:fill="FFFFFF"/>
        </w:rPr>
        <w:t xml:space="preserve">– </w:t>
      </w:r>
      <w:r w:rsidR="00EA4C17" w:rsidRPr="005A5CC8">
        <w:rPr>
          <w:rFonts w:ascii="Times New Roman" w:hAnsi="Times New Roman" w:cs="Times New Roman"/>
          <w:sz w:val="26"/>
          <w:szCs w:val="26"/>
        </w:rPr>
        <w:t>это социальный институт, который выражает принципы культуры и воспитания личности</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Поведение родителей в отношени</w:t>
      </w:r>
      <w:r>
        <w:rPr>
          <w:rFonts w:ascii="Times New Roman" w:hAnsi="Times New Roman" w:cs="Times New Roman"/>
          <w:sz w:val="26"/>
          <w:szCs w:val="26"/>
        </w:rPr>
        <w:t>и своих детей и наоборот базируе</w:t>
      </w:r>
      <w:r w:rsidR="00EA4C17" w:rsidRPr="005A5CC8">
        <w:rPr>
          <w:rFonts w:ascii="Times New Roman" w:hAnsi="Times New Roman" w:cs="Times New Roman"/>
          <w:sz w:val="26"/>
          <w:szCs w:val="26"/>
        </w:rPr>
        <w:t>тся на наличии прав и обязанностей, предусмотренных различными законодательными актами Республики Беларусь</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В первую очередь, обязанностью родителей является обеспечение воспитания, развития и заботы о своем ребенке</w:t>
      </w:r>
      <w:r w:rsidR="00C7241F">
        <w:rPr>
          <w:rFonts w:ascii="Times New Roman" w:hAnsi="Times New Roman" w:cs="Times New Roman"/>
          <w:sz w:val="26"/>
          <w:szCs w:val="26"/>
        </w:rPr>
        <w:t xml:space="preserve">. </w:t>
      </w:r>
      <w:r w:rsidR="00D779A9">
        <w:rPr>
          <w:rFonts w:ascii="Times New Roman" w:hAnsi="Times New Roman" w:cs="Times New Roman"/>
          <w:sz w:val="26"/>
          <w:szCs w:val="26"/>
        </w:rPr>
        <w:t xml:space="preserve">Т. к. </w:t>
      </w:r>
      <w:r w:rsidR="00EA4C17" w:rsidRPr="005A5CC8">
        <w:rPr>
          <w:rFonts w:ascii="Times New Roman" w:hAnsi="Times New Roman" w:cs="Times New Roman"/>
          <w:sz w:val="26"/>
          <w:szCs w:val="26"/>
        </w:rPr>
        <w:t xml:space="preserve">родительские права и обязанности не могут противоречить </w:t>
      </w:r>
      <w:r w:rsidR="00EA4C17" w:rsidRPr="005A5CC8">
        <w:rPr>
          <w:rFonts w:ascii="Times New Roman" w:hAnsi="Times New Roman" w:cs="Times New Roman"/>
          <w:sz w:val="26"/>
          <w:szCs w:val="26"/>
        </w:rPr>
        <w:lastRenderedPageBreak/>
        <w:t>интересам ребенка, то законодательством Республики Беларусь предусмотрены основания, при которых родители могут быть лишены родительских прав в отношении своего ребенка</w:t>
      </w:r>
      <w:r w:rsidR="00C7241F">
        <w:rPr>
          <w:rFonts w:ascii="Times New Roman" w:hAnsi="Times New Roman" w:cs="Times New Roman"/>
          <w:sz w:val="26"/>
          <w:szCs w:val="26"/>
        </w:rPr>
        <w:t xml:space="preserve">. </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w:t>
      </w:r>
      <w:r w:rsidR="00EA4C17" w:rsidRPr="005A5CC8">
        <w:rPr>
          <w:rFonts w:ascii="Times New Roman" w:hAnsi="Times New Roman" w:cs="Times New Roman"/>
          <w:sz w:val="26"/>
          <w:szCs w:val="26"/>
        </w:rPr>
        <w:t xml:space="preserve"> 32 </w:t>
      </w:r>
      <w:r>
        <w:rPr>
          <w:rFonts w:ascii="Times New Roman" w:hAnsi="Times New Roman" w:cs="Times New Roman"/>
          <w:sz w:val="26"/>
          <w:szCs w:val="26"/>
        </w:rPr>
        <w:t>Конституции Республики Беларусь, «д</w:t>
      </w:r>
      <w:r w:rsidR="00EA4C17" w:rsidRPr="005A5CC8">
        <w:rPr>
          <w:rFonts w:ascii="Times New Roman" w:hAnsi="Times New Roman" w:cs="Times New Roman"/>
          <w:sz w:val="26"/>
          <w:szCs w:val="26"/>
        </w:rPr>
        <w:t>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w:t>
      </w:r>
      <w:r w:rsidR="001E30E9">
        <w:rPr>
          <w:rFonts w:ascii="Times New Roman" w:hAnsi="Times New Roman" w:cs="Times New Roman"/>
          <w:sz w:val="26"/>
          <w:szCs w:val="26"/>
        </w:rPr>
        <w:t>ыполняют своих обязанностей»</w:t>
      </w:r>
      <w:r w:rsidR="00C7241F">
        <w:rPr>
          <w:rFonts w:ascii="Times New Roman" w:hAnsi="Times New Roman" w:cs="Times New Roman"/>
          <w:sz w:val="26"/>
          <w:szCs w:val="26"/>
        </w:rPr>
        <w:t xml:space="preserve">. </w:t>
      </w:r>
    </w:p>
    <w:p w:rsidR="00FE39E2" w:rsidRPr="005A5CC8" w:rsidRDefault="00FE39E2" w:rsidP="00FE39E2">
      <w:pPr>
        <w:pStyle w:val="27"/>
        <w:ind w:firstLine="709"/>
        <w:jc w:val="both"/>
        <w:rPr>
          <w:rFonts w:ascii="Times New Roman" w:hAnsi="Times New Roman" w:cs="Times New Roman"/>
          <w:sz w:val="26"/>
          <w:szCs w:val="26"/>
        </w:rPr>
      </w:pPr>
      <w:r>
        <w:rPr>
          <w:rFonts w:ascii="Times New Roman" w:hAnsi="Times New Roman" w:cs="Times New Roman"/>
          <w:sz w:val="26"/>
          <w:szCs w:val="26"/>
        </w:rPr>
        <w:t>В ст.</w:t>
      </w:r>
      <w:r w:rsidR="00EA4C17" w:rsidRPr="005A5CC8">
        <w:rPr>
          <w:rFonts w:ascii="Times New Roman" w:hAnsi="Times New Roman" w:cs="Times New Roman"/>
          <w:sz w:val="26"/>
          <w:szCs w:val="26"/>
        </w:rPr>
        <w:t xml:space="preserve"> 80 Кодекса Республики Беларусь о браке и се</w:t>
      </w:r>
      <w:r>
        <w:rPr>
          <w:rFonts w:ascii="Times New Roman" w:hAnsi="Times New Roman" w:cs="Times New Roman"/>
          <w:sz w:val="26"/>
          <w:szCs w:val="26"/>
        </w:rPr>
        <w:t>мье закреплены основания лишения</w:t>
      </w:r>
      <w:r w:rsidR="00EA4C17" w:rsidRPr="005A5CC8">
        <w:rPr>
          <w:rFonts w:ascii="Times New Roman" w:hAnsi="Times New Roman" w:cs="Times New Roman"/>
          <w:sz w:val="26"/>
          <w:szCs w:val="26"/>
        </w:rPr>
        <w:t xml:space="preserve"> родительских прав в отношении</w:t>
      </w:r>
      <w:r>
        <w:rPr>
          <w:rFonts w:ascii="Times New Roman" w:hAnsi="Times New Roman" w:cs="Times New Roman"/>
          <w:sz w:val="26"/>
          <w:szCs w:val="26"/>
        </w:rPr>
        <w:t xml:space="preserve"> несовершеннолетнего ребенка</w:t>
      </w:r>
      <w:r w:rsidR="00C7241F" w:rsidRPr="00154317">
        <w:rPr>
          <w:rFonts w:ascii="Times New Roman" w:hAnsi="Times New Roman" w:cs="Times New Roman"/>
          <w:sz w:val="26"/>
          <w:szCs w:val="26"/>
        </w:rPr>
        <w:t xml:space="preserve">. </w:t>
      </w:r>
      <w:r w:rsidRPr="00154317">
        <w:rPr>
          <w:rFonts w:ascii="Times New Roman" w:hAnsi="Times New Roman" w:cs="Times New Roman"/>
          <w:sz w:val="26"/>
          <w:szCs w:val="26"/>
        </w:rPr>
        <w:t xml:space="preserve">К ним относятся </w:t>
      </w:r>
      <w:proofErr w:type="gramStart"/>
      <w:r w:rsidRPr="00154317">
        <w:rPr>
          <w:rFonts w:ascii="Times New Roman" w:hAnsi="Times New Roman" w:cs="Times New Roman"/>
          <w:sz w:val="26"/>
          <w:szCs w:val="26"/>
        </w:rPr>
        <w:t>следующие</w:t>
      </w:r>
      <w:proofErr w:type="gramEnd"/>
      <w:r w:rsidRPr="00154317">
        <w:rPr>
          <w:rFonts w:ascii="Times New Roman" w:hAnsi="Times New Roman" w:cs="Times New Roman"/>
          <w:sz w:val="26"/>
          <w:szCs w:val="26"/>
        </w:rPr>
        <w:t>:</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 xml:space="preserve">Первое основание </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у</w:t>
      </w:r>
      <w:r w:rsidR="00EA4C17" w:rsidRPr="005A5CC8">
        <w:rPr>
          <w:rFonts w:ascii="Times New Roman" w:hAnsi="Times New Roman" w:cs="Times New Roman"/>
          <w:sz w:val="26"/>
          <w:szCs w:val="26"/>
        </w:rPr>
        <w:t>клонение от содержани</w:t>
      </w:r>
      <w:r w:rsidR="001E30E9">
        <w:rPr>
          <w:rFonts w:ascii="Times New Roman" w:hAnsi="Times New Roman" w:cs="Times New Roman"/>
          <w:sz w:val="26"/>
          <w:szCs w:val="26"/>
        </w:rPr>
        <w:t>я и (или) воспитания ребенка</w:t>
      </w:r>
      <w:r w:rsidR="00C7241F">
        <w:rPr>
          <w:rFonts w:ascii="Times New Roman" w:hAnsi="Times New Roman" w:cs="Times New Roman"/>
          <w:sz w:val="26"/>
          <w:szCs w:val="26"/>
        </w:rPr>
        <w:t xml:space="preserve">. </w:t>
      </w:r>
      <w:proofErr w:type="gramStart"/>
      <w:r w:rsidR="00EA4C17" w:rsidRPr="005A5CC8">
        <w:rPr>
          <w:rFonts w:ascii="Times New Roman" w:hAnsi="Times New Roman" w:cs="Times New Roman"/>
          <w:sz w:val="26"/>
          <w:szCs w:val="26"/>
        </w:rPr>
        <w:t>Согласно п</w:t>
      </w:r>
      <w:r w:rsidR="00C7241F">
        <w:rPr>
          <w:rFonts w:ascii="Times New Roman" w:hAnsi="Times New Roman" w:cs="Times New Roman"/>
          <w:sz w:val="26"/>
          <w:szCs w:val="26"/>
        </w:rPr>
        <w:t xml:space="preserve">. </w:t>
      </w:r>
      <w:r>
        <w:rPr>
          <w:rFonts w:ascii="Times New Roman" w:hAnsi="Times New Roman" w:cs="Times New Roman"/>
          <w:sz w:val="26"/>
          <w:szCs w:val="26"/>
        </w:rPr>
        <w:t>8 п</w:t>
      </w:r>
      <w:r w:rsidR="00EA4C17" w:rsidRPr="005A5CC8">
        <w:rPr>
          <w:rFonts w:ascii="Times New Roman" w:hAnsi="Times New Roman" w:cs="Times New Roman"/>
          <w:sz w:val="26"/>
          <w:szCs w:val="26"/>
        </w:rPr>
        <w:t>остановления Пленума Верховного Суда Республики Беларусь «О судебной практике по делам о</w:t>
      </w:r>
      <w:r w:rsidR="00115759">
        <w:rPr>
          <w:rFonts w:ascii="Times New Roman" w:hAnsi="Times New Roman" w:cs="Times New Roman"/>
          <w:sz w:val="26"/>
          <w:szCs w:val="26"/>
        </w:rPr>
        <w:t xml:space="preserve"> лишении родительских</w:t>
      </w:r>
      <w:r>
        <w:rPr>
          <w:rFonts w:ascii="Times New Roman" w:hAnsi="Times New Roman" w:cs="Times New Roman"/>
          <w:sz w:val="26"/>
          <w:szCs w:val="26"/>
        </w:rPr>
        <w:t xml:space="preserve"> прав</w:t>
      </w:r>
      <w:r w:rsidR="00EA4C17" w:rsidRPr="005A5CC8">
        <w:rPr>
          <w:rFonts w:ascii="Times New Roman" w:hAnsi="Times New Roman" w:cs="Times New Roman"/>
          <w:sz w:val="26"/>
          <w:szCs w:val="26"/>
        </w:rPr>
        <w:t xml:space="preserve">» № 7 от </w:t>
      </w:r>
      <w:r w:rsidR="00115759">
        <w:rPr>
          <w:rFonts w:ascii="Times New Roman" w:hAnsi="Times New Roman" w:cs="Times New Roman"/>
          <w:sz w:val="26"/>
          <w:szCs w:val="26"/>
        </w:rPr>
        <w:t>26 сентября </w:t>
      </w:r>
      <w:r w:rsidR="00EA4C17" w:rsidRPr="005A5CC8">
        <w:rPr>
          <w:rFonts w:ascii="Times New Roman" w:hAnsi="Times New Roman" w:cs="Times New Roman"/>
          <w:sz w:val="26"/>
          <w:szCs w:val="26"/>
        </w:rPr>
        <w:t>2002 г</w:t>
      </w:r>
      <w:r>
        <w:rPr>
          <w:rFonts w:ascii="Times New Roman" w:hAnsi="Times New Roman" w:cs="Times New Roman"/>
          <w:sz w:val="26"/>
          <w:szCs w:val="26"/>
        </w:rPr>
        <w:t>ода, «у</w:t>
      </w:r>
      <w:r w:rsidR="00EA4C17" w:rsidRPr="005A5CC8">
        <w:rPr>
          <w:rFonts w:ascii="Times New Roman" w:hAnsi="Times New Roman" w:cs="Times New Roman"/>
          <w:sz w:val="26"/>
          <w:szCs w:val="26"/>
        </w:rPr>
        <w:t>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здоровье, обучении, подготовке к общественно полезному труду, содержании, а также в отказе без уважительных причин взять</w:t>
      </w:r>
      <w:proofErr w:type="gramEnd"/>
      <w:r w:rsidR="00EA4C17" w:rsidRPr="005A5CC8">
        <w:rPr>
          <w:rFonts w:ascii="Times New Roman" w:hAnsi="Times New Roman" w:cs="Times New Roman"/>
          <w:sz w:val="26"/>
          <w:szCs w:val="26"/>
        </w:rPr>
        <w:t xml:space="preserve"> ребенка из организации здравоохранения после рождения или в оставлении ребенка в организации зд</w:t>
      </w:r>
      <w:r w:rsidR="001E30E9">
        <w:rPr>
          <w:rFonts w:ascii="Times New Roman" w:hAnsi="Times New Roman" w:cs="Times New Roman"/>
          <w:sz w:val="26"/>
          <w:szCs w:val="26"/>
        </w:rPr>
        <w:t>равоохранения после рождения» [1</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 xml:space="preserve">Вторым основанием является </w:t>
      </w:r>
      <w:r w:rsidR="00EA4C17" w:rsidRPr="005A5CC8">
        <w:rPr>
          <w:rFonts w:ascii="Times New Roman" w:hAnsi="Times New Roman" w:cs="Times New Roman"/>
          <w:sz w:val="26"/>
          <w:szCs w:val="26"/>
        </w:rPr>
        <w:t>злоупотребление родительскими правами и (или) жестоко</w:t>
      </w:r>
      <w:r>
        <w:rPr>
          <w:rFonts w:ascii="Times New Roman" w:hAnsi="Times New Roman" w:cs="Times New Roman"/>
          <w:sz w:val="26"/>
          <w:szCs w:val="26"/>
        </w:rPr>
        <w:t>е обращение с ребенком</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В соответствии с п</w:t>
      </w:r>
      <w:r w:rsidR="00C7241F">
        <w:rPr>
          <w:rFonts w:ascii="Times New Roman" w:hAnsi="Times New Roman" w:cs="Times New Roman"/>
          <w:sz w:val="26"/>
          <w:szCs w:val="26"/>
        </w:rPr>
        <w:t xml:space="preserve">. </w:t>
      </w:r>
      <w:r>
        <w:rPr>
          <w:rFonts w:ascii="Times New Roman" w:hAnsi="Times New Roman" w:cs="Times New Roman"/>
          <w:sz w:val="26"/>
          <w:szCs w:val="26"/>
        </w:rPr>
        <w:t>9 постановления    «п</w:t>
      </w:r>
      <w:r w:rsidR="00EA4C17" w:rsidRPr="005A5CC8">
        <w:rPr>
          <w:rFonts w:ascii="Times New Roman" w:hAnsi="Times New Roman" w:cs="Times New Roman"/>
          <w:sz w:val="26"/>
          <w:szCs w:val="26"/>
        </w:rPr>
        <w:t>од злоуп</w:t>
      </w:r>
      <w:r w:rsidR="002478AA">
        <w:rPr>
          <w:rFonts w:ascii="Times New Roman" w:hAnsi="Times New Roman" w:cs="Times New Roman"/>
          <w:sz w:val="26"/>
          <w:szCs w:val="26"/>
        </w:rPr>
        <w:t>отреблением родительскими</w:t>
      </w:r>
      <w:r w:rsidR="00EA4C17" w:rsidRPr="005A5CC8">
        <w:rPr>
          <w:rFonts w:ascii="Times New Roman" w:hAnsi="Times New Roman" w:cs="Times New Roman"/>
          <w:sz w:val="26"/>
          <w:szCs w:val="26"/>
        </w:rPr>
        <w:t xml:space="preserve">правами следует понимать использование этих прав в ущерб интересам детей, например, создание препятствий в обучении, вовлечение в деятельность, носящую антиобщественный характер (склонение к </w:t>
      </w:r>
      <w:proofErr w:type="gramStart"/>
      <w:r w:rsidR="00EA4C17" w:rsidRPr="005A5CC8">
        <w:rPr>
          <w:rFonts w:ascii="Times New Roman" w:hAnsi="Times New Roman" w:cs="Times New Roman"/>
          <w:sz w:val="26"/>
          <w:szCs w:val="26"/>
        </w:rPr>
        <w:t>попрошайничеству</w:t>
      </w:r>
      <w:proofErr w:type="gramEnd"/>
      <w:r w:rsidR="00EA4C17" w:rsidRPr="005A5CC8">
        <w:rPr>
          <w:rFonts w:ascii="Times New Roman" w:hAnsi="Times New Roman" w:cs="Times New Roman"/>
          <w:sz w:val="26"/>
          <w:szCs w:val="26"/>
        </w:rPr>
        <w:t>, воровству, проституции, употреблению спиртных напитков или наркотиков и т</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п</w:t>
      </w:r>
      <w:r>
        <w:rPr>
          <w:rFonts w:ascii="Times New Roman" w:hAnsi="Times New Roman" w:cs="Times New Roman"/>
          <w:sz w:val="26"/>
          <w:szCs w:val="26"/>
        </w:rPr>
        <w:t>.</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Это основание отличается от жестокого обращения с детьми тем, что последнее проявляется в физическом или психическом насилии, применении недопустимых приемов воспитания, унижении чел</w:t>
      </w:r>
      <w:r w:rsidR="001E30E9">
        <w:rPr>
          <w:rFonts w:ascii="Times New Roman" w:hAnsi="Times New Roman" w:cs="Times New Roman"/>
          <w:sz w:val="26"/>
          <w:szCs w:val="26"/>
        </w:rPr>
        <w:t>овеческого достоинства детей» [1</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 xml:space="preserve">Третье основание </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в</w:t>
      </w:r>
      <w:r w:rsidR="00EA4C17" w:rsidRPr="005A5CC8">
        <w:rPr>
          <w:rFonts w:ascii="Times New Roman" w:hAnsi="Times New Roman" w:cs="Times New Roman"/>
          <w:sz w:val="26"/>
          <w:szCs w:val="26"/>
        </w:rPr>
        <w:t>едение аморального образа жизни, который оказывает</w:t>
      </w:r>
      <w:r>
        <w:rPr>
          <w:rFonts w:ascii="Times New Roman" w:hAnsi="Times New Roman" w:cs="Times New Roman"/>
          <w:sz w:val="26"/>
          <w:szCs w:val="26"/>
        </w:rPr>
        <w:t xml:space="preserve"> вредное воздействие на ребенка. </w:t>
      </w:r>
      <w:r w:rsidR="00EA4C17" w:rsidRPr="005A5CC8">
        <w:rPr>
          <w:rFonts w:ascii="Times New Roman" w:hAnsi="Times New Roman" w:cs="Times New Roman"/>
          <w:sz w:val="26"/>
          <w:szCs w:val="26"/>
        </w:rPr>
        <w:t>В соответствии с п</w:t>
      </w:r>
      <w:r w:rsidR="00C7241F">
        <w:rPr>
          <w:rFonts w:ascii="Times New Roman" w:hAnsi="Times New Roman" w:cs="Times New Roman"/>
          <w:sz w:val="26"/>
          <w:szCs w:val="26"/>
        </w:rPr>
        <w:t xml:space="preserve">. </w:t>
      </w:r>
      <w:r>
        <w:rPr>
          <w:rFonts w:ascii="Times New Roman" w:hAnsi="Times New Roman" w:cs="Times New Roman"/>
          <w:sz w:val="26"/>
          <w:szCs w:val="26"/>
        </w:rPr>
        <w:t>12 постановления «…</w:t>
      </w:r>
      <w:r w:rsidR="00EA4C17" w:rsidRPr="005A5CC8">
        <w:rPr>
          <w:rFonts w:ascii="Times New Roman" w:hAnsi="Times New Roman" w:cs="Times New Roman"/>
          <w:sz w:val="26"/>
          <w:szCs w:val="26"/>
        </w:rPr>
        <w:t>осуждение родителя за совершение преступления, предусмотренного ст</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173 УК Республики Беларусь (вовлечение несовершеннолетнего в антиобщественное поведение), может являться основанием для лишения   родительских   прав</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 xml:space="preserve">Осуждение родителя за совершение иного преступления может влечь лишение   родительских   прав, если оно оказало </w:t>
      </w:r>
      <w:r w:rsidR="001E30E9">
        <w:rPr>
          <w:rFonts w:ascii="Times New Roman" w:hAnsi="Times New Roman" w:cs="Times New Roman"/>
          <w:sz w:val="26"/>
          <w:szCs w:val="26"/>
        </w:rPr>
        <w:t>вредное воздействие на детей» [1</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 xml:space="preserve">Четвертое основание – </w:t>
      </w:r>
      <w:r w:rsidR="00EA4C17" w:rsidRPr="005A5CC8">
        <w:rPr>
          <w:rFonts w:ascii="Times New Roman" w:hAnsi="Times New Roman" w:cs="Times New Roman"/>
          <w:sz w:val="26"/>
          <w:szCs w:val="26"/>
        </w:rPr>
        <w:t>отказ от ребенка и подача письменного заявления о согласии на усыновление при их р</w:t>
      </w:r>
      <w:r>
        <w:rPr>
          <w:rFonts w:ascii="Times New Roman" w:hAnsi="Times New Roman" w:cs="Times New Roman"/>
          <w:sz w:val="26"/>
          <w:szCs w:val="26"/>
        </w:rPr>
        <w:t>аздельном проживании с ребенком</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Согласно п</w:t>
      </w:r>
      <w:r w:rsidR="00C7241F">
        <w:rPr>
          <w:rFonts w:ascii="Times New Roman" w:hAnsi="Times New Roman" w:cs="Times New Roman"/>
          <w:sz w:val="26"/>
          <w:szCs w:val="26"/>
        </w:rPr>
        <w:t xml:space="preserve">. </w:t>
      </w:r>
      <w:r>
        <w:rPr>
          <w:rFonts w:ascii="Times New Roman" w:hAnsi="Times New Roman" w:cs="Times New Roman"/>
          <w:sz w:val="26"/>
          <w:szCs w:val="26"/>
        </w:rPr>
        <w:t>10 постановления, о</w:t>
      </w:r>
      <w:r w:rsidR="00EA4C17" w:rsidRPr="005A5CC8">
        <w:rPr>
          <w:rFonts w:ascii="Times New Roman" w:hAnsi="Times New Roman" w:cs="Times New Roman"/>
          <w:sz w:val="26"/>
          <w:szCs w:val="26"/>
        </w:rPr>
        <w:t>тказ от ребенка (отречение от ребенка) является самостоятельным основанием лишения   родительских   прав при наличии письменного заявления родителей или одного из них об отказе и отсутствии уважительных причин забрать ребенка из организации здравоохранения</w:t>
      </w:r>
      <w:r w:rsidR="00C7241F">
        <w:rPr>
          <w:rFonts w:ascii="Times New Roman" w:hAnsi="Times New Roman" w:cs="Times New Roman"/>
          <w:sz w:val="26"/>
          <w:szCs w:val="26"/>
        </w:rPr>
        <w:t xml:space="preserve">. </w:t>
      </w:r>
      <w:r w:rsidR="00EA4C17" w:rsidRPr="005A5CC8">
        <w:rPr>
          <w:rFonts w:ascii="Times New Roman" w:hAnsi="Times New Roman" w:cs="Times New Roman"/>
          <w:sz w:val="26"/>
          <w:szCs w:val="26"/>
        </w:rPr>
        <w:t xml:space="preserve">Отказ должен быть оформлен соответствующим образом комиссией указанных </w:t>
      </w:r>
      <w:r w:rsidR="00EA4C17" w:rsidRPr="005A5CC8">
        <w:rPr>
          <w:rFonts w:ascii="Times New Roman" w:hAnsi="Times New Roman" w:cs="Times New Roman"/>
          <w:sz w:val="26"/>
          <w:szCs w:val="26"/>
        </w:rPr>
        <w:lastRenderedPageBreak/>
        <w:t>учреждений либо органом опеки и попечительства, если заявление об отказе от ребенка</w:t>
      </w:r>
      <w:r>
        <w:rPr>
          <w:rFonts w:ascii="Times New Roman" w:hAnsi="Times New Roman" w:cs="Times New Roman"/>
          <w:sz w:val="26"/>
          <w:szCs w:val="26"/>
        </w:rPr>
        <w:t xml:space="preserve"> подано родителями этому органу</w:t>
      </w:r>
      <w:r w:rsidR="00EA4C17" w:rsidRPr="005A5CC8">
        <w:rPr>
          <w:rFonts w:ascii="Times New Roman" w:hAnsi="Times New Roman" w:cs="Times New Roman"/>
          <w:sz w:val="26"/>
          <w:szCs w:val="26"/>
        </w:rPr>
        <w:t xml:space="preserve"> [</w:t>
      </w:r>
      <w:r w:rsidR="001E30E9">
        <w:rPr>
          <w:rFonts w:ascii="Times New Roman" w:hAnsi="Times New Roman" w:cs="Times New Roman"/>
          <w:sz w:val="26"/>
          <w:szCs w:val="26"/>
        </w:rPr>
        <w:t>1</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p>
    <w:p w:rsidR="00EA4C17" w:rsidRPr="005A5CC8" w:rsidRDefault="00FE39E2" w:rsidP="00EA4C17">
      <w:pPr>
        <w:pStyle w:val="27"/>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w:t>
      </w:r>
      <w:r w:rsidR="00EA4C17" w:rsidRPr="005A5CC8">
        <w:rPr>
          <w:rFonts w:ascii="Times New Roman" w:hAnsi="Times New Roman" w:cs="Times New Roman"/>
          <w:sz w:val="26"/>
          <w:szCs w:val="26"/>
        </w:rPr>
        <w:t xml:space="preserve"> 82 Кодекса Республики Беларусь о браке и семье к последствиям лишения родительских прав для родителей можно отнести: «лишение права на получение содержания от ребенка»; «лишение права на пенсионное обеспечение после смерти ребенка»; «лишение п</w:t>
      </w:r>
      <w:r w:rsidR="001E30E9">
        <w:rPr>
          <w:rFonts w:ascii="Times New Roman" w:hAnsi="Times New Roman" w:cs="Times New Roman"/>
          <w:sz w:val="26"/>
          <w:szCs w:val="26"/>
        </w:rPr>
        <w:t>рава наследования по закону»</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При лишении родителей родительских прав страдает лишь ребенок</w:t>
      </w:r>
      <w:r w:rsidR="00C7241F">
        <w:rPr>
          <w:rFonts w:ascii="Times New Roman" w:hAnsi="Times New Roman" w:cs="Times New Roman"/>
          <w:sz w:val="26"/>
          <w:szCs w:val="26"/>
        </w:rPr>
        <w:t xml:space="preserve">. </w:t>
      </w:r>
      <w:r w:rsidR="00FE39E2">
        <w:rPr>
          <w:rFonts w:ascii="Times New Roman" w:hAnsi="Times New Roman" w:cs="Times New Roman"/>
          <w:sz w:val="26"/>
          <w:szCs w:val="26"/>
        </w:rPr>
        <w:t>Поэтому</w:t>
      </w:r>
      <w:r w:rsidRPr="005A5CC8">
        <w:rPr>
          <w:rFonts w:ascii="Times New Roman" w:hAnsi="Times New Roman" w:cs="Times New Roman"/>
          <w:sz w:val="26"/>
          <w:szCs w:val="26"/>
        </w:rPr>
        <w:t xml:space="preserve"> для того чтобы исправить в данной ситуации неблагоприятные последствия для ребенка, необходимо закрепить в числе последствий лишения родительских прав ежемесячную выплату денежной компенсации ребенку за причиненный моральный вред</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sz w:val="26"/>
          <w:szCs w:val="26"/>
        </w:rPr>
      </w:pPr>
      <w:r w:rsidRPr="005A5CC8">
        <w:rPr>
          <w:rFonts w:ascii="Times New Roman" w:hAnsi="Times New Roman" w:cs="Times New Roman"/>
          <w:sz w:val="26"/>
          <w:szCs w:val="26"/>
        </w:rPr>
        <w:t>Также необходимо внести такое наказание для родителей, лишенных родительских прав, как выселение из жилья, принадлежащего им на праве собственности</w:t>
      </w:r>
      <w:r w:rsidR="00FE39E2">
        <w:rPr>
          <w:rFonts w:ascii="Times New Roman" w:hAnsi="Times New Roman" w:cs="Times New Roman"/>
          <w:sz w:val="26"/>
          <w:szCs w:val="26"/>
        </w:rPr>
        <w:t>,</w:t>
      </w:r>
      <w:r w:rsidRPr="005A5CC8">
        <w:rPr>
          <w:rFonts w:ascii="Times New Roman" w:hAnsi="Times New Roman" w:cs="Times New Roman"/>
          <w:sz w:val="26"/>
          <w:szCs w:val="26"/>
        </w:rPr>
        <w:t xml:space="preserve"> с переходом данного права ребенку</w:t>
      </w:r>
      <w:r w:rsidR="00C7241F">
        <w:rPr>
          <w:rFonts w:ascii="Times New Roman" w:hAnsi="Times New Roman" w:cs="Times New Roman"/>
          <w:sz w:val="26"/>
          <w:szCs w:val="26"/>
        </w:rPr>
        <w:t xml:space="preserve">. </w:t>
      </w:r>
      <w:r w:rsidR="00FE39E2">
        <w:rPr>
          <w:rFonts w:ascii="Times New Roman" w:hAnsi="Times New Roman" w:cs="Times New Roman"/>
          <w:sz w:val="26"/>
          <w:szCs w:val="26"/>
        </w:rPr>
        <w:t>Возможно, при так</w:t>
      </w:r>
      <w:r w:rsidRPr="005A5CC8">
        <w:rPr>
          <w:rFonts w:ascii="Times New Roman" w:hAnsi="Times New Roman" w:cs="Times New Roman"/>
          <w:sz w:val="26"/>
          <w:szCs w:val="26"/>
        </w:rPr>
        <w:t>ом наказании родители начнут переосмысливать свое противоправное поведение</w:t>
      </w:r>
      <w:r w:rsidR="00C7241F">
        <w:rPr>
          <w:rFonts w:ascii="Times New Roman" w:hAnsi="Times New Roman" w:cs="Times New Roman"/>
          <w:sz w:val="26"/>
          <w:szCs w:val="26"/>
        </w:rPr>
        <w:t xml:space="preserve">. </w:t>
      </w:r>
    </w:p>
    <w:p w:rsidR="00EA4C17" w:rsidRPr="005A5CC8" w:rsidRDefault="00EA4C17" w:rsidP="00EA4C17">
      <w:pPr>
        <w:pStyle w:val="27"/>
        <w:ind w:firstLine="709"/>
        <w:jc w:val="both"/>
        <w:rPr>
          <w:rFonts w:ascii="Times New Roman" w:hAnsi="Times New Roman" w:cs="Times New Roman"/>
          <w:b/>
          <w:sz w:val="26"/>
          <w:szCs w:val="26"/>
        </w:rPr>
      </w:pPr>
      <w:r w:rsidRPr="005A5CC8">
        <w:rPr>
          <w:rFonts w:ascii="Times New Roman" w:hAnsi="Times New Roman" w:cs="Times New Roman"/>
          <w:sz w:val="26"/>
          <w:szCs w:val="26"/>
        </w:rPr>
        <w:t>Таким образом, полагаем, что</w:t>
      </w:r>
      <w:r w:rsidR="00FE39E2">
        <w:rPr>
          <w:rFonts w:ascii="Times New Roman" w:hAnsi="Times New Roman" w:cs="Times New Roman"/>
          <w:sz w:val="26"/>
          <w:szCs w:val="26"/>
        </w:rPr>
        <w:t xml:space="preserve"> будет целесообразно закрепить</w:t>
      </w:r>
      <w:r w:rsidRPr="005A5CC8">
        <w:rPr>
          <w:rFonts w:ascii="Times New Roman" w:hAnsi="Times New Roman" w:cs="Times New Roman"/>
          <w:sz w:val="26"/>
          <w:szCs w:val="26"/>
        </w:rPr>
        <w:t xml:space="preserve"> в Кодексе Республике Беларусь о браке и семье еще одно последствие при лишении родительских прав в виде: «Выплаты ежемесячно компенсации ребенку</w:t>
      </w:r>
      <w:r w:rsidR="00FE39E2">
        <w:rPr>
          <w:rFonts w:ascii="Times New Roman" w:hAnsi="Times New Roman" w:cs="Times New Roman"/>
          <w:sz w:val="26"/>
          <w:szCs w:val="26"/>
        </w:rPr>
        <w:t xml:space="preserve"> за причиненный моральный вред»</w:t>
      </w:r>
      <w:r w:rsidR="00FE39E2" w:rsidRPr="00FE39E2">
        <w:rPr>
          <w:rFonts w:ascii="Times New Roman" w:hAnsi="Times New Roman" w:cs="Times New Roman"/>
          <w:sz w:val="26"/>
          <w:szCs w:val="26"/>
          <w:shd w:val="clear" w:color="auto" w:fill="FFFFFF"/>
        </w:rPr>
        <w:t xml:space="preserve"> </w:t>
      </w:r>
      <w:r w:rsidR="00FE39E2">
        <w:rPr>
          <w:rFonts w:ascii="Times New Roman" w:hAnsi="Times New Roman" w:cs="Times New Roman"/>
          <w:sz w:val="26"/>
          <w:szCs w:val="26"/>
          <w:shd w:val="clear" w:color="auto" w:fill="FFFFFF"/>
        </w:rPr>
        <w:t xml:space="preserve">– </w:t>
      </w:r>
      <w:r w:rsidRPr="005A5CC8">
        <w:rPr>
          <w:rFonts w:ascii="Times New Roman" w:hAnsi="Times New Roman" w:cs="Times New Roman"/>
          <w:sz w:val="26"/>
          <w:szCs w:val="26"/>
        </w:rPr>
        <w:t>и закрепление наказания для родителей, лишенных родительских прав: «Принудительное выселение из жилья, принадлежащего родителям, лишенным родительских прав</w:t>
      </w:r>
      <w:r w:rsidR="00FE39E2">
        <w:rPr>
          <w:rFonts w:ascii="Times New Roman" w:hAnsi="Times New Roman" w:cs="Times New Roman"/>
          <w:sz w:val="26"/>
          <w:szCs w:val="26"/>
        </w:rPr>
        <w:t>,</w:t>
      </w:r>
      <w:r w:rsidRPr="005A5CC8">
        <w:rPr>
          <w:rFonts w:ascii="Times New Roman" w:hAnsi="Times New Roman" w:cs="Times New Roman"/>
          <w:sz w:val="26"/>
          <w:szCs w:val="26"/>
        </w:rPr>
        <w:t xml:space="preserve"> на праве собственности с последующим переходом данного права их ребенку»</w:t>
      </w:r>
      <w:r w:rsidR="00C7241F">
        <w:rPr>
          <w:rFonts w:ascii="Times New Roman" w:hAnsi="Times New Roman" w:cs="Times New Roman"/>
          <w:sz w:val="26"/>
          <w:szCs w:val="26"/>
        </w:rPr>
        <w:t xml:space="preserve">. </w:t>
      </w:r>
    </w:p>
    <w:p w:rsidR="00EA4C17" w:rsidRPr="005A5CC8" w:rsidRDefault="00EA4C17" w:rsidP="00EA4C17">
      <w:pPr>
        <w:jc w:val="center"/>
        <w:rPr>
          <w:b/>
          <w:sz w:val="26"/>
          <w:szCs w:val="26"/>
        </w:rPr>
      </w:pPr>
    </w:p>
    <w:p w:rsidR="00EA4C17" w:rsidRPr="005A5CC8" w:rsidRDefault="00EA4C17" w:rsidP="00EA4C17">
      <w:pPr>
        <w:jc w:val="center"/>
        <w:rPr>
          <w:sz w:val="26"/>
          <w:szCs w:val="26"/>
        </w:rPr>
      </w:pPr>
      <w:r w:rsidRPr="005A5CC8">
        <w:rPr>
          <w:b/>
          <w:sz w:val="26"/>
          <w:szCs w:val="26"/>
        </w:rPr>
        <w:t>С</w:t>
      </w:r>
      <w:r w:rsidR="0084309F">
        <w:rPr>
          <w:b/>
          <w:sz w:val="26"/>
          <w:szCs w:val="26"/>
        </w:rPr>
        <w:t>писок использованной литературы</w:t>
      </w:r>
    </w:p>
    <w:p w:rsidR="00EA4C17" w:rsidRPr="005A5CC8" w:rsidRDefault="00EA4C17" w:rsidP="009F0F1E">
      <w:pPr>
        <w:pStyle w:val="28"/>
        <w:numPr>
          <w:ilvl w:val="0"/>
          <w:numId w:val="36"/>
        </w:numPr>
        <w:tabs>
          <w:tab w:val="left" w:pos="993"/>
        </w:tabs>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О судебной практике по дела</w:t>
      </w:r>
      <w:r w:rsidR="0084309F">
        <w:rPr>
          <w:rFonts w:ascii="Times New Roman" w:hAnsi="Times New Roman" w:cs="Times New Roman"/>
          <w:sz w:val="26"/>
          <w:szCs w:val="26"/>
        </w:rPr>
        <w:t>м о лишении родительских прав</w:t>
      </w:r>
      <w:proofErr w:type="gramStart"/>
      <w:r w:rsidR="007B7411">
        <w:rPr>
          <w:rFonts w:ascii="Times New Roman" w:hAnsi="Times New Roman" w:cs="Times New Roman"/>
          <w:sz w:val="26"/>
          <w:szCs w:val="26"/>
        </w:rPr>
        <w:t> </w:t>
      </w:r>
      <w:r w:rsidR="0084309F">
        <w:rPr>
          <w:rFonts w:ascii="Times New Roman" w:hAnsi="Times New Roman" w:cs="Times New Roman"/>
          <w:sz w:val="26"/>
          <w:szCs w:val="26"/>
        </w:rPr>
        <w:t>:</w:t>
      </w:r>
      <w:proofErr w:type="gramEnd"/>
      <w:r w:rsidR="0084309F">
        <w:rPr>
          <w:rFonts w:ascii="Times New Roman" w:hAnsi="Times New Roman" w:cs="Times New Roman"/>
          <w:sz w:val="26"/>
          <w:szCs w:val="26"/>
        </w:rPr>
        <w:t xml:space="preserve"> п</w:t>
      </w:r>
      <w:r w:rsidRPr="005A5CC8">
        <w:rPr>
          <w:rFonts w:ascii="Times New Roman" w:hAnsi="Times New Roman" w:cs="Times New Roman"/>
          <w:sz w:val="26"/>
          <w:szCs w:val="26"/>
        </w:rPr>
        <w:t>остановление Пленума Верховного Суда Республики Белар</w:t>
      </w:r>
      <w:r w:rsidR="0084309F">
        <w:rPr>
          <w:rFonts w:ascii="Times New Roman" w:hAnsi="Times New Roman" w:cs="Times New Roman"/>
          <w:sz w:val="26"/>
          <w:szCs w:val="26"/>
        </w:rPr>
        <w:t>усь от 26 сент.</w:t>
      </w:r>
      <w:r w:rsidR="007B7411">
        <w:rPr>
          <w:rFonts w:ascii="Times New Roman" w:hAnsi="Times New Roman" w:cs="Times New Roman"/>
          <w:sz w:val="26"/>
          <w:szCs w:val="26"/>
        </w:rPr>
        <w:t xml:space="preserve"> 2002 </w:t>
      </w:r>
      <w:r w:rsidR="00E578A0">
        <w:rPr>
          <w:rFonts w:ascii="Times New Roman" w:hAnsi="Times New Roman" w:cs="Times New Roman"/>
          <w:sz w:val="26"/>
          <w:szCs w:val="26"/>
        </w:rPr>
        <w:t>г</w:t>
      </w:r>
      <w:r w:rsidR="00C7241F">
        <w:rPr>
          <w:rFonts w:ascii="Times New Roman" w:hAnsi="Times New Roman" w:cs="Times New Roman"/>
          <w:sz w:val="26"/>
          <w:szCs w:val="26"/>
        </w:rPr>
        <w:t xml:space="preserve">. </w:t>
      </w:r>
      <w:r w:rsidR="00E578A0">
        <w:rPr>
          <w:rFonts w:ascii="Times New Roman" w:hAnsi="Times New Roman" w:cs="Times New Roman"/>
          <w:sz w:val="26"/>
          <w:szCs w:val="26"/>
        </w:rPr>
        <w:t xml:space="preserve">№ 7 : </w:t>
      </w:r>
      <w:r w:rsidRPr="005A5CC8">
        <w:rPr>
          <w:rFonts w:ascii="Times New Roman" w:hAnsi="Times New Roman" w:cs="Times New Roman"/>
          <w:sz w:val="26"/>
          <w:szCs w:val="26"/>
        </w:rPr>
        <w:t>в ред</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от 30 марта 2017 г</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3</w:t>
      </w:r>
      <w:r w:rsidR="0084309F">
        <w:rPr>
          <w:rFonts w:ascii="Times New Roman" w:hAnsi="Times New Roman" w:cs="Times New Roman"/>
          <w:sz w:val="26"/>
          <w:szCs w:val="26"/>
        </w:rPr>
        <w:t xml:space="preserve"> </w:t>
      </w:r>
      <w:r w:rsidRPr="005A5CC8">
        <w:rPr>
          <w:rFonts w:ascii="Times New Roman" w:hAnsi="Times New Roman" w:cs="Times New Roman"/>
          <w:sz w:val="26"/>
          <w:szCs w:val="26"/>
        </w:rPr>
        <w:t>// КонсультантПлю</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5A5CC8">
        <w:rPr>
          <w:rFonts w:ascii="Times New Roman" w:hAnsi="Times New Roman" w:cs="Times New Roman"/>
          <w:sz w:val="26"/>
          <w:szCs w:val="26"/>
        </w:rPr>
        <w:t xml:space="preserve">Беларусь / ООО «ЮрСпектр», </w:t>
      </w:r>
      <w:proofErr w:type="gramStart"/>
      <w:r w:rsidRPr="005A5CC8">
        <w:rPr>
          <w:rFonts w:ascii="Times New Roman" w:hAnsi="Times New Roman" w:cs="Times New Roman"/>
          <w:sz w:val="26"/>
          <w:szCs w:val="26"/>
        </w:rPr>
        <w:t>Нац</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центр</w:t>
      </w:r>
      <w:proofErr w:type="gramEnd"/>
      <w:r w:rsidRPr="005A5CC8">
        <w:rPr>
          <w:rFonts w:ascii="Times New Roman" w:hAnsi="Times New Roman" w:cs="Times New Roman"/>
          <w:sz w:val="26"/>
          <w:szCs w:val="26"/>
        </w:rPr>
        <w:t xml:space="preserve"> правовой информ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Респ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Беларусь</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Минск, 2019</w:t>
      </w:r>
      <w:r w:rsidR="00C7241F">
        <w:rPr>
          <w:rFonts w:ascii="Times New Roman" w:hAnsi="Times New Roman" w:cs="Times New Roman"/>
          <w:sz w:val="26"/>
          <w:szCs w:val="26"/>
        </w:rPr>
        <w:t xml:space="preserve">. </w:t>
      </w:r>
    </w:p>
    <w:p w:rsidR="00EA4C17" w:rsidRPr="005A5CC8" w:rsidRDefault="00EA4C17" w:rsidP="00EA4C17">
      <w:pPr>
        <w:ind w:firstLine="709"/>
        <w:jc w:val="both"/>
        <w:rPr>
          <w:sz w:val="26"/>
          <w:szCs w:val="26"/>
        </w:rPr>
      </w:pPr>
    </w:p>
    <w:p w:rsidR="00EA4C17" w:rsidRPr="005A5CC8" w:rsidRDefault="00EA4C17" w:rsidP="00EA4C17">
      <w:pPr>
        <w:ind w:firstLine="709"/>
        <w:jc w:val="both"/>
        <w:rPr>
          <w:rFonts w:eastAsia="Calibri"/>
          <w:sz w:val="26"/>
          <w:szCs w:val="26"/>
          <w:lang w:eastAsia="en-US"/>
        </w:rPr>
      </w:pPr>
    </w:p>
    <w:p w:rsidR="00EA4C17" w:rsidRPr="005A5CC8" w:rsidRDefault="00EA4C17" w:rsidP="00B71B27">
      <w:pPr>
        <w:pStyle w:val="afff8"/>
      </w:pPr>
      <w:bookmarkStart w:id="75" w:name="_Toc22206746"/>
      <w:r w:rsidRPr="005A5CC8">
        <w:t>М</w:t>
      </w:r>
      <w:r w:rsidR="00C7241F">
        <w:t xml:space="preserve">. </w:t>
      </w:r>
      <w:r w:rsidRPr="005A5CC8">
        <w:t>Р</w:t>
      </w:r>
      <w:r w:rsidR="00C7241F">
        <w:t xml:space="preserve">. </w:t>
      </w:r>
      <w:r w:rsidRPr="005A5CC8">
        <w:t>СУПРУНЮК</w:t>
      </w:r>
      <w:bookmarkEnd w:id="75"/>
    </w:p>
    <w:p w:rsidR="00EA4C17" w:rsidRPr="005A5CC8" w:rsidRDefault="00C7241F" w:rsidP="00EA4C17">
      <w:pPr>
        <w:pStyle w:val="afff3"/>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Научный руководитель –</w:t>
      </w:r>
      <w:r w:rsidR="00E578A0">
        <w:rPr>
          <w:rFonts w:ascii="Times New Roman" w:hAnsi="Times New Roman" w:cs="Times New Roman"/>
          <w:sz w:val="26"/>
          <w:szCs w:val="26"/>
        </w:rPr>
        <w:t xml:space="preserve"> Н</w:t>
      </w:r>
      <w:r>
        <w:rPr>
          <w:rFonts w:ascii="Times New Roman" w:hAnsi="Times New Roman" w:cs="Times New Roman"/>
          <w:sz w:val="26"/>
          <w:szCs w:val="26"/>
        </w:rPr>
        <w:t xml:space="preserve">. </w:t>
      </w:r>
      <w:r w:rsidR="00E578A0">
        <w:rPr>
          <w:rFonts w:ascii="Times New Roman" w:hAnsi="Times New Roman" w:cs="Times New Roman"/>
          <w:sz w:val="26"/>
          <w:szCs w:val="26"/>
        </w:rPr>
        <w:t>Н</w:t>
      </w:r>
      <w:r>
        <w:rPr>
          <w:rFonts w:ascii="Times New Roman" w:hAnsi="Times New Roman" w:cs="Times New Roman"/>
          <w:sz w:val="26"/>
          <w:szCs w:val="26"/>
        </w:rPr>
        <w:t xml:space="preserve">. </w:t>
      </w:r>
      <w:r w:rsidR="00E578A0">
        <w:rPr>
          <w:rFonts w:ascii="Times New Roman" w:hAnsi="Times New Roman" w:cs="Times New Roman"/>
          <w:sz w:val="26"/>
          <w:szCs w:val="26"/>
        </w:rPr>
        <w:t>Маслакова</w:t>
      </w:r>
      <w:r w:rsidR="001E30E9">
        <w:rPr>
          <w:rFonts w:ascii="Times New Roman" w:hAnsi="Times New Roman" w:cs="Times New Roman"/>
          <w:sz w:val="26"/>
          <w:szCs w:val="26"/>
        </w:rPr>
        <w:t>,</w:t>
      </w:r>
      <w:r w:rsidR="00EA4C17" w:rsidRPr="005A5CC8">
        <w:rPr>
          <w:rFonts w:ascii="Times New Roman" w:hAnsi="Times New Roman" w:cs="Times New Roman"/>
          <w:sz w:val="26"/>
          <w:szCs w:val="26"/>
        </w:rPr>
        <w:t xml:space="preserve"> старший преподаватель</w:t>
      </w:r>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t>Брест, Брестский го</w:t>
      </w:r>
      <w:r w:rsidR="001E30E9">
        <w:rPr>
          <w:rFonts w:ascii="Times New Roman" w:hAnsi="Times New Roman" w:cs="Times New Roman"/>
          <w:sz w:val="26"/>
          <w:szCs w:val="26"/>
        </w:rPr>
        <w:t xml:space="preserve">сударственный университет </w:t>
      </w:r>
      <w:r w:rsidR="00487436">
        <w:rPr>
          <w:rFonts w:ascii="Times New Roman" w:hAnsi="Times New Roman" w:cs="Times New Roman"/>
          <w:sz w:val="26"/>
          <w:szCs w:val="26"/>
        </w:rPr>
        <w:t>имени</w:t>
      </w:r>
      <w:r w:rsidRPr="005A5CC8">
        <w:rPr>
          <w:rFonts w:ascii="Times New Roman" w:hAnsi="Times New Roman" w:cs="Times New Roman"/>
          <w:sz w:val="26"/>
          <w:szCs w:val="26"/>
        </w:rPr>
        <w:t xml:space="preserve"> </w:t>
      </w:r>
      <w:r w:rsidR="007B4491">
        <w:rPr>
          <w:rFonts w:ascii="Times New Roman" w:hAnsi="Times New Roman" w:cs="Times New Roman"/>
          <w:sz w:val="26"/>
          <w:szCs w:val="26"/>
        </w:rPr>
        <w:t>А. С. Пушкина</w:t>
      </w:r>
    </w:p>
    <w:p w:rsidR="00EA4C17" w:rsidRPr="005A5CC8" w:rsidRDefault="00EA4C17" w:rsidP="00EA4C17">
      <w:pPr>
        <w:pStyle w:val="afff3"/>
        <w:ind w:firstLine="709"/>
        <w:rPr>
          <w:rFonts w:ascii="Times New Roman" w:hAnsi="Times New Roman" w:cs="Times New Roman"/>
          <w:sz w:val="26"/>
          <w:szCs w:val="26"/>
        </w:rPr>
      </w:pPr>
    </w:p>
    <w:p w:rsidR="00EA4C17" w:rsidRPr="005A5CC8" w:rsidRDefault="00EA4C17" w:rsidP="008111B1">
      <w:pPr>
        <w:pStyle w:val="afff8"/>
        <w:jc w:val="left"/>
      </w:pPr>
      <w:bookmarkStart w:id="76" w:name="_Toc22206747"/>
      <w:r w:rsidRPr="005A5CC8">
        <w:t xml:space="preserve">ВОПРОСЫ И ПЕРСПЕКТИВЫ ЗАЕМНОГО ТРУДА </w:t>
      </w:r>
      <w:r w:rsidR="00FE39E2">
        <w:t xml:space="preserve">                             </w:t>
      </w:r>
      <w:r w:rsidRPr="005A5CC8">
        <w:t>В РЕСПУБЛИКЕ БЕЛАРУСЬ</w:t>
      </w:r>
      <w:bookmarkEnd w:id="76"/>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eastAsia="Times New Roman" w:hAnsi="Times New Roman" w:cs="Times New Roman"/>
          <w:b/>
          <w:sz w:val="26"/>
          <w:szCs w:val="26"/>
        </w:rPr>
        <w:t xml:space="preserve">    </w:t>
      </w:r>
      <w:r w:rsidRPr="005A5CC8">
        <w:rPr>
          <w:rFonts w:ascii="Times New Roman" w:hAnsi="Times New Roman" w:cs="Times New Roman"/>
          <w:b/>
          <w:sz w:val="26"/>
          <w:szCs w:val="26"/>
        </w:rPr>
        <w:tab/>
      </w:r>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t>На современном этапе развития законодательства Республики Беларусь в области трудового права вс</w:t>
      </w:r>
      <w:r w:rsidR="00CD3430">
        <w:rPr>
          <w:rFonts w:ascii="Times New Roman" w:hAnsi="Times New Roman" w:cs="Times New Roman"/>
          <w:sz w:val="26"/>
          <w:szCs w:val="26"/>
        </w:rPr>
        <w:t>е</w:t>
      </w:r>
      <w:r w:rsidRPr="005A5CC8">
        <w:rPr>
          <w:rFonts w:ascii="Times New Roman" w:hAnsi="Times New Roman" w:cs="Times New Roman"/>
          <w:sz w:val="26"/>
          <w:szCs w:val="26"/>
        </w:rPr>
        <w:t xml:space="preserve"> больше</w:t>
      </w:r>
      <w:r w:rsidR="00847829">
        <w:rPr>
          <w:rFonts w:ascii="Times New Roman" w:hAnsi="Times New Roman" w:cs="Times New Roman"/>
          <w:sz w:val="26"/>
          <w:szCs w:val="26"/>
        </w:rPr>
        <w:t xml:space="preserve"> внимания</w:t>
      </w:r>
      <w:r w:rsidRPr="005A5CC8">
        <w:rPr>
          <w:rFonts w:ascii="Times New Roman" w:hAnsi="Times New Roman" w:cs="Times New Roman"/>
          <w:sz w:val="26"/>
          <w:szCs w:val="26"/>
        </w:rPr>
        <w:t xml:space="preserve"> уделяется проблеме, касающейся форм занятости населения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Помимо существующей стандартной формы, основанной на трудовом договоре, популярность приобретают гибкие (нестандартные, нетипичные) формы занятости, вызывающие ряд противоречивых мнений</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К таким формам относится заемный труд</w:t>
      </w:r>
      <w:r w:rsidR="00C7241F">
        <w:rPr>
          <w:rFonts w:ascii="Times New Roman" w:hAnsi="Times New Roman" w:cs="Times New Roman"/>
          <w:sz w:val="26"/>
          <w:szCs w:val="26"/>
        </w:rPr>
        <w:t xml:space="preserve">. </w:t>
      </w:r>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lastRenderedPageBreak/>
        <w:t>Понятие «заемный труд» отсутствует в Трудовом кодексе Республики Беларусь</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Субъектами таких трудовых правоотношений являются работник и наниматель, а отношения между работником и агентством занятости трудовыми не являются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Однако определение данному понятию да</w:t>
      </w:r>
      <w:r w:rsidR="00CD3430">
        <w:rPr>
          <w:rFonts w:ascii="Times New Roman" w:hAnsi="Times New Roman" w:cs="Times New Roman"/>
          <w:sz w:val="26"/>
          <w:szCs w:val="26"/>
        </w:rPr>
        <w:t>е</w:t>
      </w:r>
      <w:r w:rsidRPr="005A5CC8">
        <w:rPr>
          <w:rFonts w:ascii="Times New Roman" w:hAnsi="Times New Roman" w:cs="Times New Roman"/>
          <w:sz w:val="26"/>
          <w:szCs w:val="26"/>
        </w:rPr>
        <w:t>тся в ч</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1 ст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56 Трудового кодекса Российск</w:t>
      </w:r>
      <w:r w:rsidR="00847829">
        <w:rPr>
          <w:rFonts w:ascii="Times New Roman" w:hAnsi="Times New Roman" w:cs="Times New Roman"/>
          <w:sz w:val="26"/>
          <w:szCs w:val="26"/>
        </w:rPr>
        <w:t>ой Федерации, согласно которому заемный труд </w:t>
      </w:r>
      <w:r w:rsidR="00847829">
        <w:rPr>
          <w:rFonts w:ascii="Times New Roman" w:hAnsi="Times New Roman" w:cs="Times New Roman"/>
          <w:sz w:val="26"/>
          <w:szCs w:val="26"/>
          <w:shd w:val="clear" w:color="auto" w:fill="FFFFFF"/>
        </w:rPr>
        <w:t xml:space="preserve">– </w:t>
      </w:r>
      <w:r w:rsidRPr="005A5CC8">
        <w:rPr>
          <w:rFonts w:ascii="Times New Roman" w:hAnsi="Times New Roman" w:cs="Times New Roman"/>
          <w:sz w:val="26"/>
          <w:szCs w:val="26"/>
        </w:rPr>
        <w:t xml:space="preserve">труд, осуществляемый работником по распоряжению работодателя в интересах, под управлением и контролем физического лица или юридического лица, </w:t>
      </w:r>
      <w:r w:rsidR="00847829">
        <w:rPr>
          <w:rFonts w:ascii="Times New Roman" w:hAnsi="Times New Roman" w:cs="Times New Roman"/>
          <w:sz w:val="26"/>
          <w:szCs w:val="26"/>
        </w:rPr>
        <w:t xml:space="preserve">           </w:t>
      </w:r>
      <w:r w:rsidRPr="005A5CC8">
        <w:rPr>
          <w:rFonts w:ascii="Times New Roman" w:hAnsi="Times New Roman" w:cs="Times New Roman"/>
          <w:sz w:val="26"/>
          <w:szCs w:val="26"/>
        </w:rPr>
        <w:t>не являющихся работодателем данного работника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Следовательно, отличительной чертой заемного труда является трехсторонний характер трудовых отношений: работник, посредник в поиске работы (частное агентство занятости), наниматель (организация-пользователь)</w:t>
      </w:r>
      <w:r w:rsidR="00C7241F">
        <w:rPr>
          <w:rFonts w:ascii="Times New Roman" w:hAnsi="Times New Roman" w:cs="Times New Roman"/>
          <w:sz w:val="26"/>
          <w:szCs w:val="26"/>
        </w:rPr>
        <w:t xml:space="preserve">. </w:t>
      </w:r>
    </w:p>
    <w:p w:rsidR="00EA4C17" w:rsidRPr="001E30E9" w:rsidRDefault="00EA4C17" w:rsidP="001E30E9">
      <w:pPr>
        <w:pStyle w:val="afff3"/>
        <w:spacing w:line="240" w:lineRule="auto"/>
        <w:ind w:firstLine="709"/>
        <w:jc w:val="both"/>
        <w:rPr>
          <w:rFonts w:ascii="Times New Roman" w:eastAsia="Times New Roman" w:hAnsi="Times New Roman" w:cs="Times New Roman"/>
          <w:sz w:val="26"/>
          <w:szCs w:val="26"/>
        </w:rPr>
      </w:pPr>
      <w:proofErr w:type="gramStart"/>
      <w:r w:rsidRPr="005A5CC8">
        <w:rPr>
          <w:rFonts w:ascii="Times New Roman" w:hAnsi="Times New Roman" w:cs="Times New Roman"/>
          <w:sz w:val="26"/>
          <w:szCs w:val="26"/>
        </w:rPr>
        <w:t>Возникновение трехсторонних трудо</w:t>
      </w:r>
      <w:r w:rsidR="001E30E9">
        <w:rPr>
          <w:rFonts w:ascii="Times New Roman" w:hAnsi="Times New Roman" w:cs="Times New Roman"/>
          <w:sz w:val="26"/>
          <w:szCs w:val="26"/>
        </w:rPr>
        <w:t>вых правоотношений предполагает:</w:t>
      </w:r>
      <w:r w:rsidRPr="005A5CC8">
        <w:rPr>
          <w:rFonts w:ascii="Times New Roman" w:eastAsia="Times New Roman" w:hAnsi="Times New Roman" w:cs="Times New Roman"/>
          <w:sz w:val="26"/>
          <w:szCs w:val="26"/>
        </w:rPr>
        <w:t xml:space="preserve"> </w:t>
      </w:r>
      <w:r w:rsidRPr="005A5CC8">
        <w:rPr>
          <w:rFonts w:ascii="Times New Roman" w:hAnsi="Times New Roman" w:cs="Times New Roman"/>
          <w:sz w:val="26"/>
          <w:szCs w:val="26"/>
        </w:rPr>
        <w:t>установление особых требований к нанимательской правосубъектности агентства занятости, которая выражается в том, что агентством занятости может быть только юридическое лицо, получившее лицензию на занятие деятельностью в сфере заемного труда;</w:t>
      </w:r>
      <w:r w:rsidR="001E30E9">
        <w:rPr>
          <w:rFonts w:ascii="Times New Roman" w:eastAsia="Times New Roman" w:hAnsi="Times New Roman" w:cs="Times New Roman"/>
          <w:sz w:val="26"/>
          <w:szCs w:val="26"/>
        </w:rPr>
        <w:t xml:space="preserve"> </w:t>
      </w:r>
      <w:r w:rsidRPr="005A5CC8">
        <w:rPr>
          <w:rFonts w:ascii="Times New Roman" w:hAnsi="Times New Roman" w:cs="Times New Roman"/>
          <w:sz w:val="26"/>
          <w:szCs w:val="26"/>
        </w:rPr>
        <w:t>ограничение сферы распространения заемного труда (запрет использования заемного труда на предприятиях с вредными условиями труда и др</w:t>
      </w:r>
      <w:r w:rsidR="00A6743C">
        <w:rPr>
          <w:rFonts w:ascii="Times New Roman" w:hAnsi="Times New Roman" w:cs="Times New Roman"/>
          <w:sz w:val="26"/>
          <w:szCs w:val="26"/>
        </w:rPr>
        <w:t>.)</w:t>
      </w:r>
      <w:r w:rsidRPr="005A5CC8">
        <w:rPr>
          <w:rFonts w:ascii="Times New Roman" w:hAnsi="Times New Roman" w:cs="Times New Roman"/>
          <w:sz w:val="26"/>
          <w:szCs w:val="26"/>
        </w:rPr>
        <w:t>;</w:t>
      </w:r>
      <w:proofErr w:type="gramEnd"/>
      <w:r w:rsidR="001E30E9">
        <w:rPr>
          <w:rFonts w:ascii="Times New Roman" w:eastAsia="Times New Roman" w:hAnsi="Times New Roman" w:cs="Times New Roman"/>
          <w:sz w:val="26"/>
          <w:szCs w:val="26"/>
        </w:rPr>
        <w:t xml:space="preserve"> </w:t>
      </w:r>
      <w:r w:rsidR="00847829">
        <w:rPr>
          <w:rFonts w:ascii="Times New Roman" w:hAnsi="Times New Roman" w:cs="Times New Roman"/>
          <w:sz w:val="26"/>
          <w:szCs w:val="26"/>
        </w:rPr>
        <w:t>установление обязанностей</w:t>
      </w:r>
      <w:r w:rsidRPr="005A5CC8">
        <w:rPr>
          <w:rFonts w:ascii="Times New Roman" w:hAnsi="Times New Roman" w:cs="Times New Roman"/>
          <w:sz w:val="26"/>
          <w:szCs w:val="26"/>
        </w:rPr>
        <w:t xml:space="preserve"> агентств занятости и организации-пользователя для обеспечения основных трудовых прав работников;</w:t>
      </w:r>
      <w:r w:rsidR="001E30E9">
        <w:rPr>
          <w:rFonts w:ascii="Times New Roman" w:eastAsia="Times New Roman" w:hAnsi="Times New Roman" w:cs="Times New Roman"/>
          <w:sz w:val="26"/>
          <w:szCs w:val="26"/>
        </w:rPr>
        <w:t xml:space="preserve"> </w:t>
      </w:r>
      <w:r w:rsidRPr="005A5CC8">
        <w:rPr>
          <w:rFonts w:ascii="Times New Roman" w:hAnsi="Times New Roman" w:cs="Times New Roman"/>
          <w:sz w:val="26"/>
          <w:szCs w:val="26"/>
        </w:rPr>
        <w:t>разграничение ответственности агентств занятости и организации-пользователя за нарушение прав работников</w:t>
      </w:r>
      <w:r w:rsidR="00C7241F">
        <w:rPr>
          <w:rFonts w:ascii="Times New Roman" w:hAnsi="Times New Roman" w:cs="Times New Roman"/>
          <w:sz w:val="26"/>
          <w:szCs w:val="26"/>
        </w:rPr>
        <w:t xml:space="preserve">. </w:t>
      </w:r>
    </w:p>
    <w:p w:rsidR="00EA4C17" w:rsidRPr="001E30E9" w:rsidRDefault="00847829" w:rsidP="001E30E9">
      <w:pPr>
        <w:pStyle w:val="afff3"/>
        <w:spacing w:line="240" w:lineRule="auto"/>
        <w:ind w:firstLine="709"/>
        <w:jc w:val="both"/>
        <w:rPr>
          <w:rFonts w:ascii="Times New Roman" w:eastAsia="Times New Roman" w:hAnsi="Times New Roman" w:cs="Times New Roman"/>
          <w:sz w:val="26"/>
          <w:szCs w:val="26"/>
        </w:rPr>
      </w:pPr>
      <w:proofErr w:type="gramStart"/>
      <w:r>
        <w:rPr>
          <w:rFonts w:ascii="Times New Roman" w:hAnsi="Times New Roman" w:cs="Times New Roman"/>
          <w:sz w:val="26"/>
          <w:szCs w:val="26"/>
        </w:rPr>
        <w:t xml:space="preserve">В настоящее время </w:t>
      </w:r>
      <w:r w:rsidR="00EA4C17" w:rsidRPr="005A5CC8">
        <w:rPr>
          <w:rFonts w:ascii="Times New Roman" w:hAnsi="Times New Roman" w:cs="Times New Roman"/>
          <w:sz w:val="26"/>
          <w:szCs w:val="26"/>
        </w:rPr>
        <w:t>существует ряд причин, которые препятствуют легализации заемного труда в Республике Беларусь, среди которых нужно выделить:</w:t>
      </w:r>
      <w:r w:rsidR="001E30E9">
        <w:rPr>
          <w:rFonts w:ascii="Times New Roman" w:eastAsia="Times New Roman" w:hAnsi="Times New Roman" w:cs="Times New Roman"/>
          <w:sz w:val="26"/>
          <w:szCs w:val="26"/>
        </w:rPr>
        <w:t xml:space="preserve"> </w:t>
      </w:r>
      <w:r w:rsidR="00EA4C17" w:rsidRPr="005A5CC8">
        <w:rPr>
          <w:rFonts w:ascii="Times New Roman" w:hAnsi="Times New Roman" w:cs="Times New Roman"/>
          <w:sz w:val="26"/>
          <w:szCs w:val="26"/>
        </w:rPr>
        <w:t>отсутствие ч</w:t>
      </w:r>
      <w:r w:rsidR="00CD3430">
        <w:rPr>
          <w:rFonts w:ascii="Times New Roman" w:hAnsi="Times New Roman" w:cs="Times New Roman"/>
          <w:sz w:val="26"/>
          <w:szCs w:val="26"/>
        </w:rPr>
        <w:t>е</w:t>
      </w:r>
      <w:r w:rsidR="00EA4C17" w:rsidRPr="005A5CC8">
        <w:rPr>
          <w:rFonts w:ascii="Times New Roman" w:hAnsi="Times New Roman" w:cs="Times New Roman"/>
          <w:sz w:val="26"/>
          <w:szCs w:val="26"/>
        </w:rPr>
        <w:t>ткого критерия распределения ответственности между агентством занятости и организацией-пользователем (нанимателем) в случае возникновения несчастных случаев на производстве;</w:t>
      </w:r>
      <w:r w:rsidR="001E30E9">
        <w:rPr>
          <w:rFonts w:ascii="Times New Roman" w:eastAsia="Times New Roman" w:hAnsi="Times New Roman" w:cs="Times New Roman"/>
          <w:sz w:val="26"/>
          <w:szCs w:val="26"/>
        </w:rPr>
        <w:t xml:space="preserve"> </w:t>
      </w:r>
      <w:r w:rsidR="00EA4C17" w:rsidRPr="005A5CC8">
        <w:rPr>
          <w:rFonts w:ascii="Times New Roman" w:hAnsi="Times New Roman" w:cs="Times New Roman"/>
          <w:sz w:val="26"/>
          <w:szCs w:val="26"/>
        </w:rPr>
        <w:t>низкая социальная защищ</w:t>
      </w:r>
      <w:r w:rsidR="00CD3430">
        <w:rPr>
          <w:rFonts w:ascii="Times New Roman" w:hAnsi="Times New Roman" w:cs="Times New Roman"/>
          <w:sz w:val="26"/>
          <w:szCs w:val="26"/>
        </w:rPr>
        <w:t>е</w:t>
      </w:r>
      <w:r w:rsidR="00EA4C17" w:rsidRPr="005A5CC8">
        <w:rPr>
          <w:rFonts w:ascii="Times New Roman" w:hAnsi="Times New Roman" w:cs="Times New Roman"/>
          <w:sz w:val="26"/>
          <w:szCs w:val="26"/>
        </w:rPr>
        <w:t>нность и отсутствие гарантий постоянной занятости</w:t>
      </w:r>
      <w:r w:rsidR="00C7241F">
        <w:rPr>
          <w:rFonts w:ascii="Times New Roman" w:hAnsi="Times New Roman" w:cs="Times New Roman"/>
          <w:sz w:val="26"/>
          <w:szCs w:val="26"/>
        </w:rPr>
        <w:t xml:space="preserve">. </w:t>
      </w:r>
      <w:proofErr w:type="gramEnd"/>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Отметим, что в соответствии с комплексом мероприятий подпрограмм </w:t>
      </w:r>
      <w:r w:rsidR="00847829">
        <w:rPr>
          <w:rFonts w:ascii="Times New Roman" w:hAnsi="Times New Roman" w:cs="Times New Roman"/>
          <w:sz w:val="26"/>
          <w:szCs w:val="26"/>
        </w:rPr>
        <w:t>1–</w:t>
      </w:r>
      <w:r w:rsidRPr="005A5CC8">
        <w:rPr>
          <w:rFonts w:ascii="Times New Roman" w:hAnsi="Times New Roman" w:cs="Times New Roman"/>
          <w:sz w:val="26"/>
          <w:szCs w:val="26"/>
        </w:rPr>
        <w:t>5 Государственной программы о социальной защите и содейст</w:t>
      </w:r>
      <w:r w:rsidR="00847829">
        <w:rPr>
          <w:rFonts w:ascii="Times New Roman" w:hAnsi="Times New Roman" w:cs="Times New Roman"/>
          <w:sz w:val="26"/>
          <w:szCs w:val="26"/>
        </w:rPr>
        <w:t>вии занятости населения на 2016–</w:t>
      </w:r>
      <w:r w:rsidRPr="005A5CC8">
        <w:rPr>
          <w:rFonts w:ascii="Times New Roman" w:hAnsi="Times New Roman" w:cs="Times New Roman"/>
          <w:sz w:val="26"/>
          <w:szCs w:val="26"/>
        </w:rPr>
        <w:t>2020 годы в качестве мероприятия под номером «32» обозначена оценка целесообразности заключения международно</w:t>
      </w:r>
      <w:r w:rsidR="00847829">
        <w:rPr>
          <w:rFonts w:ascii="Times New Roman" w:hAnsi="Times New Roman" w:cs="Times New Roman"/>
          <w:sz w:val="26"/>
          <w:szCs w:val="26"/>
        </w:rPr>
        <w:t>-</w:t>
      </w:r>
      <w:r w:rsidRPr="005A5CC8">
        <w:rPr>
          <w:rFonts w:ascii="Times New Roman" w:hAnsi="Times New Roman" w:cs="Times New Roman"/>
          <w:sz w:val="26"/>
          <w:szCs w:val="26"/>
        </w:rPr>
        <w:t>правовых документов, регламентирующих сферу занятости населения, в частности ратификации Конвенции 181 Международной организации труда о частных агентствах занятости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В случае ратификации конвенции для дальнейшей ее реализации полагаем целесообразным на уровне отдельной главы регламентировать заемный труд в Трудовом кодексе Республики Беларусь</w:t>
      </w:r>
      <w:r w:rsidR="00C7241F">
        <w:rPr>
          <w:rFonts w:ascii="Times New Roman" w:hAnsi="Times New Roman" w:cs="Times New Roman"/>
          <w:sz w:val="26"/>
          <w:szCs w:val="26"/>
        </w:rPr>
        <w:t xml:space="preserve">. </w:t>
      </w:r>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t>Перспективы введения заемного труда существуют, поскольку такая форма занятости выгодна для всех тр</w:t>
      </w:r>
      <w:r w:rsidR="00CD3430">
        <w:rPr>
          <w:rFonts w:ascii="Times New Roman" w:hAnsi="Times New Roman" w:cs="Times New Roman"/>
          <w:sz w:val="26"/>
          <w:szCs w:val="26"/>
        </w:rPr>
        <w:t>е</w:t>
      </w:r>
      <w:r w:rsidRPr="005A5CC8">
        <w:rPr>
          <w:rFonts w:ascii="Times New Roman" w:hAnsi="Times New Roman" w:cs="Times New Roman"/>
          <w:sz w:val="26"/>
          <w:szCs w:val="26"/>
        </w:rPr>
        <w:t>х сторон, составляющих трудовые отношения</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Например, для нанимателей заемный труд обеспечит решение таких вопросов, как подбор работников, заключение трудовых договоров, произведение заработной платы и расч</w:t>
      </w:r>
      <w:r w:rsidR="00CD3430">
        <w:rPr>
          <w:rFonts w:ascii="Times New Roman" w:hAnsi="Times New Roman" w:cs="Times New Roman"/>
          <w:sz w:val="26"/>
          <w:szCs w:val="26"/>
        </w:rPr>
        <w:t>е</w:t>
      </w:r>
      <w:r w:rsidR="00847829">
        <w:rPr>
          <w:rFonts w:ascii="Times New Roman" w:hAnsi="Times New Roman" w:cs="Times New Roman"/>
          <w:sz w:val="26"/>
          <w:szCs w:val="26"/>
        </w:rPr>
        <w:t>тных отчислений, т. к.</w:t>
      </w:r>
      <w:r w:rsidRPr="005A5CC8">
        <w:rPr>
          <w:rFonts w:ascii="Times New Roman" w:hAnsi="Times New Roman" w:cs="Times New Roman"/>
          <w:sz w:val="26"/>
          <w:szCs w:val="26"/>
        </w:rPr>
        <w:t xml:space="preserve"> данные функции осуществляет агентство занятости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Для работников заемный труд обеспечит вовлечение в занятость тех, кто сочетает с работой воспитание детей, уч</w:t>
      </w:r>
      <w:r w:rsidR="00CD3430">
        <w:rPr>
          <w:rFonts w:ascii="Times New Roman" w:hAnsi="Times New Roman" w:cs="Times New Roman"/>
          <w:sz w:val="26"/>
          <w:szCs w:val="26"/>
        </w:rPr>
        <w:t>е</w:t>
      </w:r>
      <w:r w:rsidRPr="005A5CC8">
        <w:rPr>
          <w:rFonts w:ascii="Times New Roman" w:hAnsi="Times New Roman" w:cs="Times New Roman"/>
          <w:sz w:val="26"/>
          <w:szCs w:val="26"/>
        </w:rPr>
        <w:t>бу и др</w:t>
      </w:r>
      <w:r w:rsidR="00847829">
        <w:rPr>
          <w:rFonts w:ascii="Times New Roman" w:hAnsi="Times New Roman" w:cs="Times New Roman"/>
          <w:sz w:val="26"/>
          <w:szCs w:val="26"/>
        </w:rPr>
        <w:t>.</w:t>
      </w:r>
      <w:r w:rsidRPr="005A5CC8">
        <w:rPr>
          <w:rFonts w:ascii="Times New Roman" w:hAnsi="Times New Roman" w:cs="Times New Roman"/>
          <w:sz w:val="26"/>
          <w:szCs w:val="26"/>
        </w:rPr>
        <w:t>, кто не может по состоя</w:t>
      </w:r>
      <w:r w:rsidR="00847829">
        <w:rPr>
          <w:rFonts w:ascii="Times New Roman" w:hAnsi="Times New Roman" w:cs="Times New Roman"/>
          <w:sz w:val="26"/>
          <w:szCs w:val="26"/>
        </w:rPr>
        <w:t>нию здоровья или в силу возраста</w:t>
      </w:r>
      <w:r w:rsidRPr="005A5CC8">
        <w:rPr>
          <w:rFonts w:ascii="Times New Roman" w:hAnsi="Times New Roman" w:cs="Times New Roman"/>
          <w:sz w:val="26"/>
          <w:szCs w:val="26"/>
        </w:rPr>
        <w:t xml:space="preserve"> работать полный рабочий </w:t>
      </w:r>
      <w:r w:rsidRPr="005A5CC8">
        <w:rPr>
          <w:rFonts w:ascii="Times New Roman" w:hAnsi="Times New Roman" w:cs="Times New Roman"/>
          <w:sz w:val="26"/>
          <w:szCs w:val="26"/>
        </w:rPr>
        <w:lastRenderedPageBreak/>
        <w:t>день, кто в силу того, что не имеет опыта или</w:t>
      </w:r>
      <w:r w:rsidR="00847829">
        <w:rPr>
          <w:rFonts w:ascii="Times New Roman" w:hAnsi="Times New Roman" w:cs="Times New Roman"/>
          <w:sz w:val="26"/>
          <w:szCs w:val="26"/>
        </w:rPr>
        <w:t xml:space="preserve"> достаточной квалификации, </w:t>
      </w:r>
      <w:proofErr w:type="gramStart"/>
      <w:r w:rsidR="00847829">
        <w:rPr>
          <w:rFonts w:ascii="Times New Roman" w:hAnsi="Times New Roman" w:cs="Times New Roman"/>
          <w:sz w:val="26"/>
          <w:szCs w:val="26"/>
        </w:rPr>
        <w:t>испытывает</w:t>
      </w:r>
      <w:r w:rsidRPr="005A5CC8">
        <w:rPr>
          <w:rFonts w:ascii="Times New Roman" w:hAnsi="Times New Roman" w:cs="Times New Roman"/>
          <w:sz w:val="26"/>
          <w:szCs w:val="26"/>
        </w:rPr>
        <w:t xml:space="preserve"> проблемы</w:t>
      </w:r>
      <w:proofErr w:type="gramEnd"/>
      <w:r w:rsidRPr="005A5CC8">
        <w:rPr>
          <w:rFonts w:ascii="Times New Roman" w:hAnsi="Times New Roman" w:cs="Times New Roman"/>
          <w:sz w:val="26"/>
          <w:szCs w:val="26"/>
        </w:rPr>
        <w:t xml:space="preserve"> с трудоустройством</w:t>
      </w:r>
      <w:r w:rsidR="00C7241F">
        <w:rPr>
          <w:rFonts w:ascii="Times New Roman" w:hAnsi="Times New Roman" w:cs="Times New Roman"/>
          <w:sz w:val="26"/>
          <w:szCs w:val="26"/>
        </w:rPr>
        <w:t xml:space="preserve">. </w:t>
      </w:r>
    </w:p>
    <w:p w:rsidR="00EA4C17" w:rsidRPr="005A5CC8" w:rsidRDefault="00847829" w:rsidP="00EA4C17">
      <w:pPr>
        <w:pStyle w:val="afff3"/>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EA4C17" w:rsidRPr="005A5CC8">
        <w:rPr>
          <w:rFonts w:ascii="Times New Roman" w:hAnsi="Times New Roman" w:cs="Times New Roman"/>
          <w:sz w:val="26"/>
          <w:szCs w:val="26"/>
        </w:rPr>
        <w:t xml:space="preserve"> зарубежных государствах существуют и используются следующие формы реализации заемного труда: аутсорсинг, аутстаффинг, лизинг персонала, краткосрочное предоставление отдельных работников во временное пользование, предоставление услуг временног</w:t>
      </w:r>
      <w:r>
        <w:rPr>
          <w:rFonts w:ascii="Times New Roman" w:hAnsi="Times New Roman" w:cs="Times New Roman"/>
          <w:sz w:val="26"/>
          <w:szCs w:val="26"/>
        </w:rPr>
        <w:t>о и сезонного персонала и др.</w:t>
      </w:r>
      <w:r w:rsidR="00EA4C17" w:rsidRPr="005A5CC8">
        <w:rPr>
          <w:rFonts w:ascii="Times New Roman" w:hAnsi="Times New Roman" w:cs="Times New Roman"/>
          <w:sz w:val="26"/>
          <w:szCs w:val="26"/>
        </w:rPr>
        <w:t xml:space="preserve"> [1</w:t>
      </w:r>
      <w:r w:rsidR="001E30E9">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001E30E9">
        <w:rPr>
          <w:rFonts w:ascii="Times New Roman" w:hAnsi="Times New Roman" w:cs="Times New Roman"/>
          <w:sz w:val="26"/>
          <w:szCs w:val="26"/>
        </w:rPr>
        <w:t>43</w:t>
      </w:r>
      <w:r w:rsidR="00EA4C17" w:rsidRPr="005A5CC8">
        <w:rPr>
          <w:rFonts w:ascii="Times New Roman" w:hAnsi="Times New Roman" w:cs="Times New Roman"/>
          <w:sz w:val="26"/>
          <w:szCs w:val="26"/>
        </w:rPr>
        <w:t>]</w:t>
      </w:r>
      <w:r w:rsidR="00C7241F">
        <w:rPr>
          <w:rFonts w:ascii="Times New Roman" w:hAnsi="Times New Roman" w:cs="Times New Roman"/>
          <w:sz w:val="26"/>
          <w:szCs w:val="26"/>
        </w:rPr>
        <w:t xml:space="preserve">. </w:t>
      </w:r>
    </w:p>
    <w:p w:rsidR="00EA4C17" w:rsidRPr="005A5CC8" w:rsidRDefault="00EA4C17" w:rsidP="00EA4C17">
      <w:pPr>
        <w:pStyle w:val="afff3"/>
        <w:spacing w:line="240" w:lineRule="auto"/>
        <w:ind w:firstLine="709"/>
        <w:jc w:val="both"/>
        <w:rPr>
          <w:rFonts w:ascii="Times New Roman" w:hAnsi="Times New Roman" w:cs="Times New Roman"/>
          <w:sz w:val="26"/>
          <w:szCs w:val="26"/>
        </w:rPr>
      </w:pPr>
      <w:r w:rsidRPr="005A5CC8">
        <w:rPr>
          <w:rFonts w:ascii="Times New Roman" w:hAnsi="Times New Roman" w:cs="Times New Roman"/>
          <w:sz w:val="26"/>
          <w:szCs w:val="26"/>
        </w:rPr>
        <w:t xml:space="preserve">Полагаем, заемный труд нужно рассматривать как перспективную </w:t>
      </w:r>
      <w:r w:rsidR="00847829">
        <w:rPr>
          <w:rFonts w:ascii="Times New Roman" w:hAnsi="Times New Roman" w:cs="Times New Roman"/>
          <w:sz w:val="26"/>
          <w:szCs w:val="26"/>
        </w:rPr>
        <w:t>форму содействия трудоустройству</w:t>
      </w:r>
      <w:r w:rsidRPr="005A5CC8">
        <w:rPr>
          <w:rFonts w:ascii="Times New Roman" w:hAnsi="Times New Roman" w:cs="Times New Roman"/>
          <w:sz w:val="26"/>
          <w:szCs w:val="26"/>
        </w:rPr>
        <w:t xml:space="preserve"> населения, а его реализацию может обеспечить усовершенствованное законодательство Республики Беларусь, регулирующее обозначенную сферу общественных отношений</w:t>
      </w:r>
      <w:r w:rsidR="00C7241F">
        <w:rPr>
          <w:rFonts w:ascii="Times New Roman" w:hAnsi="Times New Roman" w:cs="Times New Roman"/>
          <w:sz w:val="26"/>
          <w:szCs w:val="26"/>
        </w:rPr>
        <w:t xml:space="preserve">. </w:t>
      </w:r>
    </w:p>
    <w:p w:rsidR="00EA4C17" w:rsidRPr="005A5CC8" w:rsidRDefault="00EA4C17" w:rsidP="00EA4C17">
      <w:pPr>
        <w:pStyle w:val="afff3"/>
        <w:ind w:firstLine="709"/>
        <w:jc w:val="both"/>
        <w:rPr>
          <w:rFonts w:ascii="Times New Roman" w:hAnsi="Times New Roman" w:cs="Times New Roman"/>
          <w:sz w:val="26"/>
          <w:szCs w:val="26"/>
        </w:rPr>
      </w:pPr>
    </w:p>
    <w:p w:rsidR="00EA4C17" w:rsidRPr="005A5CC8" w:rsidRDefault="00EA4C17" w:rsidP="00EA4C17">
      <w:pPr>
        <w:pStyle w:val="afff3"/>
        <w:jc w:val="center"/>
        <w:rPr>
          <w:rFonts w:ascii="Times New Roman" w:hAnsi="Times New Roman" w:cs="Times New Roman"/>
          <w:sz w:val="26"/>
          <w:szCs w:val="26"/>
        </w:rPr>
      </w:pPr>
      <w:r w:rsidRPr="005A5CC8">
        <w:rPr>
          <w:rFonts w:ascii="Times New Roman" w:hAnsi="Times New Roman" w:cs="Times New Roman"/>
          <w:b/>
          <w:sz w:val="26"/>
          <w:szCs w:val="26"/>
        </w:rPr>
        <w:t>Список использованной литературы</w:t>
      </w:r>
    </w:p>
    <w:p w:rsidR="00EA4C17" w:rsidRPr="005A5CC8" w:rsidRDefault="00EA4C17" w:rsidP="00EA4C17">
      <w:pPr>
        <w:pStyle w:val="afff3"/>
        <w:ind w:firstLine="709"/>
        <w:jc w:val="both"/>
        <w:rPr>
          <w:rFonts w:ascii="Times New Roman" w:hAnsi="Times New Roman" w:cs="Times New Roman"/>
          <w:sz w:val="26"/>
          <w:szCs w:val="26"/>
        </w:rPr>
      </w:pPr>
      <w:r w:rsidRPr="005A5CC8">
        <w:rPr>
          <w:rFonts w:ascii="Times New Roman" w:hAnsi="Times New Roman" w:cs="Times New Roman"/>
          <w:sz w:val="26"/>
          <w:szCs w:val="26"/>
        </w:rPr>
        <w:t>1</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Концепция правового регулирования заемного труда</w:t>
      </w:r>
      <w:r w:rsidR="0084309F">
        <w:rPr>
          <w:rFonts w:ascii="Times New Roman" w:hAnsi="Times New Roman" w:cs="Times New Roman"/>
          <w:sz w:val="26"/>
          <w:szCs w:val="26"/>
        </w:rPr>
        <w:t xml:space="preserve"> </w:t>
      </w:r>
      <w:r w:rsidRPr="005A5CC8">
        <w:rPr>
          <w:rFonts w:ascii="Times New Roman" w:hAnsi="Times New Roman" w:cs="Times New Roman"/>
          <w:sz w:val="26"/>
          <w:szCs w:val="26"/>
        </w:rPr>
        <w:t>/ И</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Киселев</w:t>
      </w:r>
      <w:r w:rsidR="0084309F" w:rsidRPr="0084309F">
        <w:rPr>
          <w:rFonts w:ascii="Times New Roman" w:hAnsi="Times New Roman" w:cs="Times New Roman"/>
          <w:sz w:val="26"/>
          <w:szCs w:val="26"/>
        </w:rPr>
        <w:t xml:space="preserve"> [</w:t>
      </w:r>
      <w:r w:rsidR="00BB57E8">
        <w:rPr>
          <w:rFonts w:ascii="Times New Roman" w:hAnsi="Times New Roman" w:cs="Times New Roman"/>
          <w:sz w:val="26"/>
          <w:szCs w:val="26"/>
        </w:rPr>
        <w:t>и </w:t>
      </w:r>
      <w:r w:rsidR="0084309F">
        <w:rPr>
          <w:rFonts w:ascii="Times New Roman" w:hAnsi="Times New Roman" w:cs="Times New Roman"/>
          <w:sz w:val="26"/>
          <w:szCs w:val="26"/>
        </w:rPr>
        <w:t>др.</w:t>
      </w:r>
      <w:r w:rsidR="00BB57E8">
        <w:rPr>
          <w:rFonts w:ascii="Times New Roman" w:hAnsi="Times New Roman" w:cs="Times New Roman"/>
          <w:sz w:val="26"/>
          <w:szCs w:val="26"/>
        </w:rPr>
        <w:t>] </w:t>
      </w:r>
      <w:r w:rsidRPr="005A5CC8">
        <w:rPr>
          <w:rFonts w:ascii="Times New Roman" w:hAnsi="Times New Roman" w:cs="Times New Roman"/>
          <w:sz w:val="26"/>
          <w:szCs w:val="26"/>
        </w:rPr>
        <w:t>// Хозяйство и право</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2004</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E578A0">
        <w:rPr>
          <w:rFonts w:ascii="Times New Roman" w:hAnsi="Times New Roman" w:cs="Times New Roman"/>
          <w:sz w:val="26"/>
          <w:szCs w:val="26"/>
        </w:rPr>
        <w:t xml:space="preserve"> №</w:t>
      </w:r>
      <w:r w:rsidR="0084309F">
        <w:rPr>
          <w:rFonts w:ascii="Times New Roman" w:hAnsi="Times New Roman" w:cs="Times New Roman"/>
          <w:sz w:val="26"/>
          <w:szCs w:val="26"/>
        </w:rPr>
        <w:t xml:space="preserve"> </w:t>
      </w:r>
      <w:r w:rsidR="00E578A0">
        <w:rPr>
          <w:rFonts w:ascii="Times New Roman" w:hAnsi="Times New Roman" w:cs="Times New Roman"/>
          <w:sz w:val="26"/>
          <w:szCs w:val="26"/>
        </w:rPr>
        <w:t>2</w:t>
      </w:r>
      <w:r w:rsidR="00C7241F">
        <w:rPr>
          <w:rFonts w:ascii="Times New Roman" w:hAnsi="Times New Roman" w:cs="Times New Roman"/>
          <w:sz w:val="26"/>
          <w:szCs w:val="26"/>
        </w:rPr>
        <w:t xml:space="preserve">. </w:t>
      </w:r>
      <w:r w:rsidR="00E578A0">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00E578A0">
        <w:rPr>
          <w:rFonts w:ascii="Times New Roman" w:hAnsi="Times New Roman" w:cs="Times New Roman"/>
          <w:sz w:val="26"/>
          <w:szCs w:val="26"/>
        </w:rPr>
        <w:t>52</w:t>
      </w:r>
      <w:r w:rsidR="00AB30D3">
        <w:rPr>
          <w:rFonts w:ascii="Times New Roman" w:hAnsi="Times New Roman" w:cs="Times New Roman"/>
          <w:sz w:val="26"/>
          <w:szCs w:val="26"/>
        </w:rPr>
        <w:t>–</w:t>
      </w:r>
      <w:r w:rsidR="00E578A0">
        <w:rPr>
          <w:rFonts w:ascii="Times New Roman" w:hAnsi="Times New Roman" w:cs="Times New Roman"/>
          <w:sz w:val="26"/>
          <w:szCs w:val="26"/>
        </w:rPr>
        <w:t>60</w:t>
      </w:r>
      <w:proofErr w:type="gramStart"/>
      <w:r w:rsidR="0084309F">
        <w:rPr>
          <w:rFonts w:ascii="Times New Roman" w:hAnsi="Times New Roman" w:cs="Times New Roman"/>
          <w:sz w:val="26"/>
          <w:szCs w:val="26"/>
        </w:rPr>
        <w:t xml:space="preserve"> ;</w:t>
      </w:r>
      <w:proofErr w:type="gramEnd"/>
      <w:r w:rsidR="0084309F">
        <w:rPr>
          <w:rFonts w:ascii="Times New Roman" w:hAnsi="Times New Roman" w:cs="Times New Roman"/>
          <w:sz w:val="26"/>
          <w:szCs w:val="26"/>
        </w:rPr>
        <w:t xml:space="preserve"> </w:t>
      </w:r>
      <w:r w:rsidR="00E578A0">
        <w:rPr>
          <w:rFonts w:ascii="Times New Roman" w:hAnsi="Times New Roman" w:cs="Times New Roman"/>
          <w:sz w:val="26"/>
          <w:szCs w:val="26"/>
        </w:rPr>
        <w:t>№</w:t>
      </w:r>
      <w:r w:rsidR="0084309F">
        <w:rPr>
          <w:rFonts w:ascii="Times New Roman" w:hAnsi="Times New Roman" w:cs="Times New Roman"/>
          <w:sz w:val="26"/>
          <w:szCs w:val="26"/>
        </w:rPr>
        <w:t xml:space="preserve"> </w:t>
      </w:r>
      <w:r w:rsidR="00E578A0">
        <w:rPr>
          <w:rFonts w:ascii="Times New Roman" w:hAnsi="Times New Roman" w:cs="Times New Roman"/>
          <w:sz w:val="26"/>
          <w:szCs w:val="26"/>
        </w:rPr>
        <w:t>3</w:t>
      </w:r>
      <w:r w:rsidR="00C7241F">
        <w:rPr>
          <w:rFonts w:ascii="Times New Roman" w:hAnsi="Times New Roman" w:cs="Times New Roman"/>
          <w:sz w:val="26"/>
          <w:szCs w:val="26"/>
        </w:rPr>
        <w:t xml:space="preserve">. </w:t>
      </w:r>
      <w:r w:rsidR="00E578A0">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00E578A0">
        <w:rPr>
          <w:rFonts w:ascii="Times New Roman" w:hAnsi="Times New Roman" w:cs="Times New Roman"/>
          <w:sz w:val="26"/>
          <w:szCs w:val="26"/>
        </w:rPr>
        <w:t>40</w:t>
      </w:r>
      <w:r w:rsidR="00AB30D3">
        <w:rPr>
          <w:rFonts w:ascii="Times New Roman" w:hAnsi="Times New Roman" w:cs="Times New Roman"/>
          <w:sz w:val="26"/>
          <w:szCs w:val="26"/>
        </w:rPr>
        <w:t>–</w:t>
      </w:r>
      <w:r w:rsidRPr="005A5CC8">
        <w:rPr>
          <w:rFonts w:ascii="Times New Roman" w:hAnsi="Times New Roman" w:cs="Times New Roman"/>
          <w:sz w:val="26"/>
          <w:szCs w:val="26"/>
        </w:rPr>
        <w:t>48</w:t>
      </w:r>
      <w:r w:rsidR="00C7241F">
        <w:rPr>
          <w:rFonts w:ascii="Times New Roman" w:hAnsi="Times New Roman" w:cs="Times New Roman"/>
          <w:sz w:val="26"/>
          <w:szCs w:val="26"/>
        </w:rPr>
        <w:t xml:space="preserve">. </w:t>
      </w:r>
    </w:p>
    <w:p w:rsidR="00EA4C17" w:rsidRPr="005A5CC8" w:rsidRDefault="00EA4C17" w:rsidP="00EA4C17">
      <w:pPr>
        <w:pStyle w:val="afff3"/>
        <w:ind w:firstLine="709"/>
        <w:jc w:val="both"/>
        <w:rPr>
          <w:rFonts w:ascii="Times New Roman" w:hAnsi="Times New Roman" w:cs="Times New Roman"/>
          <w:sz w:val="26"/>
          <w:szCs w:val="26"/>
        </w:rPr>
      </w:pPr>
    </w:p>
    <w:p w:rsidR="00EA4C17" w:rsidRDefault="00EA4C17" w:rsidP="00EA4C17">
      <w:pPr>
        <w:pStyle w:val="afff3"/>
        <w:ind w:firstLine="709"/>
        <w:jc w:val="both"/>
        <w:rPr>
          <w:rFonts w:ascii="Times New Roman" w:hAnsi="Times New Roman" w:cs="Times New Roman"/>
          <w:sz w:val="26"/>
          <w:szCs w:val="26"/>
        </w:rPr>
      </w:pPr>
    </w:p>
    <w:p w:rsidR="00EA4C17" w:rsidRPr="00B71B27" w:rsidRDefault="00EA4C17" w:rsidP="00B71B27">
      <w:pPr>
        <w:pStyle w:val="afff8"/>
        <w:rPr>
          <w:rFonts w:eastAsia="Calibri"/>
        </w:rPr>
      </w:pPr>
      <w:bookmarkStart w:id="77" w:name="_Toc22206748"/>
      <w:r w:rsidRPr="00B71B27">
        <w:rPr>
          <w:rFonts w:eastAsia="Calibri"/>
        </w:rPr>
        <w:t>Д</w:t>
      </w:r>
      <w:r w:rsidR="00C7241F" w:rsidRPr="00B71B27">
        <w:rPr>
          <w:rFonts w:eastAsia="Calibri"/>
        </w:rPr>
        <w:t xml:space="preserve">. </w:t>
      </w:r>
      <w:r w:rsidRPr="00B71B27">
        <w:rPr>
          <w:rFonts w:eastAsia="Calibri"/>
        </w:rPr>
        <w:t>Ю</w:t>
      </w:r>
      <w:r w:rsidR="00C7241F" w:rsidRPr="00B71B27">
        <w:rPr>
          <w:rFonts w:eastAsia="Calibri"/>
        </w:rPr>
        <w:t xml:space="preserve">. </w:t>
      </w:r>
      <w:r w:rsidRPr="00B71B27">
        <w:rPr>
          <w:rFonts w:eastAsia="Calibri"/>
        </w:rPr>
        <w:t>СЫНОВЕЦ</w:t>
      </w:r>
      <w:bookmarkEnd w:id="77"/>
      <w:r w:rsidRPr="00B71B27">
        <w:rPr>
          <w:rFonts w:eastAsia="Calibri"/>
        </w:rPr>
        <w:t xml:space="preserve"> </w:t>
      </w:r>
    </w:p>
    <w:p w:rsidR="00EA4C17" w:rsidRPr="005A5CC8" w:rsidRDefault="00C7241F" w:rsidP="00EA4C17">
      <w:pPr>
        <w:ind w:firstLine="709"/>
        <w:jc w:val="both"/>
        <w:rPr>
          <w:rFonts w:eastAsia="Calibri"/>
          <w:sz w:val="26"/>
          <w:szCs w:val="26"/>
          <w:lang w:eastAsia="en-US"/>
        </w:rPr>
      </w:pPr>
      <w:r>
        <w:rPr>
          <w:rFonts w:eastAsia="Calibri"/>
          <w:sz w:val="26"/>
          <w:szCs w:val="26"/>
          <w:lang w:eastAsia="en-US"/>
        </w:rPr>
        <w:t>Научный руководитель –</w:t>
      </w:r>
      <w:r w:rsidR="00EA4C17" w:rsidRPr="005A5CC8">
        <w:rPr>
          <w:rFonts w:eastAsia="Calibri"/>
          <w:sz w:val="26"/>
          <w:szCs w:val="26"/>
          <w:lang w:eastAsia="en-US"/>
        </w:rPr>
        <w:t xml:space="preserve"> О</w:t>
      </w:r>
      <w:r>
        <w:rPr>
          <w:rFonts w:eastAsia="Calibri"/>
          <w:sz w:val="26"/>
          <w:szCs w:val="26"/>
          <w:lang w:eastAsia="en-US"/>
        </w:rPr>
        <w:t xml:space="preserve">. </w:t>
      </w:r>
      <w:r w:rsidR="00EA4C17" w:rsidRPr="005A5CC8">
        <w:rPr>
          <w:rFonts w:eastAsia="Calibri"/>
          <w:sz w:val="26"/>
          <w:szCs w:val="26"/>
          <w:lang w:eastAsia="en-US"/>
        </w:rPr>
        <w:t>О</w:t>
      </w:r>
      <w:r>
        <w:rPr>
          <w:rFonts w:eastAsia="Calibri"/>
          <w:sz w:val="26"/>
          <w:szCs w:val="26"/>
          <w:lang w:eastAsia="en-US"/>
        </w:rPr>
        <w:t xml:space="preserve">. </w:t>
      </w:r>
      <w:r w:rsidR="00EA4C17" w:rsidRPr="005A5CC8">
        <w:rPr>
          <w:rFonts w:eastAsia="Calibri"/>
          <w:sz w:val="26"/>
          <w:szCs w:val="26"/>
          <w:lang w:eastAsia="en-US"/>
        </w:rPr>
        <w:t>Полещук, ассистент</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Минск, Белорусский государственный экономический университет</w:t>
      </w:r>
    </w:p>
    <w:p w:rsidR="00EA4C17" w:rsidRPr="005A5CC8" w:rsidRDefault="00EA4C17" w:rsidP="00EA4C17">
      <w:pPr>
        <w:jc w:val="both"/>
        <w:rPr>
          <w:rFonts w:eastAsia="Calibri"/>
          <w:sz w:val="26"/>
          <w:szCs w:val="26"/>
          <w:lang w:eastAsia="en-US"/>
        </w:rPr>
      </w:pPr>
    </w:p>
    <w:p w:rsidR="00EA4C17" w:rsidRPr="00B71B27" w:rsidRDefault="00EA4C17" w:rsidP="008111B1">
      <w:pPr>
        <w:pStyle w:val="afff8"/>
        <w:jc w:val="left"/>
        <w:rPr>
          <w:rFonts w:eastAsia="Calibri"/>
        </w:rPr>
      </w:pPr>
      <w:bookmarkStart w:id="78" w:name="_Toc22206749"/>
      <w:r w:rsidRPr="00B71B27">
        <w:rPr>
          <w:rFonts w:eastAsia="Calibri"/>
        </w:rPr>
        <w:t>К ВОПРОСУ ОБ ОПРЕДЕЛЕНИИ ПОНЯТИЯ «ОБЕСПЕЧЕНИЕ ЭКОЛОГИЧЕСКОЙ БЕЗОПАСНОСТИ»</w:t>
      </w:r>
      <w:bookmarkEnd w:id="78"/>
    </w:p>
    <w:p w:rsidR="00EA4C17" w:rsidRPr="005A5CC8" w:rsidRDefault="00EA4C17" w:rsidP="00EA4C17">
      <w:pPr>
        <w:ind w:firstLine="709"/>
        <w:jc w:val="both"/>
        <w:rPr>
          <w:rFonts w:eastAsia="Calibri"/>
          <w:b/>
          <w:sz w:val="26"/>
          <w:szCs w:val="26"/>
          <w:lang w:eastAsia="en-US"/>
        </w:rPr>
      </w:pPr>
    </w:p>
    <w:p w:rsidR="00EA4C17" w:rsidRPr="005A5CC8" w:rsidRDefault="00847829" w:rsidP="00EA4C17">
      <w:pPr>
        <w:ind w:firstLine="709"/>
        <w:jc w:val="both"/>
        <w:rPr>
          <w:rFonts w:eastAsia="Calibri"/>
          <w:sz w:val="26"/>
          <w:szCs w:val="26"/>
          <w:lang w:eastAsia="en-US"/>
        </w:rPr>
      </w:pPr>
      <w:r>
        <w:rPr>
          <w:rFonts w:eastAsia="Calibri"/>
          <w:sz w:val="26"/>
          <w:szCs w:val="26"/>
          <w:lang w:eastAsia="en-US"/>
        </w:rPr>
        <w:t>В</w:t>
      </w:r>
      <w:r w:rsidR="00EA4C17" w:rsidRPr="005A5CC8">
        <w:rPr>
          <w:rFonts w:eastAsia="Calibri"/>
          <w:sz w:val="26"/>
          <w:szCs w:val="26"/>
          <w:lang w:eastAsia="en-US"/>
        </w:rPr>
        <w:t xml:space="preserve"> современном обществе проблемы в экологической сфере постепенно выходят на высокий уровень</w:t>
      </w:r>
      <w:r w:rsidR="00C7241F">
        <w:rPr>
          <w:rFonts w:eastAsia="Calibri"/>
          <w:sz w:val="26"/>
          <w:szCs w:val="26"/>
          <w:lang w:eastAsia="en-US"/>
        </w:rPr>
        <w:t xml:space="preserve">. </w:t>
      </w:r>
      <w:r>
        <w:rPr>
          <w:rFonts w:eastAsia="Calibri"/>
          <w:sz w:val="26"/>
          <w:szCs w:val="26"/>
          <w:lang w:eastAsia="en-US"/>
        </w:rPr>
        <w:t>При этом гарантировать</w:t>
      </w:r>
      <w:r w:rsidR="00EA4C17" w:rsidRPr="005A5CC8">
        <w:rPr>
          <w:rFonts w:eastAsia="Calibri"/>
          <w:sz w:val="26"/>
          <w:szCs w:val="26"/>
          <w:lang w:eastAsia="en-US"/>
        </w:rPr>
        <w:t xml:space="preserve"> их решение в области охраны окружающей среды и обеспечения рационального природопользования достаточно сложно</w:t>
      </w:r>
      <w:r w:rsidR="00C7241F">
        <w:rPr>
          <w:rFonts w:eastAsia="Calibri"/>
          <w:sz w:val="26"/>
          <w:szCs w:val="26"/>
          <w:lang w:eastAsia="en-US"/>
        </w:rPr>
        <w:t xml:space="preserve">. </w:t>
      </w:r>
      <w:r w:rsidR="00EA4C17" w:rsidRPr="005A5CC8">
        <w:rPr>
          <w:rFonts w:eastAsia="Calibri"/>
          <w:sz w:val="26"/>
          <w:szCs w:val="26"/>
          <w:lang w:eastAsia="en-US"/>
        </w:rPr>
        <w:t>Именно поэтому особое значение начинают приобретать мероприятия, напрямую связанные с обеспечением экологической безопасности</w:t>
      </w:r>
      <w:r w:rsidR="00C7241F">
        <w:rPr>
          <w:rFonts w:eastAsia="Calibri"/>
          <w:sz w:val="26"/>
          <w:szCs w:val="26"/>
          <w:lang w:eastAsia="en-US"/>
        </w:rPr>
        <w:t xml:space="preserve">. </w:t>
      </w:r>
      <w:r w:rsidR="00EA4C17" w:rsidRPr="005A5CC8">
        <w:rPr>
          <w:rFonts w:eastAsia="Calibri"/>
          <w:sz w:val="26"/>
          <w:szCs w:val="26"/>
          <w:lang w:eastAsia="en-US"/>
        </w:rPr>
        <w:t>В связи с этим в нормативных правовых актах Республики Беларусь термин «обеспечение экологической безопасности» стал употребляться достаточно широко и часто</w:t>
      </w:r>
      <w:r w:rsidR="00C7241F">
        <w:rPr>
          <w:rFonts w:eastAsia="Calibri"/>
          <w:sz w:val="26"/>
          <w:szCs w:val="26"/>
          <w:lang w:eastAsia="en-US"/>
        </w:rPr>
        <w:t xml:space="preserve">. </w:t>
      </w:r>
      <w:r w:rsidR="00EA4C17" w:rsidRPr="005A5CC8">
        <w:rPr>
          <w:rFonts w:eastAsia="Calibri"/>
          <w:sz w:val="26"/>
          <w:szCs w:val="26"/>
          <w:lang w:eastAsia="en-US"/>
        </w:rPr>
        <w:t xml:space="preserve">Однако </w:t>
      </w:r>
      <w:r>
        <w:rPr>
          <w:rFonts w:eastAsia="Calibri"/>
          <w:sz w:val="26"/>
          <w:szCs w:val="26"/>
          <w:lang w:eastAsia="en-US"/>
        </w:rPr>
        <w:t xml:space="preserve">в настоящее время </w:t>
      </w:r>
      <w:r w:rsidR="00EA4C17" w:rsidRPr="005A5CC8">
        <w:rPr>
          <w:rFonts w:eastAsia="Calibri"/>
          <w:sz w:val="26"/>
          <w:szCs w:val="26"/>
          <w:lang w:eastAsia="en-US"/>
        </w:rPr>
        <w:t>определение указанного понятия не имеет должного и точного законодательного закрепления</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этом стоит отметить, что законодательством Республики Беларусь регулируется понятие «экологической безопасности»</w:t>
      </w:r>
      <w:r w:rsidR="00C7241F">
        <w:rPr>
          <w:rFonts w:eastAsia="Calibri"/>
          <w:sz w:val="26"/>
          <w:szCs w:val="26"/>
          <w:lang w:eastAsia="en-US"/>
        </w:rPr>
        <w:t xml:space="preserve">. </w:t>
      </w:r>
      <w:r w:rsidRPr="005A5CC8">
        <w:rPr>
          <w:rFonts w:eastAsia="Calibri"/>
          <w:sz w:val="26"/>
          <w:szCs w:val="26"/>
          <w:lang w:eastAsia="en-US"/>
        </w:rPr>
        <w:t>Так, Закон Республики Беларусь «Об охране окружающей среды» от 26 ноября 1992 г</w:t>
      </w:r>
      <w:r w:rsidR="00C7241F">
        <w:rPr>
          <w:rFonts w:eastAsia="Calibri"/>
          <w:sz w:val="26"/>
          <w:szCs w:val="26"/>
          <w:lang w:eastAsia="en-US"/>
        </w:rPr>
        <w:t xml:space="preserve">. </w:t>
      </w:r>
      <w:r w:rsidRPr="005A5CC8">
        <w:rPr>
          <w:rFonts w:eastAsia="Calibri"/>
          <w:sz w:val="26"/>
          <w:szCs w:val="26"/>
          <w:lang w:eastAsia="en-US"/>
        </w:rPr>
        <w:t>№ 1982-</w:t>
      </w:r>
      <w:r w:rsidRPr="005A5CC8">
        <w:rPr>
          <w:rFonts w:eastAsia="Calibri"/>
          <w:sz w:val="26"/>
          <w:szCs w:val="26"/>
          <w:lang w:val="en-US" w:eastAsia="en-US"/>
        </w:rPr>
        <w:t>XII</w:t>
      </w:r>
      <w:r w:rsidRPr="005A5CC8">
        <w:rPr>
          <w:rFonts w:eastAsia="Calibri"/>
          <w:sz w:val="26"/>
          <w:szCs w:val="26"/>
          <w:lang w:eastAsia="en-US"/>
        </w:rPr>
        <w:t xml:space="preserve"> (далее – Закон «Об охране окружающей среды») определяет его как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w:t>
      </w:r>
      <w:r w:rsidR="001E30E9">
        <w:rPr>
          <w:rFonts w:eastAsia="Calibri"/>
          <w:sz w:val="26"/>
          <w:szCs w:val="26"/>
          <w:lang w:eastAsia="en-US"/>
        </w:rPr>
        <w:t>го и техногенного характера»</w:t>
      </w:r>
      <w:r w:rsidR="00C7241F">
        <w:rPr>
          <w:rFonts w:eastAsia="Calibri"/>
          <w:sz w:val="26"/>
          <w:szCs w:val="26"/>
          <w:lang w:eastAsia="en-US"/>
        </w:rPr>
        <w:t xml:space="preserve">. </w:t>
      </w:r>
      <w:r w:rsidR="00847829">
        <w:rPr>
          <w:rFonts w:eastAsia="Calibri"/>
          <w:sz w:val="26"/>
          <w:szCs w:val="26"/>
          <w:lang w:eastAsia="en-US"/>
        </w:rPr>
        <w:t xml:space="preserve">Однако необходимо </w:t>
      </w:r>
      <w:r w:rsidRPr="005A5CC8">
        <w:rPr>
          <w:rFonts w:eastAsia="Calibri"/>
          <w:sz w:val="26"/>
          <w:szCs w:val="26"/>
          <w:lang w:eastAsia="en-US"/>
        </w:rPr>
        <w:t>обратить внимание на то, что указанное определение данного понятия свидетельствует о его широком содержании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Само же определение понятия «обеспечение» подразумевает </w:t>
      </w:r>
      <w:r w:rsidRPr="005A5CC8">
        <w:rPr>
          <w:rFonts w:eastAsia="Calibri"/>
          <w:sz w:val="26"/>
          <w:szCs w:val="26"/>
          <w:lang w:val="be-BY" w:eastAsia="en-US"/>
        </w:rPr>
        <w:t xml:space="preserve">совокупность </w:t>
      </w:r>
      <w:r w:rsidRPr="005A5CC8">
        <w:rPr>
          <w:rFonts w:eastAsia="Calibri"/>
          <w:sz w:val="26"/>
          <w:szCs w:val="26"/>
          <w:lang w:eastAsia="en-US"/>
        </w:rPr>
        <w:t xml:space="preserve">принимаемых мер и используемых средств, создание условий, способствующих нормальному протеканию </w:t>
      </w:r>
      <w:proofErr w:type="gramStart"/>
      <w:r w:rsidRPr="005A5CC8">
        <w:rPr>
          <w:rFonts w:eastAsia="Calibri"/>
          <w:sz w:val="26"/>
          <w:szCs w:val="26"/>
          <w:lang w:eastAsia="en-US"/>
        </w:rPr>
        <w:t>экономических процессов</w:t>
      </w:r>
      <w:proofErr w:type="gramEnd"/>
      <w:r w:rsidRPr="005A5CC8">
        <w:rPr>
          <w:rFonts w:eastAsia="Calibri"/>
          <w:sz w:val="26"/>
          <w:szCs w:val="26"/>
          <w:lang w:eastAsia="en-US"/>
        </w:rPr>
        <w:t xml:space="preserve">, реализации намеченных </w:t>
      </w:r>
      <w:r w:rsidRPr="005A5CC8">
        <w:rPr>
          <w:rFonts w:eastAsia="Calibri"/>
          <w:sz w:val="26"/>
          <w:szCs w:val="26"/>
          <w:lang w:eastAsia="en-US"/>
        </w:rPr>
        <w:lastRenderedPageBreak/>
        <w:t>планов, программ, проектов, поддержанию стабильного функционирования экономической системы и ее объектов, предотвращению сбоев, нарушений законов, норм</w:t>
      </w:r>
      <w:r w:rsidR="001E30E9">
        <w:rPr>
          <w:rFonts w:eastAsia="Calibri"/>
          <w:sz w:val="26"/>
          <w:szCs w:val="26"/>
          <w:lang w:eastAsia="en-US"/>
        </w:rPr>
        <w:t>ативных установок, контрактов [3</w:t>
      </w:r>
      <w:r w:rsidRPr="005A5CC8">
        <w:rPr>
          <w:rFonts w:eastAsia="Calibri"/>
          <w:sz w:val="26"/>
          <w:szCs w:val="26"/>
          <w:lang w:eastAsia="en-US"/>
        </w:rPr>
        <w:t>]</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этом ряд белорусских и российских ученых-правоведов в своих работах трактуют понятие «обеспечение экологической безопасности»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Так, белорусский ученый Н</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00847829">
        <w:rPr>
          <w:rFonts w:eastAsia="Calibri"/>
          <w:sz w:val="26"/>
          <w:szCs w:val="26"/>
          <w:lang w:eastAsia="en-US"/>
        </w:rPr>
        <w:t xml:space="preserve">Карпович </w:t>
      </w:r>
      <w:r w:rsidRPr="005A5CC8">
        <w:rPr>
          <w:rFonts w:eastAsia="Calibri"/>
          <w:sz w:val="26"/>
          <w:szCs w:val="26"/>
          <w:lang w:eastAsia="en-US"/>
        </w:rPr>
        <w:t>обеспеч</w:t>
      </w:r>
      <w:r w:rsidR="00847829">
        <w:rPr>
          <w:rFonts w:eastAsia="Calibri"/>
          <w:sz w:val="26"/>
          <w:szCs w:val="26"/>
          <w:lang w:eastAsia="en-US"/>
        </w:rPr>
        <w:t>ение экологической безопасности</w:t>
      </w:r>
      <w:r w:rsidRPr="005A5CC8">
        <w:rPr>
          <w:rFonts w:eastAsia="Calibri"/>
          <w:sz w:val="26"/>
          <w:szCs w:val="26"/>
          <w:lang w:eastAsia="en-US"/>
        </w:rPr>
        <w:t xml:space="preserve"> определяет как деятельность государства по созданию условий для состояния защищенности жизни и здоровья граждан, а также защищенности условий и факторов жизнедеятельности общества и интересов государства от угроз, возникающих в результате экологически значимых антропогенных </w:t>
      </w:r>
      <w:r w:rsidRPr="00154317">
        <w:rPr>
          <w:rFonts w:eastAsia="Calibri"/>
          <w:sz w:val="26"/>
          <w:szCs w:val="26"/>
          <w:lang w:eastAsia="en-US"/>
        </w:rPr>
        <w:t>воздействий, а равно от факторов, процессов</w:t>
      </w:r>
      <w:r w:rsidR="00DF7398">
        <w:rPr>
          <w:rFonts w:eastAsia="Calibri"/>
          <w:sz w:val="26"/>
          <w:szCs w:val="26"/>
          <w:lang w:eastAsia="en-US"/>
        </w:rPr>
        <w:t xml:space="preserve"> и явлений природного характера </w:t>
      </w:r>
      <w:r w:rsidR="00154317" w:rsidRPr="00154317">
        <w:rPr>
          <w:rFonts w:eastAsia="Calibri"/>
          <w:sz w:val="26"/>
          <w:szCs w:val="26"/>
          <w:lang w:eastAsia="en-US"/>
        </w:rPr>
        <w:t>[1, </w:t>
      </w:r>
      <w:r w:rsidR="00C7241F" w:rsidRPr="00154317">
        <w:rPr>
          <w:rFonts w:eastAsia="Calibri"/>
          <w:sz w:val="26"/>
          <w:szCs w:val="26"/>
          <w:lang w:eastAsia="en-US"/>
        </w:rPr>
        <w:t>с</w:t>
      </w:r>
      <w:r w:rsidR="00766458" w:rsidRPr="00154317">
        <w:rPr>
          <w:rFonts w:eastAsia="Calibri"/>
          <w:sz w:val="26"/>
          <w:szCs w:val="26"/>
          <w:lang w:eastAsia="en-US"/>
        </w:rPr>
        <w:t xml:space="preserve">. </w:t>
      </w:r>
      <w:r w:rsidRPr="00154317">
        <w:rPr>
          <w:rFonts w:eastAsia="Calibri"/>
          <w:sz w:val="26"/>
          <w:szCs w:val="26"/>
          <w:lang w:eastAsia="en-US"/>
        </w:rPr>
        <w:t>162]</w:t>
      </w:r>
      <w:r w:rsidR="00C7241F" w:rsidRPr="00154317">
        <w:rPr>
          <w:rFonts w:eastAsia="Calibri"/>
          <w:sz w:val="26"/>
          <w:szCs w:val="26"/>
          <w:lang w:eastAsia="en-US"/>
        </w:rPr>
        <w:t>.</w:t>
      </w:r>
      <w:r w:rsidR="00C7241F">
        <w:rPr>
          <w:rFonts w:eastAsia="Calibri"/>
          <w:sz w:val="26"/>
          <w:szCs w:val="26"/>
          <w:lang w:eastAsia="en-US"/>
        </w:rPr>
        <w:t xml:space="preserve"> </w:t>
      </w:r>
      <w:proofErr w:type="gramEnd"/>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Российский ученый А</w:t>
      </w:r>
      <w:r w:rsidR="00C7241F">
        <w:rPr>
          <w:rFonts w:eastAsia="Calibri"/>
          <w:sz w:val="26"/>
          <w:szCs w:val="26"/>
          <w:lang w:eastAsia="en-US"/>
        </w:rPr>
        <w:t xml:space="preserve">. </w:t>
      </w:r>
      <w:r w:rsidRPr="005A5CC8">
        <w:rPr>
          <w:rFonts w:eastAsia="Calibri"/>
          <w:sz w:val="26"/>
          <w:szCs w:val="26"/>
          <w:lang w:eastAsia="en-US"/>
        </w:rPr>
        <w:t>И</w:t>
      </w:r>
      <w:r w:rsidR="00C7241F">
        <w:rPr>
          <w:rFonts w:eastAsia="Calibri"/>
          <w:sz w:val="26"/>
          <w:szCs w:val="26"/>
          <w:lang w:eastAsia="en-US"/>
        </w:rPr>
        <w:t xml:space="preserve">. </w:t>
      </w:r>
      <w:r w:rsidRPr="005A5CC8">
        <w:rPr>
          <w:rFonts w:eastAsia="Calibri"/>
          <w:sz w:val="26"/>
          <w:szCs w:val="26"/>
          <w:lang w:eastAsia="en-US"/>
        </w:rPr>
        <w:t xml:space="preserve">Лагунова интерпретирует «обеспечение экологической безопасности» как одну из форм деятельности, преследующей цель достижения такого качества окружающей среды (и поддержания его), при котором воздействие внутренних и внешних факторов окружающей среды обеспечивало бы здоровье человека, его плодотворную жизнедеятельность на биологически преопределенный ему период времени; это деятельность по доведению до биологически </w:t>
      </w:r>
      <w:r w:rsidR="00847829">
        <w:rPr>
          <w:rFonts w:eastAsia="Calibri"/>
          <w:sz w:val="26"/>
          <w:szCs w:val="26"/>
          <w:lang w:eastAsia="en-US"/>
        </w:rPr>
        <w:t>без</w:t>
      </w:r>
      <w:r w:rsidRPr="005A5CC8">
        <w:rPr>
          <w:rFonts w:eastAsia="Calibri"/>
          <w:sz w:val="26"/>
          <w:szCs w:val="26"/>
          <w:lang w:eastAsia="en-US"/>
        </w:rPr>
        <w:t xml:space="preserve">опасного состояния реальных и потенциальных угроз природных и техногенных факторов с применением системы адекватных угрозам мер экономического, политического, организационного, правового и иного характера, способных обеспечить безопасность человека и основ его жизнедеятельности [2,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98]</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связи с этим следует отличать понятия «обеспечение экологической безопасности» и «экологическая безопасность» ввиду существенной разницы в их определении</w:t>
      </w:r>
      <w:r w:rsidR="00C7241F">
        <w:rPr>
          <w:rFonts w:eastAsia="Calibri"/>
          <w:sz w:val="26"/>
          <w:szCs w:val="26"/>
          <w:lang w:eastAsia="en-US"/>
        </w:rPr>
        <w:t xml:space="preserve">. </w:t>
      </w:r>
    </w:p>
    <w:p w:rsidR="00EA4C17" w:rsidRPr="005A5CC8" w:rsidRDefault="00EA4C17" w:rsidP="00EA4C17">
      <w:pPr>
        <w:ind w:firstLine="709"/>
        <w:jc w:val="both"/>
        <w:rPr>
          <w:rFonts w:eastAsia="Calibri"/>
          <w:b/>
          <w:sz w:val="26"/>
          <w:szCs w:val="26"/>
          <w:lang w:eastAsia="en-US"/>
        </w:rPr>
      </w:pPr>
      <w:proofErr w:type="gramStart"/>
      <w:r w:rsidRPr="005A5CC8">
        <w:rPr>
          <w:rFonts w:eastAsia="Calibri"/>
          <w:sz w:val="26"/>
          <w:szCs w:val="26"/>
          <w:lang w:eastAsia="en-US"/>
        </w:rPr>
        <w:t>Таким образом, представляется целесообразным закрепить определение понятия «обеспечение экологической безопасности» в ст</w:t>
      </w:r>
      <w:r w:rsidR="00C7241F">
        <w:rPr>
          <w:rFonts w:eastAsia="Calibri"/>
          <w:sz w:val="26"/>
          <w:szCs w:val="26"/>
          <w:lang w:eastAsia="en-US"/>
        </w:rPr>
        <w:t xml:space="preserve">. </w:t>
      </w:r>
      <w:r w:rsidRPr="005A5CC8">
        <w:rPr>
          <w:rFonts w:eastAsia="Calibri"/>
          <w:sz w:val="26"/>
          <w:szCs w:val="26"/>
          <w:lang w:eastAsia="en-US"/>
        </w:rPr>
        <w:t>1 Закона Республики Беларусь «Об охране окружающей среды», определив его следующим образом: «обеспечение экологической безопасности – деятельность государственных органов и должных лиц, общественных организаций, физических и юридических лиц, направленная на достижение состояния о</w:t>
      </w:r>
      <w:r w:rsidR="00847829">
        <w:rPr>
          <w:rFonts w:eastAsia="Calibri"/>
          <w:sz w:val="26"/>
          <w:szCs w:val="26"/>
          <w:lang w:eastAsia="en-US"/>
        </w:rPr>
        <w:t>кружающей среды, соответствующего</w:t>
      </w:r>
      <w:r w:rsidRPr="005A5CC8">
        <w:rPr>
          <w:rFonts w:eastAsia="Calibri"/>
          <w:sz w:val="26"/>
          <w:szCs w:val="26"/>
          <w:lang w:eastAsia="en-US"/>
        </w:rPr>
        <w:t xml:space="preserve"> нормативам качества окружающей среды, санитарно-гигиеническим нормативам, а также на предотвращение вероятности возникновения угроз от</w:t>
      </w:r>
      <w:proofErr w:type="gramEnd"/>
      <w:r w:rsidRPr="005A5CC8">
        <w:rPr>
          <w:rFonts w:eastAsia="Calibri"/>
          <w:sz w:val="26"/>
          <w:szCs w:val="26"/>
          <w:lang w:eastAsia="en-US"/>
        </w:rPr>
        <w:t xml:space="preserve"> антропогенных воздействий»</w:t>
      </w:r>
      <w:r w:rsidR="00C7241F">
        <w:rPr>
          <w:rFonts w:eastAsia="Calibri"/>
          <w:sz w:val="26"/>
          <w:szCs w:val="26"/>
          <w:lang w:eastAsia="en-US"/>
        </w:rPr>
        <w:t xml:space="preserve">. </w:t>
      </w:r>
      <w:r w:rsidRPr="005A5CC8">
        <w:rPr>
          <w:rFonts w:eastAsia="Calibri"/>
          <w:sz w:val="26"/>
          <w:szCs w:val="26"/>
          <w:lang w:eastAsia="en-US"/>
        </w:rPr>
        <w:t>Вместе с тем представляется целесообразным последующее определение и закрепление в указанном Законе системы мер по обеспечению экологической безопасности</w:t>
      </w:r>
      <w:r w:rsidR="00C7241F">
        <w:rPr>
          <w:rFonts w:eastAsia="Calibri"/>
          <w:sz w:val="26"/>
          <w:szCs w:val="26"/>
          <w:lang w:eastAsia="en-US"/>
        </w:rPr>
        <w:t xml:space="preserve">. </w:t>
      </w:r>
    </w:p>
    <w:p w:rsidR="00EA4C17" w:rsidRPr="005A5CC8" w:rsidRDefault="00EA4C17" w:rsidP="00EA4C17">
      <w:pPr>
        <w:ind w:firstLine="709"/>
        <w:jc w:val="both"/>
        <w:rPr>
          <w:rFonts w:eastAsia="Calibri"/>
          <w:b/>
          <w:sz w:val="26"/>
          <w:szCs w:val="26"/>
          <w:lang w:eastAsia="en-US"/>
        </w:rPr>
      </w:pPr>
    </w:p>
    <w:p w:rsidR="00EA4C17" w:rsidRPr="005A5CC8" w:rsidRDefault="00EA4C17" w:rsidP="00C44331">
      <w:pPr>
        <w:tabs>
          <w:tab w:val="left" w:pos="426"/>
          <w:tab w:val="left" w:pos="709"/>
          <w:tab w:val="left" w:pos="851"/>
        </w:tabs>
        <w:jc w:val="center"/>
        <w:rPr>
          <w:rFonts w:eastAsia="Calibri"/>
          <w:color w:val="000000"/>
          <w:sz w:val="26"/>
          <w:szCs w:val="26"/>
          <w:shd w:val="clear" w:color="auto" w:fill="FFFFFF"/>
          <w:lang w:eastAsia="en-US"/>
        </w:rPr>
      </w:pPr>
      <w:r w:rsidRPr="005A5CC8">
        <w:rPr>
          <w:rFonts w:eastAsia="Calibri"/>
          <w:b/>
          <w:sz w:val="26"/>
          <w:szCs w:val="26"/>
          <w:lang w:eastAsia="en-US"/>
        </w:rPr>
        <w:t>Список использованной литературы</w:t>
      </w:r>
    </w:p>
    <w:p w:rsidR="00EA4C17" w:rsidRPr="0084309F" w:rsidRDefault="00EA4C17" w:rsidP="00BB57E8">
      <w:pPr>
        <w:pStyle w:val="af9"/>
        <w:numPr>
          <w:ilvl w:val="0"/>
          <w:numId w:val="67"/>
        </w:numPr>
        <w:tabs>
          <w:tab w:val="left" w:pos="567"/>
          <w:tab w:val="left" w:pos="993"/>
          <w:tab w:val="left" w:pos="1560"/>
        </w:tabs>
        <w:suppressAutoHyphens/>
        <w:spacing w:after="0" w:line="240" w:lineRule="auto"/>
        <w:ind w:left="0" w:firstLine="709"/>
        <w:jc w:val="both"/>
        <w:rPr>
          <w:rFonts w:ascii="Times New Roman" w:eastAsia="Calibri" w:hAnsi="Times New Roman"/>
          <w:sz w:val="26"/>
          <w:szCs w:val="26"/>
          <w:lang w:eastAsia="en-US"/>
        </w:rPr>
      </w:pPr>
      <w:r w:rsidRPr="0084309F">
        <w:rPr>
          <w:rFonts w:ascii="Times New Roman" w:eastAsia="Calibri" w:hAnsi="Times New Roman"/>
          <w:sz w:val="26"/>
          <w:szCs w:val="26"/>
          <w:lang w:eastAsia="en-US"/>
        </w:rPr>
        <w:t>Карпович, Н</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А</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Экологическая функция государства</w:t>
      </w:r>
      <w:proofErr w:type="gramStart"/>
      <w:r w:rsidR="0084309F">
        <w:rPr>
          <w:rFonts w:ascii="Times New Roman" w:eastAsia="Calibri" w:hAnsi="Times New Roman"/>
          <w:sz w:val="26"/>
          <w:szCs w:val="26"/>
          <w:lang w:eastAsia="en-US"/>
        </w:rPr>
        <w:t xml:space="preserve"> :</w:t>
      </w:r>
      <w:proofErr w:type="gramEnd"/>
      <w:r w:rsidR="0084309F">
        <w:rPr>
          <w:rFonts w:ascii="Times New Roman" w:eastAsia="Calibri" w:hAnsi="Times New Roman"/>
          <w:sz w:val="26"/>
          <w:szCs w:val="26"/>
          <w:lang w:eastAsia="en-US"/>
        </w:rPr>
        <w:t xml:space="preserve"> в 2</w:t>
      </w:r>
      <w:r w:rsidRPr="0084309F">
        <w:rPr>
          <w:rFonts w:ascii="Times New Roman" w:eastAsia="Calibri" w:hAnsi="Times New Roman"/>
          <w:sz w:val="26"/>
          <w:szCs w:val="26"/>
          <w:lang w:eastAsia="en-US"/>
        </w:rPr>
        <w:t xml:space="preserve"> ч</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w:t>
      </w:r>
      <w:r w:rsid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Н</w:t>
      </w:r>
      <w:r w:rsidR="00BB57E8">
        <w:rPr>
          <w:rFonts w:ascii="Times New Roman" w:eastAsia="Calibri" w:hAnsi="Times New Roman"/>
          <w:sz w:val="26"/>
          <w:szCs w:val="26"/>
          <w:lang w:eastAsia="en-US"/>
        </w:rPr>
        <w:t>. </w:t>
      </w:r>
      <w:r w:rsidRPr="0084309F">
        <w:rPr>
          <w:rFonts w:ascii="Times New Roman" w:eastAsia="Calibri" w:hAnsi="Times New Roman"/>
          <w:sz w:val="26"/>
          <w:szCs w:val="26"/>
          <w:lang w:eastAsia="en-US"/>
        </w:rPr>
        <w:t>А</w:t>
      </w:r>
      <w:r w:rsidR="00BB57E8">
        <w:rPr>
          <w:rFonts w:ascii="Times New Roman" w:eastAsia="Calibri" w:hAnsi="Times New Roman"/>
          <w:sz w:val="26"/>
          <w:szCs w:val="26"/>
          <w:lang w:eastAsia="en-US"/>
        </w:rPr>
        <w:t>. </w:t>
      </w:r>
      <w:r w:rsidRPr="0084309F">
        <w:rPr>
          <w:rFonts w:ascii="Times New Roman" w:eastAsia="Calibri" w:hAnsi="Times New Roman"/>
          <w:sz w:val="26"/>
          <w:szCs w:val="26"/>
          <w:lang w:eastAsia="en-US"/>
        </w:rPr>
        <w:t>Карпович</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 Минск</w:t>
      </w:r>
      <w:proofErr w:type="gramStart"/>
      <w:r w:rsid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w:t>
      </w:r>
      <w:proofErr w:type="gramEnd"/>
      <w:r w:rsidRPr="0084309F">
        <w:rPr>
          <w:rFonts w:ascii="Times New Roman" w:eastAsia="Calibri" w:hAnsi="Times New Roman"/>
          <w:sz w:val="26"/>
          <w:szCs w:val="26"/>
          <w:lang w:eastAsia="en-US"/>
        </w:rPr>
        <w:t xml:space="preserve"> РИВШ, 2011</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 Ч</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1</w:t>
      </w:r>
      <w:r w:rsidR="0084309F">
        <w:rPr>
          <w:rFonts w:ascii="Times New Roman" w:eastAsia="Calibri" w:hAnsi="Times New Roman"/>
          <w:sz w:val="26"/>
          <w:szCs w:val="26"/>
          <w:lang w:eastAsia="en-US"/>
        </w:rPr>
        <w:t>.</w:t>
      </w:r>
      <w:r w:rsidRPr="0084309F">
        <w:rPr>
          <w:rFonts w:ascii="Times New Roman" w:eastAsia="Calibri" w:hAnsi="Times New Roman"/>
          <w:sz w:val="26"/>
          <w:szCs w:val="26"/>
          <w:lang w:eastAsia="en-US"/>
        </w:rPr>
        <w:t xml:space="preserve"> – 294 </w:t>
      </w:r>
      <w:r w:rsidR="00C7241F" w:rsidRPr="0084309F">
        <w:rPr>
          <w:rFonts w:ascii="Times New Roman" w:eastAsia="Calibri" w:hAnsi="Times New Roman"/>
          <w:sz w:val="26"/>
          <w:szCs w:val="26"/>
          <w:lang w:eastAsia="en-US"/>
        </w:rPr>
        <w:t>с</w:t>
      </w:r>
      <w:r w:rsidR="00766458" w:rsidRPr="0084309F">
        <w:rPr>
          <w:rFonts w:ascii="Times New Roman" w:eastAsia="Calibri" w:hAnsi="Times New Roman"/>
          <w:sz w:val="26"/>
          <w:szCs w:val="26"/>
          <w:lang w:eastAsia="en-US"/>
        </w:rPr>
        <w:t xml:space="preserve">. </w:t>
      </w:r>
    </w:p>
    <w:p w:rsidR="00EA4C17" w:rsidRPr="0084309F" w:rsidRDefault="00EA4C17" w:rsidP="00BB57E8">
      <w:pPr>
        <w:pStyle w:val="af9"/>
        <w:numPr>
          <w:ilvl w:val="0"/>
          <w:numId w:val="67"/>
        </w:numPr>
        <w:tabs>
          <w:tab w:val="left" w:pos="567"/>
          <w:tab w:val="left" w:pos="993"/>
          <w:tab w:val="left" w:pos="1560"/>
        </w:tabs>
        <w:suppressAutoHyphens/>
        <w:spacing w:after="0" w:line="240" w:lineRule="auto"/>
        <w:ind w:left="0" w:firstLine="709"/>
        <w:jc w:val="both"/>
        <w:rPr>
          <w:rFonts w:ascii="Times New Roman" w:eastAsia="Calibri" w:hAnsi="Times New Roman"/>
          <w:sz w:val="26"/>
          <w:szCs w:val="26"/>
          <w:lang w:eastAsia="en-US"/>
        </w:rPr>
      </w:pPr>
      <w:r w:rsidRPr="0084309F">
        <w:rPr>
          <w:rFonts w:ascii="Times New Roman" w:eastAsia="Calibri" w:hAnsi="Times New Roman"/>
          <w:sz w:val="26"/>
          <w:szCs w:val="26"/>
          <w:lang w:eastAsia="en-US"/>
        </w:rPr>
        <w:t>Лагунова</w:t>
      </w:r>
      <w:r w:rsidR="0084309F">
        <w:rPr>
          <w:rFonts w:ascii="Times New Roman" w:eastAsia="Calibri" w:hAnsi="Times New Roman"/>
          <w:sz w:val="26"/>
          <w:szCs w:val="26"/>
          <w:lang w:eastAsia="en-US"/>
        </w:rPr>
        <w:t>,</w:t>
      </w:r>
      <w:r w:rsidRPr="0084309F">
        <w:rPr>
          <w:rFonts w:ascii="Times New Roman" w:eastAsia="Calibri" w:hAnsi="Times New Roman"/>
          <w:sz w:val="26"/>
          <w:szCs w:val="26"/>
          <w:lang w:eastAsia="en-US"/>
        </w:rPr>
        <w:t xml:space="preserve"> А</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И</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 xml:space="preserve">Структура экологической безопасности России / </w:t>
      </w:r>
      <w:r w:rsid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А</w:t>
      </w:r>
      <w:r w:rsidR="00BB57E8">
        <w:rPr>
          <w:rFonts w:ascii="Times New Roman" w:eastAsia="Calibri" w:hAnsi="Times New Roman"/>
          <w:sz w:val="26"/>
          <w:szCs w:val="26"/>
          <w:lang w:eastAsia="en-US"/>
        </w:rPr>
        <w:t>. </w:t>
      </w:r>
      <w:r w:rsidRPr="0084309F">
        <w:rPr>
          <w:rFonts w:ascii="Times New Roman" w:eastAsia="Calibri" w:hAnsi="Times New Roman"/>
          <w:sz w:val="26"/>
          <w:szCs w:val="26"/>
          <w:lang w:eastAsia="en-US"/>
        </w:rPr>
        <w:t>И</w:t>
      </w:r>
      <w:r w:rsidR="00BB57E8">
        <w:rPr>
          <w:rFonts w:ascii="Times New Roman" w:eastAsia="Calibri" w:hAnsi="Times New Roman"/>
          <w:sz w:val="26"/>
          <w:szCs w:val="26"/>
          <w:lang w:eastAsia="en-US"/>
        </w:rPr>
        <w:t>. </w:t>
      </w:r>
      <w:r w:rsidRPr="0084309F">
        <w:rPr>
          <w:rFonts w:ascii="Times New Roman" w:eastAsia="Calibri" w:hAnsi="Times New Roman"/>
          <w:sz w:val="26"/>
          <w:szCs w:val="26"/>
          <w:lang w:eastAsia="en-US"/>
        </w:rPr>
        <w:t>Лагунова</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 Красноярск</w:t>
      </w:r>
      <w:proofErr w:type="gramStart"/>
      <w:r w:rsid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w:t>
      </w:r>
      <w:proofErr w:type="gramEnd"/>
      <w:r w:rsidRPr="0084309F">
        <w:rPr>
          <w:rFonts w:ascii="Times New Roman" w:eastAsia="Calibri" w:hAnsi="Times New Roman"/>
          <w:sz w:val="26"/>
          <w:szCs w:val="26"/>
          <w:lang w:eastAsia="en-US"/>
        </w:rPr>
        <w:t xml:space="preserve"> КНЦ СО РАН, 2003</w:t>
      </w:r>
      <w:r w:rsidR="00C7241F" w:rsidRPr="0084309F">
        <w:rPr>
          <w:rFonts w:ascii="Times New Roman" w:eastAsia="Calibri" w:hAnsi="Times New Roman"/>
          <w:sz w:val="26"/>
          <w:szCs w:val="26"/>
          <w:lang w:eastAsia="en-US"/>
        </w:rPr>
        <w:t xml:space="preserve">. </w:t>
      </w:r>
      <w:r w:rsidRPr="0084309F">
        <w:rPr>
          <w:rFonts w:ascii="Times New Roman" w:eastAsia="Calibri" w:hAnsi="Times New Roman"/>
          <w:sz w:val="26"/>
          <w:szCs w:val="26"/>
          <w:lang w:eastAsia="en-US"/>
        </w:rPr>
        <w:t xml:space="preserve">– 440 </w:t>
      </w:r>
      <w:r w:rsidR="00C7241F" w:rsidRPr="0084309F">
        <w:rPr>
          <w:rFonts w:ascii="Times New Roman" w:eastAsia="Calibri" w:hAnsi="Times New Roman"/>
          <w:sz w:val="26"/>
          <w:szCs w:val="26"/>
          <w:lang w:eastAsia="en-US"/>
        </w:rPr>
        <w:t>с</w:t>
      </w:r>
      <w:r w:rsidR="00766458" w:rsidRPr="0084309F">
        <w:rPr>
          <w:rFonts w:ascii="Times New Roman" w:eastAsia="Calibri" w:hAnsi="Times New Roman"/>
          <w:sz w:val="26"/>
          <w:szCs w:val="26"/>
          <w:lang w:eastAsia="en-US"/>
        </w:rPr>
        <w:t xml:space="preserve">. </w:t>
      </w:r>
    </w:p>
    <w:p w:rsidR="00EA4C17" w:rsidRPr="00C44331" w:rsidRDefault="00EA4C17" w:rsidP="00C44331">
      <w:pPr>
        <w:pStyle w:val="af9"/>
        <w:numPr>
          <w:ilvl w:val="0"/>
          <w:numId w:val="67"/>
        </w:numPr>
        <w:tabs>
          <w:tab w:val="left" w:pos="567"/>
          <w:tab w:val="left" w:pos="993"/>
        </w:tabs>
        <w:suppressAutoHyphens/>
        <w:spacing w:after="0" w:line="240" w:lineRule="auto"/>
        <w:ind w:left="0" w:firstLine="709"/>
        <w:jc w:val="both"/>
        <w:rPr>
          <w:rFonts w:ascii="Times New Roman" w:eastAsia="Calibri" w:hAnsi="Times New Roman"/>
          <w:spacing w:val="-6"/>
          <w:sz w:val="26"/>
          <w:szCs w:val="26"/>
          <w:lang w:eastAsia="en-US"/>
        </w:rPr>
      </w:pPr>
      <w:r w:rsidRPr="00C44331">
        <w:rPr>
          <w:rFonts w:ascii="Times New Roman" w:eastAsia="Calibri" w:hAnsi="Times New Roman"/>
          <w:spacing w:val="-6"/>
          <w:sz w:val="26"/>
          <w:szCs w:val="26"/>
          <w:lang w:eastAsia="en-US"/>
        </w:rPr>
        <w:lastRenderedPageBreak/>
        <w:t>Толковый юридический словарь [Электронный ресурс] / Национальный правовой Интерн</w:t>
      </w:r>
      <w:r w:rsidR="0084309F" w:rsidRPr="00C44331">
        <w:rPr>
          <w:rFonts w:ascii="Times New Roman" w:eastAsia="Calibri" w:hAnsi="Times New Roman"/>
          <w:spacing w:val="-6"/>
          <w:sz w:val="26"/>
          <w:szCs w:val="26"/>
          <w:lang w:eastAsia="en-US"/>
        </w:rPr>
        <w:t xml:space="preserve">ет-портал Республики Беларусь. </w:t>
      </w:r>
      <w:r w:rsidR="0084309F" w:rsidRPr="00C44331">
        <w:rPr>
          <w:rFonts w:ascii="Times New Roman" w:hAnsi="Times New Roman"/>
          <w:color w:val="000000"/>
          <w:spacing w:val="-6"/>
          <w:sz w:val="26"/>
          <w:szCs w:val="26"/>
        </w:rPr>
        <w:t>–</w:t>
      </w:r>
      <w:r w:rsidR="0084309F" w:rsidRPr="00C44331">
        <w:rPr>
          <w:rFonts w:ascii="Times New Roman" w:eastAsia="Calibri" w:hAnsi="Times New Roman"/>
          <w:spacing w:val="-6"/>
          <w:sz w:val="26"/>
          <w:szCs w:val="26"/>
          <w:lang w:eastAsia="en-US"/>
        </w:rPr>
        <w:t xml:space="preserve"> </w:t>
      </w:r>
      <w:r w:rsidRPr="00C44331">
        <w:rPr>
          <w:rFonts w:ascii="Times New Roman" w:eastAsia="Calibri" w:hAnsi="Times New Roman"/>
          <w:spacing w:val="-6"/>
          <w:sz w:val="26"/>
          <w:szCs w:val="26"/>
          <w:lang w:eastAsia="en-US"/>
        </w:rPr>
        <w:t>Режим доступа: http</w:t>
      </w:r>
      <w:r w:rsidR="0084309F" w:rsidRPr="00C44331">
        <w:rPr>
          <w:rFonts w:ascii="Times New Roman" w:eastAsia="Calibri" w:hAnsi="Times New Roman"/>
          <w:spacing w:val="-6"/>
          <w:sz w:val="26"/>
          <w:szCs w:val="26"/>
          <w:lang w:eastAsia="en-US"/>
        </w:rPr>
        <w:t>://</w:t>
      </w:r>
      <w:r w:rsidRPr="00C44331">
        <w:rPr>
          <w:rFonts w:ascii="Times New Roman" w:eastAsia="Calibri" w:hAnsi="Times New Roman"/>
          <w:spacing w:val="-6"/>
          <w:sz w:val="26"/>
          <w:szCs w:val="26"/>
          <w:lang w:eastAsia="en-US"/>
        </w:rPr>
        <w:t>pravo</w:t>
      </w:r>
      <w:r w:rsidR="0084309F" w:rsidRPr="00C44331">
        <w:rPr>
          <w:rFonts w:ascii="Times New Roman" w:eastAsia="Calibri" w:hAnsi="Times New Roman"/>
          <w:spacing w:val="-6"/>
          <w:sz w:val="26"/>
          <w:szCs w:val="26"/>
          <w:lang w:eastAsia="en-US"/>
        </w:rPr>
        <w:t>.</w:t>
      </w:r>
      <w:r w:rsidRPr="00C44331">
        <w:rPr>
          <w:rFonts w:ascii="Times New Roman" w:eastAsia="Calibri" w:hAnsi="Times New Roman"/>
          <w:spacing w:val="-6"/>
          <w:sz w:val="26"/>
          <w:szCs w:val="26"/>
          <w:lang w:eastAsia="en-US"/>
        </w:rPr>
        <w:t>by/pravovaya-informatsya/informatsionno-analiticheskiy-resurs-uridicheskoy-terminologii/</w:t>
      </w:r>
      <w:r w:rsidR="00C7241F" w:rsidRPr="00C44331">
        <w:rPr>
          <w:rFonts w:ascii="Times New Roman" w:eastAsia="Calibri" w:hAnsi="Times New Roman"/>
          <w:spacing w:val="-6"/>
          <w:sz w:val="26"/>
          <w:szCs w:val="26"/>
          <w:lang w:eastAsia="en-US"/>
        </w:rPr>
        <w:t xml:space="preserve">. </w:t>
      </w:r>
      <w:r w:rsidRPr="00C44331">
        <w:rPr>
          <w:rFonts w:ascii="Times New Roman" w:eastAsia="Calibri" w:hAnsi="Times New Roman"/>
          <w:spacing w:val="-6"/>
          <w:sz w:val="26"/>
          <w:szCs w:val="26"/>
          <w:lang w:eastAsia="en-US"/>
        </w:rPr>
        <w:t>– Дата доступа: 20</w:t>
      </w:r>
      <w:r w:rsidR="000D69BB" w:rsidRPr="00C44331">
        <w:rPr>
          <w:rFonts w:ascii="Times New Roman" w:eastAsia="Calibri" w:hAnsi="Times New Roman"/>
          <w:spacing w:val="-6"/>
          <w:sz w:val="26"/>
          <w:szCs w:val="26"/>
          <w:lang w:eastAsia="en-US"/>
        </w:rPr>
        <w:t>.</w:t>
      </w:r>
      <w:r w:rsidRPr="00C44331">
        <w:rPr>
          <w:rFonts w:ascii="Times New Roman" w:eastAsia="Calibri" w:hAnsi="Times New Roman"/>
          <w:spacing w:val="-6"/>
          <w:sz w:val="26"/>
          <w:szCs w:val="26"/>
          <w:lang w:eastAsia="en-US"/>
        </w:rPr>
        <w:t>03</w:t>
      </w:r>
      <w:r w:rsidR="000D69BB" w:rsidRPr="00C44331">
        <w:rPr>
          <w:rFonts w:ascii="Times New Roman" w:eastAsia="Calibri" w:hAnsi="Times New Roman"/>
          <w:spacing w:val="-6"/>
          <w:sz w:val="26"/>
          <w:szCs w:val="26"/>
          <w:lang w:eastAsia="en-US"/>
        </w:rPr>
        <w:t>.</w:t>
      </w:r>
      <w:r w:rsidRPr="00C44331">
        <w:rPr>
          <w:rFonts w:ascii="Times New Roman" w:eastAsia="Calibri" w:hAnsi="Times New Roman"/>
          <w:spacing w:val="-6"/>
          <w:sz w:val="26"/>
          <w:szCs w:val="26"/>
          <w:lang w:eastAsia="en-US"/>
        </w:rPr>
        <w:t>2019</w:t>
      </w:r>
      <w:r w:rsidR="00C7241F" w:rsidRPr="00C44331">
        <w:rPr>
          <w:rFonts w:ascii="Times New Roman" w:eastAsia="Calibri" w:hAnsi="Times New Roman"/>
          <w:spacing w:val="-6"/>
          <w:sz w:val="26"/>
          <w:szCs w:val="26"/>
          <w:lang w:eastAsia="en-US"/>
        </w:rPr>
        <w:t xml:space="preserve">. </w:t>
      </w:r>
    </w:p>
    <w:p w:rsidR="00EA4C17" w:rsidRDefault="00EA4C17" w:rsidP="00EA4C17">
      <w:pPr>
        <w:ind w:firstLine="709"/>
        <w:contextualSpacing/>
        <w:jc w:val="both"/>
        <w:rPr>
          <w:rFonts w:eastAsia="Calibri"/>
          <w:sz w:val="26"/>
          <w:szCs w:val="26"/>
          <w:lang w:eastAsia="en-US"/>
        </w:rPr>
      </w:pPr>
    </w:p>
    <w:p w:rsidR="006A52E6" w:rsidRPr="005A5CC8" w:rsidRDefault="006A52E6" w:rsidP="00EA4C17">
      <w:pPr>
        <w:ind w:firstLine="709"/>
        <w:contextualSpacing/>
        <w:jc w:val="both"/>
        <w:rPr>
          <w:rFonts w:eastAsia="Calibri"/>
          <w:sz w:val="26"/>
          <w:szCs w:val="26"/>
          <w:lang w:eastAsia="en-US"/>
        </w:rPr>
      </w:pPr>
    </w:p>
    <w:p w:rsidR="001E30E9" w:rsidRDefault="00EA4C17" w:rsidP="00B71B27">
      <w:pPr>
        <w:pStyle w:val="afff8"/>
      </w:pPr>
      <w:bookmarkStart w:id="79" w:name="_Toc22206750"/>
      <w:r w:rsidRPr="005A5CC8">
        <w:t>К</w:t>
      </w:r>
      <w:r w:rsidR="00C7241F">
        <w:t xml:space="preserve">. </w:t>
      </w:r>
      <w:r w:rsidRPr="005A5CC8">
        <w:t>В</w:t>
      </w:r>
      <w:r w:rsidR="00C7241F">
        <w:t xml:space="preserve">. </w:t>
      </w:r>
      <w:r w:rsidRPr="005A5CC8">
        <w:t>ШАХАЛЕВИЧ</w:t>
      </w:r>
      <w:bookmarkEnd w:id="79"/>
      <w:r w:rsidRPr="005A5CC8">
        <w:t xml:space="preserve"> </w:t>
      </w:r>
    </w:p>
    <w:p w:rsidR="00EA4C17" w:rsidRPr="005A5CC8" w:rsidRDefault="00C7241F" w:rsidP="008F172D">
      <w:pPr>
        <w:pStyle w:val="aa"/>
        <w:spacing w:before="0" w:beforeAutospacing="0" w:after="0" w:afterAutospacing="0"/>
        <w:ind w:firstLine="709"/>
        <w:jc w:val="both"/>
        <w:rPr>
          <w:color w:val="000000"/>
          <w:sz w:val="26"/>
          <w:szCs w:val="26"/>
        </w:rPr>
      </w:pPr>
      <w:r>
        <w:rPr>
          <w:color w:val="000000"/>
          <w:sz w:val="26"/>
          <w:szCs w:val="26"/>
        </w:rPr>
        <w:t>Научный руководитель –</w:t>
      </w:r>
      <w:r w:rsidR="00EA4C17" w:rsidRPr="005A5CC8">
        <w:rPr>
          <w:color w:val="000000"/>
          <w:sz w:val="26"/>
          <w:szCs w:val="26"/>
        </w:rPr>
        <w:t xml:space="preserve"> Н</w:t>
      </w:r>
      <w:r>
        <w:rPr>
          <w:color w:val="000000"/>
          <w:sz w:val="26"/>
          <w:szCs w:val="26"/>
        </w:rPr>
        <w:t xml:space="preserve">. </w:t>
      </w:r>
      <w:r w:rsidR="00EA4C17" w:rsidRPr="005A5CC8">
        <w:rPr>
          <w:color w:val="000000"/>
          <w:sz w:val="26"/>
          <w:szCs w:val="26"/>
        </w:rPr>
        <w:t>Н</w:t>
      </w:r>
      <w:r>
        <w:rPr>
          <w:color w:val="000000"/>
          <w:sz w:val="26"/>
          <w:szCs w:val="26"/>
        </w:rPr>
        <w:t xml:space="preserve">. </w:t>
      </w:r>
      <w:r w:rsidR="00EA4C17" w:rsidRPr="005A5CC8">
        <w:rPr>
          <w:color w:val="000000"/>
          <w:sz w:val="26"/>
          <w:szCs w:val="26"/>
        </w:rPr>
        <w:t xml:space="preserve">Маслакова, </w:t>
      </w:r>
      <w:r w:rsidR="00EA4C17" w:rsidRPr="005A5CC8">
        <w:rPr>
          <w:sz w:val="26"/>
          <w:szCs w:val="26"/>
        </w:rPr>
        <w:t xml:space="preserve">старший преподаватель </w:t>
      </w:r>
    </w:p>
    <w:p w:rsidR="00EA4C17" w:rsidRPr="005A5CC8" w:rsidRDefault="00EA4C17" w:rsidP="001E30E9">
      <w:pPr>
        <w:pStyle w:val="aa"/>
        <w:spacing w:before="0" w:beforeAutospacing="0" w:after="0" w:afterAutospacing="0"/>
        <w:ind w:firstLine="709"/>
        <w:jc w:val="both"/>
        <w:rPr>
          <w:color w:val="000000"/>
          <w:sz w:val="26"/>
          <w:szCs w:val="26"/>
        </w:rPr>
      </w:pPr>
      <w:r w:rsidRPr="005A5CC8">
        <w:rPr>
          <w:color w:val="000000"/>
          <w:sz w:val="26"/>
          <w:szCs w:val="26"/>
        </w:rPr>
        <w:t>Брест, Брестский государственный университе</w:t>
      </w:r>
      <w:r w:rsidR="003E6860">
        <w:rPr>
          <w:color w:val="000000"/>
          <w:sz w:val="26"/>
          <w:szCs w:val="26"/>
        </w:rPr>
        <w:t>т</w:t>
      </w:r>
      <w:r w:rsidRPr="005A5CC8">
        <w:rPr>
          <w:color w:val="000000"/>
          <w:sz w:val="26"/>
          <w:szCs w:val="26"/>
        </w:rPr>
        <w:t xml:space="preserve"> имени </w:t>
      </w:r>
      <w:r w:rsidR="007B4491">
        <w:rPr>
          <w:color w:val="000000"/>
          <w:sz w:val="26"/>
          <w:szCs w:val="26"/>
        </w:rPr>
        <w:t>А. С. Пушкина</w:t>
      </w:r>
    </w:p>
    <w:p w:rsidR="00A673E5" w:rsidRPr="005A5CC8" w:rsidRDefault="00A673E5" w:rsidP="001E30E9">
      <w:pPr>
        <w:pStyle w:val="aa"/>
        <w:spacing w:before="0" w:beforeAutospacing="0" w:after="0" w:afterAutospacing="0"/>
        <w:ind w:firstLine="709"/>
        <w:jc w:val="both"/>
        <w:rPr>
          <w:b/>
          <w:color w:val="000000"/>
          <w:sz w:val="26"/>
          <w:szCs w:val="26"/>
        </w:rPr>
      </w:pPr>
    </w:p>
    <w:p w:rsidR="00EA4C17" w:rsidRPr="005A5CC8" w:rsidRDefault="00EA4C17" w:rsidP="008111B1">
      <w:pPr>
        <w:pStyle w:val="afff8"/>
        <w:jc w:val="left"/>
        <w:rPr>
          <w:i/>
        </w:rPr>
      </w:pPr>
      <w:bookmarkStart w:id="80" w:name="_Toc22206751"/>
      <w:r w:rsidRPr="005A5CC8">
        <w:t>РАЗВИТИЕ СОЦИАЛЬНОГО ПАРТНЕРСТВА В РЕСПУБЛИКЕ БЕЛАРУСЬ</w:t>
      </w:r>
      <w:bookmarkEnd w:id="80"/>
    </w:p>
    <w:p w:rsidR="00EA4C17" w:rsidRPr="005A5CC8" w:rsidRDefault="001934CC" w:rsidP="001934CC">
      <w:pPr>
        <w:pStyle w:val="ConsPlusNormal"/>
        <w:widowControl/>
        <w:tabs>
          <w:tab w:val="left" w:pos="1427"/>
        </w:tabs>
        <w:ind w:firstLine="540"/>
        <w:rPr>
          <w:rFonts w:ascii="Times New Roman" w:hAnsi="Times New Roman" w:cs="Times New Roman"/>
          <w:b/>
          <w:i/>
          <w:color w:val="000000"/>
          <w:sz w:val="26"/>
          <w:szCs w:val="26"/>
        </w:rPr>
      </w:pPr>
      <w:r>
        <w:rPr>
          <w:rFonts w:ascii="Times New Roman" w:hAnsi="Times New Roman" w:cs="Times New Roman"/>
          <w:b/>
          <w:i/>
          <w:color w:val="000000"/>
          <w:sz w:val="26"/>
          <w:szCs w:val="26"/>
        </w:rPr>
        <w:tab/>
      </w:r>
    </w:p>
    <w:p w:rsidR="00EA4C17" w:rsidRPr="005A5CC8" w:rsidRDefault="00EA4C17" w:rsidP="00154317">
      <w:pPr>
        <w:pStyle w:val="ConsPlusNormal"/>
        <w:widowControl/>
        <w:ind w:firstLine="709"/>
        <w:jc w:val="both"/>
        <w:rPr>
          <w:rFonts w:ascii="Times New Roman" w:hAnsi="Times New Roman" w:cs="Times New Roman"/>
          <w:sz w:val="26"/>
          <w:szCs w:val="26"/>
        </w:rPr>
      </w:pPr>
      <w:r w:rsidRPr="005A5CC8">
        <w:rPr>
          <w:rFonts w:ascii="Times New Roman" w:hAnsi="Times New Roman" w:cs="Times New Roman"/>
          <w:sz w:val="26"/>
          <w:szCs w:val="26"/>
        </w:rPr>
        <w:t>Согласно Конституции наше</w:t>
      </w:r>
      <w:r w:rsidR="00847829">
        <w:rPr>
          <w:rFonts w:ascii="Times New Roman" w:hAnsi="Times New Roman" w:cs="Times New Roman"/>
          <w:sz w:val="26"/>
          <w:szCs w:val="26"/>
        </w:rPr>
        <w:t xml:space="preserve">й страны, Республика Беларусь </w:t>
      </w:r>
      <w:r w:rsidR="00847829">
        <w:rPr>
          <w:rFonts w:ascii="Times New Roman" w:hAnsi="Times New Roman" w:cs="Times New Roman"/>
          <w:sz w:val="26"/>
          <w:szCs w:val="26"/>
          <w:shd w:val="clear" w:color="auto" w:fill="FFFFFF"/>
        </w:rPr>
        <w:t xml:space="preserve">– </w:t>
      </w:r>
      <w:r w:rsidRPr="005A5CC8">
        <w:rPr>
          <w:rFonts w:ascii="Times New Roman" w:hAnsi="Times New Roman" w:cs="Times New Roman"/>
          <w:sz w:val="26"/>
          <w:szCs w:val="26"/>
        </w:rPr>
        <w:t>социальное государство</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Это означает, что политика страны направлена на создание таких условий, при которых свободное развитие человека и достойная жизнь были бы обеспечены каждому</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Для социального государства характерен баланс интересов человека, общества и государства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Следовательно, регулирование спорных</w:t>
      </w:r>
      <w:r w:rsidR="00847829">
        <w:rPr>
          <w:rFonts w:ascii="Times New Roman" w:hAnsi="Times New Roman" w:cs="Times New Roman"/>
          <w:sz w:val="26"/>
          <w:szCs w:val="26"/>
        </w:rPr>
        <w:t xml:space="preserve"> ситуаций должно осуществляться</w:t>
      </w:r>
      <w:r w:rsidRPr="005A5CC8">
        <w:rPr>
          <w:rFonts w:ascii="Times New Roman" w:hAnsi="Times New Roman" w:cs="Times New Roman"/>
          <w:sz w:val="26"/>
          <w:szCs w:val="26"/>
        </w:rPr>
        <w:t xml:space="preserve"> исходя из принципов справедливости и социального равенства</w:t>
      </w:r>
      <w:r w:rsidR="00C7241F">
        <w:rPr>
          <w:rFonts w:ascii="Times New Roman" w:hAnsi="Times New Roman" w:cs="Times New Roman"/>
          <w:sz w:val="26"/>
          <w:szCs w:val="26"/>
        </w:rPr>
        <w:t xml:space="preserve">. </w:t>
      </w:r>
    </w:p>
    <w:p w:rsidR="00EA4C17" w:rsidRPr="005A5CC8" w:rsidRDefault="00EA4C17" w:rsidP="00154317">
      <w:pPr>
        <w:spacing w:line="100" w:lineRule="atLeast"/>
        <w:ind w:firstLine="709"/>
        <w:jc w:val="both"/>
        <w:rPr>
          <w:sz w:val="26"/>
          <w:szCs w:val="26"/>
        </w:rPr>
      </w:pPr>
      <w:proofErr w:type="gramStart"/>
      <w:r w:rsidRPr="005A5CC8">
        <w:rPr>
          <w:sz w:val="26"/>
          <w:szCs w:val="26"/>
        </w:rPr>
        <w:t>Под социальным партнерством понимается 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w:t>
      </w:r>
      <w:r w:rsidR="00847829">
        <w:rPr>
          <w:sz w:val="26"/>
          <w:szCs w:val="26"/>
        </w:rPr>
        <w:t>льства представлять их интересы</w:t>
      </w:r>
      <w:r w:rsidRPr="005A5CC8">
        <w:rPr>
          <w:sz w:val="26"/>
          <w:szCs w:val="26"/>
        </w:rPr>
        <w:t xml:space="preserve"> (субъектов социального партнерства) при разработке и реализации социально-экономической политики государства, </w:t>
      </w:r>
      <w:r w:rsidR="00847829">
        <w:rPr>
          <w:sz w:val="26"/>
          <w:szCs w:val="26"/>
        </w:rPr>
        <w:t>которая основана</w:t>
      </w:r>
      <w:r w:rsidRPr="005A5CC8">
        <w:rPr>
          <w:sz w:val="26"/>
          <w:szCs w:val="26"/>
        </w:rPr>
        <w:t xml:space="preserve">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r w:rsidR="00C7241F">
        <w:rPr>
          <w:sz w:val="26"/>
          <w:szCs w:val="26"/>
        </w:rPr>
        <w:t xml:space="preserve">. </w:t>
      </w:r>
      <w:proofErr w:type="gramEnd"/>
    </w:p>
    <w:p w:rsidR="00EA4C17" w:rsidRPr="005A5CC8" w:rsidRDefault="00EA4C17" w:rsidP="00154317">
      <w:pPr>
        <w:spacing w:line="100" w:lineRule="atLeast"/>
        <w:ind w:firstLine="709"/>
        <w:jc w:val="both"/>
        <w:rPr>
          <w:sz w:val="26"/>
          <w:szCs w:val="26"/>
        </w:rPr>
      </w:pPr>
      <w:r w:rsidRPr="005A5CC8">
        <w:rPr>
          <w:sz w:val="26"/>
          <w:szCs w:val="26"/>
        </w:rPr>
        <w:t>Механизм функционирования социального партнерства проявляется в участии субъектов партнерских отношений в выработке согласованной социально-экономической политики государства, урегулирования коллективных трудовых споров, обеспечения полной и продуктивной занятости населения, решения сложных проблем социальной защиты граждан</w:t>
      </w:r>
      <w:r w:rsidR="00C7241F">
        <w:rPr>
          <w:sz w:val="26"/>
          <w:szCs w:val="26"/>
        </w:rPr>
        <w:t xml:space="preserve">. </w:t>
      </w:r>
    </w:p>
    <w:p w:rsidR="00EA4C17" w:rsidRPr="005A5CC8" w:rsidRDefault="00EA4C17" w:rsidP="00154317">
      <w:pPr>
        <w:spacing w:line="100" w:lineRule="atLeast"/>
        <w:ind w:firstLine="709"/>
        <w:jc w:val="both"/>
        <w:rPr>
          <w:sz w:val="26"/>
          <w:szCs w:val="26"/>
        </w:rPr>
      </w:pPr>
      <w:r w:rsidRPr="005A5CC8">
        <w:rPr>
          <w:sz w:val="26"/>
          <w:szCs w:val="26"/>
        </w:rPr>
        <w:t>Известно, что еще в советский период была достаточно широкая практика заключения коллективных договоров и соглашений, участия трудящихся в управлении производством, консультаций и переговоров по социальным вопросам, планов социального развития на предприятиях</w:t>
      </w:r>
      <w:r w:rsidR="00C7241F">
        <w:rPr>
          <w:sz w:val="26"/>
          <w:szCs w:val="26"/>
        </w:rPr>
        <w:t xml:space="preserve">. </w:t>
      </w:r>
      <w:r w:rsidRPr="005A5CC8">
        <w:rPr>
          <w:sz w:val="26"/>
          <w:szCs w:val="26"/>
        </w:rPr>
        <w:t xml:space="preserve">Однако в силу официальной идеологии СССР эти процессы не именовались </w:t>
      </w:r>
      <w:proofErr w:type="gramStart"/>
      <w:r w:rsidRPr="005A5CC8">
        <w:rPr>
          <w:sz w:val="26"/>
          <w:szCs w:val="26"/>
        </w:rPr>
        <w:t>социальными</w:t>
      </w:r>
      <w:proofErr w:type="gramEnd"/>
      <w:r w:rsidRPr="005A5CC8">
        <w:rPr>
          <w:sz w:val="26"/>
          <w:szCs w:val="26"/>
        </w:rPr>
        <w:t>, а основу советского общества, согласно официальной идеологии, составляло моральное, социально-политическое и экономическое единство всех членов общества</w:t>
      </w:r>
      <w:r w:rsidR="00C7241F">
        <w:rPr>
          <w:sz w:val="26"/>
          <w:szCs w:val="26"/>
        </w:rPr>
        <w:t xml:space="preserve">. </w:t>
      </w:r>
    </w:p>
    <w:p w:rsidR="00EA4C17" w:rsidRPr="005A5CC8" w:rsidRDefault="00EA4C17" w:rsidP="00154317">
      <w:pPr>
        <w:spacing w:line="100" w:lineRule="atLeast"/>
        <w:ind w:firstLine="709"/>
        <w:jc w:val="both"/>
        <w:rPr>
          <w:sz w:val="26"/>
          <w:szCs w:val="26"/>
        </w:rPr>
      </w:pPr>
      <w:r w:rsidRPr="005A5CC8">
        <w:rPr>
          <w:sz w:val="26"/>
          <w:szCs w:val="26"/>
        </w:rPr>
        <w:t>В процессе реформирования белорусской экономики, с развитием рыночных отношений взгляды на социальное партнерство изменились</w:t>
      </w:r>
      <w:r w:rsidR="00766458">
        <w:rPr>
          <w:sz w:val="26"/>
          <w:szCs w:val="26"/>
        </w:rPr>
        <w:t>.</w:t>
      </w:r>
      <w:r w:rsidR="00847829">
        <w:rPr>
          <w:sz w:val="26"/>
          <w:szCs w:val="26"/>
        </w:rPr>
        <w:t xml:space="preserve"> В </w:t>
      </w:r>
      <w:r w:rsidR="00847829">
        <w:rPr>
          <w:sz w:val="26"/>
          <w:szCs w:val="26"/>
        </w:rPr>
        <w:lastRenderedPageBreak/>
        <w:t>настоящее время</w:t>
      </w:r>
      <w:r w:rsidRPr="005A5CC8">
        <w:rPr>
          <w:sz w:val="26"/>
          <w:szCs w:val="26"/>
        </w:rPr>
        <w:t xml:space="preserve"> развитие системы социального партнерства в Республике Беларусь является одной из важнейших государственных задач</w:t>
      </w:r>
      <w:r w:rsidR="00C7241F">
        <w:rPr>
          <w:sz w:val="26"/>
          <w:szCs w:val="26"/>
        </w:rPr>
        <w:t xml:space="preserve">. </w:t>
      </w:r>
    </w:p>
    <w:p w:rsidR="00EA4C17" w:rsidRPr="005A5CC8" w:rsidRDefault="00EA4C17" w:rsidP="00154317">
      <w:pPr>
        <w:spacing w:line="100" w:lineRule="atLeast"/>
        <w:ind w:firstLine="709"/>
        <w:jc w:val="both"/>
        <w:rPr>
          <w:sz w:val="26"/>
          <w:szCs w:val="26"/>
        </w:rPr>
      </w:pPr>
      <w:proofErr w:type="gramStart"/>
      <w:r w:rsidRPr="005A5CC8">
        <w:rPr>
          <w:sz w:val="26"/>
          <w:szCs w:val="26"/>
        </w:rPr>
        <w:t>Правовая основа системы социального партнерства в настоящее время на национальном уровне представлена Конституцией Республики Беларусь,  Трудовым кодекс</w:t>
      </w:r>
      <w:r w:rsidR="00847829">
        <w:rPr>
          <w:sz w:val="26"/>
          <w:szCs w:val="26"/>
        </w:rPr>
        <w:t xml:space="preserve">ом Республики Беларусь (далее </w:t>
      </w:r>
      <w:r w:rsidR="00847829">
        <w:rPr>
          <w:sz w:val="26"/>
          <w:szCs w:val="26"/>
          <w:shd w:val="clear" w:color="auto" w:fill="FFFFFF"/>
        </w:rPr>
        <w:t xml:space="preserve">– </w:t>
      </w:r>
      <w:r w:rsidRPr="005A5CC8">
        <w:rPr>
          <w:sz w:val="26"/>
          <w:szCs w:val="26"/>
        </w:rPr>
        <w:t>ТК), Законом Республики Беларусь «О профессиональных союзах», Указом Президента Республики Беларусь от 15 июля 1995 г</w:t>
      </w:r>
      <w:r w:rsidR="00847829">
        <w:rPr>
          <w:sz w:val="26"/>
          <w:szCs w:val="26"/>
        </w:rPr>
        <w:t>ода</w:t>
      </w:r>
      <w:r w:rsidR="00C7241F">
        <w:rPr>
          <w:sz w:val="26"/>
          <w:szCs w:val="26"/>
        </w:rPr>
        <w:t xml:space="preserve"> </w:t>
      </w:r>
      <w:r w:rsidRPr="005A5CC8">
        <w:rPr>
          <w:sz w:val="26"/>
          <w:szCs w:val="26"/>
        </w:rPr>
        <w:t xml:space="preserve">№ 278 «О развитии социального партнерства в Республике Беларусь», Указом Президента Республики Беларусь от 5 мая </w:t>
      </w:r>
      <w:r w:rsidR="00847829">
        <w:rPr>
          <w:sz w:val="26"/>
          <w:szCs w:val="26"/>
        </w:rPr>
        <w:t xml:space="preserve">      </w:t>
      </w:r>
      <w:r w:rsidRPr="005A5CC8">
        <w:rPr>
          <w:sz w:val="26"/>
          <w:szCs w:val="26"/>
        </w:rPr>
        <w:t>1999 г</w:t>
      </w:r>
      <w:r w:rsidR="00847829">
        <w:rPr>
          <w:sz w:val="26"/>
          <w:szCs w:val="26"/>
        </w:rPr>
        <w:t>ода</w:t>
      </w:r>
      <w:r w:rsidR="00C7241F">
        <w:rPr>
          <w:sz w:val="26"/>
          <w:szCs w:val="26"/>
        </w:rPr>
        <w:t xml:space="preserve"> </w:t>
      </w:r>
      <w:r w:rsidRPr="005A5CC8">
        <w:rPr>
          <w:sz w:val="26"/>
          <w:szCs w:val="26"/>
        </w:rPr>
        <w:t>№ 252 «О Национальном совете по трудовым и</w:t>
      </w:r>
      <w:proofErr w:type="gramEnd"/>
      <w:r w:rsidRPr="005A5CC8">
        <w:rPr>
          <w:sz w:val="26"/>
          <w:szCs w:val="26"/>
        </w:rPr>
        <w:t xml:space="preserve"> социальным вопросам», постановлением Совета Министров Республи</w:t>
      </w:r>
      <w:r w:rsidR="00847829">
        <w:rPr>
          <w:sz w:val="26"/>
          <w:szCs w:val="26"/>
        </w:rPr>
        <w:t>ки Беларусь от             22 февраля 2012 года</w:t>
      </w:r>
      <w:r w:rsidR="00C7241F">
        <w:rPr>
          <w:sz w:val="26"/>
          <w:szCs w:val="26"/>
        </w:rPr>
        <w:t xml:space="preserve"> </w:t>
      </w:r>
      <w:r w:rsidRPr="005A5CC8">
        <w:rPr>
          <w:sz w:val="26"/>
          <w:szCs w:val="26"/>
        </w:rPr>
        <w:t>№</w:t>
      </w:r>
      <w:r w:rsidR="00847829">
        <w:rPr>
          <w:sz w:val="26"/>
          <w:szCs w:val="26"/>
        </w:rPr>
        <w:t xml:space="preserve"> </w:t>
      </w:r>
      <w:r w:rsidRPr="005A5CC8">
        <w:rPr>
          <w:sz w:val="26"/>
          <w:szCs w:val="26"/>
        </w:rPr>
        <w:t>169 «Об утверждении Типового положения об отраслевом, территориальном (областном, городском, районном) совете по трудовым и социальным вопросам» и др</w:t>
      </w:r>
      <w:r w:rsidR="00C7241F">
        <w:rPr>
          <w:sz w:val="26"/>
          <w:szCs w:val="26"/>
        </w:rPr>
        <w:t xml:space="preserve">. </w:t>
      </w:r>
    </w:p>
    <w:p w:rsidR="00EA4C17" w:rsidRPr="005A5CC8" w:rsidRDefault="00EA4C17" w:rsidP="00154317">
      <w:pPr>
        <w:spacing w:line="100" w:lineRule="atLeast"/>
        <w:ind w:firstLine="709"/>
        <w:jc w:val="both"/>
        <w:rPr>
          <w:sz w:val="26"/>
          <w:szCs w:val="26"/>
        </w:rPr>
      </w:pPr>
      <w:r w:rsidRPr="005A5CC8">
        <w:rPr>
          <w:sz w:val="26"/>
          <w:szCs w:val="26"/>
        </w:rPr>
        <w:t>Социальное партнерство в Республике Беларусь осуществляется на основе принципов равноправия сторон, соблюдения норм законодательства; полномочности принятия обязательств, добровольности принятия обязательств, учета реальных возможностей принятия реальных обязательств, обязательности выполнения д</w:t>
      </w:r>
      <w:r w:rsidR="00D818FE">
        <w:rPr>
          <w:sz w:val="26"/>
          <w:szCs w:val="26"/>
        </w:rPr>
        <w:t>оговоренностей и ответственности</w:t>
      </w:r>
      <w:r w:rsidRPr="005A5CC8">
        <w:rPr>
          <w:sz w:val="26"/>
          <w:szCs w:val="26"/>
        </w:rPr>
        <w:t xml:space="preserve"> за принятые обязательства, отказа от односторонних действий, нарушающих договоренности, взаимного информирования сторон переговоров об изменении ситуации</w:t>
      </w:r>
      <w:r w:rsidR="00C7241F">
        <w:rPr>
          <w:sz w:val="26"/>
          <w:szCs w:val="26"/>
        </w:rPr>
        <w:t xml:space="preserve">. </w:t>
      </w:r>
    </w:p>
    <w:p w:rsidR="00EA4C17" w:rsidRPr="00847829" w:rsidRDefault="00EA4C17" w:rsidP="00154317">
      <w:pPr>
        <w:spacing w:line="100" w:lineRule="atLeast"/>
        <w:ind w:firstLine="709"/>
        <w:jc w:val="both"/>
        <w:rPr>
          <w:sz w:val="26"/>
          <w:szCs w:val="26"/>
        </w:rPr>
      </w:pPr>
      <w:r w:rsidRPr="005A5CC8">
        <w:rPr>
          <w:sz w:val="26"/>
          <w:szCs w:val="26"/>
        </w:rPr>
        <w:t>Вместе с тем отдельные вопросы социального партнерства представляются не в полной мере урегулированными</w:t>
      </w:r>
      <w:r w:rsidR="00C7241F">
        <w:rPr>
          <w:sz w:val="26"/>
          <w:szCs w:val="26"/>
        </w:rPr>
        <w:t xml:space="preserve">. </w:t>
      </w:r>
      <w:r w:rsidRPr="005A5CC8">
        <w:rPr>
          <w:sz w:val="26"/>
          <w:szCs w:val="26"/>
        </w:rPr>
        <w:t xml:space="preserve">Так, например, в соответствии с </w:t>
      </w:r>
      <w:r w:rsidRPr="00847829">
        <w:rPr>
          <w:sz w:val="26"/>
          <w:szCs w:val="26"/>
        </w:rPr>
        <w:t>Концепцией развития системы социального партнерства в Республике Беларусь и программой мер по ее реализации в качестве направления развития социально-трудовых отношений в республике названо совершенствование организационных форм социального партнерства</w:t>
      </w:r>
      <w:r w:rsidR="00C7241F" w:rsidRPr="00847829">
        <w:rPr>
          <w:sz w:val="26"/>
          <w:szCs w:val="26"/>
        </w:rPr>
        <w:t xml:space="preserve">. </w:t>
      </w:r>
      <w:r w:rsidRPr="00847829">
        <w:rPr>
          <w:sz w:val="26"/>
          <w:szCs w:val="26"/>
        </w:rPr>
        <w:t>Отм</w:t>
      </w:r>
      <w:r w:rsidR="00D818FE">
        <w:rPr>
          <w:sz w:val="26"/>
          <w:szCs w:val="26"/>
        </w:rPr>
        <w:t>етим, что ТК не содержит понятия</w:t>
      </w:r>
      <w:r w:rsidRPr="00847829">
        <w:rPr>
          <w:sz w:val="26"/>
          <w:szCs w:val="26"/>
        </w:rPr>
        <w:t xml:space="preserve"> «форма социального партнерс</w:t>
      </w:r>
      <w:r w:rsidR="00D818FE">
        <w:rPr>
          <w:sz w:val="26"/>
          <w:szCs w:val="26"/>
        </w:rPr>
        <w:t>тва», как и не классифицирует эти формы</w:t>
      </w:r>
      <w:r w:rsidR="00C7241F" w:rsidRPr="00847829">
        <w:rPr>
          <w:sz w:val="26"/>
          <w:szCs w:val="26"/>
        </w:rPr>
        <w:t xml:space="preserve">. </w:t>
      </w:r>
      <w:r w:rsidRPr="00847829">
        <w:rPr>
          <w:sz w:val="26"/>
          <w:szCs w:val="26"/>
        </w:rPr>
        <w:t>Из содержания ТК усматривается, что ими являются коллективные переговоры и консультации</w:t>
      </w:r>
      <w:r w:rsidR="00C7241F" w:rsidRPr="00847829">
        <w:rPr>
          <w:sz w:val="26"/>
          <w:szCs w:val="26"/>
        </w:rPr>
        <w:t xml:space="preserve">. </w:t>
      </w:r>
      <w:r w:rsidRPr="00847829">
        <w:rPr>
          <w:sz w:val="26"/>
          <w:szCs w:val="26"/>
        </w:rPr>
        <w:t>Отметим, что, например, в Трудовом кодексе Российской Федерации отдельная статья (ст</w:t>
      </w:r>
      <w:r w:rsidR="00C7241F" w:rsidRPr="00847829">
        <w:rPr>
          <w:sz w:val="26"/>
          <w:szCs w:val="26"/>
        </w:rPr>
        <w:t xml:space="preserve">. </w:t>
      </w:r>
      <w:r w:rsidRPr="00847829">
        <w:rPr>
          <w:sz w:val="26"/>
          <w:szCs w:val="26"/>
        </w:rPr>
        <w:t>27) посвящена формам социального партнерства, в которой закреплено четыре такие формы</w:t>
      </w:r>
      <w:r w:rsidR="00C7241F" w:rsidRPr="00847829">
        <w:rPr>
          <w:sz w:val="26"/>
          <w:szCs w:val="26"/>
        </w:rPr>
        <w:t xml:space="preserve">. </w:t>
      </w:r>
      <w:r w:rsidRPr="00847829">
        <w:rPr>
          <w:sz w:val="26"/>
          <w:szCs w:val="26"/>
        </w:rPr>
        <w:t>Полагаем в целях дальнейшего развития и совершенствования социального партнерства в Республики Беларусь необходимо заимствовать положительный опыт правового регулирования отдельных государств, а возможным разрешением вышеизложенной проблемы могло бы стать аналогичное закрепление форм социального партнерства на уровне статьи ТК, а также закрепление самой дефиниции «формы соц</w:t>
      </w:r>
      <w:r w:rsidR="00D818FE">
        <w:rPr>
          <w:sz w:val="26"/>
          <w:szCs w:val="26"/>
        </w:rPr>
        <w:t>иального партнерства», например</w:t>
      </w:r>
      <w:r w:rsidRPr="00847829">
        <w:rPr>
          <w:sz w:val="26"/>
          <w:szCs w:val="26"/>
        </w:rPr>
        <w:t xml:space="preserve"> в ст</w:t>
      </w:r>
      <w:r w:rsidR="00C7241F" w:rsidRPr="00847829">
        <w:rPr>
          <w:sz w:val="26"/>
          <w:szCs w:val="26"/>
        </w:rPr>
        <w:t xml:space="preserve">. </w:t>
      </w:r>
      <w:r w:rsidRPr="00847829">
        <w:rPr>
          <w:sz w:val="26"/>
          <w:szCs w:val="26"/>
        </w:rPr>
        <w:t>352 ТК</w:t>
      </w:r>
      <w:r w:rsidR="00C7241F" w:rsidRPr="00847829">
        <w:rPr>
          <w:sz w:val="26"/>
          <w:szCs w:val="26"/>
        </w:rPr>
        <w:t xml:space="preserve">. </w:t>
      </w:r>
    </w:p>
    <w:p w:rsidR="008F172D" w:rsidRDefault="008F172D" w:rsidP="008F172D">
      <w:pPr>
        <w:spacing w:line="100" w:lineRule="atLeast"/>
        <w:ind w:firstLine="708"/>
        <w:jc w:val="both"/>
        <w:rPr>
          <w:color w:val="000000"/>
          <w:sz w:val="26"/>
          <w:szCs w:val="26"/>
        </w:rPr>
      </w:pPr>
    </w:p>
    <w:p w:rsidR="00154317" w:rsidRDefault="00154317" w:rsidP="00EA4C17">
      <w:pPr>
        <w:ind w:firstLine="709"/>
        <w:contextualSpacing/>
        <w:rPr>
          <w:b/>
          <w:sz w:val="26"/>
          <w:szCs w:val="26"/>
        </w:rPr>
      </w:pPr>
    </w:p>
    <w:p w:rsidR="00376756" w:rsidRDefault="00376756" w:rsidP="00EA4C17">
      <w:pPr>
        <w:ind w:firstLine="709"/>
        <w:contextualSpacing/>
        <w:rPr>
          <w:b/>
          <w:sz w:val="26"/>
          <w:szCs w:val="26"/>
        </w:rPr>
      </w:pPr>
    </w:p>
    <w:p w:rsidR="00376756" w:rsidRDefault="00376756" w:rsidP="00EA4C17">
      <w:pPr>
        <w:ind w:firstLine="709"/>
        <w:contextualSpacing/>
        <w:rPr>
          <w:b/>
          <w:sz w:val="26"/>
          <w:szCs w:val="26"/>
        </w:rPr>
      </w:pPr>
    </w:p>
    <w:p w:rsidR="00376756" w:rsidRDefault="00376756" w:rsidP="00EA4C17">
      <w:pPr>
        <w:ind w:firstLine="709"/>
        <w:contextualSpacing/>
        <w:rPr>
          <w:b/>
          <w:sz w:val="26"/>
          <w:szCs w:val="26"/>
        </w:rPr>
      </w:pPr>
    </w:p>
    <w:p w:rsidR="00376756" w:rsidRDefault="00376756" w:rsidP="00EA4C17">
      <w:pPr>
        <w:ind w:firstLine="709"/>
        <w:contextualSpacing/>
        <w:rPr>
          <w:b/>
          <w:sz w:val="26"/>
          <w:szCs w:val="26"/>
        </w:rPr>
      </w:pPr>
    </w:p>
    <w:p w:rsidR="00376756" w:rsidRDefault="00376756" w:rsidP="00EA4C17">
      <w:pPr>
        <w:ind w:firstLine="709"/>
        <w:contextualSpacing/>
        <w:rPr>
          <w:b/>
          <w:sz w:val="26"/>
          <w:szCs w:val="26"/>
        </w:rPr>
      </w:pPr>
    </w:p>
    <w:p w:rsidR="00EA4C17" w:rsidRPr="005A5CC8" w:rsidRDefault="00EA4C17" w:rsidP="00B71B27">
      <w:pPr>
        <w:pStyle w:val="afff8"/>
      </w:pPr>
      <w:bookmarkStart w:id="81" w:name="_Toc22206752"/>
      <w:r w:rsidRPr="005A5CC8">
        <w:lastRenderedPageBreak/>
        <w:t>В</w:t>
      </w:r>
      <w:r w:rsidR="00C7241F">
        <w:t xml:space="preserve">. </w:t>
      </w:r>
      <w:r w:rsidRPr="005A5CC8">
        <w:t>А</w:t>
      </w:r>
      <w:r w:rsidR="00C7241F">
        <w:t xml:space="preserve">. </w:t>
      </w:r>
      <w:r w:rsidRPr="005A5CC8">
        <w:t>ШВЕД</w:t>
      </w:r>
      <w:bookmarkEnd w:id="81"/>
    </w:p>
    <w:p w:rsidR="00EA4C17" w:rsidRPr="005A5CC8" w:rsidRDefault="00C7241F" w:rsidP="00EA4C17">
      <w:pPr>
        <w:ind w:firstLine="709"/>
        <w:contextualSpacing/>
        <w:rPr>
          <w:sz w:val="26"/>
          <w:szCs w:val="26"/>
        </w:rPr>
      </w:pPr>
      <w:r>
        <w:rPr>
          <w:sz w:val="26"/>
          <w:szCs w:val="26"/>
        </w:rPr>
        <w:t>Научный руководитель –</w:t>
      </w:r>
      <w:r w:rsidR="00EA4C17" w:rsidRPr="005A5CC8">
        <w:rPr>
          <w:sz w:val="26"/>
          <w:szCs w:val="26"/>
        </w:rPr>
        <w:t xml:space="preserve"> Л</w:t>
      </w:r>
      <w:r>
        <w:rPr>
          <w:sz w:val="26"/>
          <w:szCs w:val="26"/>
        </w:rPr>
        <w:t xml:space="preserve">. </w:t>
      </w:r>
      <w:r w:rsidR="00EA4C17" w:rsidRPr="005A5CC8">
        <w:rPr>
          <w:sz w:val="26"/>
          <w:szCs w:val="26"/>
        </w:rPr>
        <w:t>О</w:t>
      </w:r>
      <w:r>
        <w:rPr>
          <w:sz w:val="26"/>
          <w:szCs w:val="26"/>
        </w:rPr>
        <w:t xml:space="preserve">. </w:t>
      </w:r>
      <w:r w:rsidR="00EA4C17" w:rsidRPr="005A5CC8">
        <w:rPr>
          <w:sz w:val="26"/>
          <w:szCs w:val="26"/>
        </w:rPr>
        <w:t xml:space="preserve">Шерайзина, старший преподаватель </w:t>
      </w:r>
    </w:p>
    <w:p w:rsidR="00EA4C17" w:rsidRPr="005A5CC8" w:rsidRDefault="00EA4C17" w:rsidP="00EA4C17">
      <w:pPr>
        <w:ind w:firstLine="709"/>
        <w:contextualSpacing/>
        <w:rPr>
          <w:sz w:val="26"/>
          <w:szCs w:val="26"/>
        </w:rPr>
      </w:pPr>
      <w:r w:rsidRPr="005A5CC8">
        <w:rPr>
          <w:sz w:val="26"/>
          <w:szCs w:val="26"/>
        </w:rPr>
        <w:t>Брест, Брестский г</w:t>
      </w:r>
      <w:r w:rsidR="008F172D">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EA4C17">
      <w:pPr>
        <w:ind w:firstLine="709"/>
        <w:rPr>
          <w:sz w:val="26"/>
          <w:szCs w:val="26"/>
        </w:rPr>
      </w:pPr>
    </w:p>
    <w:p w:rsidR="00EA4C17" w:rsidRDefault="00EA4C17" w:rsidP="008111B1">
      <w:pPr>
        <w:pStyle w:val="afff8"/>
        <w:jc w:val="left"/>
      </w:pPr>
      <w:bookmarkStart w:id="82" w:name="_Toc22206753"/>
      <w:r w:rsidRPr="005A5CC8">
        <w:t>ОТВЕТСТВЕННОСТЬ ПО ДОГОВОРУ СУРРОГАТНОГО МАТЕРИНСТВА</w:t>
      </w:r>
      <w:bookmarkEnd w:id="82"/>
    </w:p>
    <w:p w:rsidR="00B71B27" w:rsidRPr="005A5CC8" w:rsidRDefault="00B71B27" w:rsidP="00B71B27">
      <w:pPr>
        <w:pStyle w:val="afff8"/>
      </w:pPr>
    </w:p>
    <w:p w:rsidR="00EA4C17" w:rsidRPr="005A5CC8" w:rsidRDefault="00D818FE" w:rsidP="00EA4C17">
      <w:pPr>
        <w:ind w:firstLine="709"/>
        <w:contextualSpacing/>
        <w:jc w:val="both"/>
        <w:rPr>
          <w:sz w:val="26"/>
          <w:szCs w:val="26"/>
        </w:rPr>
      </w:pPr>
      <w:r>
        <w:rPr>
          <w:sz w:val="26"/>
          <w:szCs w:val="26"/>
        </w:rPr>
        <w:t>Д</w:t>
      </w:r>
      <w:r w:rsidR="00EA4C17" w:rsidRPr="005A5CC8">
        <w:rPr>
          <w:sz w:val="26"/>
          <w:szCs w:val="26"/>
        </w:rPr>
        <w:t>искуссионным является вопрос о том, можно ли отнести договор суррогатного материнства к гражданско-правовому договору</w:t>
      </w:r>
      <w:r w:rsidR="00C7241F">
        <w:rPr>
          <w:sz w:val="26"/>
          <w:szCs w:val="26"/>
        </w:rPr>
        <w:t xml:space="preserve">. </w:t>
      </w:r>
      <w:r w:rsidR="00EA4C17" w:rsidRPr="005A5CC8">
        <w:rPr>
          <w:sz w:val="26"/>
          <w:szCs w:val="26"/>
        </w:rPr>
        <w:t>К примеру, А</w:t>
      </w:r>
      <w:r w:rsidR="00F4064B">
        <w:rPr>
          <w:sz w:val="26"/>
          <w:szCs w:val="26"/>
        </w:rPr>
        <w:t>. </w:t>
      </w:r>
      <w:r w:rsidR="00EA4C17" w:rsidRPr="005A5CC8">
        <w:rPr>
          <w:sz w:val="26"/>
          <w:szCs w:val="26"/>
        </w:rPr>
        <w:t>А</w:t>
      </w:r>
      <w:r w:rsidR="00F4064B">
        <w:rPr>
          <w:sz w:val="26"/>
          <w:szCs w:val="26"/>
        </w:rPr>
        <w:t>. </w:t>
      </w:r>
      <w:r w:rsidR="00EA4C17" w:rsidRPr="005A5CC8">
        <w:rPr>
          <w:sz w:val="26"/>
          <w:szCs w:val="26"/>
        </w:rPr>
        <w:t>Пестрикова полагает, что договор суррогатного материнства на самом деле носит смешанный и комплексный характер</w:t>
      </w:r>
      <w:r w:rsidR="00C7241F">
        <w:rPr>
          <w:sz w:val="26"/>
          <w:szCs w:val="26"/>
        </w:rPr>
        <w:t xml:space="preserve">. </w:t>
      </w:r>
      <w:r>
        <w:rPr>
          <w:sz w:val="26"/>
          <w:szCs w:val="26"/>
        </w:rPr>
        <w:t>По причине этого</w:t>
      </w:r>
      <w:r w:rsidR="00EA4C17" w:rsidRPr="005A5CC8">
        <w:rPr>
          <w:sz w:val="26"/>
          <w:szCs w:val="26"/>
        </w:rPr>
        <w:t xml:space="preserve"> отношения, которые возникают на основании договора суррогатного материнства, должны регулироваться общими нормами о договорах (обязательствах), а также нормами семейного права с использованием аналогии закона и аналогии права [2]</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Если рассматривать договор суррогатного материнства через призму гражданского и семейного права, можно говорить о данном договоре как о договоре особого рода</w:t>
      </w:r>
      <w:r w:rsidR="00C7241F">
        <w:rPr>
          <w:sz w:val="26"/>
          <w:szCs w:val="26"/>
        </w:rPr>
        <w:t xml:space="preserve">. </w:t>
      </w:r>
      <w:r w:rsidRPr="005A5CC8">
        <w:rPr>
          <w:sz w:val="26"/>
          <w:szCs w:val="26"/>
        </w:rPr>
        <w:t>Зачастую к договору суррогатного материнства применяют термин «ме</w:t>
      </w:r>
      <w:r w:rsidR="00D818FE">
        <w:rPr>
          <w:sz w:val="26"/>
          <w:szCs w:val="26"/>
        </w:rPr>
        <w:t>жотраслевой договор», поскольку</w:t>
      </w:r>
      <w:r w:rsidRPr="005A5CC8">
        <w:rPr>
          <w:sz w:val="26"/>
          <w:szCs w:val="26"/>
        </w:rPr>
        <w:t xml:space="preserve"> он регулирует отношения, к которым применяются нормы как семейного, так и гражданского законодательства [3]</w:t>
      </w:r>
      <w:r w:rsidR="00C7241F">
        <w:rPr>
          <w:sz w:val="26"/>
          <w:szCs w:val="26"/>
        </w:rPr>
        <w:t xml:space="preserve">. </w:t>
      </w:r>
    </w:p>
    <w:p w:rsidR="00EA4C17" w:rsidRPr="005A5CC8" w:rsidRDefault="00EA4C17" w:rsidP="00EA4C17">
      <w:pPr>
        <w:ind w:firstLine="709"/>
        <w:contextualSpacing/>
        <w:jc w:val="both"/>
        <w:rPr>
          <w:sz w:val="26"/>
          <w:szCs w:val="26"/>
        </w:rPr>
      </w:pPr>
      <w:proofErr w:type="gramStart"/>
      <w:r w:rsidRPr="005A5CC8">
        <w:rPr>
          <w:sz w:val="26"/>
          <w:szCs w:val="26"/>
        </w:rPr>
        <w:t>Договор суррогатного материнства порождает два рода отношений: имущественные (оплата услуг, связанных с суррогатным материнством, текущие расходы суррогатной матери во время беременности и родов), которые регулируются гражданским правом, и неимущественные (вынашивание и рождение ребенка суррогатной матерью, устано</w:t>
      </w:r>
      <w:r w:rsidR="001934CC">
        <w:rPr>
          <w:sz w:val="26"/>
          <w:szCs w:val="26"/>
        </w:rPr>
        <w:t xml:space="preserve">вление материнства и </w:t>
      </w:r>
      <w:r w:rsidR="001934CC" w:rsidRPr="001934CC">
        <w:rPr>
          <w:sz w:val="26"/>
          <w:szCs w:val="26"/>
        </w:rPr>
        <w:t>отцовства) </w:t>
      </w:r>
      <w:r w:rsidRPr="001934CC">
        <w:rPr>
          <w:sz w:val="26"/>
          <w:szCs w:val="26"/>
        </w:rPr>
        <w:t>– подчиняются нормам</w:t>
      </w:r>
      <w:r w:rsidRPr="005A5CC8">
        <w:rPr>
          <w:sz w:val="26"/>
          <w:szCs w:val="26"/>
        </w:rPr>
        <w:t xml:space="preserve"> семейного права</w:t>
      </w:r>
      <w:r w:rsidR="00C7241F">
        <w:rPr>
          <w:sz w:val="26"/>
          <w:szCs w:val="26"/>
        </w:rPr>
        <w:t>.</w:t>
      </w:r>
      <w:proofErr w:type="gramEnd"/>
      <w:r w:rsidR="00C7241F">
        <w:rPr>
          <w:sz w:val="26"/>
          <w:szCs w:val="26"/>
        </w:rPr>
        <w:t xml:space="preserve"> </w:t>
      </w:r>
      <w:r w:rsidRPr="005A5CC8">
        <w:rPr>
          <w:sz w:val="26"/>
          <w:szCs w:val="26"/>
        </w:rPr>
        <w:t>Следует отметить, что имущественные отношения позволяют считать договор суррогатного материнства в достаточной мере близким к договору возмездного оказания услуг</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Договор суррогатного материнства отличается от иных сделок своей особой значимостью и содержанием, поскольку от надлежащего испо</w:t>
      </w:r>
      <w:r w:rsidR="00D818FE">
        <w:rPr>
          <w:sz w:val="26"/>
          <w:szCs w:val="26"/>
        </w:rPr>
        <w:t>лнения условий данного договора</w:t>
      </w:r>
      <w:r w:rsidRPr="005A5CC8">
        <w:rPr>
          <w:sz w:val="26"/>
          <w:szCs w:val="26"/>
        </w:rPr>
        <w:t xml:space="preserve"> зависит жизнь и здоровье суррогатной матери и ребенка (детей)</w:t>
      </w:r>
      <w:r w:rsidR="00C7241F">
        <w:rPr>
          <w:sz w:val="26"/>
          <w:szCs w:val="26"/>
        </w:rPr>
        <w:t xml:space="preserve">. </w:t>
      </w:r>
      <w:r w:rsidRPr="005A5CC8">
        <w:rPr>
          <w:sz w:val="26"/>
          <w:szCs w:val="26"/>
        </w:rPr>
        <w:t xml:space="preserve">Одна из главных особенностей данного договора – это повышенный </w:t>
      </w:r>
      <w:proofErr w:type="gramStart"/>
      <w:r w:rsidRPr="005A5CC8">
        <w:rPr>
          <w:sz w:val="26"/>
          <w:szCs w:val="26"/>
        </w:rPr>
        <w:t>риск</w:t>
      </w:r>
      <w:proofErr w:type="gramEnd"/>
      <w:r w:rsidRPr="005A5CC8">
        <w:rPr>
          <w:sz w:val="26"/>
          <w:szCs w:val="26"/>
        </w:rPr>
        <w:t xml:space="preserve"> как для суррогатной матери, так и генетических родителей</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 xml:space="preserve">В семейном законодательстве, в отличие от </w:t>
      </w:r>
      <w:proofErr w:type="gramStart"/>
      <w:r w:rsidRPr="005A5CC8">
        <w:rPr>
          <w:sz w:val="26"/>
          <w:szCs w:val="26"/>
        </w:rPr>
        <w:t>гражданского</w:t>
      </w:r>
      <w:proofErr w:type="gramEnd"/>
      <w:r w:rsidRPr="005A5CC8">
        <w:rPr>
          <w:sz w:val="26"/>
          <w:szCs w:val="26"/>
        </w:rPr>
        <w:t>, недостаточно развит институт ответственности</w:t>
      </w:r>
      <w:r w:rsidR="00C7241F">
        <w:rPr>
          <w:sz w:val="26"/>
          <w:szCs w:val="26"/>
        </w:rPr>
        <w:t xml:space="preserve">. </w:t>
      </w:r>
      <w:r w:rsidRPr="005A5CC8">
        <w:rPr>
          <w:sz w:val="26"/>
          <w:szCs w:val="26"/>
        </w:rPr>
        <w:t>В случае отказа от исполнения или ненадлежащего исполнения договора суррогатного материнства (например, за отказ фактических родителей принять реб</w:t>
      </w:r>
      <w:r w:rsidR="00CD3430">
        <w:rPr>
          <w:sz w:val="26"/>
          <w:szCs w:val="26"/>
        </w:rPr>
        <w:t>е</w:t>
      </w:r>
      <w:r w:rsidR="00D818FE">
        <w:rPr>
          <w:sz w:val="26"/>
          <w:szCs w:val="26"/>
        </w:rPr>
        <w:t>нка; несвоевременная оплата</w:t>
      </w:r>
      <w:r w:rsidRPr="005A5CC8">
        <w:rPr>
          <w:sz w:val="26"/>
          <w:szCs w:val="26"/>
        </w:rPr>
        <w:t xml:space="preserve"> заказчиком услуг, оказанных ему суррогатной матерью) целесообразно применять нормы гражданской ответственности (возмещение убытков, неустойка, компенсация морального вреда) к данному виду правоотношений</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По мнению Т</w:t>
      </w:r>
      <w:r w:rsidR="00C7241F">
        <w:rPr>
          <w:sz w:val="26"/>
          <w:szCs w:val="26"/>
        </w:rPr>
        <w:t xml:space="preserve">. </w:t>
      </w:r>
      <w:r w:rsidRPr="005A5CC8">
        <w:rPr>
          <w:sz w:val="26"/>
          <w:szCs w:val="26"/>
        </w:rPr>
        <w:t>Е</w:t>
      </w:r>
      <w:r w:rsidR="00C7241F">
        <w:rPr>
          <w:sz w:val="26"/>
          <w:szCs w:val="26"/>
        </w:rPr>
        <w:t xml:space="preserve">. </w:t>
      </w:r>
      <w:r w:rsidRPr="005A5CC8">
        <w:rPr>
          <w:sz w:val="26"/>
          <w:szCs w:val="26"/>
        </w:rPr>
        <w:t>Борисовой, «поскольку договор суррогатного материнства двусторонне обязывающий, санкции за его ненадлежащее исполнение должны применяться как к одной, так и к другой стороне</w:t>
      </w:r>
      <w:r w:rsidR="00C7241F">
        <w:rPr>
          <w:sz w:val="26"/>
          <w:szCs w:val="26"/>
        </w:rPr>
        <w:t xml:space="preserve">. </w:t>
      </w:r>
      <w:r w:rsidRPr="005A5CC8">
        <w:rPr>
          <w:sz w:val="26"/>
          <w:szCs w:val="26"/>
        </w:rPr>
        <w:t xml:space="preserve">Таким </w:t>
      </w:r>
      <w:r w:rsidRPr="005A5CC8">
        <w:rPr>
          <w:sz w:val="26"/>
          <w:szCs w:val="26"/>
        </w:rPr>
        <w:lastRenderedPageBreak/>
        <w:t>образом, и суррогатная мать, и супруги-заказчики должны нести ответственность, если они не выполнили должным образом или не исполнили вовсе взятые на себя по договору обязательства» [1]</w:t>
      </w:r>
      <w:r w:rsidR="00C7241F">
        <w:rPr>
          <w:sz w:val="26"/>
          <w:szCs w:val="26"/>
        </w:rPr>
        <w:t xml:space="preserve">. </w:t>
      </w:r>
      <w:r w:rsidRPr="005A5CC8">
        <w:rPr>
          <w:sz w:val="26"/>
          <w:szCs w:val="26"/>
        </w:rPr>
        <w:t>Штрафные санкции, взыскание расходов с недобросовестной стороны, компенсация морального вреда и другие материальные возмещения должны быть существенными в целях дисциплинирования сторон договора</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В случае наличия вины суррогатной матери должны применяться санкции</w:t>
      </w:r>
      <w:r w:rsidR="00C7241F">
        <w:rPr>
          <w:sz w:val="26"/>
          <w:szCs w:val="26"/>
        </w:rPr>
        <w:t xml:space="preserve">. </w:t>
      </w:r>
      <w:r w:rsidRPr="005A5CC8">
        <w:rPr>
          <w:sz w:val="26"/>
          <w:szCs w:val="26"/>
        </w:rPr>
        <w:t>Если, предположим, суррогатная мать не соблюдала предписания врача (курение, употребление спиртных напитков, наркотических и психотропных веществ), то санкцией может служить уменьшение размера вознаграждения</w:t>
      </w:r>
      <w:r w:rsidR="00C7241F">
        <w:rPr>
          <w:sz w:val="26"/>
          <w:szCs w:val="26"/>
        </w:rPr>
        <w:t xml:space="preserve">. </w:t>
      </w:r>
      <w:r w:rsidRPr="005A5CC8">
        <w:rPr>
          <w:sz w:val="26"/>
          <w:szCs w:val="26"/>
        </w:rPr>
        <w:t>Кроме того, заказчик может требовать у суррогатной матери возмещения всех расходов на медицинское обслуживание, проживание и питание, которые имели место в процессе беременности и родов, если родится ребенок с какой-либо патологией по вине суррогатной матери</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В качестве положений, предусматривающих ответственность сторон договора</w:t>
      </w:r>
      <w:r w:rsidR="00D818FE">
        <w:rPr>
          <w:sz w:val="26"/>
          <w:szCs w:val="26"/>
        </w:rPr>
        <w:t>,</w:t>
      </w:r>
      <w:r w:rsidRPr="005A5CC8">
        <w:rPr>
          <w:sz w:val="26"/>
          <w:szCs w:val="26"/>
        </w:rPr>
        <w:t xml:space="preserve"> могут выступать:</w:t>
      </w:r>
    </w:p>
    <w:p w:rsidR="00EA4C17" w:rsidRPr="005A5CC8" w:rsidRDefault="00EA4C17" w:rsidP="00EA4C17">
      <w:pPr>
        <w:ind w:firstLine="709"/>
        <w:contextualSpacing/>
        <w:jc w:val="both"/>
        <w:rPr>
          <w:sz w:val="26"/>
          <w:szCs w:val="26"/>
        </w:rPr>
      </w:pPr>
      <w:r w:rsidRPr="005A5CC8">
        <w:rPr>
          <w:sz w:val="26"/>
          <w:szCs w:val="26"/>
        </w:rPr>
        <w:t>1</w:t>
      </w:r>
      <w:r w:rsidR="00C7241F">
        <w:rPr>
          <w:sz w:val="26"/>
          <w:szCs w:val="26"/>
        </w:rPr>
        <w:t xml:space="preserve">. </w:t>
      </w:r>
      <w:r w:rsidRPr="005A5CC8">
        <w:rPr>
          <w:sz w:val="26"/>
          <w:szCs w:val="26"/>
        </w:rPr>
        <w:t>В случае просрочки оплаты услуг генетическая мать уплачивает пеню в размере ___ просроченной суммы за каждый день просрочки</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2</w:t>
      </w:r>
      <w:r w:rsidR="00C7241F">
        <w:rPr>
          <w:sz w:val="26"/>
          <w:szCs w:val="26"/>
        </w:rPr>
        <w:t xml:space="preserve">. </w:t>
      </w:r>
      <w:r w:rsidRPr="005A5CC8">
        <w:rPr>
          <w:sz w:val="26"/>
          <w:szCs w:val="26"/>
        </w:rPr>
        <w:t>В случае просрочки передачи ребенка суррогатная мать уплачивает пеню в размере ___ стоимости услуг за каждый день просрочки</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3</w:t>
      </w:r>
      <w:r w:rsidR="00C7241F">
        <w:rPr>
          <w:sz w:val="26"/>
          <w:szCs w:val="26"/>
        </w:rPr>
        <w:t xml:space="preserve">. </w:t>
      </w:r>
      <w:r w:rsidRPr="005A5CC8">
        <w:rPr>
          <w:sz w:val="26"/>
          <w:szCs w:val="26"/>
        </w:rPr>
        <w:t>За каждый факт нарушения пунктов (указать пункты) договора суррогатная мать уплачивает штраф в размере ___ стоимости услуг</w:t>
      </w:r>
      <w:r w:rsidR="00C7241F">
        <w:rPr>
          <w:sz w:val="26"/>
          <w:szCs w:val="26"/>
        </w:rPr>
        <w:t xml:space="preserve">. </w:t>
      </w:r>
      <w:r w:rsidRPr="005A5CC8">
        <w:rPr>
          <w:sz w:val="26"/>
          <w:szCs w:val="26"/>
        </w:rPr>
        <w:t>Факт нарушения пунктов договора стороны фиксируют в соответствующем акте</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4</w:t>
      </w:r>
      <w:r w:rsidR="00C7241F">
        <w:rPr>
          <w:sz w:val="26"/>
          <w:szCs w:val="26"/>
        </w:rPr>
        <w:t xml:space="preserve">. </w:t>
      </w:r>
      <w:r w:rsidRPr="005A5CC8">
        <w:rPr>
          <w:sz w:val="26"/>
          <w:szCs w:val="26"/>
        </w:rPr>
        <w:t>В случае рождения ребенка с патологией по вине суррогатной матери, подтвержденной медицинским заключением, генетическая мать вправе потребовать у суррогатной матери возмещения всех расходов, понесенных в процессе беременности и родов на медицинское обслуживание, проживание и питание, а также возмещения морального вреда</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6</w:t>
      </w:r>
      <w:r w:rsidR="00C7241F">
        <w:rPr>
          <w:sz w:val="26"/>
          <w:szCs w:val="26"/>
        </w:rPr>
        <w:t xml:space="preserve">. </w:t>
      </w:r>
      <w:r w:rsidRPr="005A5CC8">
        <w:rPr>
          <w:sz w:val="26"/>
          <w:szCs w:val="26"/>
        </w:rPr>
        <w:t>Штраф за разглашение суррогатной матерью</w:t>
      </w:r>
      <w:r w:rsidR="00D818FE">
        <w:rPr>
          <w:sz w:val="26"/>
          <w:szCs w:val="26"/>
        </w:rPr>
        <w:t xml:space="preserve"> </w:t>
      </w:r>
      <w:r w:rsidRPr="005A5CC8">
        <w:rPr>
          <w:sz w:val="26"/>
          <w:szCs w:val="26"/>
        </w:rPr>
        <w:t>/</w:t>
      </w:r>
      <w:r w:rsidR="00D818FE">
        <w:rPr>
          <w:sz w:val="26"/>
          <w:szCs w:val="26"/>
        </w:rPr>
        <w:t xml:space="preserve"> </w:t>
      </w:r>
      <w:r w:rsidRPr="005A5CC8">
        <w:rPr>
          <w:sz w:val="26"/>
          <w:szCs w:val="26"/>
        </w:rPr>
        <w:t>генетической матерью информации, ставшей ей известной в ходе исполнения настоящего договора, составляет ___</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7</w:t>
      </w:r>
      <w:r w:rsidR="00C7241F">
        <w:rPr>
          <w:sz w:val="26"/>
          <w:szCs w:val="26"/>
        </w:rPr>
        <w:t xml:space="preserve">. </w:t>
      </w:r>
      <w:r w:rsidRPr="005A5CC8">
        <w:rPr>
          <w:sz w:val="26"/>
          <w:szCs w:val="26"/>
        </w:rPr>
        <w:t>При невыполнении условий о передаче реб</w:t>
      </w:r>
      <w:r w:rsidR="00CD3430">
        <w:rPr>
          <w:sz w:val="26"/>
          <w:szCs w:val="26"/>
        </w:rPr>
        <w:t>е</w:t>
      </w:r>
      <w:r w:rsidRPr="005A5CC8">
        <w:rPr>
          <w:sz w:val="26"/>
          <w:szCs w:val="26"/>
        </w:rPr>
        <w:t>нка суррогатная мать обязана выплатить генетической матери штраф в размере ___ стоимости услуг за каждый день, следующий за днем после несвоевременной передачи ребенка генетической матери</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Следует отметить, что существует ряд обстоятельств, которые не влекут ответственности суррогатной матери, по причине отсутствия ее вины, к примеру:</w:t>
      </w:r>
    </w:p>
    <w:p w:rsidR="00EA4C17" w:rsidRPr="005A5CC8" w:rsidRDefault="00EA4C17" w:rsidP="00EA4C17">
      <w:pPr>
        <w:ind w:firstLine="709"/>
        <w:contextualSpacing/>
        <w:jc w:val="both"/>
        <w:rPr>
          <w:sz w:val="26"/>
          <w:szCs w:val="26"/>
        </w:rPr>
      </w:pPr>
      <w:r w:rsidRPr="005A5CC8">
        <w:rPr>
          <w:sz w:val="26"/>
          <w:szCs w:val="26"/>
        </w:rPr>
        <w:t xml:space="preserve"> 1) рождение мертвого или неполноценного ребенка (инвалида) не по вине суррогатной мамы; </w:t>
      </w:r>
    </w:p>
    <w:p w:rsidR="00EA4C17" w:rsidRPr="005A5CC8" w:rsidRDefault="00EA4C17" w:rsidP="00EA4C17">
      <w:pPr>
        <w:ind w:firstLine="709"/>
        <w:contextualSpacing/>
        <w:jc w:val="both"/>
        <w:rPr>
          <w:sz w:val="26"/>
          <w:szCs w:val="26"/>
        </w:rPr>
      </w:pPr>
      <w:r w:rsidRPr="005A5CC8">
        <w:rPr>
          <w:sz w:val="26"/>
          <w:szCs w:val="26"/>
        </w:rPr>
        <w:t xml:space="preserve">2) самопроизвольный аборт не по вине матери; </w:t>
      </w:r>
    </w:p>
    <w:p w:rsidR="00EA4C17" w:rsidRPr="005A5CC8" w:rsidRDefault="00EA4C17" w:rsidP="00EA4C17">
      <w:pPr>
        <w:ind w:firstLine="709"/>
        <w:contextualSpacing/>
        <w:jc w:val="both"/>
        <w:rPr>
          <w:sz w:val="26"/>
          <w:szCs w:val="26"/>
        </w:rPr>
      </w:pPr>
      <w:r w:rsidRPr="005A5CC8">
        <w:rPr>
          <w:sz w:val="26"/>
          <w:szCs w:val="26"/>
        </w:rPr>
        <w:t>3) прерывание беременности по медицинским показаниям, что должно быть подтверждено заключением из медицинского учреждения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Необходимо отметить, что при составлении и заключении договора суррогатного материнства следует заранее установить ответственность сторон при наличии их вины за несоблюдение или ненадлежащее соблюдение условий договора, предусмотреть соответствующие санкции</w:t>
      </w:r>
      <w:r w:rsidR="00C7241F">
        <w:rPr>
          <w:sz w:val="26"/>
          <w:szCs w:val="26"/>
        </w:rPr>
        <w:t xml:space="preserve">. </w:t>
      </w:r>
      <w:r w:rsidRPr="005A5CC8">
        <w:rPr>
          <w:sz w:val="26"/>
          <w:szCs w:val="26"/>
        </w:rPr>
        <w:t>Принимая во внимание вс</w:t>
      </w:r>
      <w:r w:rsidR="00CD3430">
        <w:rPr>
          <w:sz w:val="26"/>
          <w:szCs w:val="26"/>
        </w:rPr>
        <w:t>е</w:t>
      </w:r>
      <w:r w:rsidR="00D818FE">
        <w:rPr>
          <w:sz w:val="26"/>
          <w:szCs w:val="26"/>
        </w:rPr>
        <w:t xml:space="preserve"> вышеперечисленное,</w:t>
      </w:r>
      <w:r w:rsidRPr="005A5CC8">
        <w:rPr>
          <w:sz w:val="26"/>
          <w:szCs w:val="26"/>
        </w:rPr>
        <w:t xml:space="preserve"> договор ни в коем случае не должен каким-либо образом умалять права и ущемлять интересы ребенка</w:t>
      </w:r>
      <w:r w:rsidR="00C7241F">
        <w:rPr>
          <w:sz w:val="26"/>
          <w:szCs w:val="26"/>
        </w:rPr>
        <w:t xml:space="preserve">. </w:t>
      </w:r>
      <w:r w:rsidRPr="005A5CC8">
        <w:rPr>
          <w:sz w:val="26"/>
          <w:szCs w:val="26"/>
        </w:rPr>
        <w:t>Более того, он должен всячески способствовать реализации субъективных прав и охраняемых законом интересов</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84309F">
      <w:pPr>
        <w:pStyle w:val="af4"/>
        <w:spacing w:after="0"/>
        <w:jc w:val="center"/>
        <w:rPr>
          <w:rFonts w:ascii="Times New Roman" w:hAnsi="Times New Roman" w:cs="Times New Roman"/>
          <w:color w:val="000000"/>
          <w:spacing w:val="4"/>
          <w:sz w:val="26"/>
          <w:szCs w:val="26"/>
        </w:rPr>
      </w:pPr>
      <w:r w:rsidRPr="005A5CC8">
        <w:rPr>
          <w:rFonts w:ascii="Times New Roman" w:hAnsi="Times New Roman" w:cs="Times New Roman"/>
          <w:b/>
          <w:color w:val="000000"/>
          <w:sz w:val="26"/>
          <w:szCs w:val="26"/>
        </w:rPr>
        <w:t>Список использованной литературы</w:t>
      </w:r>
    </w:p>
    <w:p w:rsidR="00EA4C17" w:rsidRPr="005A5CC8" w:rsidRDefault="00EA4C17" w:rsidP="009F0F1E">
      <w:pPr>
        <w:pStyle w:val="af4"/>
        <w:widowControl w:val="0"/>
        <w:numPr>
          <w:ilvl w:val="0"/>
          <w:numId w:val="28"/>
        </w:numPr>
        <w:tabs>
          <w:tab w:val="left" w:pos="1134"/>
        </w:tabs>
        <w:suppressAutoHyphens/>
        <w:autoSpaceDE w:val="0"/>
        <w:spacing w:after="0"/>
        <w:ind w:left="0" w:firstLine="709"/>
        <w:contextualSpacing/>
        <w:jc w:val="both"/>
        <w:rPr>
          <w:rFonts w:ascii="Times New Roman" w:hAnsi="Times New Roman" w:cs="Times New Roman"/>
          <w:sz w:val="26"/>
          <w:szCs w:val="26"/>
        </w:rPr>
      </w:pPr>
      <w:r w:rsidRPr="005A5CC8">
        <w:rPr>
          <w:rFonts w:ascii="Times New Roman" w:hAnsi="Times New Roman" w:cs="Times New Roman"/>
          <w:color w:val="000000"/>
          <w:spacing w:val="4"/>
          <w:sz w:val="26"/>
          <w:szCs w:val="26"/>
        </w:rPr>
        <w:t>Борисова, Т</w:t>
      </w:r>
      <w:r w:rsidR="00C7241F">
        <w:rPr>
          <w:rFonts w:ascii="Times New Roman" w:hAnsi="Times New Roman" w:cs="Times New Roman"/>
          <w:color w:val="000000"/>
          <w:spacing w:val="4"/>
          <w:sz w:val="26"/>
          <w:szCs w:val="26"/>
        </w:rPr>
        <w:t xml:space="preserve">. </w:t>
      </w:r>
      <w:r w:rsidRPr="005A5CC8">
        <w:rPr>
          <w:rFonts w:ascii="Times New Roman" w:hAnsi="Times New Roman" w:cs="Times New Roman"/>
          <w:color w:val="000000"/>
          <w:spacing w:val="4"/>
          <w:sz w:val="26"/>
          <w:szCs w:val="26"/>
        </w:rPr>
        <w:t>Е</w:t>
      </w:r>
      <w:r w:rsidR="00C7241F">
        <w:rPr>
          <w:rFonts w:ascii="Times New Roman" w:hAnsi="Times New Roman" w:cs="Times New Roman"/>
          <w:color w:val="000000"/>
          <w:spacing w:val="4"/>
          <w:sz w:val="26"/>
          <w:szCs w:val="26"/>
        </w:rPr>
        <w:t xml:space="preserve">. </w:t>
      </w:r>
      <w:r w:rsidRPr="005A5CC8">
        <w:rPr>
          <w:rFonts w:ascii="Times New Roman" w:hAnsi="Times New Roman" w:cs="Times New Roman"/>
          <w:color w:val="000000"/>
          <w:spacing w:val="4"/>
          <w:sz w:val="26"/>
          <w:szCs w:val="26"/>
        </w:rPr>
        <w:t>Ответственность по договору суррогатного материнства / Т</w:t>
      </w:r>
      <w:r w:rsidR="00C7241F">
        <w:rPr>
          <w:rFonts w:ascii="Times New Roman" w:hAnsi="Times New Roman" w:cs="Times New Roman"/>
          <w:color w:val="000000"/>
          <w:spacing w:val="4"/>
          <w:sz w:val="26"/>
          <w:szCs w:val="26"/>
        </w:rPr>
        <w:t xml:space="preserve">. </w:t>
      </w:r>
      <w:r w:rsidRPr="005A5CC8">
        <w:rPr>
          <w:rFonts w:ascii="Times New Roman" w:hAnsi="Times New Roman" w:cs="Times New Roman"/>
          <w:color w:val="000000"/>
          <w:spacing w:val="4"/>
          <w:sz w:val="26"/>
          <w:szCs w:val="26"/>
        </w:rPr>
        <w:t>Е</w:t>
      </w:r>
      <w:r w:rsidR="00C7241F">
        <w:rPr>
          <w:rFonts w:ascii="Times New Roman" w:hAnsi="Times New Roman" w:cs="Times New Roman"/>
          <w:color w:val="000000"/>
          <w:spacing w:val="4"/>
          <w:sz w:val="26"/>
          <w:szCs w:val="26"/>
        </w:rPr>
        <w:t xml:space="preserve">. </w:t>
      </w:r>
      <w:r w:rsidR="001779ED">
        <w:rPr>
          <w:rFonts w:ascii="Times New Roman" w:hAnsi="Times New Roman" w:cs="Times New Roman"/>
          <w:color w:val="000000"/>
          <w:spacing w:val="4"/>
          <w:sz w:val="26"/>
          <w:szCs w:val="26"/>
        </w:rPr>
        <w:t>Борисова // Законность. – 2010. – № 11.</w:t>
      </w:r>
      <w:r w:rsidRPr="005A5CC8">
        <w:rPr>
          <w:rFonts w:ascii="Times New Roman" w:hAnsi="Times New Roman" w:cs="Times New Roman"/>
          <w:color w:val="000000"/>
          <w:spacing w:val="4"/>
          <w:sz w:val="26"/>
          <w:szCs w:val="26"/>
        </w:rPr>
        <w:t xml:space="preserve"> – C</w:t>
      </w:r>
      <w:r w:rsidR="00C7241F">
        <w:rPr>
          <w:rFonts w:ascii="Times New Roman" w:hAnsi="Times New Roman" w:cs="Times New Roman"/>
          <w:color w:val="000000"/>
          <w:spacing w:val="4"/>
          <w:sz w:val="26"/>
          <w:szCs w:val="26"/>
        </w:rPr>
        <w:t xml:space="preserve">. </w:t>
      </w:r>
      <w:r w:rsidRPr="005A5CC8">
        <w:rPr>
          <w:rFonts w:ascii="Times New Roman" w:hAnsi="Times New Roman" w:cs="Times New Roman"/>
          <w:color w:val="000000"/>
          <w:spacing w:val="4"/>
          <w:sz w:val="26"/>
          <w:szCs w:val="26"/>
        </w:rPr>
        <w:t>47–50</w:t>
      </w:r>
      <w:r w:rsidR="00C7241F">
        <w:rPr>
          <w:rFonts w:ascii="Times New Roman" w:hAnsi="Times New Roman" w:cs="Times New Roman"/>
          <w:color w:val="000000"/>
          <w:spacing w:val="4"/>
          <w:sz w:val="26"/>
          <w:szCs w:val="26"/>
        </w:rPr>
        <w:t xml:space="preserve">. </w:t>
      </w:r>
    </w:p>
    <w:p w:rsidR="00EA4C17" w:rsidRPr="005A5CC8" w:rsidRDefault="00EA4C17" w:rsidP="009F0F1E">
      <w:pPr>
        <w:pStyle w:val="28"/>
        <w:numPr>
          <w:ilvl w:val="0"/>
          <w:numId w:val="28"/>
        </w:numPr>
        <w:tabs>
          <w:tab w:val="left" w:pos="1134"/>
        </w:tabs>
        <w:spacing w:after="0" w:line="240" w:lineRule="auto"/>
        <w:ind w:left="0" w:firstLine="709"/>
        <w:jc w:val="both"/>
        <w:rPr>
          <w:rFonts w:ascii="Times New Roman" w:hAnsi="Times New Roman" w:cs="Times New Roman"/>
          <w:color w:val="000000"/>
          <w:sz w:val="26"/>
          <w:szCs w:val="26"/>
        </w:rPr>
      </w:pPr>
      <w:r w:rsidRPr="005A5CC8">
        <w:rPr>
          <w:rFonts w:ascii="Times New Roman" w:hAnsi="Times New Roman" w:cs="Times New Roman"/>
          <w:sz w:val="26"/>
          <w:szCs w:val="26"/>
        </w:rPr>
        <w:t>Пестрикова, 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Суррогатное материнство в России / </w:t>
      </w:r>
      <w:r w:rsidR="001779ED">
        <w:rPr>
          <w:rFonts w:ascii="Times New Roman" w:hAnsi="Times New Roman" w:cs="Times New Roman"/>
          <w:sz w:val="26"/>
          <w:szCs w:val="26"/>
        </w:rPr>
        <w:t xml:space="preserve">                         </w:t>
      </w:r>
      <w:r w:rsidRPr="005A5CC8">
        <w:rPr>
          <w:rFonts w:ascii="Times New Roman" w:hAnsi="Times New Roman" w:cs="Times New Roman"/>
          <w:sz w:val="26"/>
          <w:szCs w:val="26"/>
        </w:rPr>
        <w:t>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Пестрикова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Самара</w:t>
      </w:r>
      <w:proofErr w:type="gramStart"/>
      <w:r w:rsidRPr="005A5CC8">
        <w:rPr>
          <w:rFonts w:ascii="Times New Roman" w:hAnsi="Times New Roman" w:cs="Times New Roman"/>
          <w:sz w:val="26"/>
          <w:szCs w:val="26"/>
        </w:rPr>
        <w:t xml:space="preserve"> :</w:t>
      </w:r>
      <w:proofErr w:type="gramEnd"/>
      <w:r w:rsidRPr="005A5CC8">
        <w:rPr>
          <w:rFonts w:ascii="Times New Roman" w:hAnsi="Times New Roman" w:cs="Times New Roman"/>
          <w:sz w:val="26"/>
          <w:szCs w:val="26"/>
        </w:rPr>
        <w:t xml:space="preserve"> Самар</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гуманит</w:t>
      </w:r>
      <w:r w:rsidR="001779ED">
        <w:rPr>
          <w:rFonts w:ascii="Times New Roman" w:hAnsi="Times New Roman" w:cs="Times New Roman"/>
          <w:sz w:val="26"/>
          <w:szCs w:val="26"/>
        </w:rPr>
        <w:t>ар</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акад</w:t>
      </w:r>
      <w:r w:rsidR="00C7241F">
        <w:rPr>
          <w:rFonts w:ascii="Times New Roman" w:hAnsi="Times New Roman" w:cs="Times New Roman"/>
          <w:sz w:val="26"/>
          <w:szCs w:val="26"/>
        </w:rPr>
        <w:t>.</w:t>
      </w:r>
      <w:r w:rsidR="00853D5A">
        <w:rPr>
          <w:rFonts w:ascii="Times New Roman" w:hAnsi="Times New Roman" w:cs="Times New Roman"/>
          <w:sz w:val="26"/>
          <w:szCs w:val="26"/>
        </w:rPr>
        <w:t>,</w:t>
      </w:r>
      <w:r w:rsidRPr="005A5CC8">
        <w:rPr>
          <w:rFonts w:ascii="Times New Roman" w:hAnsi="Times New Roman" w:cs="Times New Roman"/>
          <w:sz w:val="26"/>
          <w:szCs w:val="26"/>
        </w:rPr>
        <w:t xml:space="preserve"> 2008</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 178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EA4C17" w:rsidRPr="005A5CC8" w:rsidRDefault="00EA4C17" w:rsidP="009F0F1E">
      <w:pPr>
        <w:pStyle w:val="af4"/>
        <w:widowControl w:val="0"/>
        <w:numPr>
          <w:ilvl w:val="0"/>
          <w:numId w:val="28"/>
        </w:numPr>
        <w:tabs>
          <w:tab w:val="left" w:pos="1134"/>
        </w:tabs>
        <w:suppressAutoHyphens/>
        <w:autoSpaceDE w:val="0"/>
        <w:spacing w:after="0"/>
        <w:ind w:left="0" w:firstLine="709"/>
        <w:contextualSpacing/>
        <w:jc w:val="both"/>
        <w:rPr>
          <w:rFonts w:ascii="Times New Roman" w:hAnsi="Times New Roman" w:cs="Times New Roman"/>
          <w:sz w:val="26"/>
          <w:szCs w:val="26"/>
        </w:rPr>
      </w:pPr>
      <w:r w:rsidRPr="005A5CC8">
        <w:rPr>
          <w:rFonts w:ascii="Times New Roman" w:hAnsi="Times New Roman" w:cs="Times New Roman"/>
          <w:color w:val="000000"/>
          <w:sz w:val="26"/>
          <w:szCs w:val="26"/>
        </w:rPr>
        <w:t xml:space="preserve">Чашкова, </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Ю</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Свобода формирования условий договора о суррогатном материнстве как нетипичной договорной конструкции / </w:t>
      </w:r>
      <w:r w:rsidR="001779ED">
        <w:rPr>
          <w:rFonts w:ascii="Times New Roman" w:hAnsi="Times New Roman" w:cs="Times New Roman"/>
          <w:color w:val="000000"/>
          <w:sz w:val="26"/>
          <w:szCs w:val="26"/>
        </w:rPr>
        <w:t xml:space="preserve">                  </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Ю</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Чашкова</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М</w:t>
      </w:r>
      <w:r w:rsidR="00C7241F">
        <w:rPr>
          <w:rFonts w:ascii="Times New Roman" w:hAnsi="Times New Roman" w:cs="Times New Roman"/>
          <w:color w:val="000000"/>
          <w:sz w:val="26"/>
          <w:szCs w:val="26"/>
        </w:rPr>
        <w:t>.</w:t>
      </w:r>
      <w:proofErr w:type="gramStart"/>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w:t>
      </w:r>
      <w:proofErr w:type="gramEnd"/>
      <w:r w:rsidRPr="005A5CC8">
        <w:rPr>
          <w:rFonts w:ascii="Times New Roman" w:hAnsi="Times New Roman" w:cs="Times New Roman"/>
          <w:color w:val="000000"/>
          <w:sz w:val="26"/>
          <w:szCs w:val="26"/>
        </w:rPr>
        <w:t xml:space="preserve"> Фонд развития правовой культуры, 2017</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 80 </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 xml:space="preserve">. </w:t>
      </w:r>
    </w:p>
    <w:p w:rsidR="00EA4C17" w:rsidRPr="005A5CC8" w:rsidRDefault="00EA4C17" w:rsidP="00EA4C17">
      <w:pPr>
        <w:ind w:firstLine="709"/>
        <w:contextualSpacing/>
        <w:jc w:val="both"/>
        <w:rPr>
          <w:sz w:val="26"/>
          <w:szCs w:val="26"/>
        </w:rPr>
      </w:pPr>
    </w:p>
    <w:p w:rsidR="00EA4C17" w:rsidRDefault="00EA4C17"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Default="00376756" w:rsidP="00EA4C17">
      <w:pPr>
        <w:ind w:firstLine="709"/>
        <w:contextualSpacing/>
        <w:jc w:val="both"/>
        <w:rPr>
          <w:sz w:val="26"/>
          <w:szCs w:val="26"/>
        </w:rPr>
      </w:pPr>
    </w:p>
    <w:p w:rsidR="00376756" w:rsidRPr="005A5CC8" w:rsidRDefault="00376756" w:rsidP="00EA4C17">
      <w:pPr>
        <w:ind w:firstLine="709"/>
        <w:contextualSpacing/>
        <w:jc w:val="both"/>
        <w:rPr>
          <w:sz w:val="26"/>
          <w:szCs w:val="26"/>
        </w:rPr>
      </w:pPr>
    </w:p>
    <w:p w:rsidR="00EA4C17" w:rsidRPr="005A5CC8" w:rsidRDefault="00EA4C17" w:rsidP="00EA4C17">
      <w:pPr>
        <w:ind w:firstLine="709"/>
        <w:contextualSpacing/>
        <w:jc w:val="both"/>
        <w:rPr>
          <w:sz w:val="26"/>
          <w:szCs w:val="26"/>
        </w:rPr>
      </w:pPr>
    </w:p>
    <w:p w:rsidR="00EA4C17" w:rsidRPr="005A5CC8" w:rsidRDefault="00EA4C17" w:rsidP="00EA4C17">
      <w:pPr>
        <w:ind w:firstLine="709"/>
        <w:contextualSpacing/>
        <w:jc w:val="both"/>
        <w:rPr>
          <w:sz w:val="26"/>
          <w:szCs w:val="26"/>
        </w:rPr>
      </w:pPr>
    </w:p>
    <w:p w:rsidR="00EA4C17" w:rsidRPr="005A5CC8" w:rsidRDefault="00EA4C17" w:rsidP="00EA4C17">
      <w:pPr>
        <w:ind w:firstLine="709"/>
        <w:contextualSpacing/>
        <w:jc w:val="both"/>
        <w:rPr>
          <w:sz w:val="26"/>
          <w:szCs w:val="26"/>
        </w:rPr>
      </w:pPr>
    </w:p>
    <w:p w:rsidR="00EA4C17" w:rsidRPr="005A5CC8" w:rsidRDefault="00EA4C17" w:rsidP="00500E63">
      <w:pPr>
        <w:pStyle w:val="afff6"/>
      </w:pPr>
      <w:bookmarkStart w:id="83" w:name="_Toc22206754"/>
      <w:r w:rsidRPr="005A5CC8">
        <w:lastRenderedPageBreak/>
        <w:t>СЕКЦИЯ 3</w:t>
      </w:r>
      <w:bookmarkEnd w:id="83"/>
      <w:r w:rsidR="00C7241F">
        <w:t xml:space="preserve"> </w:t>
      </w:r>
    </w:p>
    <w:p w:rsidR="00EA4C17" w:rsidRPr="005A5CC8" w:rsidRDefault="00EA4C17" w:rsidP="00500E63">
      <w:pPr>
        <w:pStyle w:val="afff6"/>
      </w:pPr>
      <w:bookmarkStart w:id="84" w:name="_Toc22206755"/>
      <w:r w:rsidRPr="005A5CC8">
        <w:t>РЕАЛИЗАЦИЯ И ЗАЩИТА КОНСТИТУЦИОННЫХ ПРАВ</w:t>
      </w:r>
      <w:bookmarkEnd w:id="84"/>
    </w:p>
    <w:p w:rsidR="00EA4C17" w:rsidRPr="005A5CC8" w:rsidRDefault="00EA4C17" w:rsidP="0036037D">
      <w:pPr>
        <w:contextualSpacing/>
        <w:rPr>
          <w:b/>
          <w:sz w:val="26"/>
          <w:szCs w:val="26"/>
        </w:rPr>
      </w:pPr>
    </w:p>
    <w:p w:rsidR="00EA4C17" w:rsidRPr="005A5CC8" w:rsidRDefault="00EA4C17" w:rsidP="00500E63">
      <w:pPr>
        <w:pStyle w:val="afff8"/>
        <w:rPr>
          <w:rFonts w:eastAsia="Calibri"/>
          <w:lang w:eastAsia="en-US"/>
        </w:rPr>
      </w:pPr>
      <w:bookmarkStart w:id="85" w:name="_Toc22206756"/>
      <w:r w:rsidRPr="005A5CC8">
        <w:rPr>
          <w:rFonts w:eastAsia="Calibri"/>
          <w:lang w:eastAsia="en-US"/>
        </w:rPr>
        <w:t>К</w:t>
      </w:r>
      <w:r w:rsidR="00C7241F">
        <w:rPr>
          <w:rFonts w:eastAsia="Calibri"/>
          <w:lang w:eastAsia="en-US"/>
        </w:rPr>
        <w:t xml:space="preserve">. </w:t>
      </w:r>
      <w:r w:rsidRPr="005A5CC8">
        <w:rPr>
          <w:rFonts w:eastAsia="Calibri"/>
          <w:lang w:eastAsia="en-US"/>
        </w:rPr>
        <w:t>И</w:t>
      </w:r>
      <w:r w:rsidR="00C7241F">
        <w:rPr>
          <w:rFonts w:eastAsia="Calibri"/>
          <w:lang w:eastAsia="en-US"/>
        </w:rPr>
        <w:t xml:space="preserve">. </w:t>
      </w:r>
      <w:r w:rsidRPr="005A5CC8">
        <w:rPr>
          <w:rFonts w:eastAsia="Calibri"/>
          <w:lang w:eastAsia="en-US"/>
        </w:rPr>
        <w:t>БУДНИК</w:t>
      </w:r>
      <w:bookmarkEnd w:id="85"/>
    </w:p>
    <w:p w:rsidR="008C0F84" w:rsidRDefault="007E508E" w:rsidP="00487436">
      <w:pPr>
        <w:ind w:left="709"/>
        <w:rPr>
          <w:rFonts w:eastAsia="Calibri"/>
          <w:sz w:val="26"/>
          <w:szCs w:val="26"/>
          <w:lang w:eastAsia="en-US"/>
        </w:rPr>
      </w:pPr>
      <w:r>
        <w:rPr>
          <w:rFonts w:eastAsia="Calibri"/>
          <w:sz w:val="26"/>
          <w:szCs w:val="26"/>
          <w:lang w:eastAsia="en-US"/>
        </w:rPr>
        <w:t>Научный руководитель ‒</w:t>
      </w:r>
      <w:r w:rsidR="00EA4C17" w:rsidRPr="005A5CC8">
        <w:rPr>
          <w:rFonts w:eastAsia="Calibri"/>
          <w:sz w:val="26"/>
          <w:szCs w:val="26"/>
          <w:lang w:eastAsia="en-US"/>
        </w:rPr>
        <w:t xml:space="preserve"> О</w:t>
      </w:r>
      <w:r w:rsidR="00C7241F">
        <w:rPr>
          <w:rFonts w:eastAsia="Calibri"/>
          <w:sz w:val="26"/>
          <w:szCs w:val="26"/>
          <w:lang w:eastAsia="en-US"/>
        </w:rPr>
        <w:t xml:space="preserve">. </w:t>
      </w:r>
      <w:r w:rsidR="00EA4C17" w:rsidRPr="005A5CC8">
        <w:rPr>
          <w:rFonts w:eastAsia="Calibri"/>
          <w:sz w:val="26"/>
          <w:szCs w:val="26"/>
          <w:lang w:eastAsia="en-US"/>
        </w:rPr>
        <w:t>Н</w:t>
      </w:r>
      <w:r w:rsidR="00C7241F">
        <w:rPr>
          <w:rFonts w:eastAsia="Calibri"/>
          <w:sz w:val="26"/>
          <w:szCs w:val="26"/>
          <w:lang w:eastAsia="en-US"/>
        </w:rPr>
        <w:t xml:space="preserve">. </w:t>
      </w:r>
      <w:r w:rsidR="00EA4C17" w:rsidRPr="005A5CC8">
        <w:rPr>
          <w:rFonts w:eastAsia="Calibri"/>
          <w:sz w:val="26"/>
          <w:szCs w:val="26"/>
          <w:lang w:eastAsia="en-US"/>
        </w:rPr>
        <w:t xml:space="preserve">Шупицкая, кандидат юридических наук, </w:t>
      </w:r>
    </w:p>
    <w:p w:rsidR="00EA4C17" w:rsidRPr="005A5CC8" w:rsidRDefault="00EA4C17" w:rsidP="00487436">
      <w:pPr>
        <w:ind w:left="709"/>
        <w:rPr>
          <w:rFonts w:eastAsia="Calibri"/>
          <w:sz w:val="26"/>
          <w:szCs w:val="26"/>
          <w:lang w:eastAsia="en-US"/>
        </w:rPr>
      </w:pPr>
      <w:r w:rsidRPr="005A5CC8">
        <w:rPr>
          <w:rFonts w:eastAsia="Calibri"/>
          <w:sz w:val="26"/>
          <w:szCs w:val="26"/>
          <w:lang w:eastAsia="en-US"/>
        </w:rPr>
        <w:t>доцент</w:t>
      </w:r>
    </w:p>
    <w:p w:rsidR="00EA4C17" w:rsidRPr="005A5CC8" w:rsidRDefault="00EA4C17" w:rsidP="00487436">
      <w:pPr>
        <w:ind w:left="709"/>
        <w:rPr>
          <w:rFonts w:eastAsia="Calibri"/>
          <w:sz w:val="26"/>
          <w:szCs w:val="26"/>
          <w:lang w:eastAsia="en-US"/>
        </w:rPr>
      </w:pPr>
      <w:r w:rsidRPr="005A5CC8">
        <w:rPr>
          <w:rFonts w:eastAsia="Calibri"/>
          <w:sz w:val="26"/>
          <w:szCs w:val="26"/>
          <w:lang w:eastAsia="en-US"/>
        </w:rPr>
        <w:t>Гродно, Гродненский г</w:t>
      </w:r>
      <w:r w:rsidR="0036037D">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Янки Купалы</w:t>
      </w:r>
    </w:p>
    <w:p w:rsidR="00EA4C17" w:rsidRPr="005A5CC8" w:rsidRDefault="00EA4C17" w:rsidP="00500E63">
      <w:pPr>
        <w:pStyle w:val="afff8"/>
        <w:rPr>
          <w:rFonts w:eastAsia="Calibri"/>
          <w:lang w:eastAsia="en-US"/>
        </w:rPr>
      </w:pPr>
    </w:p>
    <w:p w:rsidR="00EA4C17" w:rsidRPr="005A5CC8" w:rsidRDefault="00EA4C17" w:rsidP="008111B1">
      <w:pPr>
        <w:pStyle w:val="afff8"/>
        <w:jc w:val="left"/>
        <w:rPr>
          <w:rFonts w:eastAsia="Calibri"/>
          <w:lang w:eastAsia="en-US"/>
        </w:rPr>
      </w:pPr>
      <w:bookmarkStart w:id="86" w:name="_Toc22206757"/>
      <w:r w:rsidRPr="005A5CC8">
        <w:rPr>
          <w:rFonts w:eastAsia="Calibri"/>
          <w:lang w:eastAsia="en-US"/>
        </w:rPr>
        <w:t>ПРОБЛЕМЫ ОБЕСПЕЧЕНИЯ ЧЕЛОВЕЧЕСКОГО ДОСТОИНСТВА В АДМИНИСТРАТИВНОМ И УГОЛОВНОМ ПРАВЕ</w:t>
      </w:r>
      <w:bookmarkEnd w:id="86"/>
    </w:p>
    <w:p w:rsidR="00EA4C17" w:rsidRPr="005A5CC8" w:rsidRDefault="00EA4C17" w:rsidP="00487436">
      <w:pPr>
        <w:ind w:left="709"/>
        <w:jc w:val="center"/>
        <w:rPr>
          <w:rFonts w:eastAsia="Calibri"/>
          <w:b/>
          <w:sz w:val="26"/>
          <w:szCs w:val="26"/>
          <w:lang w:eastAsia="en-US"/>
        </w:rPr>
      </w:pPr>
    </w:p>
    <w:p w:rsidR="00EA4C17" w:rsidRPr="005A5CC8" w:rsidRDefault="00EA4C17" w:rsidP="00EA4C17">
      <w:pPr>
        <w:ind w:firstLine="720"/>
        <w:jc w:val="both"/>
        <w:rPr>
          <w:rFonts w:eastAsia="Calibri"/>
          <w:sz w:val="26"/>
          <w:szCs w:val="26"/>
          <w:lang w:eastAsia="en-US"/>
        </w:rPr>
      </w:pPr>
      <w:r w:rsidRPr="005A5CC8">
        <w:rPr>
          <w:rFonts w:eastAsia="Calibri"/>
          <w:sz w:val="26"/>
          <w:szCs w:val="26"/>
          <w:lang w:eastAsia="en-US"/>
        </w:rPr>
        <w:t>Республика Беларусь, как и большинство других современных государств, провозгласив себя на конституционном уровне демократическим социальным правовым государством, приняла на себя обязанность обеспечивать человеческое достоинство различными правовыми способами</w:t>
      </w:r>
      <w:r w:rsidR="00C7241F">
        <w:rPr>
          <w:rFonts w:eastAsia="Calibri"/>
          <w:sz w:val="26"/>
          <w:szCs w:val="26"/>
          <w:lang w:eastAsia="en-US"/>
        </w:rPr>
        <w:t xml:space="preserve">. </w:t>
      </w:r>
    </w:p>
    <w:p w:rsidR="00EA4C17" w:rsidRPr="005A5CC8" w:rsidRDefault="00EA4C17" w:rsidP="00EA4C17">
      <w:pPr>
        <w:ind w:firstLine="720"/>
        <w:jc w:val="both"/>
        <w:rPr>
          <w:rFonts w:eastAsia="Calibri"/>
          <w:sz w:val="26"/>
          <w:szCs w:val="26"/>
          <w:lang w:eastAsia="en-US"/>
        </w:rPr>
      </w:pPr>
      <w:r w:rsidRPr="005A5CC8">
        <w:rPr>
          <w:rFonts w:eastAsia="Calibri"/>
          <w:sz w:val="26"/>
          <w:szCs w:val="26"/>
          <w:lang w:eastAsia="en-US"/>
        </w:rPr>
        <w:t>Как следует из текста Конституции Республики Беларусь, обеспечение достоинства личности наряду с другими правами и свободами является высшей ценностью и целью белорусского общес</w:t>
      </w:r>
      <w:r w:rsidR="0036037D">
        <w:rPr>
          <w:rFonts w:eastAsia="Calibri"/>
          <w:sz w:val="26"/>
          <w:szCs w:val="26"/>
          <w:lang w:eastAsia="en-US"/>
        </w:rPr>
        <w:t>тва и государства (статья 2)</w:t>
      </w:r>
      <w:r w:rsidR="00C7241F">
        <w:rPr>
          <w:rFonts w:eastAsia="Calibri"/>
          <w:sz w:val="26"/>
          <w:szCs w:val="26"/>
          <w:lang w:eastAsia="en-US"/>
        </w:rPr>
        <w:t xml:space="preserve">. </w:t>
      </w:r>
    </w:p>
    <w:p w:rsidR="0036037D" w:rsidRDefault="00EA4C17" w:rsidP="00EA4C17">
      <w:pPr>
        <w:ind w:firstLine="720"/>
        <w:jc w:val="both"/>
        <w:rPr>
          <w:rFonts w:eastAsia="Calibri"/>
          <w:sz w:val="26"/>
          <w:szCs w:val="26"/>
          <w:lang w:eastAsia="en-US"/>
        </w:rPr>
      </w:pPr>
      <w:r w:rsidRPr="005A5CC8">
        <w:rPr>
          <w:rFonts w:eastAsia="Calibri"/>
          <w:sz w:val="26"/>
          <w:szCs w:val="26"/>
          <w:lang w:eastAsia="en-US"/>
        </w:rPr>
        <w:t>В</w:t>
      </w:r>
      <w:r w:rsidR="00D818FE">
        <w:rPr>
          <w:rFonts w:eastAsia="Calibri"/>
          <w:sz w:val="26"/>
          <w:szCs w:val="26"/>
          <w:lang w:eastAsia="en-US"/>
        </w:rPr>
        <w:t xml:space="preserve"> соответствии со ст. 28 Основного з</w:t>
      </w:r>
      <w:r w:rsidRPr="005A5CC8">
        <w:rPr>
          <w:rFonts w:eastAsia="Calibri"/>
          <w:sz w:val="26"/>
          <w:szCs w:val="26"/>
          <w:lang w:eastAsia="en-US"/>
        </w:rPr>
        <w:t>акона к</w:t>
      </w:r>
      <w:r w:rsidRPr="005A5CC8">
        <w:rPr>
          <w:rFonts w:eastAsia="Calibri"/>
          <w:color w:val="000000"/>
          <w:sz w:val="26"/>
          <w:szCs w:val="26"/>
          <w:shd w:val="clear" w:color="auto" w:fill="FFFFFF"/>
          <w:lang w:eastAsia="en-US"/>
        </w:rPr>
        <w:t>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r w:rsidR="00C7241F">
        <w:rPr>
          <w:rFonts w:eastAsia="Calibri"/>
          <w:color w:val="000000"/>
          <w:sz w:val="26"/>
          <w:szCs w:val="26"/>
          <w:shd w:val="clear" w:color="auto" w:fill="FFFFFF"/>
          <w:lang w:eastAsia="en-US"/>
        </w:rPr>
        <w:t xml:space="preserve">. </w:t>
      </w:r>
      <w:r w:rsidRPr="005A5CC8">
        <w:rPr>
          <w:rFonts w:eastAsia="Calibri"/>
          <w:sz w:val="26"/>
          <w:szCs w:val="26"/>
          <w:lang w:eastAsia="en-US"/>
        </w:rPr>
        <w:t>Защита данного конституционного права предполагает, в первую очередь, его нормативное закрепление как субъективного права человека и гражданина, а также обращение к государству с требованием оберегать достоинство личнос</w:t>
      </w:r>
      <w:r w:rsidR="0036037D">
        <w:rPr>
          <w:rFonts w:eastAsia="Calibri"/>
          <w:sz w:val="26"/>
          <w:szCs w:val="26"/>
          <w:lang w:eastAsia="en-US"/>
        </w:rPr>
        <w:t>ти от каких-либо посягательств</w:t>
      </w:r>
      <w:r w:rsidR="00C7241F">
        <w:rPr>
          <w:rFonts w:eastAsia="Calibri"/>
          <w:sz w:val="26"/>
          <w:szCs w:val="26"/>
          <w:lang w:eastAsia="en-US"/>
        </w:rPr>
        <w:t xml:space="preserve">. </w:t>
      </w:r>
    </w:p>
    <w:p w:rsidR="00EA4C17" w:rsidRPr="00500E63" w:rsidRDefault="00EA4C17" w:rsidP="00500E63">
      <w:pPr>
        <w:ind w:firstLine="720"/>
        <w:jc w:val="both"/>
        <w:rPr>
          <w:rFonts w:eastAsia="Calibri"/>
          <w:sz w:val="26"/>
          <w:szCs w:val="26"/>
          <w:lang w:eastAsia="en-US"/>
        </w:rPr>
      </w:pPr>
      <w:r w:rsidRPr="005A5CC8">
        <w:rPr>
          <w:rFonts w:eastAsia="Calibri"/>
          <w:sz w:val="26"/>
          <w:szCs w:val="26"/>
          <w:lang w:eastAsia="en-US"/>
        </w:rPr>
        <w:t>Согласно Конституции</w:t>
      </w:r>
      <w:r w:rsidR="00D818FE">
        <w:rPr>
          <w:rFonts w:eastAsia="Calibri"/>
          <w:sz w:val="26"/>
          <w:szCs w:val="26"/>
          <w:lang w:eastAsia="en-US"/>
        </w:rPr>
        <w:t xml:space="preserve"> Республики</w:t>
      </w:r>
      <w:r w:rsidRPr="005A5CC8">
        <w:rPr>
          <w:rFonts w:eastAsia="Calibri"/>
          <w:sz w:val="26"/>
          <w:szCs w:val="26"/>
          <w:lang w:eastAsia="en-US"/>
        </w:rPr>
        <w:t xml:space="preserve"> Беларусь </w:t>
      </w:r>
      <w:r w:rsidR="0036037D">
        <w:rPr>
          <w:rFonts w:eastAsia="Calibri"/>
          <w:sz w:val="26"/>
          <w:szCs w:val="26"/>
          <w:lang w:eastAsia="en-US"/>
        </w:rPr>
        <w:t xml:space="preserve">государство </w:t>
      </w:r>
      <w:r w:rsidRPr="005A5CC8">
        <w:rPr>
          <w:rFonts w:eastAsia="Calibri"/>
          <w:sz w:val="26"/>
          <w:szCs w:val="26"/>
          <w:lang w:eastAsia="en-US"/>
        </w:rPr>
        <w:t>берет на себя ответственность за создание условий для свободного и достойного развития личности</w:t>
      </w:r>
      <w:r w:rsidR="00C7241F">
        <w:rPr>
          <w:rFonts w:eastAsia="Calibri"/>
          <w:sz w:val="26"/>
          <w:szCs w:val="26"/>
          <w:lang w:eastAsia="en-US"/>
        </w:rPr>
        <w:t xml:space="preserve">. </w:t>
      </w:r>
      <w:r w:rsidRPr="005A5CC8">
        <w:rPr>
          <w:rFonts w:eastAsia="Calibri"/>
          <w:sz w:val="26"/>
          <w:szCs w:val="26"/>
          <w:lang w:eastAsia="en-US"/>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человека и гражданина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59 Конституции)</w:t>
      </w:r>
      <w:r w:rsidR="00C7241F">
        <w:rPr>
          <w:rFonts w:eastAsia="Calibri"/>
          <w:sz w:val="26"/>
          <w:szCs w:val="26"/>
          <w:lang w:eastAsia="en-US"/>
        </w:rPr>
        <w:t xml:space="preserve">. </w:t>
      </w:r>
    </w:p>
    <w:p w:rsidR="00EA4C17" w:rsidRPr="005A5CC8" w:rsidRDefault="00EA4C17" w:rsidP="00EA4C17">
      <w:pPr>
        <w:ind w:firstLine="720"/>
        <w:jc w:val="both"/>
        <w:textAlignment w:val="top"/>
        <w:rPr>
          <w:color w:val="000000"/>
          <w:sz w:val="26"/>
          <w:szCs w:val="26"/>
        </w:rPr>
      </w:pPr>
      <w:r w:rsidRPr="005A5CC8">
        <w:rPr>
          <w:sz w:val="26"/>
          <w:szCs w:val="26"/>
        </w:rPr>
        <w:t>Достоинство личности как основополагающий конституционный принцип и конституционная ценность пронизывает все отрасли права</w:t>
      </w:r>
      <w:r w:rsidR="00C7241F">
        <w:rPr>
          <w:sz w:val="26"/>
          <w:szCs w:val="26"/>
        </w:rPr>
        <w:t xml:space="preserve">. </w:t>
      </w:r>
      <w:r w:rsidRPr="005A5CC8">
        <w:rPr>
          <w:sz w:val="26"/>
          <w:szCs w:val="26"/>
        </w:rPr>
        <w:t>Прежде всего, такая связь усматривается в адм</w:t>
      </w:r>
      <w:r w:rsidR="00D818FE">
        <w:rPr>
          <w:sz w:val="26"/>
          <w:szCs w:val="26"/>
        </w:rPr>
        <w:t xml:space="preserve">инистративном и уголовном праве, в частности </w:t>
      </w:r>
      <w:r w:rsidRPr="005A5CC8">
        <w:rPr>
          <w:sz w:val="26"/>
          <w:szCs w:val="26"/>
        </w:rPr>
        <w:t xml:space="preserve"> в сфере привлечения субъекта правонарушения к ответственности</w:t>
      </w:r>
      <w:r w:rsidR="00C7241F">
        <w:rPr>
          <w:sz w:val="26"/>
          <w:szCs w:val="26"/>
        </w:rPr>
        <w:t xml:space="preserve">. </w:t>
      </w:r>
    </w:p>
    <w:p w:rsidR="00EA4C17" w:rsidRPr="005A5CC8" w:rsidRDefault="00EA4C17" w:rsidP="00EA4C17">
      <w:pPr>
        <w:ind w:firstLine="720"/>
        <w:jc w:val="both"/>
        <w:textAlignment w:val="top"/>
        <w:rPr>
          <w:rFonts w:eastAsia="Calibri"/>
          <w:sz w:val="26"/>
          <w:szCs w:val="26"/>
          <w:lang w:eastAsia="en-US"/>
        </w:rPr>
      </w:pPr>
      <w:r w:rsidRPr="005A5CC8">
        <w:rPr>
          <w:color w:val="000000"/>
          <w:sz w:val="26"/>
          <w:szCs w:val="26"/>
        </w:rPr>
        <w:t xml:space="preserve">Согласно </w:t>
      </w:r>
      <w:r w:rsidR="00D818FE">
        <w:rPr>
          <w:color w:val="000000"/>
          <w:sz w:val="26"/>
          <w:szCs w:val="26"/>
        </w:rPr>
        <w:t>белорусск</w:t>
      </w:r>
      <w:r w:rsidRPr="005A5CC8">
        <w:rPr>
          <w:color w:val="000000"/>
          <w:sz w:val="26"/>
          <w:szCs w:val="26"/>
        </w:rPr>
        <w:t>ому законодательству при привлечении лица к административной и уголовной ответственности нельзя унижать человеческое достоинство</w:t>
      </w:r>
      <w:r w:rsidR="00C7241F">
        <w:rPr>
          <w:color w:val="000000"/>
          <w:sz w:val="26"/>
          <w:szCs w:val="26"/>
        </w:rPr>
        <w:t xml:space="preserve">. </w:t>
      </w:r>
      <w:r w:rsidRPr="005A5CC8">
        <w:rPr>
          <w:sz w:val="26"/>
          <w:szCs w:val="26"/>
        </w:rPr>
        <w:t>Законодательство в рассматриваемых отраслях права основывается на принципе гуманизма</w:t>
      </w:r>
      <w:r w:rsidR="00C7241F">
        <w:rPr>
          <w:sz w:val="26"/>
          <w:szCs w:val="26"/>
        </w:rPr>
        <w:t xml:space="preserve">. </w:t>
      </w:r>
      <w:r w:rsidRPr="005A5CC8">
        <w:rPr>
          <w:sz w:val="26"/>
          <w:szCs w:val="26"/>
        </w:rPr>
        <w:t>Данный принцип означает следующее: наказание и иные меры уголовно-правового характера, применяемые к лицу, совершившему преступление, а также меры административно-правовой ответственности, установленные за совершение правонарушения, не могут иметь своей целью причинение физических страданий или унижение человеческого достоинства</w:t>
      </w:r>
      <w:r w:rsidR="00C7241F">
        <w:rPr>
          <w:sz w:val="26"/>
          <w:szCs w:val="26"/>
        </w:rPr>
        <w:t xml:space="preserve">. </w:t>
      </w:r>
    </w:p>
    <w:p w:rsidR="00EA4C17" w:rsidRPr="005A5CC8" w:rsidRDefault="00EA4C17" w:rsidP="00EA4C17">
      <w:pPr>
        <w:ind w:firstLine="720"/>
        <w:jc w:val="both"/>
        <w:rPr>
          <w:rFonts w:eastAsia="Calibri"/>
          <w:sz w:val="26"/>
          <w:szCs w:val="26"/>
          <w:lang w:eastAsia="en-US"/>
        </w:rPr>
      </w:pPr>
      <w:r w:rsidRPr="005A5CC8">
        <w:rPr>
          <w:rFonts w:eastAsia="Calibri"/>
          <w:sz w:val="26"/>
          <w:szCs w:val="26"/>
          <w:lang w:eastAsia="en-US"/>
        </w:rPr>
        <w:lastRenderedPageBreak/>
        <w:t>Анализируя проблемы обеспечения достоинства личности в административном и уголовном праве,</w:t>
      </w:r>
      <w:r w:rsidR="00D818FE">
        <w:rPr>
          <w:rFonts w:eastAsia="Calibri"/>
          <w:sz w:val="26"/>
          <w:szCs w:val="26"/>
          <w:lang w:eastAsia="en-US"/>
        </w:rPr>
        <w:t xml:space="preserve"> необходимо отметить следующее.</w:t>
      </w:r>
    </w:p>
    <w:p w:rsidR="00EA4C17" w:rsidRPr="005A5CC8" w:rsidRDefault="00EA4C17" w:rsidP="00EA4C17">
      <w:pPr>
        <w:ind w:firstLine="720"/>
        <w:jc w:val="both"/>
        <w:rPr>
          <w:rFonts w:eastAsia="Calibri"/>
          <w:sz w:val="26"/>
          <w:szCs w:val="26"/>
          <w:lang w:eastAsia="en-US"/>
        </w:rPr>
      </w:pPr>
      <w:r w:rsidRPr="005A5CC8">
        <w:rPr>
          <w:rFonts w:eastAsia="Calibri"/>
          <w:sz w:val="26"/>
          <w:szCs w:val="26"/>
          <w:lang w:eastAsia="en-US"/>
        </w:rPr>
        <w:t>В Республике Беларусь предусмотрена административная и уголовная ответственность за  унижение чести и достоинства человека в ряде составов правонарушений и преступлений, регламентированных Кодексом Республики Беларусь об административных правонарушениях</w:t>
      </w:r>
      <w:r w:rsidR="00D818FE">
        <w:rPr>
          <w:rFonts w:eastAsia="Calibri"/>
          <w:sz w:val="26"/>
          <w:szCs w:val="26"/>
          <w:lang w:eastAsia="en-US"/>
        </w:rPr>
        <w:t xml:space="preserve"> </w:t>
      </w:r>
      <w:r w:rsidRPr="005A5CC8">
        <w:rPr>
          <w:rFonts w:eastAsia="Calibri"/>
          <w:sz w:val="26"/>
          <w:szCs w:val="26"/>
          <w:lang w:eastAsia="en-US"/>
        </w:rPr>
        <w:t>(далее</w:t>
      </w:r>
      <w:r w:rsidR="00D818FE">
        <w:rPr>
          <w:rFonts w:eastAsia="Calibri"/>
          <w:sz w:val="26"/>
          <w:szCs w:val="26"/>
          <w:lang w:eastAsia="en-US"/>
        </w:rPr>
        <w:t xml:space="preserve"> </w:t>
      </w:r>
      <w:r w:rsidR="00D818FE">
        <w:rPr>
          <w:sz w:val="26"/>
          <w:szCs w:val="26"/>
          <w:shd w:val="clear" w:color="auto" w:fill="FFFFFF"/>
        </w:rPr>
        <w:t>–</w:t>
      </w:r>
      <w:r w:rsidRPr="005A5CC8">
        <w:rPr>
          <w:rFonts w:eastAsia="Calibri"/>
          <w:sz w:val="26"/>
          <w:szCs w:val="26"/>
          <w:lang w:eastAsia="en-US"/>
        </w:rPr>
        <w:t xml:space="preserve"> КоАП Республики Беларусь) и Уголовным кодексом Республики Беларусь (далее</w:t>
      </w:r>
      <w:r w:rsidR="00D818FE">
        <w:rPr>
          <w:rFonts w:eastAsia="Calibri"/>
          <w:sz w:val="26"/>
          <w:szCs w:val="26"/>
          <w:lang w:eastAsia="en-US"/>
        </w:rPr>
        <w:t xml:space="preserve"> </w:t>
      </w:r>
      <w:r w:rsidR="00D818FE">
        <w:rPr>
          <w:sz w:val="26"/>
          <w:szCs w:val="26"/>
          <w:shd w:val="clear" w:color="auto" w:fill="FFFFFF"/>
        </w:rPr>
        <w:t>–</w:t>
      </w:r>
      <w:r w:rsidRPr="005A5CC8">
        <w:rPr>
          <w:rFonts w:eastAsia="Calibri"/>
          <w:sz w:val="26"/>
          <w:szCs w:val="26"/>
          <w:lang w:eastAsia="en-US"/>
        </w:rPr>
        <w:t xml:space="preserve"> УК Республики Беларусь)</w:t>
      </w:r>
      <w:r w:rsidR="00C7241F">
        <w:rPr>
          <w:rFonts w:eastAsia="Calibri"/>
          <w:sz w:val="26"/>
          <w:szCs w:val="26"/>
          <w:lang w:eastAsia="en-US"/>
        </w:rPr>
        <w:t xml:space="preserve">. </w:t>
      </w:r>
      <w:r w:rsidRPr="005A5CC8">
        <w:rPr>
          <w:rFonts w:eastAsia="Calibri"/>
          <w:sz w:val="26"/>
          <w:szCs w:val="26"/>
          <w:lang w:eastAsia="en-US"/>
        </w:rPr>
        <w:t xml:space="preserve">В частности, КоАП Республики Беларусь предусматривает ряд статей, устанавливающих ответственность за унижение чести и достоинства: </w:t>
      </w:r>
      <w:r w:rsidR="00D818FE">
        <w:rPr>
          <w:rFonts w:eastAsia="Calibri"/>
          <w:sz w:val="26"/>
          <w:szCs w:val="26"/>
          <w:lang w:eastAsia="en-US"/>
        </w:rPr>
        <w:t xml:space="preserve">   </w:t>
      </w:r>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9</w:t>
      </w:r>
      <w:r w:rsidR="000D69BB">
        <w:rPr>
          <w:rFonts w:eastAsia="Calibri"/>
          <w:sz w:val="26"/>
          <w:szCs w:val="26"/>
          <w:lang w:eastAsia="en-US"/>
        </w:rPr>
        <w:t>.</w:t>
      </w:r>
      <w:r w:rsidRPr="005A5CC8">
        <w:rPr>
          <w:rFonts w:eastAsia="Calibri"/>
          <w:sz w:val="26"/>
          <w:szCs w:val="26"/>
          <w:lang w:eastAsia="en-US"/>
        </w:rPr>
        <w:t>2 «Клевета», ст</w:t>
      </w:r>
      <w:r w:rsidR="00C7241F">
        <w:rPr>
          <w:rFonts w:eastAsia="Calibri"/>
          <w:sz w:val="26"/>
          <w:szCs w:val="26"/>
          <w:lang w:eastAsia="en-US"/>
        </w:rPr>
        <w:t xml:space="preserve">. </w:t>
      </w:r>
      <w:r w:rsidRPr="005A5CC8">
        <w:rPr>
          <w:rFonts w:eastAsia="Calibri"/>
          <w:sz w:val="26"/>
          <w:szCs w:val="26"/>
          <w:lang w:eastAsia="en-US"/>
        </w:rPr>
        <w:t>9</w:t>
      </w:r>
      <w:r w:rsidR="000D69BB">
        <w:rPr>
          <w:rFonts w:eastAsia="Calibri"/>
          <w:sz w:val="26"/>
          <w:szCs w:val="26"/>
          <w:lang w:eastAsia="en-US"/>
        </w:rPr>
        <w:t>.</w:t>
      </w:r>
      <w:r w:rsidRPr="005A5CC8">
        <w:rPr>
          <w:rFonts w:eastAsia="Calibri"/>
          <w:sz w:val="26"/>
          <w:szCs w:val="26"/>
          <w:lang w:eastAsia="en-US"/>
        </w:rPr>
        <w:t>3 «Оскорбление», ст</w:t>
      </w:r>
      <w:r w:rsidR="00C7241F">
        <w:rPr>
          <w:rFonts w:eastAsia="Calibri"/>
          <w:sz w:val="26"/>
          <w:szCs w:val="26"/>
          <w:lang w:eastAsia="en-US"/>
        </w:rPr>
        <w:t xml:space="preserve">. </w:t>
      </w:r>
      <w:r w:rsidRPr="005A5CC8">
        <w:rPr>
          <w:rFonts w:eastAsia="Calibri"/>
          <w:sz w:val="26"/>
          <w:szCs w:val="26"/>
          <w:lang w:eastAsia="en-US"/>
        </w:rPr>
        <w:t>23</w:t>
      </w:r>
      <w:r w:rsidR="000D69BB">
        <w:rPr>
          <w:rFonts w:eastAsia="Calibri"/>
          <w:sz w:val="26"/>
          <w:szCs w:val="26"/>
          <w:lang w:eastAsia="en-US"/>
        </w:rPr>
        <w:t>.</w:t>
      </w:r>
      <w:r w:rsidRPr="005A5CC8">
        <w:rPr>
          <w:rFonts w:eastAsia="Calibri"/>
          <w:sz w:val="26"/>
          <w:szCs w:val="26"/>
          <w:lang w:eastAsia="en-US"/>
        </w:rPr>
        <w:t>5 «О</w:t>
      </w:r>
      <w:r w:rsidRPr="005A5CC8">
        <w:rPr>
          <w:rFonts w:eastAsia="Calibri"/>
          <w:color w:val="000000"/>
          <w:sz w:val="26"/>
          <w:szCs w:val="26"/>
          <w:shd w:val="clear" w:color="auto" w:fill="FFFFFF"/>
          <w:lang w:eastAsia="en-US"/>
        </w:rPr>
        <w:t>скорбление должностного лица при исполнении им служебных полномочий</w:t>
      </w:r>
      <w:r w:rsidRPr="005A5CC8">
        <w:rPr>
          <w:rFonts w:eastAsia="Calibri"/>
          <w:sz w:val="26"/>
          <w:szCs w:val="26"/>
          <w:lang w:eastAsia="en-US"/>
        </w:rPr>
        <w:t>»</w:t>
      </w:r>
      <w:r w:rsidR="00C7241F">
        <w:rPr>
          <w:rFonts w:eastAsia="Calibri"/>
          <w:sz w:val="26"/>
          <w:szCs w:val="26"/>
          <w:lang w:eastAsia="en-US"/>
        </w:rPr>
        <w:t xml:space="preserve">. </w:t>
      </w:r>
      <w:r w:rsidRPr="005A5CC8">
        <w:rPr>
          <w:rFonts w:eastAsia="Calibri"/>
          <w:sz w:val="26"/>
          <w:szCs w:val="26"/>
          <w:lang w:eastAsia="en-US"/>
        </w:rPr>
        <w:t xml:space="preserve">УК Республики Беларусь включает в себя следующие статьи, связанные с защитой чести и достоинства личности: </w:t>
      </w:r>
      <w:proofErr w:type="gramStart"/>
      <w:r w:rsidRPr="005A5CC8">
        <w:rPr>
          <w:rFonts w:eastAsia="Calibri"/>
          <w:sz w:val="26"/>
          <w:szCs w:val="26"/>
          <w:lang w:eastAsia="en-US"/>
        </w:rPr>
        <w:t>«Клевета» (ст</w:t>
      </w:r>
      <w:r w:rsidR="00C7241F">
        <w:rPr>
          <w:rFonts w:eastAsia="Calibri"/>
          <w:sz w:val="26"/>
          <w:szCs w:val="26"/>
          <w:lang w:eastAsia="en-US"/>
        </w:rPr>
        <w:t xml:space="preserve">. </w:t>
      </w:r>
      <w:r w:rsidRPr="005A5CC8">
        <w:rPr>
          <w:rFonts w:eastAsia="Calibri"/>
          <w:sz w:val="26"/>
          <w:szCs w:val="26"/>
          <w:lang w:eastAsia="en-US"/>
        </w:rPr>
        <w:t>188);  «Оскорбление» (ст</w:t>
      </w:r>
      <w:r w:rsidR="00C7241F">
        <w:rPr>
          <w:rFonts w:eastAsia="Calibri"/>
          <w:sz w:val="26"/>
          <w:szCs w:val="26"/>
          <w:lang w:eastAsia="en-US"/>
        </w:rPr>
        <w:t xml:space="preserve">. </w:t>
      </w:r>
      <w:r w:rsidRPr="005A5CC8">
        <w:rPr>
          <w:rFonts w:eastAsia="Calibri"/>
          <w:sz w:val="26"/>
          <w:szCs w:val="26"/>
          <w:lang w:eastAsia="en-US"/>
        </w:rPr>
        <w:t>189); «Клевета в отношении Президента Республики Беларусь» (ст</w:t>
      </w:r>
      <w:r w:rsidR="00C7241F">
        <w:rPr>
          <w:rFonts w:eastAsia="Calibri"/>
          <w:sz w:val="26"/>
          <w:szCs w:val="26"/>
          <w:lang w:eastAsia="en-US"/>
        </w:rPr>
        <w:t xml:space="preserve">. </w:t>
      </w:r>
      <w:r w:rsidRPr="005A5CC8">
        <w:rPr>
          <w:rFonts w:eastAsia="Calibri"/>
          <w:sz w:val="26"/>
          <w:szCs w:val="26"/>
          <w:lang w:eastAsia="en-US"/>
        </w:rPr>
        <w:t>367); «Оскорбление Президента Республики Беларусь» (ст</w:t>
      </w:r>
      <w:r w:rsidR="00C7241F">
        <w:rPr>
          <w:rFonts w:eastAsia="Calibri"/>
          <w:sz w:val="26"/>
          <w:szCs w:val="26"/>
          <w:lang w:eastAsia="en-US"/>
        </w:rPr>
        <w:t xml:space="preserve">. </w:t>
      </w:r>
      <w:r w:rsidRPr="005A5CC8">
        <w:rPr>
          <w:rFonts w:eastAsia="Calibri"/>
          <w:sz w:val="26"/>
          <w:szCs w:val="26"/>
          <w:lang w:eastAsia="en-US"/>
        </w:rPr>
        <w:t>368)</w:t>
      </w:r>
      <w:r w:rsidRPr="005A5CC8">
        <w:rPr>
          <w:rFonts w:eastAsia="Calibri"/>
          <w:bCs/>
          <w:sz w:val="26"/>
          <w:szCs w:val="26"/>
          <w:lang w:eastAsia="en-US"/>
        </w:rPr>
        <w:t>;</w:t>
      </w:r>
      <w:r w:rsidRPr="005A5CC8">
        <w:rPr>
          <w:rFonts w:eastAsia="Calibri"/>
          <w:sz w:val="26"/>
          <w:szCs w:val="26"/>
          <w:lang w:eastAsia="en-US"/>
        </w:rPr>
        <w:t xml:space="preserve"> «Оскорбление представителя власти» (ст</w:t>
      </w:r>
      <w:r w:rsidR="00C7241F">
        <w:rPr>
          <w:rFonts w:eastAsia="Calibri"/>
          <w:sz w:val="26"/>
          <w:szCs w:val="26"/>
          <w:lang w:eastAsia="en-US"/>
        </w:rPr>
        <w:t xml:space="preserve">. </w:t>
      </w:r>
      <w:r w:rsidRPr="005A5CC8">
        <w:rPr>
          <w:rFonts w:eastAsia="Calibri"/>
          <w:sz w:val="26"/>
          <w:szCs w:val="26"/>
          <w:lang w:eastAsia="en-US"/>
        </w:rPr>
        <w:t>369); «Оскорбление судьи или заседателей» (ст</w:t>
      </w:r>
      <w:r w:rsidR="00C7241F">
        <w:rPr>
          <w:rFonts w:eastAsia="Calibri"/>
          <w:sz w:val="26"/>
          <w:szCs w:val="26"/>
          <w:lang w:eastAsia="en-US"/>
        </w:rPr>
        <w:t xml:space="preserve">. </w:t>
      </w:r>
      <w:r w:rsidRPr="005A5CC8">
        <w:rPr>
          <w:rFonts w:eastAsia="Calibri"/>
          <w:sz w:val="26"/>
          <w:szCs w:val="26"/>
          <w:lang w:eastAsia="en-US"/>
        </w:rPr>
        <w:t>391)</w:t>
      </w:r>
      <w:r w:rsidR="00C7241F">
        <w:rPr>
          <w:rFonts w:eastAsia="Calibri"/>
          <w:sz w:val="26"/>
          <w:szCs w:val="26"/>
          <w:lang w:eastAsia="en-US"/>
        </w:rPr>
        <w:t>.</w:t>
      </w:r>
      <w:proofErr w:type="gramEnd"/>
      <w:r w:rsidR="00C7241F">
        <w:rPr>
          <w:rFonts w:eastAsia="Calibri"/>
          <w:sz w:val="26"/>
          <w:szCs w:val="26"/>
          <w:lang w:eastAsia="en-US"/>
        </w:rPr>
        <w:t xml:space="preserve"> </w:t>
      </w:r>
      <w:r w:rsidRPr="005A5CC8">
        <w:rPr>
          <w:rFonts w:eastAsia="Calibri"/>
          <w:sz w:val="26"/>
          <w:szCs w:val="26"/>
          <w:lang w:eastAsia="en-US"/>
        </w:rPr>
        <w:t xml:space="preserve">Меры административной и уголовной ответственности за совершение указанных </w:t>
      </w:r>
      <w:r w:rsidR="00D818FE">
        <w:rPr>
          <w:rFonts w:eastAsia="Calibri"/>
          <w:sz w:val="26"/>
          <w:szCs w:val="26"/>
          <w:lang w:eastAsia="en-US"/>
        </w:rPr>
        <w:t xml:space="preserve">правонарушений и преступлений </w:t>
      </w:r>
      <w:r w:rsidRPr="005A5CC8">
        <w:rPr>
          <w:rFonts w:eastAsia="Calibri"/>
          <w:sz w:val="26"/>
          <w:szCs w:val="26"/>
          <w:lang w:eastAsia="en-US"/>
        </w:rPr>
        <w:t>различны</w:t>
      </w:r>
      <w:r w:rsidR="00C7241F">
        <w:rPr>
          <w:rFonts w:eastAsia="Calibri"/>
          <w:sz w:val="26"/>
          <w:szCs w:val="26"/>
          <w:lang w:eastAsia="en-US"/>
        </w:rPr>
        <w:t xml:space="preserve">. </w:t>
      </w:r>
      <w:r w:rsidRPr="005A5CC8">
        <w:rPr>
          <w:rFonts w:eastAsia="Calibri"/>
          <w:sz w:val="26"/>
          <w:szCs w:val="26"/>
          <w:lang w:eastAsia="en-US"/>
        </w:rPr>
        <w:t>Так, например, за оскорбление по ст</w:t>
      </w:r>
      <w:r w:rsidR="00C7241F">
        <w:rPr>
          <w:rFonts w:eastAsia="Calibri"/>
          <w:sz w:val="26"/>
          <w:szCs w:val="26"/>
          <w:lang w:eastAsia="en-US"/>
        </w:rPr>
        <w:t xml:space="preserve">. </w:t>
      </w:r>
      <w:r w:rsidRPr="005A5CC8">
        <w:rPr>
          <w:rFonts w:eastAsia="Calibri"/>
          <w:sz w:val="26"/>
          <w:szCs w:val="26"/>
          <w:lang w:eastAsia="en-US"/>
        </w:rPr>
        <w:t>9</w:t>
      </w:r>
      <w:r w:rsidR="000D69BB">
        <w:rPr>
          <w:rFonts w:eastAsia="Calibri"/>
          <w:sz w:val="26"/>
          <w:szCs w:val="26"/>
          <w:lang w:eastAsia="en-US"/>
        </w:rPr>
        <w:t>.</w:t>
      </w:r>
      <w:r w:rsidRPr="005A5CC8">
        <w:rPr>
          <w:rFonts w:eastAsia="Calibri"/>
          <w:sz w:val="26"/>
          <w:szCs w:val="26"/>
          <w:lang w:eastAsia="en-US"/>
        </w:rPr>
        <w:t>3 КоАП Республики Беларусь предусмотрена административная ответственность в виде штрафа до 20 базовых величин, при этом административная ответственность за оскорбление должностного лица по ст</w:t>
      </w:r>
      <w:r w:rsidR="00C7241F">
        <w:rPr>
          <w:rFonts w:eastAsia="Calibri"/>
          <w:sz w:val="26"/>
          <w:szCs w:val="26"/>
          <w:lang w:eastAsia="en-US"/>
        </w:rPr>
        <w:t xml:space="preserve">. </w:t>
      </w:r>
      <w:r w:rsidRPr="005A5CC8">
        <w:rPr>
          <w:rFonts w:eastAsia="Calibri"/>
          <w:sz w:val="26"/>
          <w:szCs w:val="26"/>
          <w:lang w:eastAsia="en-US"/>
        </w:rPr>
        <w:t>23</w:t>
      </w:r>
      <w:r w:rsidR="000D69BB">
        <w:rPr>
          <w:rFonts w:eastAsia="Calibri"/>
          <w:sz w:val="26"/>
          <w:szCs w:val="26"/>
          <w:lang w:eastAsia="en-US"/>
        </w:rPr>
        <w:t>.</w:t>
      </w:r>
      <w:r w:rsidRPr="005A5CC8">
        <w:rPr>
          <w:rFonts w:eastAsia="Calibri"/>
          <w:sz w:val="26"/>
          <w:szCs w:val="26"/>
          <w:lang w:eastAsia="en-US"/>
        </w:rPr>
        <w:t xml:space="preserve">5 предусматривает штраф от 20 до </w:t>
      </w:r>
      <w:r w:rsidR="00D818FE">
        <w:rPr>
          <w:rFonts w:eastAsia="Calibri"/>
          <w:sz w:val="26"/>
          <w:szCs w:val="26"/>
          <w:lang w:eastAsia="en-US"/>
        </w:rPr>
        <w:t xml:space="preserve">   </w:t>
      </w:r>
      <w:r w:rsidRPr="005A5CC8">
        <w:rPr>
          <w:rFonts w:eastAsia="Calibri"/>
          <w:sz w:val="26"/>
          <w:szCs w:val="26"/>
          <w:lang w:eastAsia="en-US"/>
        </w:rPr>
        <w:t>50 базовых величин</w:t>
      </w:r>
      <w:r w:rsidR="00C7241F">
        <w:rPr>
          <w:rFonts w:eastAsia="Calibri"/>
          <w:sz w:val="26"/>
          <w:szCs w:val="26"/>
          <w:lang w:eastAsia="en-US"/>
        </w:rPr>
        <w:t xml:space="preserve">. </w:t>
      </w:r>
      <w:r w:rsidRPr="005A5CC8">
        <w:rPr>
          <w:rFonts w:eastAsia="Calibri"/>
          <w:sz w:val="26"/>
          <w:szCs w:val="26"/>
          <w:lang w:eastAsia="en-US"/>
        </w:rPr>
        <w:t>Белорусское уголовно-правовое законодательство устанавливает более жесткое наказание за оскорбление и клевету должностного лица по сравнению с обычным индивидом</w:t>
      </w:r>
      <w:r w:rsidR="00C7241F">
        <w:rPr>
          <w:rFonts w:eastAsia="Calibri"/>
          <w:sz w:val="26"/>
          <w:szCs w:val="26"/>
          <w:lang w:eastAsia="en-US"/>
        </w:rPr>
        <w:t xml:space="preserve">. </w:t>
      </w:r>
      <w:r w:rsidRPr="005A5CC8">
        <w:rPr>
          <w:rFonts w:eastAsia="Calibri"/>
          <w:sz w:val="26"/>
          <w:szCs w:val="26"/>
          <w:lang w:eastAsia="en-US"/>
        </w:rPr>
        <w:t>Так, например,  повышенная уголовная ответственность (лишение свободы) предусмотрена за клевету и оскорбление Президента Республики Беларусь</w:t>
      </w:r>
      <w:r w:rsidR="00C7241F">
        <w:rPr>
          <w:rFonts w:eastAsia="Calibri"/>
          <w:sz w:val="26"/>
          <w:szCs w:val="26"/>
          <w:lang w:eastAsia="en-US"/>
        </w:rPr>
        <w:t xml:space="preserve">. </w:t>
      </w:r>
    </w:p>
    <w:p w:rsidR="00EA4C17" w:rsidRPr="005A5CC8" w:rsidRDefault="00EA4C17" w:rsidP="00EA4C17">
      <w:pPr>
        <w:ind w:firstLine="720"/>
        <w:jc w:val="both"/>
        <w:rPr>
          <w:color w:val="000000"/>
          <w:sz w:val="26"/>
          <w:szCs w:val="26"/>
        </w:rPr>
      </w:pPr>
      <w:r w:rsidRPr="005A5CC8">
        <w:rPr>
          <w:rFonts w:eastAsia="Calibri"/>
          <w:sz w:val="26"/>
          <w:szCs w:val="26"/>
          <w:lang w:eastAsia="en-US"/>
        </w:rPr>
        <w:t>Складывающаяся в Республике Беларусь правоприменительная практика в анализируемой сфере общественных отношений не отличается однозначностью</w:t>
      </w:r>
      <w:r w:rsidR="00C7241F">
        <w:rPr>
          <w:rFonts w:eastAsia="Calibri"/>
          <w:sz w:val="26"/>
          <w:szCs w:val="26"/>
          <w:lang w:eastAsia="en-US"/>
        </w:rPr>
        <w:t xml:space="preserve">. </w:t>
      </w:r>
      <w:proofErr w:type="gramStart"/>
      <w:r w:rsidRPr="005A5CC8">
        <w:rPr>
          <w:rFonts w:eastAsia="Calibri"/>
          <w:sz w:val="26"/>
          <w:szCs w:val="26"/>
          <w:lang w:eastAsia="en-US"/>
        </w:rPr>
        <w:t>Указанное</w:t>
      </w:r>
      <w:proofErr w:type="gramEnd"/>
      <w:r w:rsidRPr="005A5CC8">
        <w:rPr>
          <w:rFonts w:eastAsia="Calibri"/>
          <w:sz w:val="26"/>
          <w:szCs w:val="26"/>
          <w:lang w:eastAsia="en-US"/>
        </w:rPr>
        <w:t xml:space="preserve"> видно из следующего примера</w:t>
      </w:r>
      <w:r w:rsidR="00C7241F">
        <w:rPr>
          <w:rFonts w:eastAsia="Calibri"/>
          <w:sz w:val="26"/>
          <w:szCs w:val="26"/>
          <w:lang w:eastAsia="en-US"/>
        </w:rPr>
        <w:t xml:space="preserve">. </w:t>
      </w:r>
    </w:p>
    <w:p w:rsidR="00EA4C17" w:rsidRPr="005A5CC8" w:rsidRDefault="00EA4C17" w:rsidP="00EA4C17">
      <w:pPr>
        <w:ind w:firstLine="720"/>
        <w:jc w:val="both"/>
        <w:rPr>
          <w:color w:val="000000"/>
          <w:sz w:val="26"/>
          <w:szCs w:val="26"/>
        </w:rPr>
      </w:pPr>
      <w:proofErr w:type="gramStart"/>
      <w:r w:rsidRPr="005A5CC8">
        <w:rPr>
          <w:color w:val="000000"/>
          <w:sz w:val="26"/>
          <w:szCs w:val="26"/>
        </w:rPr>
        <w:t>По постановлению судьи районного суда от 31 октября 2013 г</w:t>
      </w:r>
      <w:r w:rsidR="00C7241F">
        <w:rPr>
          <w:color w:val="000000"/>
          <w:sz w:val="26"/>
          <w:szCs w:val="26"/>
        </w:rPr>
        <w:t xml:space="preserve">. </w:t>
      </w:r>
      <w:r w:rsidRPr="005A5CC8">
        <w:rPr>
          <w:color w:val="000000"/>
          <w:sz w:val="26"/>
          <w:szCs w:val="26"/>
        </w:rPr>
        <w:t>на основании ст</w:t>
      </w:r>
      <w:r w:rsidR="00C7241F">
        <w:rPr>
          <w:color w:val="000000"/>
          <w:sz w:val="26"/>
          <w:szCs w:val="26"/>
        </w:rPr>
        <w:t xml:space="preserve">. </w:t>
      </w:r>
      <w:r w:rsidRPr="005A5CC8">
        <w:rPr>
          <w:color w:val="000000"/>
          <w:sz w:val="26"/>
          <w:szCs w:val="26"/>
        </w:rPr>
        <w:t>23</w:t>
      </w:r>
      <w:r w:rsidR="000D69BB">
        <w:rPr>
          <w:color w:val="000000"/>
          <w:sz w:val="26"/>
          <w:szCs w:val="26"/>
        </w:rPr>
        <w:t>.</w:t>
      </w:r>
      <w:r w:rsidRPr="005A5CC8">
        <w:rPr>
          <w:color w:val="000000"/>
          <w:sz w:val="26"/>
          <w:szCs w:val="26"/>
        </w:rPr>
        <w:t>5 КоАП Республики Беларусь М</w:t>
      </w:r>
      <w:r w:rsidR="00C7241F">
        <w:rPr>
          <w:color w:val="000000"/>
          <w:sz w:val="26"/>
          <w:szCs w:val="26"/>
        </w:rPr>
        <w:t xml:space="preserve">. </w:t>
      </w:r>
      <w:r w:rsidRPr="005A5CC8">
        <w:rPr>
          <w:color w:val="000000"/>
          <w:sz w:val="26"/>
          <w:szCs w:val="26"/>
        </w:rPr>
        <w:t>подвергнут штрафу в размере 25 базовых величин на сумму 3 250 000 рублей за то, что 10 октября 2013 г</w:t>
      </w:r>
      <w:r w:rsidR="00C7241F">
        <w:rPr>
          <w:color w:val="000000"/>
          <w:sz w:val="26"/>
          <w:szCs w:val="26"/>
        </w:rPr>
        <w:t xml:space="preserve">. </w:t>
      </w:r>
      <w:r w:rsidRPr="005A5CC8">
        <w:rPr>
          <w:color w:val="000000"/>
          <w:sz w:val="26"/>
          <w:szCs w:val="26"/>
        </w:rPr>
        <w:t>умышленно унизил честь и профессиональное (служебное) достоинство начальника РУВД г</w:t>
      </w:r>
      <w:r w:rsidR="00C7241F">
        <w:rPr>
          <w:color w:val="000000"/>
          <w:sz w:val="26"/>
          <w:szCs w:val="26"/>
        </w:rPr>
        <w:t xml:space="preserve">. </w:t>
      </w:r>
      <w:r w:rsidRPr="005A5CC8">
        <w:rPr>
          <w:color w:val="000000"/>
          <w:sz w:val="26"/>
          <w:szCs w:val="26"/>
        </w:rPr>
        <w:t>Минска, указав в письменном обращении на его имя о том, что он</w:t>
      </w:r>
      <w:proofErr w:type="gramEnd"/>
      <w:r w:rsidRPr="005A5CC8">
        <w:rPr>
          <w:color w:val="000000"/>
          <w:sz w:val="26"/>
          <w:szCs w:val="26"/>
        </w:rPr>
        <w:t xml:space="preserve"> не способен должным образом руководить управлением, находится не на своем месте и должен уволиться с работы</w:t>
      </w:r>
      <w:r w:rsidR="00C7241F">
        <w:rPr>
          <w:color w:val="000000"/>
          <w:sz w:val="26"/>
          <w:szCs w:val="26"/>
        </w:rPr>
        <w:t xml:space="preserve">. </w:t>
      </w:r>
    </w:p>
    <w:p w:rsidR="00EA4C17" w:rsidRPr="005A5CC8" w:rsidRDefault="00EA4C17" w:rsidP="00EA4C17">
      <w:pPr>
        <w:ind w:firstLine="720"/>
        <w:jc w:val="both"/>
        <w:rPr>
          <w:color w:val="000000"/>
          <w:sz w:val="26"/>
          <w:szCs w:val="26"/>
        </w:rPr>
      </w:pPr>
      <w:r w:rsidRPr="005A5CC8">
        <w:rPr>
          <w:color w:val="000000"/>
          <w:sz w:val="26"/>
          <w:szCs w:val="26"/>
        </w:rPr>
        <w:t>Постановлением судьи городского суда от 6 декабря 2013 г</w:t>
      </w:r>
      <w:r w:rsidR="00C7241F">
        <w:rPr>
          <w:color w:val="000000"/>
          <w:sz w:val="26"/>
          <w:szCs w:val="26"/>
        </w:rPr>
        <w:t xml:space="preserve">. </w:t>
      </w:r>
      <w:r w:rsidRPr="005A5CC8">
        <w:rPr>
          <w:color w:val="000000"/>
          <w:sz w:val="26"/>
          <w:szCs w:val="26"/>
        </w:rPr>
        <w:t>данное постановление оставлено без изменения, а жалоба М</w:t>
      </w:r>
      <w:r w:rsidR="00C7241F">
        <w:rPr>
          <w:color w:val="000000"/>
          <w:sz w:val="26"/>
          <w:szCs w:val="26"/>
        </w:rPr>
        <w:t xml:space="preserve">. </w:t>
      </w:r>
      <w:r w:rsidRPr="005A5CC8">
        <w:rPr>
          <w:color w:val="000000"/>
          <w:sz w:val="26"/>
          <w:szCs w:val="26"/>
        </w:rPr>
        <w:t>– без удовлетворения</w:t>
      </w:r>
      <w:r w:rsidR="00C7241F">
        <w:rPr>
          <w:color w:val="000000"/>
          <w:sz w:val="26"/>
          <w:szCs w:val="26"/>
        </w:rPr>
        <w:t xml:space="preserve">. </w:t>
      </w:r>
    </w:p>
    <w:p w:rsidR="00EA4C17" w:rsidRPr="005A5CC8" w:rsidRDefault="00EA4C17" w:rsidP="00EA4C17">
      <w:pPr>
        <w:ind w:firstLine="720"/>
        <w:jc w:val="both"/>
        <w:rPr>
          <w:color w:val="000000"/>
          <w:sz w:val="26"/>
          <w:szCs w:val="26"/>
        </w:rPr>
      </w:pPr>
      <w:r w:rsidRPr="005A5CC8">
        <w:rPr>
          <w:color w:val="000000"/>
          <w:sz w:val="26"/>
          <w:szCs w:val="26"/>
        </w:rPr>
        <w:t>Председатель Верховного Суда Республики Беларусь посчитал, что названные постановления судов по делу М</w:t>
      </w:r>
      <w:r w:rsidR="00C7241F">
        <w:rPr>
          <w:color w:val="000000"/>
          <w:sz w:val="26"/>
          <w:szCs w:val="26"/>
        </w:rPr>
        <w:t xml:space="preserve">. </w:t>
      </w:r>
      <w:r w:rsidRPr="005A5CC8">
        <w:rPr>
          <w:color w:val="000000"/>
          <w:sz w:val="26"/>
          <w:szCs w:val="26"/>
        </w:rPr>
        <w:t>подлежат отмене с прекращением дела об административном правонарушении по следующим основаниям</w:t>
      </w:r>
      <w:r w:rsidR="00C7241F">
        <w:rPr>
          <w:color w:val="000000"/>
          <w:sz w:val="26"/>
          <w:szCs w:val="26"/>
        </w:rPr>
        <w:t xml:space="preserve">. </w:t>
      </w:r>
    </w:p>
    <w:p w:rsidR="00EA4C17" w:rsidRPr="005A5CC8" w:rsidRDefault="00EA4C17" w:rsidP="00EA4C17">
      <w:pPr>
        <w:ind w:firstLine="720"/>
        <w:jc w:val="both"/>
        <w:rPr>
          <w:sz w:val="26"/>
          <w:szCs w:val="26"/>
        </w:rPr>
      </w:pPr>
      <w:r w:rsidRPr="005A5CC8">
        <w:rPr>
          <w:color w:val="000000"/>
          <w:sz w:val="26"/>
          <w:szCs w:val="26"/>
        </w:rPr>
        <w:t>Состав административного правонарушения, предусмотренного ст</w:t>
      </w:r>
      <w:r w:rsidR="00C7241F">
        <w:rPr>
          <w:color w:val="000000"/>
          <w:sz w:val="26"/>
          <w:szCs w:val="26"/>
        </w:rPr>
        <w:t xml:space="preserve">. </w:t>
      </w:r>
      <w:r w:rsidRPr="005A5CC8">
        <w:rPr>
          <w:color w:val="000000"/>
          <w:sz w:val="26"/>
          <w:szCs w:val="26"/>
        </w:rPr>
        <w:t>23</w:t>
      </w:r>
      <w:r w:rsidR="00C7241F">
        <w:rPr>
          <w:color w:val="000000"/>
          <w:sz w:val="26"/>
          <w:szCs w:val="26"/>
        </w:rPr>
        <w:t xml:space="preserve">. </w:t>
      </w:r>
      <w:r w:rsidRPr="005A5CC8">
        <w:rPr>
          <w:color w:val="000000"/>
          <w:sz w:val="26"/>
          <w:szCs w:val="26"/>
        </w:rPr>
        <w:t>5 КоАП РБ (с учетом положений ст</w:t>
      </w:r>
      <w:r w:rsidR="00C7241F">
        <w:rPr>
          <w:color w:val="000000"/>
          <w:sz w:val="26"/>
          <w:szCs w:val="26"/>
        </w:rPr>
        <w:t xml:space="preserve">. </w:t>
      </w:r>
      <w:r w:rsidRPr="005A5CC8">
        <w:rPr>
          <w:color w:val="000000"/>
          <w:sz w:val="26"/>
          <w:szCs w:val="26"/>
        </w:rPr>
        <w:t>9</w:t>
      </w:r>
      <w:r w:rsidR="00C7241F">
        <w:rPr>
          <w:color w:val="000000"/>
          <w:sz w:val="26"/>
          <w:szCs w:val="26"/>
        </w:rPr>
        <w:t xml:space="preserve">. </w:t>
      </w:r>
      <w:r w:rsidRPr="005A5CC8">
        <w:rPr>
          <w:color w:val="000000"/>
          <w:sz w:val="26"/>
          <w:szCs w:val="26"/>
        </w:rPr>
        <w:t xml:space="preserve">3 КоАП РБ), образует оскорбление должностного лица государственного органа при исполнении им служебных </w:t>
      </w:r>
      <w:r w:rsidRPr="005A5CC8">
        <w:rPr>
          <w:color w:val="000000"/>
          <w:sz w:val="26"/>
          <w:szCs w:val="26"/>
        </w:rPr>
        <w:lastRenderedPageBreak/>
        <w:t xml:space="preserve">полномочий лицом, не подчиненным ему по службе, </w:t>
      </w:r>
      <w:r w:rsidR="00D818FE">
        <w:rPr>
          <w:color w:val="000000"/>
          <w:sz w:val="26"/>
          <w:szCs w:val="26"/>
        </w:rPr>
        <w:t xml:space="preserve">т. е. </w:t>
      </w:r>
      <w:r w:rsidRPr="005A5CC8">
        <w:rPr>
          <w:color w:val="000000"/>
          <w:sz w:val="26"/>
          <w:szCs w:val="26"/>
        </w:rPr>
        <w:t>умышленное унижение его чести и достоинства, выраженное в неприличной форме</w:t>
      </w:r>
      <w:r w:rsidR="00C7241F">
        <w:rPr>
          <w:color w:val="000000"/>
          <w:sz w:val="26"/>
          <w:szCs w:val="26"/>
        </w:rPr>
        <w:t xml:space="preserve">. </w:t>
      </w:r>
      <w:r w:rsidRPr="005A5CC8">
        <w:rPr>
          <w:color w:val="000000"/>
          <w:sz w:val="26"/>
          <w:szCs w:val="26"/>
        </w:rPr>
        <w:t>Как видно из материалов дела, деяния М</w:t>
      </w:r>
      <w:r w:rsidR="00C7241F">
        <w:rPr>
          <w:color w:val="000000"/>
          <w:sz w:val="26"/>
          <w:szCs w:val="26"/>
        </w:rPr>
        <w:t xml:space="preserve">. </w:t>
      </w:r>
      <w:r w:rsidRPr="005A5CC8">
        <w:rPr>
          <w:color w:val="000000"/>
          <w:sz w:val="26"/>
          <w:szCs w:val="26"/>
        </w:rPr>
        <w:t>состава такого правонарушения не образуют</w:t>
      </w:r>
      <w:r w:rsidR="00C7241F">
        <w:rPr>
          <w:color w:val="000000"/>
          <w:sz w:val="26"/>
          <w:szCs w:val="26"/>
        </w:rPr>
        <w:t xml:space="preserve">. </w:t>
      </w:r>
      <w:r w:rsidRPr="005A5CC8">
        <w:rPr>
          <w:color w:val="000000"/>
          <w:sz w:val="26"/>
          <w:szCs w:val="26"/>
        </w:rPr>
        <w:t>Содержащаяся в его обращении в РУВД г</w:t>
      </w:r>
      <w:r w:rsidR="00C7241F">
        <w:rPr>
          <w:color w:val="000000"/>
          <w:sz w:val="26"/>
          <w:szCs w:val="26"/>
        </w:rPr>
        <w:t xml:space="preserve">. </w:t>
      </w:r>
      <w:r w:rsidRPr="005A5CC8">
        <w:rPr>
          <w:color w:val="000000"/>
          <w:sz w:val="26"/>
          <w:szCs w:val="26"/>
        </w:rPr>
        <w:t>Минска субъективная оценка служебной деятельности начальника РУВД, хотя и является отрицательной, неприличной по форме не является</w:t>
      </w:r>
      <w:r w:rsidR="00C7241F">
        <w:rPr>
          <w:color w:val="000000"/>
          <w:sz w:val="26"/>
          <w:szCs w:val="26"/>
        </w:rPr>
        <w:t xml:space="preserve">. </w:t>
      </w:r>
      <w:r w:rsidRPr="005A5CC8">
        <w:rPr>
          <w:color w:val="000000"/>
          <w:sz w:val="26"/>
          <w:szCs w:val="26"/>
        </w:rPr>
        <w:t>Не указано о такой форме  и в протоколе об административном правонарушении и в постановлении о наложении административного взыскания</w:t>
      </w:r>
      <w:r w:rsidR="00C7241F">
        <w:rPr>
          <w:color w:val="000000"/>
          <w:sz w:val="26"/>
          <w:szCs w:val="26"/>
        </w:rPr>
        <w:t xml:space="preserve">. </w:t>
      </w:r>
      <w:r w:rsidRPr="005A5CC8">
        <w:rPr>
          <w:color w:val="000000"/>
          <w:sz w:val="26"/>
          <w:szCs w:val="26"/>
        </w:rPr>
        <w:t>Поэтому обращение М</w:t>
      </w:r>
      <w:r w:rsidR="00C7241F">
        <w:rPr>
          <w:color w:val="000000"/>
          <w:sz w:val="26"/>
          <w:szCs w:val="26"/>
        </w:rPr>
        <w:t xml:space="preserve">. </w:t>
      </w:r>
      <w:r w:rsidRPr="005A5CC8">
        <w:rPr>
          <w:color w:val="000000"/>
          <w:sz w:val="26"/>
          <w:szCs w:val="26"/>
        </w:rPr>
        <w:t>не могло быть квалифицировано как о</w:t>
      </w:r>
      <w:r w:rsidR="0036037D">
        <w:rPr>
          <w:color w:val="000000"/>
          <w:sz w:val="26"/>
          <w:szCs w:val="26"/>
        </w:rPr>
        <w:t>скорбление должностного лица [1</w:t>
      </w:r>
      <w:r w:rsidRPr="005A5CC8">
        <w:rPr>
          <w:color w:val="000000"/>
          <w:sz w:val="26"/>
          <w:szCs w:val="26"/>
        </w:rPr>
        <w:t>]</w:t>
      </w:r>
      <w:r w:rsidR="00C7241F">
        <w:rPr>
          <w:color w:val="000000"/>
          <w:sz w:val="26"/>
          <w:szCs w:val="26"/>
        </w:rPr>
        <w:t xml:space="preserve">. </w:t>
      </w:r>
      <w:r w:rsidRPr="005A5CC8">
        <w:rPr>
          <w:color w:val="000000"/>
          <w:sz w:val="26"/>
          <w:szCs w:val="26"/>
        </w:rPr>
        <w:t>Таким образом, приведенный пример показывает различные подходы судебных учреждений к понятию человеческого достоинства</w:t>
      </w:r>
      <w:r w:rsidR="00C7241F">
        <w:rPr>
          <w:color w:val="000000"/>
          <w:sz w:val="26"/>
          <w:szCs w:val="26"/>
        </w:rPr>
        <w:t xml:space="preserve">. </w:t>
      </w:r>
    </w:p>
    <w:p w:rsidR="00EA4C17" w:rsidRPr="005A5CC8" w:rsidRDefault="00EA4C17" w:rsidP="00EA4C17">
      <w:pPr>
        <w:shd w:val="clear" w:color="auto" w:fill="FFFFFF"/>
        <w:ind w:firstLine="720"/>
        <w:jc w:val="both"/>
        <w:rPr>
          <w:rFonts w:eastAsia="Calibri"/>
          <w:sz w:val="26"/>
          <w:szCs w:val="26"/>
          <w:lang w:eastAsia="en-US"/>
        </w:rPr>
      </w:pPr>
      <w:r w:rsidRPr="005A5CC8">
        <w:rPr>
          <w:sz w:val="26"/>
          <w:szCs w:val="26"/>
        </w:rPr>
        <w:t>Подобное положение вещей явно демонстрирует и неоднозначную позицию законодателя к определению ценности человечного достоинства</w:t>
      </w:r>
      <w:r w:rsidR="00C7241F">
        <w:rPr>
          <w:sz w:val="26"/>
          <w:szCs w:val="26"/>
        </w:rPr>
        <w:t xml:space="preserve">. </w:t>
      </w:r>
      <w:r w:rsidRPr="005A5CC8">
        <w:rPr>
          <w:sz w:val="26"/>
          <w:szCs w:val="26"/>
        </w:rPr>
        <w:t>Должностное лицо, по сути, такой же гражданин, однако его честь и достоинство  ценятся выше в эквиваленте наказания</w:t>
      </w:r>
      <w:r w:rsidR="00766458">
        <w:rPr>
          <w:sz w:val="26"/>
          <w:szCs w:val="26"/>
        </w:rPr>
        <w:t xml:space="preserve">. </w:t>
      </w:r>
    </w:p>
    <w:p w:rsidR="00EA4C17" w:rsidRPr="005A5CC8" w:rsidRDefault="00EA4C17" w:rsidP="00EA4C17">
      <w:pPr>
        <w:ind w:firstLine="720"/>
        <w:jc w:val="both"/>
        <w:rPr>
          <w:rFonts w:eastAsia="Calibri"/>
          <w:sz w:val="26"/>
          <w:szCs w:val="26"/>
          <w:lang w:eastAsia="en-US"/>
        </w:rPr>
      </w:pPr>
      <w:r w:rsidRPr="005A5CC8">
        <w:rPr>
          <w:rFonts w:eastAsia="Calibri"/>
          <w:sz w:val="26"/>
          <w:szCs w:val="26"/>
          <w:lang w:eastAsia="en-US"/>
        </w:rPr>
        <w:t>В целях недопущения различного рода злоупотреблений со стороны должностных лиц при</w:t>
      </w:r>
      <w:r w:rsidR="00D818FE">
        <w:rPr>
          <w:rFonts w:eastAsia="Calibri"/>
          <w:sz w:val="26"/>
          <w:szCs w:val="26"/>
          <w:lang w:eastAsia="en-US"/>
        </w:rPr>
        <w:t xml:space="preserve"> применении мер ответственности</w:t>
      </w:r>
      <w:r w:rsidRPr="005A5CC8">
        <w:rPr>
          <w:rFonts w:eastAsia="Calibri"/>
          <w:sz w:val="26"/>
          <w:szCs w:val="26"/>
          <w:lang w:eastAsia="en-US"/>
        </w:rPr>
        <w:t xml:space="preserve"> видится правильным внесение изменений и дополнений в КоАП Республики Беларусь и УК Республики Беларусь, согласно которым честь и достоинство должностного лица не будут оцениваться выше, чем честь и достоинство обычного гражданина</w:t>
      </w:r>
      <w:r w:rsidR="00C7241F">
        <w:rPr>
          <w:rFonts w:eastAsia="Calibri"/>
          <w:sz w:val="26"/>
          <w:szCs w:val="26"/>
          <w:lang w:eastAsia="en-US"/>
        </w:rPr>
        <w:t xml:space="preserve">. </w:t>
      </w:r>
      <w:r w:rsidRPr="005A5CC8">
        <w:rPr>
          <w:rFonts w:eastAsia="Calibri"/>
          <w:sz w:val="26"/>
          <w:szCs w:val="26"/>
          <w:lang w:eastAsia="en-US"/>
        </w:rPr>
        <w:t>Это, помимо прочего, буде</w:t>
      </w:r>
      <w:r w:rsidR="00D818FE">
        <w:rPr>
          <w:rFonts w:eastAsia="Calibri"/>
          <w:sz w:val="26"/>
          <w:szCs w:val="26"/>
          <w:lang w:eastAsia="en-US"/>
        </w:rPr>
        <w:t>т</w:t>
      </w:r>
      <w:r w:rsidRPr="005A5CC8">
        <w:rPr>
          <w:rFonts w:eastAsia="Calibri"/>
          <w:sz w:val="26"/>
          <w:szCs w:val="26"/>
          <w:lang w:eastAsia="en-US"/>
        </w:rPr>
        <w:t xml:space="preserve"> способствовать принципу раве</w:t>
      </w:r>
      <w:r w:rsidR="00D818FE">
        <w:rPr>
          <w:rFonts w:eastAsia="Calibri"/>
          <w:sz w:val="26"/>
          <w:szCs w:val="26"/>
          <w:lang w:eastAsia="en-US"/>
        </w:rPr>
        <w:t>нства, закрепленного       ст. 22 Основного з</w:t>
      </w:r>
      <w:r w:rsidRPr="005A5CC8">
        <w:rPr>
          <w:rFonts w:eastAsia="Calibri"/>
          <w:sz w:val="26"/>
          <w:szCs w:val="26"/>
          <w:lang w:eastAsia="en-US"/>
        </w:rPr>
        <w:t>акона белорусского государства</w:t>
      </w:r>
      <w:r w:rsidR="00C7241F">
        <w:rPr>
          <w:rFonts w:eastAsia="Calibri"/>
          <w:sz w:val="26"/>
          <w:szCs w:val="26"/>
          <w:lang w:eastAsia="en-US"/>
        </w:rPr>
        <w:t xml:space="preserve">. </w:t>
      </w:r>
    </w:p>
    <w:p w:rsidR="00EA4C17" w:rsidRPr="005A5CC8" w:rsidRDefault="00EA4C17" w:rsidP="00EA4C17">
      <w:pPr>
        <w:ind w:firstLine="720"/>
        <w:jc w:val="both"/>
        <w:rPr>
          <w:sz w:val="26"/>
          <w:szCs w:val="26"/>
        </w:rPr>
      </w:pPr>
      <w:r w:rsidRPr="005A5CC8">
        <w:rPr>
          <w:rFonts w:eastAsia="Calibri"/>
          <w:sz w:val="26"/>
          <w:szCs w:val="26"/>
          <w:lang w:eastAsia="en-US"/>
        </w:rPr>
        <w:t xml:space="preserve">Еще один проблемный </w:t>
      </w:r>
      <w:r w:rsidR="00D818FE">
        <w:rPr>
          <w:rFonts w:eastAsia="Calibri"/>
          <w:sz w:val="26"/>
          <w:szCs w:val="26"/>
          <w:lang w:eastAsia="en-US"/>
        </w:rPr>
        <w:t>вопрос – это вопрос о применении</w:t>
      </w:r>
      <w:r w:rsidRPr="005A5CC8">
        <w:rPr>
          <w:rFonts w:eastAsia="Calibri"/>
          <w:sz w:val="26"/>
          <w:szCs w:val="26"/>
          <w:lang w:eastAsia="en-US"/>
        </w:rPr>
        <w:t xml:space="preserve"> смертной казни как исключительной меры наказания</w:t>
      </w:r>
      <w:r w:rsidR="00C7241F">
        <w:rPr>
          <w:rFonts w:eastAsia="Calibri"/>
          <w:sz w:val="26"/>
          <w:szCs w:val="26"/>
          <w:lang w:eastAsia="en-US"/>
        </w:rPr>
        <w:t xml:space="preserve">. </w:t>
      </w:r>
    </w:p>
    <w:p w:rsidR="00EA4C17" w:rsidRPr="005A5CC8" w:rsidRDefault="00D818FE" w:rsidP="00EA4C17">
      <w:pPr>
        <w:ind w:firstLine="720"/>
        <w:jc w:val="both"/>
        <w:textAlignment w:val="top"/>
        <w:rPr>
          <w:sz w:val="26"/>
          <w:szCs w:val="26"/>
        </w:rPr>
      </w:pPr>
      <w:r>
        <w:rPr>
          <w:sz w:val="26"/>
          <w:szCs w:val="26"/>
        </w:rPr>
        <w:t>В связи с тем,</w:t>
      </w:r>
      <w:r w:rsidR="00EA4C17" w:rsidRPr="005A5CC8">
        <w:rPr>
          <w:sz w:val="26"/>
          <w:szCs w:val="26"/>
        </w:rPr>
        <w:t xml:space="preserve"> что человеческое достоинство рассматривается как конституционный принцип, а также является естественным правом человека, наличие такой меры наказания в Уголовном кодексе Республики Беларусь представляется недопустимым и проти</w:t>
      </w:r>
      <w:r>
        <w:rPr>
          <w:sz w:val="26"/>
          <w:szCs w:val="26"/>
        </w:rPr>
        <w:t>воречит установленной Основным з</w:t>
      </w:r>
      <w:r w:rsidR="00EA4C17" w:rsidRPr="005A5CC8">
        <w:rPr>
          <w:sz w:val="26"/>
          <w:szCs w:val="26"/>
        </w:rPr>
        <w:t>аконом цели по защите прав и свобод граждан</w:t>
      </w:r>
      <w:r w:rsidR="00C7241F">
        <w:rPr>
          <w:sz w:val="26"/>
          <w:szCs w:val="26"/>
        </w:rPr>
        <w:t xml:space="preserve">. </w:t>
      </w:r>
      <w:r w:rsidR="00EA4C17" w:rsidRPr="005A5CC8">
        <w:rPr>
          <w:sz w:val="26"/>
          <w:szCs w:val="26"/>
        </w:rPr>
        <w:t>Думается, что смертная казнь должна быть отменена в качестве меры уголовного наказания также и ввиду того, что ее существование противоречит реализации человеческого достоинства</w:t>
      </w:r>
      <w:r w:rsidR="00C7241F">
        <w:rPr>
          <w:sz w:val="26"/>
          <w:szCs w:val="26"/>
        </w:rPr>
        <w:t xml:space="preserve">. </w:t>
      </w:r>
    </w:p>
    <w:p w:rsidR="00EA4C17" w:rsidRPr="005A5CC8" w:rsidRDefault="00EA4C17" w:rsidP="00EA4C17">
      <w:pPr>
        <w:ind w:firstLine="720"/>
        <w:jc w:val="both"/>
        <w:textAlignment w:val="top"/>
        <w:rPr>
          <w:color w:val="000000"/>
          <w:sz w:val="26"/>
          <w:szCs w:val="26"/>
        </w:rPr>
      </w:pPr>
      <w:r w:rsidRPr="005A5CC8">
        <w:rPr>
          <w:sz w:val="26"/>
          <w:szCs w:val="26"/>
        </w:rPr>
        <w:t>Человеческое достоинство – важнейший конституционный принцип и конституционная ценность</w:t>
      </w:r>
      <w:r w:rsidR="00C7241F">
        <w:rPr>
          <w:sz w:val="26"/>
          <w:szCs w:val="26"/>
        </w:rPr>
        <w:t xml:space="preserve">. </w:t>
      </w:r>
      <w:r w:rsidRPr="005A5CC8">
        <w:rPr>
          <w:sz w:val="26"/>
          <w:szCs w:val="26"/>
        </w:rPr>
        <w:t>Его обеспечение – один из приоритетов современного государства и общества, который обеспечивается посредством правильного применения административно-правового и уголовно-правового законодательства</w:t>
      </w:r>
      <w:r w:rsidR="00C7241F">
        <w:rPr>
          <w:sz w:val="26"/>
          <w:szCs w:val="26"/>
        </w:rPr>
        <w:t xml:space="preserve">. </w:t>
      </w:r>
    </w:p>
    <w:p w:rsidR="00EA4C17" w:rsidRPr="005A5CC8" w:rsidRDefault="00EA4C17" w:rsidP="00EA4C17">
      <w:pPr>
        <w:ind w:firstLine="71"/>
        <w:jc w:val="both"/>
        <w:textAlignment w:val="top"/>
        <w:rPr>
          <w:color w:val="000000"/>
          <w:sz w:val="26"/>
          <w:szCs w:val="26"/>
        </w:rPr>
      </w:pPr>
    </w:p>
    <w:p w:rsidR="00EA4C17" w:rsidRPr="005A5CC8" w:rsidRDefault="00EA4C17" w:rsidP="001779ED">
      <w:pPr>
        <w:jc w:val="center"/>
        <w:textAlignment w:val="top"/>
        <w:rPr>
          <w:sz w:val="26"/>
          <w:szCs w:val="26"/>
        </w:rPr>
      </w:pPr>
      <w:r w:rsidRPr="005A5CC8">
        <w:rPr>
          <w:b/>
          <w:sz w:val="26"/>
          <w:szCs w:val="26"/>
        </w:rPr>
        <w:t>Список использованной литературы</w:t>
      </w:r>
    </w:p>
    <w:p w:rsidR="00EA4C17" w:rsidRPr="005A5CC8" w:rsidRDefault="0036037D" w:rsidP="0036037D">
      <w:pPr>
        <w:suppressAutoHyphens/>
        <w:jc w:val="both"/>
        <w:textAlignment w:val="top"/>
        <w:rPr>
          <w:sz w:val="26"/>
          <w:szCs w:val="26"/>
        </w:rPr>
      </w:pPr>
      <w:r>
        <w:rPr>
          <w:sz w:val="26"/>
          <w:szCs w:val="26"/>
        </w:rPr>
        <w:t xml:space="preserve"> </w:t>
      </w:r>
      <w:r>
        <w:rPr>
          <w:sz w:val="26"/>
          <w:szCs w:val="26"/>
        </w:rPr>
        <w:tab/>
        <w:t>1</w:t>
      </w:r>
      <w:r w:rsidR="001779ED">
        <w:rPr>
          <w:sz w:val="26"/>
          <w:szCs w:val="26"/>
        </w:rPr>
        <w:t xml:space="preserve">. </w:t>
      </w:r>
      <w:r w:rsidR="00EA4C17" w:rsidRPr="005A5CC8">
        <w:rPr>
          <w:sz w:val="26"/>
          <w:szCs w:val="26"/>
          <w:shd w:val="clear" w:color="auto" w:fill="FFFFFF"/>
        </w:rPr>
        <w:t>Постановление Председателя Верховного Суда Республики Беларусь от 2 мая</w:t>
      </w:r>
      <w:r w:rsidR="00EA4C17" w:rsidRPr="005A5CC8">
        <w:rPr>
          <w:sz w:val="26"/>
          <w:szCs w:val="26"/>
        </w:rPr>
        <w:t xml:space="preserve"> </w:t>
      </w:r>
      <w:r w:rsidR="00EA4C17" w:rsidRPr="005A5CC8">
        <w:rPr>
          <w:sz w:val="26"/>
          <w:szCs w:val="26"/>
          <w:shd w:val="clear" w:color="auto" w:fill="FFFFFF"/>
        </w:rPr>
        <w:t>2014 г</w:t>
      </w:r>
      <w:r w:rsidR="00C7241F">
        <w:rPr>
          <w:sz w:val="26"/>
          <w:szCs w:val="26"/>
          <w:shd w:val="clear" w:color="auto" w:fill="FFFFFF"/>
        </w:rPr>
        <w:t xml:space="preserve">. </w:t>
      </w:r>
      <w:r w:rsidR="00EA4C17" w:rsidRPr="005A5CC8">
        <w:rPr>
          <w:sz w:val="26"/>
          <w:szCs w:val="26"/>
          <w:shd w:val="clear" w:color="auto" w:fill="FFFFFF"/>
        </w:rPr>
        <w:t xml:space="preserve">(извлечение) </w:t>
      </w:r>
      <w:r w:rsidR="00EA4C17" w:rsidRPr="005A5CC8">
        <w:rPr>
          <w:sz w:val="26"/>
          <w:szCs w:val="26"/>
        </w:rPr>
        <w:t>[Электронный ресурс] // ЭТАЛОН</w:t>
      </w:r>
      <w:r w:rsidR="00C7241F">
        <w:rPr>
          <w:sz w:val="26"/>
          <w:szCs w:val="26"/>
        </w:rPr>
        <w:t xml:space="preserve">. </w:t>
      </w:r>
      <w:r w:rsidR="00EA4C17" w:rsidRPr="005A5CC8">
        <w:rPr>
          <w:sz w:val="26"/>
          <w:szCs w:val="26"/>
        </w:rPr>
        <w:t xml:space="preserve">Законодательство Республики Беларусь / </w:t>
      </w:r>
      <w:proofErr w:type="gramStart"/>
      <w:r w:rsidR="00EA4C17" w:rsidRPr="005A5CC8">
        <w:rPr>
          <w:sz w:val="26"/>
          <w:szCs w:val="26"/>
        </w:rPr>
        <w:t>Нац</w:t>
      </w:r>
      <w:r w:rsidR="00C7241F">
        <w:rPr>
          <w:sz w:val="26"/>
          <w:szCs w:val="26"/>
        </w:rPr>
        <w:t xml:space="preserve">. </w:t>
      </w:r>
      <w:r w:rsidR="00EA4C17" w:rsidRPr="005A5CC8">
        <w:rPr>
          <w:sz w:val="26"/>
          <w:szCs w:val="26"/>
        </w:rPr>
        <w:t>центр</w:t>
      </w:r>
      <w:proofErr w:type="gramEnd"/>
      <w:r w:rsidR="00EA4C17" w:rsidRPr="005A5CC8">
        <w:rPr>
          <w:sz w:val="26"/>
          <w:szCs w:val="26"/>
        </w:rPr>
        <w:t xml:space="preserve"> правовой информ</w:t>
      </w:r>
      <w:r w:rsidR="00C7241F">
        <w:rPr>
          <w:sz w:val="26"/>
          <w:szCs w:val="26"/>
        </w:rPr>
        <w:t xml:space="preserve">. </w:t>
      </w:r>
      <w:r w:rsidR="00EA4C17" w:rsidRPr="005A5CC8">
        <w:rPr>
          <w:sz w:val="26"/>
          <w:szCs w:val="26"/>
        </w:rPr>
        <w:t>Респ</w:t>
      </w:r>
      <w:r w:rsidR="00C7241F">
        <w:rPr>
          <w:sz w:val="26"/>
          <w:szCs w:val="26"/>
        </w:rPr>
        <w:t xml:space="preserve">. </w:t>
      </w:r>
      <w:r w:rsidR="00EA4C17" w:rsidRPr="005A5CC8">
        <w:rPr>
          <w:sz w:val="26"/>
          <w:szCs w:val="26"/>
        </w:rPr>
        <w:t>Беларусь</w:t>
      </w:r>
      <w:r w:rsidR="00C7241F">
        <w:rPr>
          <w:sz w:val="26"/>
          <w:szCs w:val="26"/>
        </w:rPr>
        <w:t xml:space="preserve">. </w:t>
      </w:r>
      <w:r w:rsidR="00EA4C17" w:rsidRPr="005A5CC8">
        <w:rPr>
          <w:sz w:val="26"/>
          <w:szCs w:val="26"/>
        </w:rPr>
        <w:t xml:space="preserve">– </w:t>
      </w:r>
      <w:r w:rsidR="001779ED">
        <w:rPr>
          <w:sz w:val="26"/>
          <w:szCs w:val="26"/>
        </w:rPr>
        <w:t xml:space="preserve">        </w:t>
      </w:r>
      <w:r w:rsidR="00EA4C17" w:rsidRPr="005A5CC8">
        <w:rPr>
          <w:sz w:val="26"/>
          <w:szCs w:val="26"/>
        </w:rPr>
        <w:t>Минск, 2019</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500E63">
      <w:pPr>
        <w:pStyle w:val="afff8"/>
        <w:rPr>
          <w:rFonts w:eastAsia="Calibri"/>
          <w:shd w:val="clear" w:color="auto" w:fill="FFFFFF"/>
          <w:lang w:eastAsia="en-US"/>
        </w:rPr>
      </w:pPr>
      <w:bookmarkStart w:id="87" w:name="_Toc22206758"/>
      <w:r w:rsidRPr="005A5CC8">
        <w:rPr>
          <w:rFonts w:eastAsia="Calibri"/>
          <w:shd w:val="clear" w:color="auto" w:fill="FFFFFF"/>
          <w:lang w:eastAsia="en-US"/>
        </w:rPr>
        <w:lastRenderedPageBreak/>
        <w:t>М</w:t>
      </w:r>
      <w:r w:rsidR="00C7241F">
        <w:rPr>
          <w:rFonts w:eastAsia="Calibri"/>
          <w:shd w:val="clear" w:color="auto" w:fill="FFFFFF"/>
          <w:lang w:eastAsia="en-US"/>
        </w:rPr>
        <w:t>. С</w:t>
      </w:r>
      <w:r w:rsidR="00766458">
        <w:rPr>
          <w:rFonts w:eastAsia="Calibri"/>
          <w:shd w:val="clear" w:color="auto" w:fill="FFFFFF"/>
          <w:lang w:eastAsia="en-US"/>
        </w:rPr>
        <w:t xml:space="preserve">. </w:t>
      </w:r>
      <w:r w:rsidRPr="005A5CC8">
        <w:rPr>
          <w:rFonts w:eastAsia="Calibri"/>
          <w:shd w:val="clear" w:color="auto" w:fill="FFFFFF"/>
          <w:lang w:eastAsia="en-US"/>
        </w:rPr>
        <w:t>ВАСИЛЬЕВА</w:t>
      </w:r>
      <w:bookmarkEnd w:id="87"/>
    </w:p>
    <w:p w:rsidR="00EA4C17" w:rsidRPr="005A5CC8" w:rsidRDefault="007E508E" w:rsidP="00487436">
      <w:pPr>
        <w:ind w:left="709"/>
        <w:rPr>
          <w:rFonts w:eastAsia="Calibri"/>
          <w:sz w:val="26"/>
          <w:szCs w:val="26"/>
          <w:lang w:eastAsia="en-US"/>
        </w:rPr>
      </w:pPr>
      <w:r>
        <w:rPr>
          <w:rFonts w:eastAsia="Calibri"/>
          <w:sz w:val="26"/>
          <w:szCs w:val="26"/>
          <w:shd w:val="clear" w:color="auto" w:fill="FFFFFF"/>
          <w:lang w:eastAsia="en-US"/>
        </w:rPr>
        <w:t xml:space="preserve">Научный руководитель </w:t>
      </w:r>
      <w:r>
        <w:rPr>
          <w:rFonts w:eastAsia="Calibri"/>
          <w:sz w:val="26"/>
          <w:szCs w:val="26"/>
          <w:lang w:eastAsia="en-US"/>
        </w:rPr>
        <w:t>‒</w:t>
      </w:r>
      <w:r w:rsidR="00EA4C17" w:rsidRPr="005A5CC8">
        <w:rPr>
          <w:rFonts w:eastAsia="Calibri"/>
          <w:sz w:val="26"/>
          <w:szCs w:val="26"/>
          <w:shd w:val="clear" w:color="auto" w:fill="FFFFFF"/>
          <w:lang w:eastAsia="en-US"/>
        </w:rPr>
        <w:t xml:space="preserve"> М</w:t>
      </w:r>
      <w:r w:rsidR="00C7241F">
        <w:rPr>
          <w:rFonts w:eastAsia="Calibri"/>
          <w:sz w:val="26"/>
          <w:szCs w:val="26"/>
          <w:shd w:val="clear" w:color="auto" w:fill="FFFFFF"/>
          <w:lang w:eastAsia="en-US"/>
        </w:rPr>
        <w:t xml:space="preserve">. </w:t>
      </w:r>
      <w:r w:rsidR="00EA4C17" w:rsidRPr="005A5CC8">
        <w:rPr>
          <w:rFonts w:eastAsia="Calibri"/>
          <w:sz w:val="26"/>
          <w:szCs w:val="26"/>
          <w:shd w:val="clear" w:color="auto" w:fill="FFFFFF"/>
          <w:lang w:eastAsia="en-US"/>
        </w:rPr>
        <w:t>И</w:t>
      </w:r>
      <w:r w:rsidR="00C7241F">
        <w:rPr>
          <w:rFonts w:eastAsia="Calibri"/>
          <w:sz w:val="26"/>
          <w:szCs w:val="26"/>
          <w:shd w:val="clear" w:color="auto" w:fill="FFFFFF"/>
          <w:lang w:eastAsia="en-US"/>
        </w:rPr>
        <w:t xml:space="preserve">. </w:t>
      </w:r>
      <w:r w:rsidR="00EA4C17" w:rsidRPr="005A5CC8">
        <w:rPr>
          <w:rFonts w:eastAsia="Calibri"/>
          <w:sz w:val="26"/>
          <w:szCs w:val="26"/>
          <w:shd w:val="clear" w:color="auto" w:fill="FFFFFF"/>
          <w:lang w:eastAsia="en-US"/>
        </w:rPr>
        <w:t xml:space="preserve">Третьяк, старший преподаватель     </w:t>
      </w:r>
    </w:p>
    <w:p w:rsidR="00EA4C17" w:rsidRPr="005A5CC8" w:rsidRDefault="00EA4C17" w:rsidP="00487436">
      <w:pPr>
        <w:ind w:left="709"/>
        <w:rPr>
          <w:rFonts w:eastAsia="Calibri"/>
          <w:b/>
          <w:sz w:val="26"/>
          <w:szCs w:val="26"/>
          <w:lang w:eastAsia="en-US"/>
        </w:rPr>
      </w:pPr>
      <w:r w:rsidRPr="005A5CC8">
        <w:rPr>
          <w:rFonts w:eastAsia="Calibri"/>
          <w:sz w:val="26"/>
          <w:szCs w:val="26"/>
          <w:lang w:eastAsia="en-US"/>
        </w:rPr>
        <w:t xml:space="preserve">Брест, Брестский государственный университет имени </w:t>
      </w:r>
      <w:r w:rsidR="007B4491">
        <w:rPr>
          <w:rFonts w:eastAsia="Calibri"/>
          <w:sz w:val="26"/>
          <w:szCs w:val="26"/>
          <w:lang w:eastAsia="en-US"/>
        </w:rPr>
        <w:t>А. С. Пушкина</w:t>
      </w:r>
    </w:p>
    <w:p w:rsidR="00EA4C17" w:rsidRPr="005A5CC8" w:rsidRDefault="00EA4C17" w:rsidP="00487436">
      <w:pPr>
        <w:ind w:left="709"/>
        <w:rPr>
          <w:rFonts w:eastAsia="Calibri"/>
          <w:b/>
          <w:sz w:val="26"/>
          <w:szCs w:val="26"/>
          <w:lang w:eastAsia="en-US"/>
        </w:rPr>
      </w:pPr>
    </w:p>
    <w:p w:rsidR="00EA4C17" w:rsidRPr="005A5CC8" w:rsidRDefault="00EA4C17" w:rsidP="008111B1">
      <w:pPr>
        <w:pStyle w:val="afff8"/>
        <w:jc w:val="left"/>
        <w:rPr>
          <w:rFonts w:eastAsia="Calibri"/>
          <w:lang w:eastAsia="en-US"/>
        </w:rPr>
      </w:pPr>
      <w:bookmarkStart w:id="88" w:name="_Toc22206759"/>
      <w:r w:rsidRPr="005A5CC8">
        <w:rPr>
          <w:rFonts w:eastAsia="Calibri"/>
          <w:lang w:eastAsia="en-US"/>
        </w:rPr>
        <w:t>ГАРАНТИИ ТРУДОВЫХ ПРАВ ЖЕНЩИН</w:t>
      </w:r>
      <w:bookmarkEnd w:id="88"/>
      <w:r w:rsidRPr="005A5CC8">
        <w:rPr>
          <w:rFonts w:eastAsia="Calibri"/>
          <w:lang w:eastAsia="en-US"/>
        </w:rPr>
        <w:t xml:space="preserve"> </w:t>
      </w:r>
    </w:p>
    <w:p w:rsidR="00EA4C17" w:rsidRPr="005A5CC8" w:rsidRDefault="00EA4C17" w:rsidP="00EA4C17">
      <w:pPr>
        <w:ind w:firstLine="709"/>
        <w:jc w:val="both"/>
        <w:rPr>
          <w:rFonts w:eastAsia="Calibri"/>
          <w:b/>
          <w:sz w:val="26"/>
          <w:szCs w:val="26"/>
          <w:lang w:eastAsia="en-US"/>
        </w:rPr>
      </w:pP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 каждым годом количество женщин</w:t>
      </w:r>
      <w:r w:rsidR="00DE4FAC">
        <w:rPr>
          <w:rFonts w:eastAsia="Calibri"/>
          <w:sz w:val="26"/>
          <w:szCs w:val="26"/>
          <w:lang w:eastAsia="en-US"/>
        </w:rPr>
        <w:t>,</w:t>
      </w:r>
      <w:r w:rsidRPr="005A5CC8">
        <w:rPr>
          <w:rFonts w:eastAsia="Calibri"/>
          <w:sz w:val="26"/>
          <w:szCs w:val="26"/>
          <w:lang w:eastAsia="en-US"/>
        </w:rPr>
        <w:t xml:space="preserve"> </w:t>
      </w:r>
      <w:r w:rsidR="00DE4FAC">
        <w:rPr>
          <w:rFonts w:eastAsia="Calibri"/>
          <w:sz w:val="26"/>
          <w:szCs w:val="26"/>
          <w:lang w:eastAsia="en-US"/>
        </w:rPr>
        <w:t xml:space="preserve">работающих </w:t>
      </w:r>
      <w:r w:rsidRPr="005A5CC8">
        <w:rPr>
          <w:rFonts w:eastAsia="Calibri"/>
          <w:sz w:val="26"/>
          <w:szCs w:val="26"/>
          <w:lang w:eastAsia="en-US"/>
        </w:rPr>
        <w:t>на производстве</w:t>
      </w:r>
      <w:r w:rsidR="00DE4FAC">
        <w:rPr>
          <w:rFonts w:eastAsia="Calibri"/>
          <w:sz w:val="26"/>
          <w:szCs w:val="26"/>
          <w:lang w:eastAsia="en-US"/>
        </w:rPr>
        <w:t>,</w:t>
      </w:r>
      <w:r w:rsidRPr="005A5CC8">
        <w:rPr>
          <w:rFonts w:eastAsia="Calibri"/>
          <w:sz w:val="26"/>
          <w:szCs w:val="26"/>
          <w:lang w:eastAsia="en-US"/>
        </w:rPr>
        <w:t xml:space="preserve"> растет</w:t>
      </w:r>
      <w:r w:rsidR="00C7241F">
        <w:rPr>
          <w:rFonts w:eastAsia="Calibri"/>
          <w:sz w:val="26"/>
          <w:szCs w:val="26"/>
          <w:lang w:eastAsia="en-US"/>
        </w:rPr>
        <w:t xml:space="preserve">. </w:t>
      </w:r>
      <w:r w:rsidRPr="005A5CC8">
        <w:rPr>
          <w:rFonts w:eastAsia="Calibri"/>
          <w:sz w:val="26"/>
          <w:szCs w:val="26"/>
          <w:lang w:eastAsia="en-US"/>
        </w:rPr>
        <w:t>Число работающих женщин в зависимости</w:t>
      </w:r>
      <w:r w:rsidR="00DE4FAC">
        <w:rPr>
          <w:rFonts w:eastAsia="Calibri"/>
          <w:sz w:val="26"/>
          <w:szCs w:val="26"/>
          <w:lang w:eastAsia="en-US"/>
        </w:rPr>
        <w:t xml:space="preserve"> от</w:t>
      </w:r>
      <w:r w:rsidRPr="005A5CC8">
        <w:rPr>
          <w:rFonts w:eastAsia="Calibri"/>
          <w:sz w:val="26"/>
          <w:szCs w:val="26"/>
          <w:lang w:eastAsia="en-US"/>
        </w:rPr>
        <w:t xml:space="preserve"> отрасли или характера работ колеблется от 30 до 70</w:t>
      </w:r>
      <w:r w:rsidR="00DE4FAC">
        <w:rPr>
          <w:rFonts w:eastAsia="Calibri"/>
          <w:sz w:val="26"/>
          <w:szCs w:val="26"/>
          <w:lang w:eastAsia="en-US"/>
        </w:rPr>
        <w:t xml:space="preserve"> </w:t>
      </w:r>
      <w:r w:rsidRPr="005A5CC8">
        <w:rPr>
          <w:rFonts w:eastAsia="Calibri"/>
          <w:sz w:val="26"/>
          <w:szCs w:val="26"/>
          <w:lang w:eastAsia="en-US"/>
        </w:rPr>
        <w:t>% от количества всех работающих, а в отдельных отраслях этот процент может быть выше [1]</w:t>
      </w:r>
      <w:r w:rsidR="00C7241F">
        <w:rPr>
          <w:rFonts w:eastAsia="Calibri"/>
          <w:sz w:val="26"/>
          <w:szCs w:val="26"/>
          <w:lang w:eastAsia="en-US"/>
        </w:rPr>
        <w:t xml:space="preserve">. </w:t>
      </w:r>
      <w:r w:rsidRPr="005A5CC8">
        <w:rPr>
          <w:rFonts w:eastAsia="Calibri"/>
          <w:sz w:val="26"/>
          <w:szCs w:val="26"/>
          <w:lang w:eastAsia="en-US"/>
        </w:rPr>
        <w:t>Поэтому важнейшей социальной проблемой для всех стран мира является охрана труда женщин</w:t>
      </w:r>
      <w:r w:rsidR="00C7241F">
        <w:rPr>
          <w:rFonts w:eastAsia="Calibri"/>
          <w:sz w:val="26"/>
          <w:szCs w:val="26"/>
          <w:lang w:eastAsia="en-US"/>
        </w:rPr>
        <w:t xml:space="preserve">. </w:t>
      </w:r>
      <w:r w:rsidR="00F4064B">
        <w:rPr>
          <w:rFonts w:eastAsia="Calibri"/>
          <w:sz w:val="26"/>
          <w:szCs w:val="26"/>
          <w:lang w:eastAsia="en-US"/>
        </w:rPr>
        <w:t>В </w:t>
      </w:r>
      <w:r w:rsidRPr="005A5CC8">
        <w:rPr>
          <w:rFonts w:eastAsia="Calibri"/>
          <w:sz w:val="26"/>
          <w:szCs w:val="26"/>
          <w:lang w:eastAsia="en-US"/>
        </w:rPr>
        <w:t>законодательстве Республики Беларусь предусмотрены дополнитель</w:t>
      </w:r>
      <w:r w:rsidR="00DE4FAC">
        <w:rPr>
          <w:rFonts w:eastAsia="Calibri"/>
          <w:sz w:val="26"/>
          <w:szCs w:val="26"/>
          <w:lang w:eastAsia="en-US"/>
        </w:rPr>
        <w:t>ные гарантии прав женщин, а так</w:t>
      </w:r>
      <w:r w:rsidRPr="005A5CC8">
        <w:rPr>
          <w:rFonts w:eastAsia="Calibri"/>
          <w:sz w:val="26"/>
          <w:szCs w:val="26"/>
          <w:lang w:eastAsia="en-US"/>
        </w:rPr>
        <w:t>же закреплена реализация данных гарантий через подзаконные акты и социальные программы</w:t>
      </w:r>
      <w:r w:rsidR="00C7241F">
        <w:rPr>
          <w:rFonts w:eastAsia="Calibri"/>
          <w:sz w:val="26"/>
          <w:szCs w:val="26"/>
          <w:lang w:eastAsia="en-US"/>
        </w:rPr>
        <w:t xml:space="preserve">. </w:t>
      </w:r>
    </w:p>
    <w:p w:rsidR="00EA4C17" w:rsidRPr="005A5CC8" w:rsidRDefault="00EA4C17" w:rsidP="00EA4C17">
      <w:pPr>
        <w:spacing w:line="100" w:lineRule="atLeast"/>
        <w:ind w:firstLine="709"/>
        <w:jc w:val="both"/>
        <w:rPr>
          <w:rFonts w:eastAsia="Calibri"/>
          <w:sz w:val="26"/>
          <w:szCs w:val="26"/>
          <w:lang w:eastAsia="en-US"/>
        </w:rPr>
      </w:pPr>
      <w:r w:rsidRPr="005A5CC8">
        <w:rPr>
          <w:rFonts w:eastAsia="Calibri"/>
          <w:sz w:val="26"/>
          <w:szCs w:val="26"/>
          <w:lang w:eastAsia="en-US"/>
        </w:rPr>
        <w:t>Гарантии беременным женщинам, а также женщинам, воспитывающим детей, содержатся в главе 19 Трудового Кодекса Республики Беларусь «Особенности регулирования труда женщин и работников, имеющих семейные обязанности»</w:t>
      </w:r>
      <w:r w:rsidR="00C7241F">
        <w:rPr>
          <w:rFonts w:eastAsia="Calibri"/>
          <w:sz w:val="26"/>
          <w:szCs w:val="26"/>
          <w:lang w:eastAsia="en-US"/>
        </w:rPr>
        <w:t xml:space="preserve">. </w:t>
      </w:r>
      <w:r w:rsidR="00DE4FAC">
        <w:rPr>
          <w:rFonts w:eastAsia="Calibri"/>
          <w:sz w:val="26"/>
          <w:szCs w:val="26"/>
          <w:lang w:eastAsia="en-US"/>
        </w:rPr>
        <w:t>В ст.</w:t>
      </w:r>
      <w:r w:rsidRPr="005A5CC8">
        <w:rPr>
          <w:rFonts w:eastAsia="Calibri"/>
          <w:sz w:val="26"/>
          <w:szCs w:val="26"/>
          <w:lang w:eastAsia="en-US"/>
        </w:rPr>
        <w:t xml:space="preserve"> </w:t>
      </w:r>
      <w:r w:rsidR="00DE4FAC">
        <w:rPr>
          <w:rFonts w:eastAsia="Calibri"/>
          <w:sz w:val="26"/>
          <w:szCs w:val="26"/>
          <w:lang w:eastAsia="en-US"/>
        </w:rPr>
        <w:t>262 Трудового Кодекса обозначе</w:t>
      </w:r>
      <w:r w:rsidRPr="005A5CC8">
        <w:rPr>
          <w:rFonts w:eastAsia="Calibri"/>
          <w:sz w:val="26"/>
          <w:szCs w:val="26"/>
          <w:lang w:eastAsia="en-US"/>
        </w:rPr>
        <w:t>но два ограничения в применении труда женщин:</w:t>
      </w:r>
    </w:p>
    <w:p w:rsidR="00EA4C17" w:rsidRPr="005A5CC8" w:rsidRDefault="00DE4FAC" w:rsidP="00F4064B">
      <w:pPr>
        <w:numPr>
          <w:ilvl w:val="0"/>
          <w:numId w:val="27"/>
        </w:numPr>
        <w:tabs>
          <w:tab w:val="clear" w:pos="0"/>
          <w:tab w:val="left" w:pos="993"/>
        </w:tabs>
        <w:suppressAutoHyphens/>
        <w:ind w:left="0" w:firstLine="709"/>
        <w:contextualSpacing/>
        <w:jc w:val="both"/>
        <w:rPr>
          <w:rFonts w:eastAsia="Calibri"/>
          <w:sz w:val="26"/>
          <w:szCs w:val="26"/>
          <w:lang w:eastAsia="en-US"/>
        </w:rPr>
      </w:pPr>
      <w:r>
        <w:rPr>
          <w:rFonts w:eastAsia="Calibri"/>
          <w:sz w:val="26"/>
          <w:szCs w:val="26"/>
          <w:lang w:eastAsia="en-US"/>
        </w:rPr>
        <w:t>п</w:t>
      </w:r>
      <w:r w:rsidR="00EA4C17" w:rsidRPr="005A5CC8">
        <w:rPr>
          <w:rFonts w:eastAsia="Calibri"/>
          <w:sz w:val="26"/>
          <w:szCs w:val="26"/>
          <w:lang w:eastAsia="en-US"/>
        </w:rPr>
        <w:t>олное запрещение труда на тяжелых работах и на работах с вредными условиями труда, а также на подземных работах, кроме некоторых подземных работ;</w:t>
      </w:r>
    </w:p>
    <w:p w:rsidR="00EA4C17" w:rsidRPr="005A5CC8" w:rsidRDefault="00DE4FAC" w:rsidP="00F4064B">
      <w:pPr>
        <w:numPr>
          <w:ilvl w:val="0"/>
          <w:numId w:val="27"/>
        </w:numPr>
        <w:tabs>
          <w:tab w:val="clear" w:pos="0"/>
          <w:tab w:val="num" w:pos="993"/>
        </w:tabs>
        <w:suppressAutoHyphens/>
        <w:ind w:left="0" w:firstLine="709"/>
        <w:contextualSpacing/>
        <w:jc w:val="both"/>
        <w:rPr>
          <w:rFonts w:eastAsia="Calibri"/>
          <w:sz w:val="26"/>
          <w:szCs w:val="26"/>
          <w:lang w:eastAsia="en-US"/>
        </w:rPr>
      </w:pPr>
      <w:r>
        <w:rPr>
          <w:rFonts w:eastAsia="Calibri"/>
          <w:sz w:val="26"/>
          <w:szCs w:val="26"/>
          <w:lang w:eastAsia="en-US"/>
        </w:rPr>
        <w:t>о</w:t>
      </w:r>
      <w:r w:rsidR="00EA4C17" w:rsidRPr="005A5CC8">
        <w:rPr>
          <w:rFonts w:eastAsia="Calibri"/>
          <w:sz w:val="26"/>
          <w:szCs w:val="26"/>
          <w:lang w:eastAsia="en-US"/>
        </w:rPr>
        <w:t>граничение веса тяжестей, которые они могут перемещать при выполнении остальных работ</w:t>
      </w:r>
      <w:r w:rsidR="00C7241F">
        <w:rPr>
          <w:rFonts w:eastAsia="Calibri"/>
          <w:sz w:val="26"/>
          <w:szCs w:val="26"/>
          <w:lang w:eastAsia="en-US"/>
        </w:rPr>
        <w:t xml:space="preserve">. </w:t>
      </w:r>
    </w:p>
    <w:p w:rsidR="00376756" w:rsidRDefault="00EA4C17" w:rsidP="00376756">
      <w:pPr>
        <w:ind w:firstLine="709"/>
        <w:contextualSpacing/>
        <w:jc w:val="both"/>
        <w:rPr>
          <w:rFonts w:eastAsia="Calibri"/>
          <w:sz w:val="26"/>
          <w:szCs w:val="26"/>
          <w:lang w:eastAsia="en-US"/>
        </w:rPr>
      </w:pPr>
      <w:r w:rsidRPr="005A5CC8">
        <w:rPr>
          <w:rFonts w:eastAsia="Calibri"/>
          <w:sz w:val="26"/>
          <w:szCs w:val="26"/>
          <w:lang w:eastAsia="en-US"/>
        </w:rPr>
        <w:t>В соответствии с медицинским решением беременным женщинам нормы выработки и нормы обслуживания снижаются либо они переводятся на более легкую работу, которая исключает воздействие неблагоприятных производственных факторов, при этом сохраняется средний заработок по прежней работе [2]</w:t>
      </w:r>
      <w:r w:rsidR="00C7241F">
        <w:rPr>
          <w:rFonts w:eastAsia="Calibri"/>
          <w:sz w:val="26"/>
          <w:szCs w:val="26"/>
          <w:lang w:eastAsia="en-US"/>
        </w:rPr>
        <w:t xml:space="preserve">. </w:t>
      </w:r>
      <w:r w:rsidRPr="005A5CC8">
        <w:rPr>
          <w:rFonts w:eastAsia="Calibri"/>
          <w:sz w:val="26"/>
          <w:szCs w:val="26"/>
          <w:lang w:eastAsia="en-US"/>
        </w:rPr>
        <w:t>До решения вопроса в соответствии с медицинским заключением о предоставлении беременной женщ</w:t>
      </w:r>
      <w:r w:rsidR="00DE4FAC">
        <w:rPr>
          <w:rFonts w:eastAsia="Calibri"/>
          <w:sz w:val="26"/>
          <w:szCs w:val="26"/>
          <w:lang w:eastAsia="en-US"/>
        </w:rPr>
        <w:t>ине другой, более легкой работы</w:t>
      </w:r>
      <w:r w:rsidRPr="005A5CC8">
        <w:rPr>
          <w:rFonts w:eastAsia="Calibri"/>
          <w:sz w:val="26"/>
          <w:szCs w:val="26"/>
          <w:lang w:eastAsia="en-US"/>
        </w:rPr>
        <w:t xml:space="preserve"> она освобождается от работы, но при этом за все пропущенные вследствие этого рабочие дни сохраняется средний заработок за счет нанимателя</w:t>
      </w:r>
      <w:r w:rsidR="00C7241F">
        <w:rPr>
          <w:rFonts w:eastAsia="Calibri"/>
          <w:sz w:val="26"/>
          <w:szCs w:val="26"/>
          <w:lang w:eastAsia="en-US"/>
        </w:rPr>
        <w:t xml:space="preserve">. </w:t>
      </w:r>
    </w:p>
    <w:p w:rsidR="00EA4C17" w:rsidRPr="005A5CC8" w:rsidRDefault="00EA4C17" w:rsidP="00376756">
      <w:pPr>
        <w:ind w:firstLine="709"/>
        <w:contextualSpacing/>
        <w:jc w:val="both"/>
        <w:rPr>
          <w:rFonts w:eastAsia="Calibri"/>
          <w:sz w:val="26"/>
          <w:szCs w:val="26"/>
          <w:lang w:eastAsia="en-US"/>
        </w:rPr>
      </w:pPr>
      <w:r w:rsidRPr="005A5CC8">
        <w:rPr>
          <w:rFonts w:eastAsia="Calibri"/>
          <w:sz w:val="26"/>
          <w:szCs w:val="26"/>
          <w:lang w:eastAsia="en-US"/>
        </w:rPr>
        <w:t>Всем работающим женщинам, независимо от того</w:t>
      </w:r>
      <w:r w:rsidR="00DE4FAC">
        <w:rPr>
          <w:rFonts w:eastAsia="Calibri"/>
          <w:sz w:val="26"/>
          <w:szCs w:val="26"/>
          <w:lang w:eastAsia="en-US"/>
        </w:rPr>
        <w:t>,</w:t>
      </w:r>
      <w:r w:rsidRPr="005A5CC8">
        <w:rPr>
          <w:rFonts w:eastAsia="Calibri"/>
          <w:sz w:val="26"/>
          <w:szCs w:val="26"/>
          <w:lang w:eastAsia="en-US"/>
        </w:rPr>
        <w:t xml:space="preserve"> где и сколько они работали, должны предоставляться отпуска по беременности и родам</w:t>
      </w:r>
      <w:r w:rsidR="00C7241F">
        <w:rPr>
          <w:rFonts w:eastAsia="Calibri"/>
          <w:sz w:val="26"/>
          <w:szCs w:val="26"/>
          <w:lang w:eastAsia="en-US"/>
        </w:rPr>
        <w:t xml:space="preserve">. </w:t>
      </w:r>
      <w:r w:rsidRPr="005A5CC8">
        <w:rPr>
          <w:rFonts w:eastAsia="Calibri"/>
          <w:sz w:val="26"/>
          <w:szCs w:val="26"/>
          <w:lang w:eastAsia="en-US"/>
        </w:rPr>
        <w:t>Продолжительность данного отпуска зависит от исхода родов и территории, где работает женщина</w:t>
      </w:r>
      <w:r w:rsidR="00C7241F">
        <w:rPr>
          <w:rFonts w:eastAsia="Calibri"/>
          <w:sz w:val="26"/>
          <w:szCs w:val="26"/>
          <w:lang w:eastAsia="en-US"/>
        </w:rPr>
        <w:t xml:space="preserve">. </w:t>
      </w:r>
      <w:r w:rsidRPr="005A5CC8">
        <w:rPr>
          <w:rFonts w:eastAsia="Calibri"/>
          <w:sz w:val="26"/>
          <w:szCs w:val="26"/>
          <w:lang w:eastAsia="en-US"/>
        </w:rPr>
        <w:t>Общей продолжи</w:t>
      </w:r>
      <w:r w:rsidR="00F87DB4">
        <w:rPr>
          <w:rFonts w:eastAsia="Calibri"/>
          <w:sz w:val="26"/>
          <w:szCs w:val="26"/>
          <w:lang w:eastAsia="en-US"/>
        </w:rPr>
        <w:t>тельностью отпуска является 126 </w:t>
      </w:r>
      <w:r w:rsidRPr="005A5CC8">
        <w:rPr>
          <w:rFonts w:eastAsia="Calibri"/>
          <w:sz w:val="26"/>
          <w:szCs w:val="26"/>
          <w:lang w:eastAsia="en-US"/>
        </w:rPr>
        <w:t>календарных дней при нормальных родах, в случаях осложненных родов или рождения двоих и более детей – 140 календарных дней</w:t>
      </w:r>
      <w:r w:rsidR="00C7241F">
        <w:rPr>
          <w:rFonts w:eastAsia="Calibri"/>
          <w:sz w:val="26"/>
          <w:szCs w:val="26"/>
          <w:lang w:eastAsia="en-US"/>
        </w:rPr>
        <w:t xml:space="preserve">. </w:t>
      </w:r>
      <w:r w:rsidRPr="005A5CC8">
        <w:rPr>
          <w:rFonts w:eastAsia="Calibri"/>
          <w:sz w:val="26"/>
          <w:szCs w:val="26"/>
          <w:lang w:eastAsia="en-US"/>
        </w:rPr>
        <w:t>Женщинам, которые работают или проживают на территории радиоактивного загрязнения, установлен отпуск по беременности и родам в количестве 146 календарных дней, а при осложненных родах или рождении более одного ребенка – 160 календарных дней</w:t>
      </w:r>
      <w:r w:rsidR="00C7241F">
        <w:rPr>
          <w:rFonts w:eastAsia="Calibri"/>
          <w:sz w:val="26"/>
          <w:szCs w:val="26"/>
          <w:lang w:eastAsia="en-US"/>
        </w:rPr>
        <w:t xml:space="preserve">. </w:t>
      </w:r>
    </w:p>
    <w:p w:rsidR="00EA4C17" w:rsidRPr="005A5CC8" w:rsidRDefault="00EA4C17" w:rsidP="00EA4C17">
      <w:pPr>
        <w:spacing w:after="200" w:line="100" w:lineRule="atLeast"/>
        <w:ind w:firstLine="705"/>
        <w:contextualSpacing/>
        <w:jc w:val="both"/>
        <w:rPr>
          <w:rFonts w:eastAsia="Calibri"/>
          <w:sz w:val="26"/>
          <w:szCs w:val="26"/>
          <w:lang w:eastAsia="en-US"/>
        </w:rPr>
      </w:pPr>
      <w:r w:rsidRPr="005A5CC8">
        <w:rPr>
          <w:rFonts w:eastAsia="Calibri"/>
          <w:sz w:val="26"/>
          <w:szCs w:val="26"/>
          <w:lang w:eastAsia="en-US"/>
        </w:rPr>
        <w:lastRenderedPageBreak/>
        <w:t>Трудовым Кодексом Республики Беларусь установлено, что привлечение беременных женщин и женщин, имеющих детей в возрасте до трех лет</w:t>
      </w:r>
      <w:r w:rsidR="00DE4FAC">
        <w:rPr>
          <w:rFonts w:eastAsia="Calibri"/>
          <w:sz w:val="26"/>
          <w:szCs w:val="26"/>
          <w:lang w:eastAsia="en-US"/>
        </w:rPr>
        <w:t>,</w:t>
      </w:r>
      <w:r w:rsidRPr="005A5CC8">
        <w:rPr>
          <w:rFonts w:eastAsia="Calibri"/>
          <w:sz w:val="26"/>
          <w:szCs w:val="26"/>
          <w:lang w:eastAsia="en-US"/>
        </w:rPr>
        <w:t xml:space="preserve"> к сверхурочным работам, работе в государственные праздники и праздничные дни, выходные дни и направ</w:t>
      </w:r>
      <w:r w:rsidR="00DE4FAC">
        <w:rPr>
          <w:rFonts w:eastAsia="Calibri"/>
          <w:sz w:val="26"/>
          <w:szCs w:val="26"/>
          <w:lang w:eastAsia="en-US"/>
        </w:rPr>
        <w:t xml:space="preserve">ление в служебную командировку </w:t>
      </w:r>
      <w:r w:rsidRPr="005A5CC8">
        <w:rPr>
          <w:rFonts w:eastAsia="Calibri"/>
          <w:sz w:val="26"/>
          <w:szCs w:val="26"/>
          <w:lang w:eastAsia="en-US"/>
        </w:rPr>
        <w:t>запрещено</w:t>
      </w:r>
      <w:r w:rsidR="00C7241F">
        <w:rPr>
          <w:rFonts w:eastAsia="Calibri"/>
          <w:sz w:val="26"/>
          <w:szCs w:val="26"/>
          <w:lang w:eastAsia="en-US"/>
        </w:rPr>
        <w:t xml:space="preserve">. </w:t>
      </w:r>
      <w:r w:rsidRPr="005A5CC8">
        <w:rPr>
          <w:rFonts w:eastAsia="Calibri"/>
          <w:sz w:val="26"/>
          <w:szCs w:val="26"/>
          <w:lang w:eastAsia="en-US"/>
        </w:rPr>
        <w:t>Также не допускается привлечение беременных женщин к работе в ночное время, однако к данной работе могут привлекаться женщины, имеющие детей в возрасте до трех лет (только с их письменного согласия)</w:t>
      </w:r>
      <w:r w:rsidR="00C7241F">
        <w:rPr>
          <w:rFonts w:eastAsia="Calibri"/>
          <w:sz w:val="26"/>
          <w:szCs w:val="26"/>
          <w:lang w:eastAsia="en-US"/>
        </w:rPr>
        <w:t xml:space="preserve">. </w:t>
      </w:r>
    </w:p>
    <w:p w:rsidR="00EA4C17" w:rsidRPr="005A5CC8" w:rsidRDefault="00EA4C17" w:rsidP="00EA4C17">
      <w:pPr>
        <w:spacing w:after="200" w:line="100" w:lineRule="atLeast"/>
        <w:ind w:firstLine="705"/>
        <w:contextualSpacing/>
        <w:jc w:val="both"/>
        <w:rPr>
          <w:rFonts w:eastAsia="Calibri"/>
          <w:sz w:val="26"/>
          <w:szCs w:val="26"/>
          <w:lang w:eastAsia="en-US"/>
        </w:rPr>
      </w:pPr>
      <w:r w:rsidRPr="005A5CC8">
        <w:rPr>
          <w:rFonts w:eastAsia="Calibri"/>
          <w:sz w:val="26"/>
          <w:szCs w:val="26"/>
          <w:lang w:eastAsia="en-US"/>
        </w:rPr>
        <w:t>Расторжение трудового договора (контракта) с работником возможно по основаниям, которые закреплены в Трудовом Кодексе Республики Беларусь или другими специальными актами законодательства</w:t>
      </w:r>
      <w:r w:rsidR="00C7241F">
        <w:rPr>
          <w:rFonts w:eastAsia="Calibri"/>
          <w:sz w:val="26"/>
          <w:szCs w:val="26"/>
          <w:lang w:eastAsia="en-US"/>
        </w:rPr>
        <w:t xml:space="preserve">. </w:t>
      </w:r>
      <w:r w:rsidRPr="005A5CC8">
        <w:rPr>
          <w:rFonts w:eastAsia="Calibri"/>
          <w:sz w:val="26"/>
          <w:szCs w:val="26"/>
          <w:lang w:eastAsia="en-US"/>
        </w:rPr>
        <w:t>В ч</w:t>
      </w:r>
      <w:r w:rsidR="00C7241F">
        <w:rPr>
          <w:rFonts w:eastAsia="Calibri"/>
          <w:sz w:val="26"/>
          <w:szCs w:val="26"/>
          <w:lang w:eastAsia="en-US"/>
        </w:rPr>
        <w:t xml:space="preserve">. </w:t>
      </w:r>
      <w:r w:rsidRPr="005A5CC8">
        <w:rPr>
          <w:rFonts w:eastAsia="Calibri"/>
          <w:sz w:val="26"/>
          <w:szCs w:val="26"/>
          <w:lang w:eastAsia="en-US"/>
        </w:rPr>
        <w:t>3 ст</w:t>
      </w:r>
      <w:r w:rsidR="00C7241F">
        <w:rPr>
          <w:rFonts w:eastAsia="Calibri"/>
          <w:sz w:val="26"/>
          <w:szCs w:val="26"/>
          <w:lang w:eastAsia="en-US"/>
        </w:rPr>
        <w:t xml:space="preserve">. </w:t>
      </w:r>
      <w:r w:rsidRPr="005A5CC8">
        <w:rPr>
          <w:rFonts w:eastAsia="Calibri"/>
          <w:sz w:val="26"/>
          <w:szCs w:val="26"/>
          <w:lang w:eastAsia="en-US"/>
        </w:rPr>
        <w:t>268 Трудового Кодекса Республики Беларусь говорится, что расторжение трудового договора по инициативе нанимателя не допускается с беременными женщинами, женщинами</w:t>
      </w:r>
      <w:r w:rsidR="00DE4FAC">
        <w:rPr>
          <w:rFonts w:eastAsia="Calibri"/>
          <w:sz w:val="26"/>
          <w:szCs w:val="26"/>
          <w:lang w:eastAsia="en-US"/>
        </w:rPr>
        <w:t>, имеющими детей в возрасте до трех</w:t>
      </w:r>
      <w:r w:rsidRPr="005A5CC8">
        <w:rPr>
          <w:rFonts w:eastAsia="Calibri"/>
          <w:sz w:val="26"/>
          <w:szCs w:val="26"/>
          <w:lang w:eastAsia="en-US"/>
        </w:rPr>
        <w:t xml:space="preserve"> лет, одинокими матерями, имеющими детей в возрасте от 3</w:t>
      </w:r>
      <w:r w:rsidR="00DE4FAC">
        <w:rPr>
          <w:rFonts w:eastAsia="Calibri"/>
          <w:sz w:val="26"/>
          <w:szCs w:val="26"/>
          <w:lang w:eastAsia="en-US"/>
        </w:rPr>
        <w:t xml:space="preserve"> до 14 лет (детей-инвалидов </w:t>
      </w:r>
      <w:r w:rsidRPr="005A5CC8">
        <w:rPr>
          <w:rFonts w:eastAsia="Calibri"/>
          <w:sz w:val="26"/>
          <w:szCs w:val="26"/>
          <w:lang w:eastAsia="en-US"/>
        </w:rPr>
        <w:t xml:space="preserve"> до 18 лет)</w:t>
      </w:r>
      <w:r w:rsidR="00C7241F">
        <w:rPr>
          <w:rFonts w:eastAsia="Calibri"/>
          <w:sz w:val="26"/>
          <w:szCs w:val="26"/>
          <w:lang w:eastAsia="en-US"/>
        </w:rPr>
        <w:t xml:space="preserve">. </w:t>
      </w:r>
    </w:p>
    <w:p w:rsidR="00EA4C17" w:rsidRPr="005A5CC8" w:rsidRDefault="00DE4FAC" w:rsidP="00EA4C17">
      <w:pPr>
        <w:spacing w:after="200" w:line="100" w:lineRule="atLeast"/>
        <w:ind w:firstLine="705"/>
        <w:contextualSpacing/>
        <w:jc w:val="both"/>
        <w:rPr>
          <w:rFonts w:eastAsia="Calibri"/>
          <w:sz w:val="26"/>
          <w:szCs w:val="26"/>
          <w:lang w:eastAsia="en-US"/>
        </w:rPr>
      </w:pPr>
      <w:r>
        <w:rPr>
          <w:rFonts w:eastAsia="Calibri"/>
          <w:sz w:val="26"/>
          <w:szCs w:val="26"/>
          <w:lang w:eastAsia="en-US"/>
        </w:rPr>
        <w:t>З</w:t>
      </w:r>
      <w:r w:rsidR="00EA4C17" w:rsidRPr="005A5CC8">
        <w:rPr>
          <w:rFonts w:eastAsia="Calibri"/>
          <w:sz w:val="26"/>
          <w:szCs w:val="26"/>
          <w:lang w:eastAsia="en-US"/>
        </w:rPr>
        <w:t>аконодательство о труде наделяет достаточным количеством прав и льгот женщин-матерей</w:t>
      </w:r>
      <w:r w:rsidR="00C7241F">
        <w:rPr>
          <w:rFonts w:eastAsia="Calibri"/>
          <w:sz w:val="26"/>
          <w:szCs w:val="26"/>
          <w:lang w:eastAsia="en-US"/>
        </w:rPr>
        <w:t xml:space="preserve">. </w:t>
      </w:r>
      <w:r w:rsidR="00EA4C17" w:rsidRPr="005A5CC8">
        <w:rPr>
          <w:rFonts w:eastAsia="Calibri"/>
          <w:sz w:val="26"/>
          <w:szCs w:val="26"/>
          <w:lang w:eastAsia="en-US"/>
        </w:rPr>
        <w:t>Однако существует проблема в обеспечении их реализации</w:t>
      </w:r>
      <w:r w:rsidR="00C7241F">
        <w:rPr>
          <w:rFonts w:eastAsia="Calibri"/>
          <w:sz w:val="26"/>
          <w:szCs w:val="26"/>
          <w:lang w:eastAsia="en-US"/>
        </w:rPr>
        <w:t xml:space="preserve">. </w:t>
      </w:r>
      <w:r w:rsidR="00EA4C17" w:rsidRPr="005A5CC8">
        <w:rPr>
          <w:rFonts w:eastAsia="Calibri"/>
          <w:sz w:val="26"/>
          <w:szCs w:val="26"/>
          <w:lang w:eastAsia="en-US"/>
        </w:rPr>
        <w:t>Необходимо создать условия фактического осуществления предоставленных женщинам-работницам прав и не допустить снижения уровня их правовых гарантий</w:t>
      </w:r>
      <w:r w:rsidR="00C7241F">
        <w:rPr>
          <w:rFonts w:eastAsia="Calibri"/>
          <w:sz w:val="26"/>
          <w:szCs w:val="26"/>
          <w:lang w:eastAsia="en-US"/>
        </w:rPr>
        <w:t xml:space="preserve">. </w:t>
      </w:r>
      <w:r w:rsidR="00EA4C17" w:rsidRPr="005A5CC8">
        <w:rPr>
          <w:rFonts w:eastAsia="Calibri"/>
          <w:sz w:val="26"/>
          <w:szCs w:val="26"/>
          <w:lang w:eastAsia="en-US"/>
        </w:rPr>
        <w:t>Чтобы решить данную проблему необходимо закрепить на законодательном уровне в Республике Беларусь нетрадиционные формы занятости для женщин-матерей: работа на дому, гибкие формы занятости</w:t>
      </w:r>
      <w:r w:rsidR="00C7241F">
        <w:rPr>
          <w:rFonts w:eastAsia="Calibri"/>
          <w:sz w:val="26"/>
          <w:szCs w:val="26"/>
          <w:lang w:eastAsia="en-US"/>
        </w:rPr>
        <w:t xml:space="preserve">. </w:t>
      </w:r>
    </w:p>
    <w:p w:rsidR="00EA4C17" w:rsidRDefault="00EA4C17" w:rsidP="00EA4C17">
      <w:pPr>
        <w:spacing w:after="200" w:line="100" w:lineRule="atLeast"/>
        <w:ind w:firstLine="705"/>
        <w:contextualSpacing/>
        <w:jc w:val="both"/>
        <w:rPr>
          <w:rFonts w:eastAsia="Calibri"/>
          <w:sz w:val="26"/>
          <w:szCs w:val="26"/>
          <w:lang w:eastAsia="en-US"/>
        </w:rPr>
      </w:pPr>
    </w:p>
    <w:p w:rsidR="0036037D" w:rsidRPr="0036037D" w:rsidRDefault="0036037D" w:rsidP="001779ED">
      <w:pPr>
        <w:jc w:val="center"/>
        <w:textAlignment w:val="top"/>
        <w:rPr>
          <w:sz w:val="26"/>
          <w:szCs w:val="26"/>
        </w:rPr>
      </w:pPr>
      <w:r w:rsidRPr="005A5CC8">
        <w:rPr>
          <w:b/>
          <w:sz w:val="26"/>
          <w:szCs w:val="26"/>
        </w:rPr>
        <w:t>Список использованной литературы</w:t>
      </w:r>
    </w:p>
    <w:p w:rsidR="0036037D" w:rsidRPr="001779ED" w:rsidRDefault="0036037D" w:rsidP="0060653D">
      <w:pPr>
        <w:pStyle w:val="af9"/>
        <w:numPr>
          <w:ilvl w:val="0"/>
          <w:numId w:val="60"/>
        </w:numPr>
        <w:tabs>
          <w:tab w:val="left" w:pos="993"/>
        </w:tabs>
        <w:spacing w:after="0" w:line="240" w:lineRule="auto"/>
        <w:ind w:left="0" w:firstLine="709"/>
        <w:jc w:val="both"/>
        <w:rPr>
          <w:rFonts w:ascii="Times New Roman" w:hAnsi="Times New Roman"/>
          <w:sz w:val="26"/>
          <w:szCs w:val="26"/>
        </w:rPr>
      </w:pPr>
      <w:r w:rsidRPr="001779ED">
        <w:rPr>
          <w:rFonts w:ascii="Times New Roman" w:hAnsi="Times New Roman"/>
          <w:sz w:val="26"/>
          <w:szCs w:val="26"/>
        </w:rPr>
        <w:t>Национальный статистический комитет Республики Беларусь</w:t>
      </w:r>
      <w:r w:rsidR="00C7241F" w:rsidRPr="001779ED">
        <w:rPr>
          <w:rFonts w:ascii="Times New Roman" w:hAnsi="Times New Roman"/>
          <w:sz w:val="26"/>
          <w:szCs w:val="26"/>
        </w:rPr>
        <w:t xml:space="preserve">. </w:t>
      </w:r>
      <w:r w:rsidR="001779ED" w:rsidRPr="001779ED">
        <w:rPr>
          <w:rFonts w:ascii="Times New Roman" w:hAnsi="Times New Roman"/>
          <w:sz w:val="26"/>
          <w:szCs w:val="26"/>
        </w:rPr>
        <w:t>[Электронный ресурс].</w:t>
      </w:r>
      <w:r w:rsidRPr="001779ED">
        <w:rPr>
          <w:rFonts w:ascii="Times New Roman" w:hAnsi="Times New Roman"/>
          <w:sz w:val="26"/>
          <w:szCs w:val="26"/>
        </w:rPr>
        <w:t xml:space="preserve"> – </w:t>
      </w:r>
      <w:r w:rsidR="001779ED">
        <w:rPr>
          <w:rFonts w:ascii="Times New Roman" w:hAnsi="Times New Roman"/>
          <w:sz w:val="26"/>
          <w:szCs w:val="26"/>
        </w:rPr>
        <w:t>Режим доступа:</w:t>
      </w:r>
      <w:r w:rsidRPr="001779ED">
        <w:rPr>
          <w:rFonts w:ascii="Times New Roman" w:hAnsi="Times New Roman"/>
          <w:sz w:val="26"/>
          <w:szCs w:val="26"/>
        </w:rPr>
        <w:t xml:space="preserve"> </w:t>
      </w:r>
      <w:hyperlink r:id="rId26" w:history="1">
        <w:r w:rsidR="001779ED" w:rsidRPr="008C0F84">
          <w:rPr>
            <w:rStyle w:val="a6"/>
            <w:color w:val="auto"/>
            <w:sz w:val="26"/>
            <w:szCs w:val="26"/>
            <w:u w:val="none"/>
          </w:rPr>
          <w:t>http://www.belstat.gov.by/</w:t>
        </w:r>
      </w:hyperlink>
      <w:r w:rsidRPr="008C0F84">
        <w:rPr>
          <w:rFonts w:ascii="Times New Roman" w:hAnsi="Times New Roman"/>
          <w:sz w:val="26"/>
          <w:szCs w:val="26"/>
        </w:rPr>
        <w:t xml:space="preserve"> </w:t>
      </w:r>
      <w:r w:rsidRPr="001779ED">
        <w:rPr>
          <w:rFonts w:ascii="Times New Roman" w:hAnsi="Times New Roman"/>
          <w:sz w:val="26"/>
          <w:szCs w:val="26"/>
        </w:rPr>
        <w:t xml:space="preserve">– </w:t>
      </w:r>
      <w:r w:rsidR="001779ED">
        <w:rPr>
          <w:rFonts w:ascii="Times New Roman" w:hAnsi="Times New Roman"/>
          <w:sz w:val="26"/>
          <w:szCs w:val="26"/>
        </w:rPr>
        <w:t>Дата доступа:</w:t>
      </w:r>
      <w:r w:rsidRPr="001779ED">
        <w:rPr>
          <w:rFonts w:ascii="Times New Roman" w:hAnsi="Times New Roman"/>
          <w:sz w:val="26"/>
          <w:szCs w:val="26"/>
        </w:rPr>
        <w:t xml:space="preserve"> 17</w:t>
      </w:r>
      <w:r w:rsidR="000D69BB" w:rsidRPr="001779ED">
        <w:rPr>
          <w:rFonts w:ascii="Times New Roman" w:hAnsi="Times New Roman"/>
          <w:sz w:val="26"/>
          <w:szCs w:val="26"/>
        </w:rPr>
        <w:t>.</w:t>
      </w:r>
      <w:r w:rsidRPr="001779ED">
        <w:rPr>
          <w:rFonts w:ascii="Times New Roman" w:hAnsi="Times New Roman"/>
          <w:sz w:val="26"/>
          <w:szCs w:val="26"/>
        </w:rPr>
        <w:t>05</w:t>
      </w:r>
      <w:r w:rsidR="000D69BB" w:rsidRPr="001779ED">
        <w:rPr>
          <w:rFonts w:ascii="Times New Roman" w:hAnsi="Times New Roman"/>
          <w:sz w:val="26"/>
          <w:szCs w:val="26"/>
        </w:rPr>
        <w:t>.</w:t>
      </w:r>
      <w:r w:rsidRPr="001779ED">
        <w:rPr>
          <w:rFonts w:ascii="Times New Roman" w:hAnsi="Times New Roman"/>
          <w:sz w:val="26"/>
          <w:szCs w:val="26"/>
        </w:rPr>
        <w:t>2019</w:t>
      </w:r>
      <w:r w:rsidR="00C7241F" w:rsidRPr="001779ED">
        <w:rPr>
          <w:rFonts w:ascii="Times New Roman" w:hAnsi="Times New Roman"/>
          <w:sz w:val="26"/>
          <w:szCs w:val="26"/>
        </w:rPr>
        <w:t xml:space="preserve">. </w:t>
      </w:r>
    </w:p>
    <w:p w:rsidR="0036037D" w:rsidRPr="001779ED" w:rsidRDefault="0036037D" w:rsidP="0060653D">
      <w:pPr>
        <w:pStyle w:val="af9"/>
        <w:numPr>
          <w:ilvl w:val="0"/>
          <w:numId w:val="60"/>
        </w:numPr>
        <w:tabs>
          <w:tab w:val="left" w:pos="993"/>
        </w:tabs>
        <w:spacing w:after="0" w:line="240" w:lineRule="auto"/>
        <w:ind w:left="0" w:firstLine="709"/>
        <w:jc w:val="both"/>
        <w:rPr>
          <w:rFonts w:ascii="Times New Roman" w:hAnsi="Times New Roman"/>
          <w:color w:val="000000"/>
          <w:sz w:val="26"/>
          <w:szCs w:val="26"/>
        </w:rPr>
      </w:pPr>
      <w:r w:rsidRPr="001779ED">
        <w:rPr>
          <w:rFonts w:ascii="Times New Roman" w:hAnsi="Times New Roman"/>
          <w:color w:val="000000"/>
          <w:sz w:val="26"/>
          <w:szCs w:val="26"/>
        </w:rPr>
        <w:t>Комментарий к Трудово</w:t>
      </w:r>
      <w:r w:rsidR="001779ED">
        <w:rPr>
          <w:rFonts w:ascii="Times New Roman" w:hAnsi="Times New Roman"/>
          <w:color w:val="000000"/>
          <w:sz w:val="26"/>
          <w:szCs w:val="26"/>
        </w:rPr>
        <w:t xml:space="preserve">му кодексу Республики Беларусь </w:t>
      </w:r>
      <w:r w:rsidRPr="001779ED">
        <w:rPr>
          <w:rFonts w:ascii="Times New Roman" w:hAnsi="Times New Roman"/>
          <w:color w:val="000000"/>
          <w:sz w:val="26"/>
          <w:szCs w:val="26"/>
        </w:rPr>
        <w:t xml:space="preserve">/ </w:t>
      </w:r>
      <w:r w:rsidR="001779ED">
        <w:rPr>
          <w:rFonts w:ascii="Times New Roman" w:hAnsi="Times New Roman"/>
          <w:color w:val="000000"/>
          <w:sz w:val="26"/>
          <w:szCs w:val="26"/>
        </w:rPr>
        <w:t xml:space="preserve">                         </w:t>
      </w:r>
      <w:r w:rsidRPr="001779ED">
        <w:rPr>
          <w:rFonts w:ascii="Times New Roman" w:hAnsi="Times New Roman"/>
          <w:color w:val="000000"/>
          <w:sz w:val="26"/>
          <w:szCs w:val="26"/>
        </w:rPr>
        <w:t>Г</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А</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Василевич, К</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И</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Кеник, Р</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И</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Филипчик</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 Минск</w:t>
      </w:r>
      <w:proofErr w:type="gramStart"/>
      <w:r w:rsidR="001779ED">
        <w:rPr>
          <w:rFonts w:ascii="Times New Roman" w:hAnsi="Times New Roman"/>
          <w:color w:val="000000"/>
          <w:sz w:val="26"/>
          <w:szCs w:val="26"/>
        </w:rPr>
        <w:t xml:space="preserve"> </w:t>
      </w:r>
      <w:r w:rsidRPr="001779ED">
        <w:rPr>
          <w:rFonts w:ascii="Times New Roman" w:hAnsi="Times New Roman"/>
          <w:color w:val="000000"/>
          <w:sz w:val="26"/>
          <w:szCs w:val="26"/>
        </w:rPr>
        <w:t>:</w:t>
      </w:r>
      <w:proofErr w:type="gramEnd"/>
      <w:r w:rsidRPr="001779ED">
        <w:rPr>
          <w:rFonts w:ascii="Times New Roman" w:hAnsi="Times New Roman"/>
          <w:color w:val="000000"/>
          <w:sz w:val="26"/>
          <w:szCs w:val="26"/>
        </w:rPr>
        <w:t xml:space="preserve"> Дикта, 2011</w:t>
      </w:r>
      <w:r w:rsidR="00C7241F" w:rsidRPr="001779ED">
        <w:rPr>
          <w:rFonts w:ascii="Times New Roman" w:hAnsi="Times New Roman"/>
          <w:color w:val="000000"/>
          <w:sz w:val="26"/>
          <w:szCs w:val="26"/>
        </w:rPr>
        <w:t xml:space="preserve">. </w:t>
      </w:r>
      <w:r w:rsidRPr="001779ED">
        <w:rPr>
          <w:rFonts w:ascii="Times New Roman" w:hAnsi="Times New Roman"/>
          <w:color w:val="000000"/>
          <w:sz w:val="26"/>
          <w:szCs w:val="26"/>
        </w:rPr>
        <w:t>– 1200 c</w:t>
      </w:r>
      <w:r w:rsidR="00C7241F" w:rsidRPr="001779ED">
        <w:rPr>
          <w:rFonts w:ascii="Times New Roman" w:hAnsi="Times New Roman"/>
          <w:color w:val="000000"/>
          <w:sz w:val="26"/>
          <w:szCs w:val="26"/>
        </w:rPr>
        <w:t xml:space="preserve">. </w:t>
      </w:r>
    </w:p>
    <w:p w:rsidR="00EA4C17" w:rsidRPr="005A5CC8" w:rsidRDefault="00EA4C17" w:rsidP="0036037D">
      <w:pPr>
        <w:contextualSpacing/>
        <w:jc w:val="both"/>
        <w:rPr>
          <w:sz w:val="26"/>
          <w:szCs w:val="26"/>
          <w:lang w:eastAsia="en-US"/>
        </w:rPr>
      </w:pPr>
    </w:p>
    <w:p w:rsidR="00EA4C17" w:rsidRPr="005A5CC8" w:rsidRDefault="00EA4C17" w:rsidP="00EA4C17">
      <w:pPr>
        <w:ind w:firstLine="709"/>
        <w:contextualSpacing/>
        <w:jc w:val="both"/>
        <w:rPr>
          <w:sz w:val="26"/>
          <w:szCs w:val="26"/>
          <w:lang w:eastAsia="en-US"/>
        </w:rPr>
      </w:pPr>
    </w:p>
    <w:p w:rsidR="00EA4C17" w:rsidRPr="00500E63" w:rsidRDefault="00500E63" w:rsidP="00500E63">
      <w:pPr>
        <w:pStyle w:val="afff8"/>
        <w:rPr>
          <w:rFonts w:eastAsia="Calibri"/>
        </w:rPr>
      </w:pPr>
      <w:bookmarkStart w:id="89" w:name="_Toc22206760"/>
      <w:r w:rsidRPr="00500E63">
        <w:rPr>
          <w:rFonts w:eastAsia="Calibri"/>
        </w:rPr>
        <w:t>Д. М. ДАЙНЕКО</w:t>
      </w:r>
      <w:bookmarkEnd w:id="89"/>
    </w:p>
    <w:p w:rsidR="00EA4C17" w:rsidRPr="005A5CC8" w:rsidRDefault="007E508E" w:rsidP="00487436">
      <w:pPr>
        <w:ind w:left="709"/>
        <w:rPr>
          <w:rFonts w:eastAsia="Calibri"/>
          <w:sz w:val="26"/>
          <w:szCs w:val="26"/>
        </w:rPr>
      </w:pPr>
      <w:r>
        <w:rPr>
          <w:rFonts w:eastAsia="Calibri"/>
          <w:sz w:val="26"/>
          <w:szCs w:val="26"/>
        </w:rPr>
        <w:t xml:space="preserve">Научный руководитель </w:t>
      </w:r>
      <w:r>
        <w:rPr>
          <w:rFonts w:eastAsia="Calibri"/>
          <w:sz w:val="26"/>
          <w:szCs w:val="26"/>
          <w:lang w:eastAsia="en-US"/>
        </w:rPr>
        <w:t>‒</w:t>
      </w:r>
      <w:r w:rsidR="00EA4C17" w:rsidRPr="005A5CC8">
        <w:rPr>
          <w:rFonts w:eastAsia="Calibri"/>
          <w:sz w:val="26"/>
          <w:szCs w:val="26"/>
        </w:rPr>
        <w:t xml:space="preserve"> </w:t>
      </w:r>
      <w:r w:rsidR="00C7241F">
        <w:rPr>
          <w:rFonts w:eastAsia="Calibri"/>
          <w:sz w:val="26"/>
          <w:szCs w:val="26"/>
        </w:rPr>
        <w:t>С</w:t>
      </w:r>
      <w:r w:rsidR="00766458">
        <w:rPr>
          <w:rFonts w:eastAsia="Calibri"/>
          <w:sz w:val="26"/>
          <w:szCs w:val="26"/>
        </w:rPr>
        <w:t xml:space="preserve">. </w:t>
      </w:r>
      <w:r w:rsidR="00EA4C17" w:rsidRPr="005A5CC8">
        <w:rPr>
          <w:rFonts w:eastAsia="Calibri"/>
          <w:sz w:val="26"/>
          <w:szCs w:val="26"/>
        </w:rPr>
        <w:t>В</w:t>
      </w:r>
      <w:r w:rsidR="00C7241F">
        <w:rPr>
          <w:rFonts w:eastAsia="Calibri"/>
          <w:sz w:val="26"/>
          <w:szCs w:val="26"/>
        </w:rPr>
        <w:t xml:space="preserve">. </w:t>
      </w:r>
      <w:r w:rsidR="00EA4C17" w:rsidRPr="005A5CC8">
        <w:rPr>
          <w:rFonts w:eastAsia="Calibri"/>
          <w:sz w:val="26"/>
          <w:szCs w:val="26"/>
        </w:rPr>
        <w:t xml:space="preserve">Вашкевич, старший преподаватель </w:t>
      </w:r>
    </w:p>
    <w:p w:rsidR="00EA4C17" w:rsidRPr="005A5CC8" w:rsidRDefault="00EA4C17" w:rsidP="00487436">
      <w:pPr>
        <w:ind w:left="709"/>
        <w:rPr>
          <w:rFonts w:eastAsia="Calibri"/>
          <w:color w:val="333333"/>
          <w:sz w:val="26"/>
          <w:szCs w:val="26"/>
        </w:rPr>
      </w:pPr>
      <w:r w:rsidRPr="005A5CC8">
        <w:rPr>
          <w:rFonts w:eastAsia="Calibri"/>
          <w:sz w:val="26"/>
          <w:szCs w:val="26"/>
        </w:rPr>
        <w:t xml:space="preserve">Брест, Брестский государственный университет имени </w:t>
      </w:r>
      <w:r w:rsidR="007B4491">
        <w:rPr>
          <w:rFonts w:eastAsia="Calibri"/>
          <w:sz w:val="26"/>
          <w:szCs w:val="26"/>
        </w:rPr>
        <w:t>А. С. Пушкина</w:t>
      </w:r>
    </w:p>
    <w:p w:rsidR="00EA4C17" w:rsidRPr="005A5CC8" w:rsidRDefault="00EA4C17" w:rsidP="00487436">
      <w:pPr>
        <w:ind w:left="709"/>
        <w:rPr>
          <w:rFonts w:eastAsia="Calibri"/>
          <w:color w:val="333333"/>
          <w:sz w:val="26"/>
          <w:szCs w:val="26"/>
        </w:rPr>
      </w:pPr>
    </w:p>
    <w:p w:rsidR="00EA4C17" w:rsidRPr="00500E63" w:rsidRDefault="00500E63" w:rsidP="008111B1">
      <w:pPr>
        <w:pStyle w:val="afff8"/>
        <w:jc w:val="left"/>
        <w:rPr>
          <w:rFonts w:eastAsia="Calibri"/>
        </w:rPr>
      </w:pPr>
      <w:bookmarkStart w:id="90" w:name="_Toc22206761"/>
      <w:r w:rsidRPr="00500E63">
        <w:rPr>
          <w:rFonts w:eastAsia="Calibri"/>
        </w:rPr>
        <w:t>СООТНОШЕНИЕ НОРМ НАЦИОНАЛЬНОГО ЗАКОНОДАТЕЛЬСТВА О ТРУДЕ И НОРМ МЕЖДУНАРОДНОГО ПРАВА</w:t>
      </w:r>
      <w:bookmarkEnd w:id="90"/>
    </w:p>
    <w:p w:rsidR="00EA4C17" w:rsidRPr="005A5CC8" w:rsidRDefault="00EA4C17" w:rsidP="00EA4C17">
      <w:pPr>
        <w:ind w:firstLine="709"/>
        <w:jc w:val="both"/>
        <w:rPr>
          <w:rFonts w:eastAsia="Calibri"/>
          <w:sz w:val="26"/>
          <w:szCs w:val="26"/>
        </w:rPr>
      </w:pPr>
    </w:p>
    <w:p w:rsidR="00EA4C17" w:rsidRPr="005A5CC8" w:rsidRDefault="00EA4C17" w:rsidP="00EA4C17">
      <w:pPr>
        <w:ind w:firstLine="709"/>
        <w:jc w:val="both"/>
        <w:rPr>
          <w:rFonts w:eastAsia="Calibri"/>
          <w:sz w:val="26"/>
          <w:szCs w:val="26"/>
        </w:rPr>
      </w:pPr>
      <w:r w:rsidRPr="005A5CC8">
        <w:rPr>
          <w:rFonts w:eastAsia="Calibri"/>
          <w:sz w:val="26"/>
          <w:szCs w:val="26"/>
        </w:rPr>
        <w:t>Трудовым кодексом Республики Беларусь в соответствии</w:t>
      </w:r>
      <w:r w:rsidR="00DE4FAC">
        <w:rPr>
          <w:rFonts w:eastAsia="Calibri"/>
          <w:sz w:val="26"/>
          <w:szCs w:val="26"/>
        </w:rPr>
        <w:t xml:space="preserve"> со </w:t>
      </w:r>
      <w:r w:rsidRPr="005A5CC8">
        <w:rPr>
          <w:rFonts w:eastAsia="Calibri"/>
          <w:sz w:val="26"/>
          <w:szCs w:val="26"/>
        </w:rPr>
        <w:t>ст</w:t>
      </w:r>
      <w:r w:rsidR="00C7241F">
        <w:rPr>
          <w:rFonts w:eastAsia="Calibri"/>
          <w:sz w:val="26"/>
          <w:szCs w:val="26"/>
        </w:rPr>
        <w:t xml:space="preserve">. </w:t>
      </w:r>
      <w:r w:rsidR="00DE4FAC">
        <w:rPr>
          <w:rFonts w:eastAsia="Calibri"/>
          <w:sz w:val="26"/>
          <w:szCs w:val="26"/>
        </w:rPr>
        <w:t>8</w:t>
      </w:r>
      <w:r w:rsidRPr="005A5CC8">
        <w:rPr>
          <w:rFonts w:eastAsia="Calibri"/>
          <w:sz w:val="26"/>
          <w:szCs w:val="26"/>
        </w:rPr>
        <w:t xml:space="preserve">  признается приоритет общепризнанных принципов международного права и обеспечение соответствия им национального законодательства о труде, а также применяются правила международного договора, если в нем установлены иные правила, чем те, которые содержатся в национальном законодательстве</w:t>
      </w:r>
      <w:r w:rsidR="00C7241F">
        <w:rPr>
          <w:rFonts w:eastAsia="Calibri"/>
          <w:sz w:val="26"/>
          <w:szCs w:val="26"/>
        </w:rPr>
        <w:t xml:space="preserve">. </w:t>
      </w:r>
    </w:p>
    <w:p w:rsidR="00EA4C17" w:rsidRPr="005A5CC8" w:rsidRDefault="00EA4C17" w:rsidP="00EA4C17">
      <w:pPr>
        <w:ind w:firstLine="709"/>
        <w:jc w:val="both"/>
        <w:rPr>
          <w:rFonts w:eastAsia="Calibri"/>
          <w:sz w:val="26"/>
          <w:szCs w:val="26"/>
        </w:rPr>
      </w:pPr>
      <w:r w:rsidRPr="005A5CC8">
        <w:rPr>
          <w:rFonts w:eastAsia="Calibri"/>
          <w:sz w:val="26"/>
          <w:szCs w:val="26"/>
        </w:rPr>
        <w:lastRenderedPageBreak/>
        <w:t>Общие права и гарантии в области трудовых взаимоотношений на международном уровне закреплены во Всеобщей Декларации прав человека, принятой на Генеральной Ассамблее ООН 10</w:t>
      </w:r>
      <w:r w:rsidR="000D69BB">
        <w:rPr>
          <w:rFonts w:eastAsia="Calibri"/>
          <w:sz w:val="26"/>
          <w:szCs w:val="26"/>
        </w:rPr>
        <w:t>.</w:t>
      </w:r>
      <w:r w:rsidRPr="005A5CC8">
        <w:rPr>
          <w:rFonts w:eastAsia="Calibri"/>
          <w:sz w:val="26"/>
          <w:szCs w:val="26"/>
        </w:rPr>
        <w:t>12</w:t>
      </w:r>
      <w:r w:rsidR="000D69BB">
        <w:rPr>
          <w:rFonts w:eastAsia="Calibri"/>
          <w:sz w:val="26"/>
          <w:szCs w:val="26"/>
        </w:rPr>
        <w:t>.</w:t>
      </w:r>
      <w:r w:rsidR="00DE4FAC">
        <w:rPr>
          <w:rFonts w:eastAsia="Calibri"/>
          <w:sz w:val="26"/>
          <w:szCs w:val="26"/>
        </w:rPr>
        <w:t>1948</w:t>
      </w:r>
      <w:r w:rsidR="00C7241F">
        <w:rPr>
          <w:rFonts w:eastAsia="Calibri"/>
          <w:sz w:val="26"/>
          <w:szCs w:val="26"/>
        </w:rPr>
        <w:t xml:space="preserve">. </w:t>
      </w:r>
      <w:r w:rsidRPr="005A5CC8">
        <w:rPr>
          <w:rFonts w:eastAsia="Calibri"/>
          <w:sz w:val="26"/>
          <w:szCs w:val="26"/>
        </w:rPr>
        <w:t>Так, из содержания положений Декларации следует, что за каждым человеком закреплено право на труд, свободный выбор работы, защиту от безработицы; право на справедливые и благоприятные условия труда;  право на равную оплату за равный труд без какой-либо дискриминации; право на удовлетворительное вознаграждение, обеспечивающее достойное человека существование для него и его семьи; право на создание профсоюзов и вступление в них; право на отдых, включая право на разумное ограничение рабочего дня и оплачиваемый периодический отпуск</w:t>
      </w:r>
      <w:r w:rsidR="00766458">
        <w:rPr>
          <w:rFonts w:eastAsia="Calibri"/>
          <w:sz w:val="26"/>
          <w:szCs w:val="26"/>
        </w:rPr>
        <w:t xml:space="preserve">. </w:t>
      </w:r>
      <w:r w:rsidR="00DE4FAC">
        <w:rPr>
          <w:rFonts w:eastAsia="Calibri"/>
          <w:sz w:val="26"/>
          <w:szCs w:val="26"/>
        </w:rPr>
        <w:t xml:space="preserve">  </w:t>
      </w:r>
      <w:r w:rsidR="00C7241F">
        <w:rPr>
          <w:rFonts w:eastAsia="Calibri"/>
          <w:sz w:val="26"/>
          <w:szCs w:val="26"/>
        </w:rPr>
        <w:t xml:space="preserve"> </w:t>
      </w:r>
      <w:r w:rsidR="0060653D">
        <w:rPr>
          <w:rFonts w:eastAsia="Calibri"/>
          <w:sz w:val="26"/>
          <w:szCs w:val="26"/>
        </w:rPr>
        <w:t>С </w:t>
      </w:r>
      <w:r w:rsidRPr="005A5CC8">
        <w:rPr>
          <w:rFonts w:eastAsia="Calibri"/>
          <w:sz w:val="26"/>
          <w:szCs w:val="26"/>
        </w:rPr>
        <w:t xml:space="preserve">провозглашением независимости Республика Беларусь продолжает плодотворное сотрудничество </w:t>
      </w:r>
      <w:proofErr w:type="gramStart"/>
      <w:r w:rsidRPr="005A5CC8">
        <w:rPr>
          <w:rFonts w:eastAsia="Calibri"/>
          <w:sz w:val="26"/>
          <w:szCs w:val="26"/>
        </w:rPr>
        <w:t>с</w:t>
      </w:r>
      <w:proofErr w:type="gramEnd"/>
      <w:r w:rsidRPr="005A5CC8">
        <w:rPr>
          <w:rFonts w:eastAsia="Calibri"/>
          <w:sz w:val="26"/>
          <w:szCs w:val="26"/>
        </w:rPr>
        <w:t xml:space="preserve"> </w:t>
      </w:r>
      <w:proofErr w:type="gramStart"/>
      <w:r w:rsidRPr="005A5CC8">
        <w:rPr>
          <w:rFonts w:eastAsia="Calibri"/>
          <w:sz w:val="26"/>
          <w:szCs w:val="26"/>
        </w:rPr>
        <w:t>МОТ</w:t>
      </w:r>
      <w:proofErr w:type="gramEnd"/>
      <w:r w:rsidRPr="005A5CC8">
        <w:rPr>
          <w:rFonts w:eastAsia="Calibri"/>
          <w:sz w:val="26"/>
          <w:szCs w:val="26"/>
        </w:rPr>
        <w:t xml:space="preserve"> и в настоящее время ратифицировано более 40 конвенций и рекомендаций в области регламентирования трудовых отношений [1]</w:t>
      </w:r>
      <w:r w:rsidR="00C7241F">
        <w:rPr>
          <w:rFonts w:eastAsia="Calibri"/>
          <w:sz w:val="26"/>
          <w:szCs w:val="26"/>
        </w:rPr>
        <w:t xml:space="preserve">. </w:t>
      </w:r>
    </w:p>
    <w:p w:rsidR="00EA4C17" w:rsidRPr="005A5CC8" w:rsidRDefault="00EA4C17" w:rsidP="00EA4C17">
      <w:pPr>
        <w:ind w:firstLine="709"/>
        <w:jc w:val="both"/>
        <w:rPr>
          <w:rFonts w:eastAsia="Calibri"/>
          <w:sz w:val="26"/>
          <w:szCs w:val="26"/>
        </w:rPr>
      </w:pPr>
      <w:r w:rsidRPr="005A5CC8">
        <w:rPr>
          <w:rFonts w:eastAsia="Calibri"/>
          <w:sz w:val="26"/>
          <w:szCs w:val="26"/>
        </w:rPr>
        <w:t>Конституцией Республики Беларусь в соответствии с ч</w:t>
      </w:r>
      <w:r w:rsidR="00C7241F">
        <w:rPr>
          <w:rFonts w:eastAsia="Calibri"/>
          <w:sz w:val="26"/>
          <w:szCs w:val="26"/>
        </w:rPr>
        <w:t xml:space="preserve">. </w:t>
      </w:r>
      <w:r w:rsidRPr="005A5CC8">
        <w:rPr>
          <w:rFonts w:eastAsia="Calibri"/>
          <w:sz w:val="26"/>
          <w:szCs w:val="26"/>
        </w:rPr>
        <w:t>1 ст</w:t>
      </w:r>
      <w:r w:rsidR="00C7241F">
        <w:rPr>
          <w:rFonts w:eastAsia="Calibri"/>
          <w:sz w:val="26"/>
          <w:szCs w:val="26"/>
        </w:rPr>
        <w:t xml:space="preserve">. </w:t>
      </w:r>
      <w:r w:rsidRPr="005A5CC8">
        <w:rPr>
          <w:rFonts w:eastAsia="Calibri"/>
          <w:sz w:val="26"/>
          <w:szCs w:val="26"/>
        </w:rPr>
        <w:t>8 признается приоритет общепризнанных принципов международного права и обеспечение соответствия им национального законодательства</w:t>
      </w:r>
      <w:r w:rsidR="00C7241F">
        <w:rPr>
          <w:rFonts w:eastAsia="Calibri"/>
          <w:sz w:val="26"/>
          <w:szCs w:val="26"/>
        </w:rPr>
        <w:t xml:space="preserve">. </w:t>
      </w:r>
      <w:r w:rsidR="00DE4FAC">
        <w:rPr>
          <w:rFonts w:eastAsia="Calibri"/>
          <w:sz w:val="26"/>
          <w:szCs w:val="26"/>
        </w:rPr>
        <w:t>Однако</w:t>
      </w:r>
      <w:r w:rsidRPr="005A5CC8">
        <w:rPr>
          <w:rFonts w:eastAsia="Calibri"/>
          <w:sz w:val="26"/>
          <w:szCs w:val="26"/>
        </w:rPr>
        <w:t xml:space="preserve"> в соответствии с ч</w:t>
      </w:r>
      <w:r w:rsidR="00C7241F">
        <w:rPr>
          <w:rFonts w:eastAsia="Calibri"/>
          <w:sz w:val="26"/>
          <w:szCs w:val="26"/>
        </w:rPr>
        <w:t xml:space="preserve">. </w:t>
      </w:r>
      <w:r w:rsidR="00DE4FAC">
        <w:rPr>
          <w:rFonts w:eastAsia="Calibri"/>
          <w:sz w:val="26"/>
          <w:szCs w:val="26"/>
        </w:rPr>
        <w:t>3 той же статьи</w:t>
      </w:r>
      <w:r w:rsidRPr="005A5CC8">
        <w:rPr>
          <w:rFonts w:eastAsia="Calibri"/>
          <w:sz w:val="26"/>
          <w:szCs w:val="26"/>
        </w:rPr>
        <w:t xml:space="preserve"> не допускается заключение международных договоров, которые противоречат Конституции, что обоснованно свидетельствует о приоритете Конституции по отношению к международным договорам</w:t>
      </w:r>
      <w:r w:rsidR="00C7241F">
        <w:rPr>
          <w:rFonts w:eastAsia="Calibri"/>
          <w:sz w:val="26"/>
          <w:szCs w:val="26"/>
        </w:rPr>
        <w:t xml:space="preserve">. </w:t>
      </w:r>
      <w:r w:rsidRPr="005A5CC8">
        <w:rPr>
          <w:rFonts w:eastAsia="Segoe UI"/>
          <w:sz w:val="26"/>
          <w:szCs w:val="26"/>
        </w:rPr>
        <w:t>В юридической литературе отмечается (в частности, К</w:t>
      </w:r>
      <w:r w:rsidR="00C7241F">
        <w:rPr>
          <w:rFonts w:eastAsia="Segoe UI"/>
          <w:sz w:val="26"/>
          <w:szCs w:val="26"/>
        </w:rPr>
        <w:t xml:space="preserve">. </w:t>
      </w:r>
      <w:r w:rsidRPr="005A5CC8">
        <w:rPr>
          <w:rFonts w:eastAsia="Segoe UI"/>
          <w:sz w:val="26"/>
          <w:szCs w:val="26"/>
        </w:rPr>
        <w:t>Л</w:t>
      </w:r>
      <w:r w:rsidR="00C7241F">
        <w:rPr>
          <w:rFonts w:eastAsia="Segoe UI"/>
          <w:sz w:val="26"/>
          <w:szCs w:val="26"/>
        </w:rPr>
        <w:t xml:space="preserve">. </w:t>
      </w:r>
      <w:r w:rsidRPr="005A5CC8">
        <w:rPr>
          <w:rFonts w:eastAsia="Segoe UI"/>
          <w:sz w:val="26"/>
          <w:szCs w:val="26"/>
        </w:rPr>
        <w:t>Томашевским [3]) неясност</w:t>
      </w:r>
      <w:r w:rsidR="00DE4FAC">
        <w:rPr>
          <w:rFonts w:eastAsia="Segoe UI"/>
          <w:sz w:val="26"/>
          <w:szCs w:val="26"/>
        </w:rPr>
        <w:t>ь формулировки нормы Основного з</w:t>
      </w:r>
      <w:r w:rsidRPr="005A5CC8">
        <w:rPr>
          <w:rFonts w:eastAsia="Segoe UI"/>
          <w:sz w:val="26"/>
          <w:szCs w:val="26"/>
        </w:rPr>
        <w:t>акона о «</w:t>
      </w:r>
      <w:r w:rsidRPr="005A5CC8">
        <w:rPr>
          <w:rFonts w:eastAsia="Segoe UI"/>
          <w:color w:val="000000"/>
          <w:sz w:val="26"/>
          <w:szCs w:val="26"/>
        </w:rPr>
        <w:t>приоритете общепризнанных принципов международного права»</w:t>
      </w:r>
      <w:r w:rsidR="00C7241F">
        <w:rPr>
          <w:rFonts w:eastAsia="Segoe UI"/>
          <w:color w:val="000000"/>
          <w:sz w:val="26"/>
          <w:szCs w:val="26"/>
        </w:rPr>
        <w:t xml:space="preserve">. </w:t>
      </w:r>
      <w:r w:rsidRPr="005A5CC8">
        <w:rPr>
          <w:rFonts w:eastAsia="Segoe UI"/>
          <w:color w:val="000000"/>
          <w:sz w:val="26"/>
          <w:szCs w:val="26"/>
        </w:rPr>
        <w:t>Так, не конкретизированы нормы</w:t>
      </w:r>
      <w:r w:rsidR="00DE4FAC">
        <w:rPr>
          <w:rFonts w:eastAsia="Segoe UI"/>
          <w:color w:val="000000"/>
          <w:sz w:val="26"/>
          <w:szCs w:val="26"/>
        </w:rPr>
        <w:t>,</w:t>
      </w:r>
      <w:r w:rsidRPr="005A5CC8">
        <w:rPr>
          <w:rFonts w:eastAsia="Segoe UI"/>
          <w:color w:val="000000"/>
          <w:sz w:val="26"/>
          <w:szCs w:val="26"/>
        </w:rPr>
        <w:t xml:space="preserve"> по отношению к которым признается приоритет: к иным нормам международного права либо к внутреннему законодательству</w:t>
      </w:r>
      <w:r w:rsidR="00C7241F">
        <w:rPr>
          <w:rFonts w:eastAsia="Segoe UI"/>
          <w:color w:val="000000"/>
          <w:sz w:val="26"/>
          <w:szCs w:val="26"/>
        </w:rPr>
        <w:t xml:space="preserve">. </w:t>
      </w:r>
      <w:proofErr w:type="gramStart"/>
      <w:r w:rsidRPr="005A5CC8">
        <w:rPr>
          <w:rFonts w:eastAsia="Segoe UI"/>
          <w:color w:val="000000"/>
          <w:sz w:val="26"/>
          <w:szCs w:val="26"/>
        </w:rPr>
        <w:t>Указанное порождает некоторую неопределенность в сфере правоприменения и дискуссии в научном поле</w:t>
      </w:r>
      <w:r w:rsidR="00C7241F">
        <w:rPr>
          <w:rFonts w:eastAsia="Segoe UI"/>
          <w:color w:val="000000"/>
          <w:sz w:val="26"/>
          <w:szCs w:val="26"/>
        </w:rPr>
        <w:t>.</w:t>
      </w:r>
      <w:proofErr w:type="gramEnd"/>
      <w:r w:rsidR="00C7241F">
        <w:rPr>
          <w:rFonts w:eastAsia="Segoe UI"/>
          <w:color w:val="000000"/>
          <w:sz w:val="26"/>
          <w:szCs w:val="26"/>
        </w:rPr>
        <w:t xml:space="preserve"> </w:t>
      </w:r>
      <w:proofErr w:type="gramStart"/>
      <w:r w:rsidRPr="005A5CC8">
        <w:rPr>
          <w:rFonts w:eastAsia="Segoe UI"/>
          <w:color w:val="000000"/>
          <w:sz w:val="26"/>
          <w:szCs w:val="26"/>
        </w:rPr>
        <w:t>Также К</w:t>
      </w:r>
      <w:r w:rsidR="00C7241F">
        <w:rPr>
          <w:rFonts w:eastAsia="Segoe UI"/>
          <w:color w:val="000000"/>
          <w:sz w:val="26"/>
          <w:szCs w:val="26"/>
        </w:rPr>
        <w:t xml:space="preserve">. </w:t>
      </w:r>
      <w:r w:rsidRPr="005A5CC8">
        <w:rPr>
          <w:rFonts w:eastAsia="Segoe UI"/>
          <w:color w:val="000000"/>
          <w:sz w:val="26"/>
          <w:szCs w:val="26"/>
        </w:rPr>
        <w:t>Л</w:t>
      </w:r>
      <w:r w:rsidR="00C7241F">
        <w:rPr>
          <w:rFonts w:eastAsia="Segoe UI"/>
          <w:color w:val="000000"/>
          <w:sz w:val="26"/>
          <w:szCs w:val="26"/>
        </w:rPr>
        <w:t xml:space="preserve">. </w:t>
      </w:r>
      <w:r w:rsidRPr="005A5CC8">
        <w:rPr>
          <w:rFonts w:eastAsia="Segoe UI"/>
          <w:color w:val="000000"/>
          <w:sz w:val="26"/>
          <w:szCs w:val="26"/>
        </w:rPr>
        <w:t>Томашевс</w:t>
      </w:r>
      <w:r w:rsidR="00DE4FAC">
        <w:rPr>
          <w:rFonts w:eastAsia="Segoe UI"/>
          <w:color w:val="000000"/>
          <w:sz w:val="26"/>
          <w:szCs w:val="26"/>
        </w:rPr>
        <w:t>кий</w:t>
      </w:r>
      <w:r w:rsidRPr="005A5CC8">
        <w:rPr>
          <w:rFonts w:eastAsia="Segoe UI"/>
          <w:color w:val="000000"/>
          <w:sz w:val="26"/>
          <w:szCs w:val="26"/>
        </w:rPr>
        <w:t xml:space="preserve"> и</w:t>
      </w:r>
      <w:r w:rsidRPr="005A5CC8">
        <w:rPr>
          <w:rFonts w:eastAsia="Calibri"/>
          <w:sz w:val="26"/>
          <w:szCs w:val="26"/>
        </w:rPr>
        <w:t xml:space="preserve">з анализа Устава МОТ и </w:t>
      </w:r>
      <w:r w:rsidR="00DE4FAC">
        <w:rPr>
          <w:rFonts w:eastAsia="Calibri"/>
          <w:sz w:val="26"/>
          <w:szCs w:val="26"/>
        </w:rPr>
        <w:t>трех действующих деклараций МОТ выделяет</w:t>
      </w:r>
      <w:r w:rsidRPr="005A5CC8">
        <w:rPr>
          <w:rFonts w:eastAsia="Calibri"/>
          <w:sz w:val="26"/>
          <w:szCs w:val="26"/>
        </w:rPr>
        <w:t xml:space="preserve"> следующие общепризнанные (основополагающие) принципы международного трудового права: 1) принцип социальной справедливости, включающий предоставление возможностей для всех участвовать в справедливом распределении плодов прогресса в области оплаты труда, рабочего времени и прочих условий труда, а также прожиточного минимума заработной платы для всех, кто трудится и нуждается в такой</w:t>
      </w:r>
      <w:proofErr w:type="gramEnd"/>
      <w:r w:rsidRPr="005A5CC8">
        <w:rPr>
          <w:rFonts w:eastAsia="Calibri"/>
          <w:sz w:val="26"/>
          <w:szCs w:val="26"/>
        </w:rPr>
        <w:t xml:space="preserve"> защите; </w:t>
      </w:r>
      <w:r w:rsidR="00DE4FAC">
        <w:rPr>
          <w:rFonts w:eastAsia="Calibri"/>
          <w:sz w:val="26"/>
          <w:szCs w:val="26"/>
        </w:rPr>
        <w:t xml:space="preserve">                 </w:t>
      </w:r>
      <w:r w:rsidRPr="005A5CC8">
        <w:rPr>
          <w:rFonts w:eastAsia="Calibri"/>
          <w:sz w:val="26"/>
          <w:szCs w:val="26"/>
        </w:rPr>
        <w:t>2) принцип равной оплаты за равный труд; 3) принцип свободы слова и свободы объединения работников и нанимателей как необходимое условие постоянного прогресса; 4) принцип человечности (гуманизма) в сфере труда, включающий предоставление трудящимся человеческих условий труда, признание нищеты угрозой для общего благосостояния и признание права всех людей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 5) труд свободен и не является товаром; 6) принцип социального партнерства, включающий равноправие и сотрудничество представителей трудящихся, предпринимателей и правительств</w:t>
      </w:r>
      <w:r w:rsidR="00C7241F">
        <w:rPr>
          <w:rFonts w:eastAsia="Calibri"/>
          <w:sz w:val="26"/>
          <w:szCs w:val="26"/>
        </w:rPr>
        <w:t xml:space="preserve">. </w:t>
      </w:r>
      <w:r w:rsidRPr="005A5CC8">
        <w:rPr>
          <w:rFonts w:eastAsia="Calibri"/>
          <w:sz w:val="26"/>
          <w:szCs w:val="26"/>
        </w:rPr>
        <w:t>Отметим, что в научно</w:t>
      </w:r>
      <w:r w:rsidR="00DE4FAC">
        <w:rPr>
          <w:rFonts w:eastAsia="Calibri"/>
          <w:sz w:val="26"/>
          <w:szCs w:val="26"/>
        </w:rPr>
        <w:t xml:space="preserve">й литературе остается </w:t>
      </w:r>
      <w:r w:rsidRPr="005A5CC8">
        <w:rPr>
          <w:rFonts w:eastAsia="Calibri"/>
          <w:sz w:val="26"/>
          <w:szCs w:val="26"/>
        </w:rPr>
        <w:t xml:space="preserve">спорным вопрос на предмет юридической силы </w:t>
      </w:r>
      <w:r w:rsidRPr="005A5CC8">
        <w:rPr>
          <w:rFonts w:eastAsia="Calibri"/>
          <w:sz w:val="26"/>
          <w:szCs w:val="26"/>
        </w:rPr>
        <w:lastRenderedPageBreak/>
        <w:t>международных документов, которыми закрепляются общепризнанные принципы международного права, а также вопросы их соотношения с источниками национального права</w:t>
      </w:r>
      <w:r w:rsidR="00C7241F">
        <w:rPr>
          <w:rFonts w:eastAsia="Calibri"/>
          <w:sz w:val="26"/>
          <w:szCs w:val="26"/>
        </w:rPr>
        <w:t xml:space="preserve">. </w:t>
      </w:r>
      <w:r w:rsidRPr="005A5CC8">
        <w:rPr>
          <w:rFonts w:eastAsia="Calibri"/>
          <w:sz w:val="26"/>
          <w:szCs w:val="26"/>
        </w:rPr>
        <w:t>Многие международно-правовые стандарты нашли отражение в системе национального права Республики Беларусь</w:t>
      </w:r>
      <w:r w:rsidR="00C7241F">
        <w:rPr>
          <w:rFonts w:eastAsia="Calibri"/>
          <w:sz w:val="26"/>
          <w:szCs w:val="26"/>
        </w:rPr>
        <w:t xml:space="preserve">. </w:t>
      </w:r>
      <w:r w:rsidRPr="005A5CC8">
        <w:rPr>
          <w:rFonts w:eastAsia="Calibri"/>
          <w:sz w:val="26"/>
          <w:szCs w:val="26"/>
        </w:rPr>
        <w:t>Так, в соответствии с</w:t>
      </w:r>
      <w:r w:rsidR="00DE4FAC">
        <w:rPr>
          <w:rFonts w:eastAsia="Calibri"/>
          <w:sz w:val="26"/>
          <w:szCs w:val="26"/>
        </w:rPr>
        <w:t>о ст. 41</w:t>
      </w:r>
      <w:r w:rsidR="00DE4FAC">
        <w:rPr>
          <w:sz w:val="26"/>
          <w:szCs w:val="26"/>
          <w:shd w:val="clear" w:color="auto" w:fill="FFFFFF"/>
        </w:rPr>
        <w:t>–</w:t>
      </w:r>
      <w:r w:rsidRPr="005A5CC8">
        <w:rPr>
          <w:rFonts w:eastAsia="Calibri"/>
          <w:sz w:val="26"/>
          <w:szCs w:val="26"/>
        </w:rPr>
        <w:t>43 Конституции гражданам Республики Беларусь гарантируется право на труд как наиболее достойный способ самоутверждения человека</w:t>
      </w:r>
      <w:r w:rsidR="00C7241F">
        <w:rPr>
          <w:rFonts w:eastAsia="Calibri"/>
          <w:sz w:val="26"/>
          <w:szCs w:val="26"/>
        </w:rPr>
        <w:t xml:space="preserve">. </w:t>
      </w:r>
      <w:r w:rsidRPr="005A5CC8">
        <w:rPr>
          <w:rFonts w:eastAsia="Calibri"/>
          <w:sz w:val="26"/>
          <w:szCs w:val="26"/>
        </w:rPr>
        <w:t>Государство создает условия для полной занятости населения, а при незанятости лица по независящим от него причинам ему гарантируется обучение новым специальностям, повышение квалификации с учетом потребностей общества</w:t>
      </w:r>
      <w:r w:rsidR="00C7241F">
        <w:rPr>
          <w:rFonts w:eastAsia="Calibri"/>
          <w:sz w:val="26"/>
          <w:szCs w:val="26"/>
        </w:rPr>
        <w:t xml:space="preserve">. </w:t>
      </w:r>
    </w:p>
    <w:p w:rsidR="00EA4C17" w:rsidRPr="005A5CC8" w:rsidRDefault="00EA4C17" w:rsidP="00EA4C17">
      <w:pPr>
        <w:ind w:firstLine="709"/>
        <w:jc w:val="both"/>
        <w:rPr>
          <w:rFonts w:eastAsia="Calibri"/>
          <w:sz w:val="26"/>
          <w:szCs w:val="26"/>
        </w:rPr>
      </w:pPr>
      <w:r w:rsidRPr="005A5CC8">
        <w:rPr>
          <w:rFonts w:eastAsia="Calibri"/>
          <w:sz w:val="26"/>
          <w:szCs w:val="26"/>
        </w:rPr>
        <w:t>Таким образом, международно-правовое регулирование труда по отношению к национальному законодательству –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w:t>
      </w:r>
      <w:r w:rsidR="00C7241F">
        <w:rPr>
          <w:rFonts w:eastAsia="Calibri"/>
          <w:sz w:val="26"/>
          <w:szCs w:val="26"/>
        </w:rPr>
        <w:t xml:space="preserve">. </w:t>
      </w:r>
      <w:r w:rsidRPr="005A5CC8">
        <w:rPr>
          <w:rFonts w:eastAsia="Calibri"/>
          <w:sz w:val="26"/>
          <w:szCs w:val="26"/>
        </w:rPr>
        <w:t>Система выработанных мировым опытом международно-правовых норм о труде представляет собой Международный кодекс труда [2]</w:t>
      </w:r>
      <w:r w:rsidR="00C7241F">
        <w:rPr>
          <w:rFonts w:eastAsia="Calibri"/>
          <w:sz w:val="26"/>
          <w:szCs w:val="26"/>
        </w:rPr>
        <w:t xml:space="preserve">. </w:t>
      </w:r>
    </w:p>
    <w:p w:rsidR="00EA4C17" w:rsidRPr="005A5CC8" w:rsidRDefault="00EA4C17" w:rsidP="00EA4C17">
      <w:pPr>
        <w:ind w:firstLine="709"/>
        <w:jc w:val="both"/>
        <w:rPr>
          <w:rFonts w:eastAsia="Calibri"/>
          <w:sz w:val="26"/>
          <w:szCs w:val="26"/>
        </w:rPr>
      </w:pPr>
    </w:p>
    <w:p w:rsidR="00EA4C17" w:rsidRPr="005A5CC8" w:rsidRDefault="00EA4C17" w:rsidP="001779ED">
      <w:pPr>
        <w:ind w:left="17"/>
        <w:jc w:val="center"/>
        <w:rPr>
          <w:rFonts w:eastAsia="Calibri"/>
          <w:sz w:val="26"/>
          <w:szCs w:val="26"/>
        </w:rPr>
      </w:pPr>
      <w:r w:rsidRPr="005A5CC8">
        <w:rPr>
          <w:rFonts w:eastAsia="Calibri"/>
          <w:b/>
          <w:sz w:val="26"/>
          <w:szCs w:val="26"/>
        </w:rPr>
        <w:t>Список использованной литературы</w:t>
      </w:r>
    </w:p>
    <w:p w:rsidR="00E578A0" w:rsidRDefault="0036037D" w:rsidP="00E578A0">
      <w:pPr>
        <w:tabs>
          <w:tab w:val="left" w:pos="0"/>
        </w:tabs>
        <w:suppressAutoHyphens/>
        <w:ind w:firstLine="709"/>
        <w:jc w:val="both"/>
        <w:rPr>
          <w:rFonts w:eastAsia="Calibri"/>
          <w:sz w:val="26"/>
          <w:szCs w:val="26"/>
        </w:rPr>
      </w:pPr>
      <w:r>
        <w:rPr>
          <w:rFonts w:eastAsia="Calibri"/>
          <w:sz w:val="26"/>
          <w:szCs w:val="26"/>
        </w:rPr>
        <w:t>1</w:t>
      </w:r>
      <w:r w:rsidR="00C7241F">
        <w:rPr>
          <w:rFonts w:eastAsia="Calibri"/>
          <w:sz w:val="26"/>
          <w:szCs w:val="26"/>
        </w:rPr>
        <w:t xml:space="preserve">. </w:t>
      </w:r>
      <w:r w:rsidR="00EA4C17" w:rsidRPr="005A5CC8">
        <w:rPr>
          <w:rFonts w:eastAsia="Calibri"/>
          <w:sz w:val="26"/>
          <w:szCs w:val="26"/>
        </w:rPr>
        <w:t>Данные о ратификации Республикой Беларусь Конвенций МОТ [</w:t>
      </w:r>
      <w:r w:rsidR="001779ED">
        <w:rPr>
          <w:rFonts w:eastAsia="Calibri"/>
          <w:sz w:val="26"/>
          <w:szCs w:val="26"/>
        </w:rPr>
        <w:t xml:space="preserve">Электронный ресурс] / </w:t>
      </w:r>
      <w:proofErr w:type="gramStart"/>
      <w:r w:rsidR="001779ED">
        <w:rPr>
          <w:rFonts w:eastAsia="Calibri"/>
          <w:sz w:val="26"/>
          <w:szCs w:val="26"/>
        </w:rPr>
        <w:t>М-во</w:t>
      </w:r>
      <w:proofErr w:type="gramEnd"/>
      <w:r w:rsidR="001779ED">
        <w:rPr>
          <w:rFonts w:eastAsia="Calibri"/>
          <w:sz w:val="26"/>
          <w:szCs w:val="26"/>
        </w:rPr>
        <w:t xml:space="preserve"> труда и соц. защиты Респ. Беларусь.</w:t>
      </w:r>
      <w:r w:rsidR="00EA4C17" w:rsidRPr="005A5CC8">
        <w:rPr>
          <w:rFonts w:eastAsia="Calibri"/>
          <w:sz w:val="26"/>
          <w:szCs w:val="26"/>
        </w:rPr>
        <w:t xml:space="preserve"> – Режим доступа: www</w:t>
      </w:r>
      <w:r w:rsidR="001779ED">
        <w:rPr>
          <w:rFonts w:eastAsia="Calibri"/>
          <w:sz w:val="26"/>
          <w:szCs w:val="26"/>
        </w:rPr>
        <w:t>.</w:t>
      </w:r>
      <w:r w:rsidR="00EA4C17" w:rsidRPr="005A5CC8">
        <w:rPr>
          <w:rFonts w:eastAsia="Calibri"/>
          <w:sz w:val="26"/>
          <w:szCs w:val="26"/>
        </w:rPr>
        <w:t>mintrud</w:t>
      </w:r>
      <w:r w:rsidR="001779ED">
        <w:rPr>
          <w:rFonts w:eastAsia="Calibri"/>
          <w:sz w:val="26"/>
          <w:szCs w:val="26"/>
        </w:rPr>
        <w:t>.</w:t>
      </w:r>
      <w:r w:rsidR="00EA4C17" w:rsidRPr="005A5CC8">
        <w:rPr>
          <w:rFonts w:eastAsia="Calibri"/>
          <w:sz w:val="26"/>
          <w:szCs w:val="26"/>
        </w:rPr>
        <w:t>gov</w:t>
      </w:r>
      <w:r w:rsidR="001779ED">
        <w:rPr>
          <w:rFonts w:eastAsia="Calibri"/>
          <w:sz w:val="26"/>
          <w:szCs w:val="26"/>
        </w:rPr>
        <w:t>.</w:t>
      </w:r>
      <w:r w:rsidR="00EA4C17" w:rsidRPr="005A5CC8">
        <w:rPr>
          <w:rFonts w:eastAsia="Calibri"/>
          <w:sz w:val="26"/>
          <w:szCs w:val="26"/>
        </w:rPr>
        <w:t>by</w:t>
      </w:r>
      <w:r w:rsidR="00C7241F">
        <w:rPr>
          <w:rFonts w:eastAsia="Calibri"/>
          <w:sz w:val="26"/>
          <w:szCs w:val="26"/>
        </w:rPr>
        <w:t xml:space="preserve">. </w:t>
      </w:r>
      <w:r w:rsidR="00EA4C17" w:rsidRPr="005A5CC8">
        <w:rPr>
          <w:rFonts w:eastAsia="Calibri"/>
          <w:sz w:val="26"/>
          <w:szCs w:val="26"/>
        </w:rPr>
        <w:t>– Дата доступа: 19</w:t>
      </w:r>
      <w:r w:rsidR="000D69BB">
        <w:rPr>
          <w:rFonts w:eastAsia="Calibri"/>
          <w:sz w:val="26"/>
          <w:szCs w:val="26"/>
        </w:rPr>
        <w:t>.</w:t>
      </w:r>
      <w:r w:rsidR="00EA4C17" w:rsidRPr="005A5CC8">
        <w:rPr>
          <w:rFonts w:eastAsia="Calibri"/>
          <w:sz w:val="26"/>
          <w:szCs w:val="26"/>
        </w:rPr>
        <w:t>05</w:t>
      </w:r>
      <w:r w:rsidR="000D69BB">
        <w:rPr>
          <w:rFonts w:eastAsia="Calibri"/>
          <w:sz w:val="26"/>
          <w:szCs w:val="26"/>
        </w:rPr>
        <w:t>.</w:t>
      </w:r>
      <w:r w:rsidR="00EA4C17" w:rsidRPr="005A5CC8">
        <w:rPr>
          <w:rFonts w:eastAsia="Calibri"/>
          <w:sz w:val="26"/>
          <w:szCs w:val="26"/>
        </w:rPr>
        <w:t>2019</w:t>
      </w:r>
    </w:p>
    <w:p w:rsidR="00E578A0" w:rsidRDefault="00E578A0" w:rsidP="00E578A0">
      <w:pPr>
        <w:tabs>
          <w:tab w:val="left" w:pos="0"/>
        </w:tabs>
        <w:suppressAutoHyphens/>
        <w:ind w:firstLine="709"/>
        <w:jc w:val="both"/>
        <w:rPr>
          <w:rFonts w:eastAsia="Calibri"/>
          <w:sz w:val="26"/>
          <w:szCs w:val="26"/>
        </w:rPr>
      </w:pPr>
      <w:r>
        <w:rPr>
          <w:rFonts w:eastAsia="Calibri"/>
          <w:sz w:val="26"/>
          <w:szCs w:val="26"/>
        </w:rPr>
        <w:t>2</w:t>
      </w:r>
      <w:r w:rsidR="00C7241F">
        <w:rPr>
          <w:rFonts w:eastAsia="Calibri"/>
          <w:sz w:val="26"/>
          <w:szCs w:val="26"/>
        </w:rPr>
        <w:t xml:space="preserve">. </w:t>
      </w:r>
      <w:r w:rsidR="00EA4C17" w:rsidRPr="005A5CC8">
        <w:rPr>
          <w:rFonts w:eastAsia="Calibri"/>
          <w:sz w:val="26"/>
          <w:szCs w:val="26"/>
        </w:rPr>
        <w:t>Пилипенко, Н</w:t>
      </w:r>
      <w:r w:rsidR="00C7241F">
        <w:rPr>
          <w:rFonts w:eastAsia="Calibri"/>
          <w:sz w:val="26"/>
          <w:szCs w:val="26"/>
        </w:rPr>
        <w:t>. С</w:t>
      </w:r>
      <w:r w:rsidR="00766458">
        <w:rPr>
          <w:rFonts w:eastAsia="Calibri"/>
          <w:sz w:val="26"/>
          <w:szCs w:val="26"/>
        </w:rPr>
        <w:t xml:space="preserve">. </w:t>
      </w:r>
      <w:r w:rsidR="00EA4C17" w:rsidRPr="005A5CC8">
        <w:rPr>
          <w:rFonts w:eastAsia="Calibri"/>
          <w:sz w:val="26"/>
          <w:szCs w:val="26"/>
        </w:rPr>
        <w:t>Международно-правовые нормы о труде: приоритеты белорусского законодательства</w:t>
      </w:r>
      <w:r w:rsidR="001779ED">
        <w:rPr>
          <w:rFonts w:eastAsia="Calibri"/>
          <w:sz w:val="26"/>
          <w:szCs w:val="26"/>
        </w:rPr>
        <w:t xml:space="preserve"> </w:t>
      </w:r>
      <w:r w:rsidR="0036037D">
        <w:rPr>
          <w:rFonts w:eastAsia="Calibri"/>
          <w:sz w:val="26"/>
          <w:szCs w:val="26"/>
        </w:rPr>
        <w:t>/ Н</w:t>
      </w:r>
      <w:r w:rsidR="00C7241F">
        <w:rPr>
          <w:rFonts w:eastAsia="Calibri"/>
          <w:sz w:val="26"/>
          <w:szCs w:val="26"/>
        </w:rPr>
        <w:t>. С</w:t>
      </w:r>
      <w:r w:rsidR="00766458">
        <w:rPr>
          <w:rFonts w:eastAsia="Calibri"/>
          <w:sz w:val="26"/>
          <w:szCs w:val="26"/>
        </w:rPr>
        <w:t xml:space="preserve">. </w:t>
      </w:r>
      <w:r w:rsidR="0036037D">
        <w:rPr>
          <w:rFonts w:eastAsia="Calibri"/>
          <w:sz w:val="26"/>
          <w:szCs w:val="26"/>
        </w:rPr>
        <w:t>Пилипенко</w:t>
      </w:r>
      <w:r w:rsidR="00EA4C17" w:rsidRPr="005A5CC8">
        <w:rPr>
          <w:rFonts w:eastAsia="Calibri"/>
          <w:sz w:val="26"/>
          <w:szCs w:val="26"/>
        </w:rPr>
        <w:t xml:space="preserve"> // Право: история и современность</w:t>
      </w:r>
      <w:r w:rsidR="00C7241F">
        <w:rPr>
          <w:rFonts w:eastAsia="Calibri"/>
          <w:sz w:val="26"/>
          <w:szCs w:val="26"/>
        </w:rPr>
        <w:t xml:space="preserve">. </w:t>
      </w:r>
      <w:r w:rsidR="00AB30D3">
        <w:rPr>
          <w:rFonts w:eastAsia="Calibri"/>
          <w:sz w:val="26"/>
          <w:szCs w:val="26"/>
        </w:rPr>
        <w:t>–</w:t>
      </w:r>
      <w:r>
        <w:rPr>
          <w:rFonts w:eastAsia="Calibri"/>
          <w:sz w:val="26"/>
          <w:szCs w:val="26"/>
        </w:rPr>
        <w:t xml:space="preserve"> 2018</w:t>
      </w:r>
      <w:r w:rsidR="00C7241F">
        <w:rPr>
          <w:rFonts w:eastAsia="Calibri"/>
          <w:sz w:val="26"/>
          <w:szCs w:val="26"/>
        </w:rPr>
        <w:t xml:space="preserve">. </w:t>
      </w:r>
      <w:r w:rsidR="00AB30D3">
        <w:rPr>
          <w:rFonts w:eastAsia="Calibri"/>
          <w:sz w:val="26"/>
          <w:szCs w:val="26"/>
        </w:rPr>
        <w:t>–</w:t>
      </w:r>
      <w:r>
        <w:rPr>
          <w:rFonts w:eastAsia="Calibri"/>
          <w:sz w:val="26"/>
          <w:szCs w:val="26"/>
        </w:rPr>
        <w:t xml:space="preserve"> № 1</w:t>
      </w:r>
      <w:r w:rsidR="00C7241F">
        <w:rPr>
          <w:rFonts w:eastAsia="Calibri"/>
          <w:sz w:val="26"/>
          <w:szCs w:val="26"/>
        </w:rPr>
        <w:t xml:space="preserve">. </w:t>
      </w:r>
      <w:r w:rsidR="00AB30D3">
        <w:rPr>
          <w:rFonts w:eastAsia="Calibri"/>
          <w:sz w:val="26"/>
          <w:szCs w:val="26"/>
        </w:rPr>
        <w:t>–</w:t>
      </w:r>
      <w:r>
        <w:rPr>
          <w:rFonts w:eastAsia="Calibri"/>
          <w:sz w:val="26"/>
          <w:szCs w:val="26"/>
        </w:rPr>
        <w:t xml:space="preserve"> </w:t>
      </w:r>
      <w:r w:rsidR="00C7241F">
        <w:rPr>
          <w:rFonts w:eastAsia="Calibri"/>
          <w:sz w:val="26"/>
          <w:szCs w:val="26"/>
        </w:rPr>
        <w:t>С</w:t>
      </w:r>
      <w:r w:rsidR="00766458">
        <w:rPr>
          <w:rFonts w:eastAsia="Calibri"/>
          <w:sz w:val="26"/>
          <w:szCs w:val="26"/>
        </w:rPr>
        <w:t xml:space="preserve">. </w:t>
      </w:r>
      <w:r>
        <w:rPr>
          <w:rFonts w:eastAsia="Calibri"/>
          <w:sz w:val="26"/>
          <w:szCs w:val="26"/>
        </w:rPr>
        <w:t>117</w:t>
      </w:r>
      <w:r w:rsidR="00AB30D3">
        <w:rPr>
          <w:rFonts w:eastAsia="Calibri"/>
          <w:sz w:val="26"/>
          <w:szCs w:val="26"/>
        </w:rPr>
        <w:t>–</w:t>
      </w:r>
      <w:r>
        <w:rPr>
          <w:rFonts w:eastAsia="Calibri"/>
          <w:sz w:val="26"/>
          <w:szCs w:val="26"/>
        </w:rPr>
        <w:t>124</w:t>
      </w:r>
      <w:r w:rsidR="00C7241F">
        <w:rPr>
          <w:rFonts w:eastAsia="Calibri"/>
          <w:sz w:val="26"/>
          <w:szCs w:val="26"/>
        </w:rPr>
        <w:t xml:space="preserve">. </w:t>
      </w:r>
    </w:p>
    <w:p w:rsidR="00EA4C17" w:rsidRPr="0036037D" w:rsidRDefault="00E578A0" w:rsidP="00E578A0">
      <w:pPr>
        <w:tabs>
          <w:tab w:val="left" w:pos="0"/>
        </w:tabs>
        <w:suppressAutoHyphens/>
        <w:ind w:firstLine="709"/>
        <w:jc w:val="both"/>
        <w:rPr>
          <w:rFonts w:eastAsia="Calibri"/>
          <w:sz w:val="26"/>
          <w:szCs w:val="26"/>
        </w:rPr>
      </w:pPr>
      <w:r>
        <w:rPr>
          <w:rFonts w:eastAsia="Calibri"/>
          <w:sz w:val="26"/>
          <w:szCs w:val="26"/>
        </w:rPr>
        <w:t>3</w:t>
      </w:r>
      <w:r w:rsidR="00C7241F">
        <w:rPr>
          <w:rFonts w:eastAsia="Calibri"/>
          <w:sz w:val="26"/>
          <w:szCs w:val="26"/>
        </w:rPr>
        <w:t xml:space="preserve">. </w:t>
      </w:r>
      <w:r w:rsidR="00EA4C17" w:rsidRPr="005A5CC8">
        <w:rPr>
          <w:rFonts w:eastAsia="Calibri"/>
          <w:sz w:val="26"/>
          <w:szCs w:val="26"/>
        </w:rPr>
        <w:t>Томашевский</w:t>
      </w:r>
      <w:r w:rsidR="00853D5A">
        <w:rPr>
          <w:rFonts w:eastAsia="Calibri"/>
          <w:sz w:val="26"/>
          <w:szCs w:val="26"/>
        </w:rPr>
        <w:t>,</w:t>
      </w:r>
      <w:r w:rsidR="00EA4C17" w:rsidRPr="005A5CC8">
        <w:rPr>
          <w:rFonts w:eastAsia="Calibri"/>
          <w:sz w:val="26"/>
          <w:szCs w:val="26"/>
        </w:rPr>
        <w:t xml:space="preserve"> К</w:t>
      </w:r>
      <w:r w:rsidR="00C7241F">
        <w:rPr>
          <w:rFonts w:eastAsia="Calibri"/>
          <w:sz w:val="26"/>
          <w:szCs w:val="26"/>
        </w:rPr>
        <w:t xml:space="preserve">. </w:t>
      </w:r>
      <w:r w:rsidR="00EA4C17" w:rsidRPr="005A5CC8">
        <w:rPr>
          <w:rFonts w:eastAsia="Calibri"/>
          <w:sz w:val="26"/>
          <w:szCs w:val="26"/>
        </w:rPr>
        <w:t>Л</w:t>
      </w:r>
      <w:r w:rsidR="00C7241F">
        <w:rPr>
          <w:rFonts w:eastAsia="Calibri"/>
          <w:sz w:val="26"/>
          <w:szCs w:val="26"/>
        </w:rPr>
        <w:t xml:space="preserve">. </w:t>
      </w:r>
      <w:r w:rsidR="00EA4C17" w:rsidRPr="005A5CC8">
        <w:rPr>
          <w:rFonts w:eastAsia="Calibri"/>
          <w:sz w:val="26"/>
          <w:szCs w:val="26"/>
        </w:rPr>
        <w:t>Общепризнанные принципы международного права в сфере труда: перечень и юридическая сила</w:t>
      </w:r>
      <w:r w:rsidR="00C575A3">
        <w:rPr>
          <w:rFonts w:eastAsia="Calibri"/>
          <w:sz w:val="26"/>
          <w:szCs w:val="26"/>
        </w:rPr>
        <w:t xml:space="preserve"> </w:t>
      </w:r>
      <w:r w:rsidR="0036037D">
        <w:rPr>
          <w:rFonts w:eastAsia="Calibri"/>
          <w:sz w:val="26"/>
          <w:szCs w:val="26"/>
        </w:rPr>
        <w:t>/ К</w:t>
      </w:r>
      <w:r w:rsidR="00C7241F">
        <w:rPr>
          <w:rFonts w:eastAsia="Calibri"/>
          <w:sz w:val="26"/>
          <w:szCs w:val="26"/>
        </w:rPr>
        <w:t xml:space="preserve">. </w:t>
      </w:r>
      <w:r w:rsidR="0036037D">
        <w:rPr>
          <w:rFonts w:eastAsia="Calibri"/>
          <w:sz w:val="26"/>
          <w:szCs w:val="26"/>
        </w:rPr>
        <w:t>Л</w:t>
      </w:r>
      <w:r w:rsidR="00C7241F">
        <w:rPr>
          <w:rFonts w:eastAsia="Calibri"/>
          <w:sz w:val="26"/>
          <w:szCs w:val="26"/>
        </w:rPr>
        <w:t xml:space="preserve">. </w:t>
      </w:r>
      <w:r w:rsidR="0036037D">
        <w:rPr>
          <w:rFonts w:eastAsia="Calibri"/>
          <w:sz w:val="26"/>
          <w:szCs w:val="26"/>
        </w:rPr>
        <w:t>Томашевский</w:t>
      </w:r>
      <w:r w:rsidR="00EA4C17" w:rsidRPr="005A5CC8">
        <w:rPr>
          <w:rFonts w:eastAsia="Calibri"/>
          <w:sz w:val="26"/>
          <w:szCs w:val="26"/>
        </w:rPr>
        <w:t xml:space="preserve"> // Журн</w:t>
      </w:r>
      <w:r w:rsidR="00C575A3">
        <w:rPr>
          <w:rFonts w:eastAsia="Calibri"/>
          <w:sz w:val="26"/>
          <w:szCs w:val="26"/>
        </w:rPr>
        <w:t>.</w:t>
      </w:r>
      <w:r w:rsidR="00EA4C17" w:rsidRPr="005A5CC8">
        <w:rPr>
          <w:rFonts w:eastAsia="Calibri"/>
          <w:sz w:val="26"/>
          <w:szCs w:val="26"/>
        </w:rPr>
        <w:t xml:space="preserve"> </w:t>
      </w:r>
      <w:r w:rsidR="00C575A3">
        <w:rPr>
          <w:rFonts w:eastAsia="Calibri"/>
          <w:sz w:val="26"/>
          <w:szCs w:val="26"/>
        </w:rPr>
        <w:t>м</w:t>
      </w:r>
      <w:r w:rsidR="00EA4C17" w:rsidRPr="005A5CC8">
        <w:rPr>
          <w:rFonts w:eastAsia="Calibri"/>
          <w:sz w:val="26"/>
          <w:szCs w:val="26"/>
        </w:rPr>
        <w:t>еждунар</w:t>
      </w:r>
      <w:r w:rsidR="00C575A3">
        <w:rPr>
          <w:rFonts w:eastAsia="Calibri"/>
          <w:sz w:val="26"/>
          <w:szCs w:val="26"/>
        </w:rPr>
        <w:t>.</w:t>
      </w:r>
      <w:r w:rsidR="00EA4C17" w:rsidRPr="005A5CC8">
        <w:rPr>
          <w:rFonts w:eastAsia="Calibri"/>
          <w:sz w:val="26"/>
          <w:szCs w:val="26"/>
        </w:rPr>
        <w:t xml:space="preserve"> пр</w:t>
      </w:r>
      <w:r>
        <w:rPr>
          <w:rFonts w:eastAsia="Calibri"/>
          <w:sz w:val="26"/>
          <w:szCs w:val="26"/>
        </w:rPr>
        <w:t>ава и междунар</w:t>
      </w:r>
      <w:r w:rsidR="00C575A3">
        <w:rPr>
          <w:rFonts w:eastAsia="Calibri"/>
          <w:sz w:val="26"/>
          <w:szCs w:val="26"/>
        </w:rPr>
        <w:t>.</w:t>
      </w:r>
      <w:r>
        <w:rPr>
          <w:rFonts w:eastAsia="Calibri"/>
          <w:sz w:val="26"/>
          <w:szCs w:val="26"/>
        </w:rPr>
        <w:t xml:space="preserve"> отношений</w:t>
      </w:r>
      <w:r w:rsidR="00C7241F">
        <w:rPr>
          <w:rFonts w:eastAsia="Calibri"/>
          <w:sz w:val="26"/>
          <w:szCs w:val="26"/>
        </w:rPr>
        <w:t xml:space="preserve">. </w:t>
      </w:r>
      <w:r w:rsidR="00AB30D3">
        <w:rPr>
          <w:rFonts w:eastAsia="Calibri"/>
          <w:sz w:val="26"/>
          <w:szCs w:val="26"/>
        </w:rPr>
        <w:t>–</w:t>
      </w:r>
      <w:r>
        <w:rPr>
          <w:rFonts w:eastAsia="Calibri"/>
          <w:sz w:val="26"/>
          <w:szCs w:val="26"/>
        </w:rPr>
        <w:t xml:space="preserve"> 2010</w:t>
      </w:r>
      <w:r w:rsidR="00C7241F">
        <w:rPr>
          <w:rFonts w:eastAsia="Calibri"/>
          <w:sz w:val="26"/>
          <w:szCs w:val="26"/>
        </w:rPr>
        <w:t xml:space="preserve">. </w:t>
      </w:r>
      <w:r w:rsidR="00AB30D3">
        <w:rPr>
          <w:rFonts w:eastAsia="Calibri"/>
          <w:sz w:val="26"/>
          <w:szCs w:val="26"/>
        </w:rPr>
        <w:t>–</w:t>
      </w:r>
      <w:r>
        <w:rPr>
          <w:rFonts w:eastAsia="Calibri"/>
          <w:sz w:val="26"/>
          <w:szCs w:val="26"/>
        </w:rPr>
        <w:t xml:space="preserve"> № 4</w:t>
      </w:r>
      <w:r w:rsidR="00C7241F">
        <w:rPr>
          <w:rFonts w:eastAsia="Calibri"/>
          <w:sz w:val="26"/>
          <w:szCs w:val="26"/>
        </w:rPr>
        <w:t xml:space="preserve">. </w:t>
      </w:r>
      <w:r w:rsidR="00AB30D3">
        <w:rPr>
          <w:rFonts w:eastAsia="Calibri"/>
          <w:sz w:val="26"/>
          <w:szCs w:val="26"/>
        </w:rPr>
        <w:t>–</w:t>
      </w:r>
      <w:r>
        <w:rPr>
          <w:rFonts w:eastAsia="Calibri"/>
          <w:sz w:val="26"/>
          <w:szCs w:val="26"/>
        </w:rPr>
        <w:t xml:space="preserve"> </w:t>
      </w:r>
      <w:r w:rsidR="00C7241F">
        <w:rPr>
          <w:rFonts w:eastAsia="Calibri"/>
          <w:sz w:val="26"/>
          <w:szCs w:val="26"/>
        </w:rPr>
        <w:t>С</w:t>
      </w:r>
      <w:r w:rsidR="00766458">
        <w:rPr>
          <w:rFonts w:eastAsia="Calibri"/>
          <w:sz w:val="26"/>
          <w:szCs w:val="26"/>
        </w:rPr>
        <w:t xml:space="preserve">. </w:t>
      </w:r>
      <w:r>
        <w:rPr>
          <w:rFonts w:eastAsia="Calibri"/>
          <w:sz w:val="26"/>
          <w:szCs w:val="26"/>
        </w:rPr>
        <w:t>21</w:t>
      </w:r>
      <w:r w:rsidR="00AB30D3">
        <w:rPr>
          <w:rFonts w:eastAsia="Calibri"/>
          <w:sz w:val="26"/>
          <w:szCs w:val="26"/>
        </w:rPr>
        <w:t>–</w:t>
      </w:r>
      <w:r w:rsidR="00EA4C17" w:rsidRPr="005A5CC8">
        <w:rPr>
          <w:rFonts w:eastAsia="Calibri"/>
          <w:sz w:val="26"/>
          <w:szCs w:val="26"/>
        </w:rPr>
        <w:t>25</w:t>
      </w:r>
    </w:p>
    <w:p w:rsidR="00EA4C17" w:rsidRDefault="00EA4C17" w:rsidP="0036037D">
      <w:pPr>
        <w:jc w:val="both"/>
        <w:rPr>
          <w:sz w:val="26"/>
          <w:szCs w:val="26"/>
          <w:lang w:eastAsia="en-US"/>
        </w:rPr>
      </w:pPr>
    </w:p>
    <w:p w:rsidR="0036037D" w:rsidRPr="005A5CC8" w:rsidRDefault="0036037D" w:rsidP="0036037D">
      <w:pPr>
        <w:jc w:val="both"/>
        <w:rPr>
          <w:b/>
          <w:sz w:val="26"/>
          <w:szCs w:val="26"/>
          <w:lang w:val="be-BY"/>
        </w:rPr>
      </w:pPr>
    </w:p>
    <w:p w:rsidR="00EA4C17" w:rsidRPr="00500E63" w:rsidRDefault="00EA4C17" w:rsidP="00500E63">
      <w:pPr>
        <w:pStyle w:val="afff8"/>
      </w:pPr>
      <w:bookmarkStart w:id="91" w:name="_Toc22206762"/>
      <w:r w:rsidRPr="00500E63">
        <w:t>О</w:t>
      </w:r>
      <w:r w:rsidR="00C7241F" w:rsidRPr="00500E63">
        <w:t xml:space="preserve">. </w:t>
      </w:r>
      <w:r w:rsidRPr="00500E63">
        <w:t>А</w:t>
      </w:r>
      <w:r w:rsidR="00C7241F" w:rsidRPr="00500E63">
        <w:t xml:space="preserve">. </w:t>
      </w:r>
      <w:r w:rsidRPr="00500E63">
        <w:t>ДЕМЕНТЕЙ</w:t>
      </w:r>
      <w:bookmarkEnd w:id="91"/>
    </w:p>
    <w:p w:rsidR="00EA4C17" w:rsidRPr="005A5CC8" w:rsidRDefault="007E508E" w:rsidP="00487436">
      <w:pPr>
        <w:ind w:left="709"/>
        <w:rPr>
          <w:sz w:val="26"/>
          <w:szCs w:val="26"/>
          <w:lang w:val="be-BY"/>
        </w:rPr>
      </w:pPr>
      <w:r>
        <w:rPr>
          <w:sz w:val="26"/>
          <w:szCs w:val="26"/>
          <w:lang w:val="be-BY"/>
        </w:rPr>
        <w:t xml:space="preserve">Научный руководитель </w:t>
      </w:r>
      <w:r>
        <w:rPr>
          <w:rFonts w:eastAsia="Calibri"/>
          <w:sz w:val="26"/>
          <w:szCs w:val="26"/>
          <w:lang w:eastAsia="en-US"/>
        </w:rPr>
        <w:t>‒</w:t>
      </w:r>
      <w:r w:rsidR="00EA4C17" w:rsidRPr="005A5CC8">
        <w:rPr>
          <w:sz w:val="26"/>
          <w:szCs w:val="26"/>
          <w:lang w:val="be-BY"/>
        </w:rPr>
        <w:t xml:space="preserve"> Е</w:t>
      </w:r>
      <w:r w:rsidR="00C7241F">
        <w:rPr>
          <w:sz w:val="26"/>
          <w:szCs w:val="26"/>
          <w:lang w:val="be-BY"/>
        </w:rPr>
        <w:t xml:space="preserve">. </w:t>
      </w:r>
      <w:r w:rsidR="00EA4C17" w:rsidRPr="005A5CC8">
        <w:rPr>
          <w:sz w:val="26"/>
          <w:szCs w:val="26"/>
          <w:lang w:val="be-BY"/>
        </w:rPr>
        <w:t>Н</w:t>
      </w:r>
      <w:r w:rsidR="00C7241F">
        <w:rPr>
          <w:sz w:val="26"/>
          <w:szCs w:val="26"/>
          <w:lang w:val="be-BY"/>
        </w:rPr>
        <w:t xml:space="preserve">. </w:t>
      </w:r>
      <w:r w:rsidR="00EA4C17" w:rsidRPr="005A5CC8">
        <w:rPr>
          <w:sz w:val="26"/>
          <w:szCs w:val="26"/>
          <w:lang w:val="be-BY"/>
        </w:rPr>
        <w:t>Мазаник, кандидат юридический наук, доцент</w:t>
      </w:r>
    </w:p>
    <w:p w:rsidR="00EA4C17" w:rsidRPr="005A5CC8" w:rsidRDefault="00EA4C17" w:rsidP="00487436">
      <w:pPr>
        <w:ind w:left="709"/>
        <w:rPr>
          <w:sz w:val="26"/>
          <w:szCs w:val="26"/>
          <w:lang w:val="be-BY"/>
        </w:rPr>
      </w:pPr>
      <w:r w:rsidRPr="005A5CC8">
        <w:rPr>
          <w:sz w:val="26"/>
          <w:szCs w:val="26"/>
          <w:lang w:val="be-BY"/>
        </w:rPr>
        <w:t>Минск, Академия Министерства внутренних дел Республики Беларусь</w:t>
      </w:r>
    </w:p>
    <w:p w:rsidR="00EA4C17" w:rsidRPr="005A5CC8" w:rsidRDefault="00EA4C17" w:rsidP="00487436">
      <w:pPr>
        <w:ind w:left="709"/>
        <w:rPr>
          <w:sz w:val="26"/>
          <w:szCs w:val="26"/>
          <w:lang w:val="be-BY"/>
        </w:rPr>
      </w:pPr>
    </w:p>
    <w:p w:rsidR="00EA4C17" w:rsidRPr="00500E63" w:rsidRDefault="00EA4C17" w:rsidP="008111B1">
      <w:pPr>
        <w:pStyle w:val="afff8"/>
        <w:jc w:val="left"/>
      </w:pPr>
      <w:bookmarkStart w:id="92" w:name="_Toc22206763"/>
      <w:r w:rsidRPr="00500E63">
        <w:t xml:space="preserve">ПРИНЦИП НЕПРИКОСНОВЕННОСТИ СОБСТВЕННОСТИ </w:t>
      </w:r>
      <w:r w:rsidR="00DE4FAC" w:rsidRPr="00500E63">
        <w:t xml:space="preserve">             </w:t>
      </w:r>
      <w:r w:rsidRPr="00500E63">
        <w:t>В ЗАКОНОДАТЕЛЬСТВЕ И ПРАВОВОЙ НАУКЕ</w:t>
      </w:r>
      <w:bookmarkEnd w:id="92"/>
    </w:p>
    <w:p w:rsidR="00EA4C17" w:rsidRPr="005A5CC8" w:rsidRDefault="00EA4C17" w:rsidP="00EA4C17">
      <w:pPr>
        <w:ind w:firstLine="709"/>
        <w:contextualSpacing/>
        <w:jc w:val="both"/>
        <w:rPr>
          <w:i/>
          <w:sz w:val="26"/>
          <w:szCs w:val="26"/>
          <w:lang w:val="be-BY"/>
        </w:rPr>
      </w:pPr>
    </w:p>
    <w:p w:rsidR="00EA4C17" w:rsidRPr="005A5CC8" w:rsidRDefault="00EA4C17" w:rsidP="00EA4C17">
      <w:pPr>
        <w:ind w:firstLine="709"/>
        <w:jc w:val="both"/>
        <w:rPr>
          <w:sz w:val="26"/>
          <w:szCs w:val="26"/>
          <w:lang w:val="be-BY"/>
        </w:rPr>
      </w:pPr>
      <w:r w:rsidRPr="005A5CC8">
        <w:rPr>
          <w:sz w:val="26"/>
          <w:szCs w:val="26"/>
          <w:lang w:val="be-BY"/>
        </w:rPr>
        <w:t>Рассматривая неприкосновенность собственности в качестве базового и основопо</w:t>
      </w:r>
      <w:r w:rsidR="006227DF">
        <w:rPr>
          <w:sz w:val="26"/>
          <w:szCs w:val="26"/>
          <w:lang w:val="be-BY"/>
        </w:rPr>
        <w:t>лагающего принципа, следует в первую очередь</w:t>
      </w:r>
      <w:r w:rsidRPr="005A5CC8">
        <w:rPr>
          <w:sz w:val="26"/>
          <w:szCs w:val="26"/>
          <w:lang w:val="be-BY"/>
        </w:rPr>
        <w:t xml:space="preserve"> руководствоваться положениями Конституции, согласно которой «государство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w:t>
      </w:r>
      <w:r w:rsidRPr="005A5CC8">
        <w:rPr>
          <w:sz w:val="26"/>
          <w:szCs w:val="26"/>
          <w:lang w:val="be-BY"/>
        </w:rPr>
        <w:lastRenderedPageBreak/>
        <w:t>развития всех форм собственности» [1, ст</w:t>
      </w:r>
      <w:r w:rsidR="00C7241F">
        <w:rPr>
          <w:sz w:val="26"/>
          <w:szCs w:val="26"/>
          <w:lang w:val="be-BY"/>
        </w:rPr>
        <w:t xml:space="preserve">. </w:t>
      </w:r>
      <w:r w:rsidRPr="005A5CC8">
        <w:rPr>
          <w:sz w:val="26"/>
          <w:szCs w:val="26"/>
          <w:lang w:val="be-BY"/>
        </w:rPr>
        <w:t>13]</w:t>
      </w:r>
      <w:r w:rsidR="00C7241F">
        <w:rPr>
          <w:sz w:val="26"/>
          <w:szCs w:val="26"/>
          <w:lang w:val="be-BY"/>
        </w:rPr>
        <w:t xml:space="preserve">. </w:t>
      </w:r>
      <w:r w:rsidRPr="005A5CC8">
        <w:rPr>
          <w:sz w:val="26"/>
          <w:szCs w:val="26"/>
          <w:lang w:val="be-BY"/>
        </w:rPr>
        <w:t>К тому же в ст</w:t>
      </w:r>
      <w:r w:rsidR="00C7241F">
        <w:rPr>
          <w:sz w:val="26"/>
          <w:szCs w:val="26"/>
          <w:lang w:val="be-BY"/>
        </w:rPr>
        <w:t xml:space="preserve">. </w:t>
      </w:r>
      <w:r w:rsidRPr="005A5CC8">
        <w:rPr>
          <w:sz w:val="26"/>
          <w:szCs w:val="26"/>
          <w:lang w:val="be-BY"/>
        </w:rPr>
        <w:t>44 Конституции Республики Беларусь закреплено: «Собственность, приобретенная законным способом,</w:t>
      </w:r>
      <w:r w:rsidR="006227DF">
        <w:rPr>
          <w:sz w:val="26"/>
          <w:szCs w:val="26"/>
          <w:lang w:val="be-BY"/>
        </w:rPr>
        <w:t xml:space="preserve"> защищается государством» [1</w:t>
      </w:r>
      <w:r w:rsidR="006227DF" w:rsidRPr="006227DF">
        <w:rPr>
          <w:sz w:val="26"/>
          <w:szCs w:val="26"/>
        </w:rPr>
        <w:t>]</w:t>
      </w:r>
      <w:r w:rsidR="00C7241F">
        <w:rPr>
          <w:sz w:val="26"/>
          <w:szCs w:val="26"/>
          <w:lang w:val="be-BY"/>
        </w:rPr>
        <w:t xml:space="preserve">. </w:t>
      </w:r>
    </w:p>
    <w:p w:rsidR="00B243AD" w:rsidRDefault="00EA4C17" w:rsidP="00EA4C17">
      <w:pPr>
        <w:ind w:firstLine="709"/>
        <w:jc w:val="both"/>
        <w:rPr>
          <w:sz w:val="26"/>
          <w:szCs w:val="26"/>
          <w:lang w:val="be-BY"/>
        </w:rPr>
      </w:pPr>
      <w:r w:rsidRPr="005A5CC8">
        <w:rPr>
          <w:sz w:val="26"/>
          <w:szCs w:val="26"/>
          <w:lang w:val="be-BY"/>
        </w:rPr>
        <w:t>Такая защита осуществляется нормативными правовыми актами, в частности нормами Уголовного Кодекса Республики Беларусь, Кодекса об административных правонарушениях Республики Беларусь</w:t>
      </w:r>
      <w:r w:rsidR="001F52A6">
        <w:rPr>
          <w:sz w:val="26"/>
          <w:szCs w:val="26"/>
          <w:lang w:val="be-BY"/>
        </w:rPr>
        <w:t>,</w:t>
      </w:r>
      <w:r w:rsidRPr="005A5CC8">
        <w:rPr>
          <w:sz w:val="26"/>
          <w:szCs w:val="26"/>
          <w:lang w:val="be-BY"/>
        </w:rPr>
        <w:t xml:space="preserve"> в которых предусмотренна ответственность за совершение преступлений и правонарушений против с</w:t>
      </w:r>
      <w:r w:rsidR="006227DF">
        <w:rPr>
          <w:sz w:val="26"/>
          <w:szCs w:val="26"/>
          <w:lang w:val="be-BY"/>
        </w:rPr>
        <w:t>о</w:t>
      </w:r>
      <w:r w:rsidRPr="005A5CC8">
        <w:rPr>
          <w:sz w:val="26"/>
          <w:szCs w:val="26"/>
          <w:lang w:val="be-BY"/>
        </w:rPr>
        <w:t>бственности</w:t>
      </w:r>
      <w:r w:rsidR="00C7241F">
        <w:rPr>
          <w:sz w:val="26"/>
          <w:szCs w:val="26"/>
          <w:lang w:val="be-BY"/>
        </w:rPr>
        <w:t xml:space="preserve">. </w:t>
      </w:r>
      <w:r w:rsidR="006227DF">
        <w:rPr>
          <w:sz w:val="26"/>
          <w:szCs w:val="26"/>
          <w:lang w:val="be-BY"/>
        </w:rPr>
        <w:t>К тому же</w:t>
      </w:r>
      <w:r w:rsidRPr="005A5CC8">
        <w:rPr>
          <w:sz w:val="26"/>
          <w:szCs w:val="26"/>
          <w:lang w:val="be-BY"/>
        </w:rPr>
        <w:t xml:space="preserve"> защита прав</w:t>
      </w:r>
      <w:r w:rsidR="00B243AD">
        <w:rPr>
          <w:sz w:val="26"/>
          <w:szCs w:val="26"/>
          <w:lang w:val="be-BY"/>
        </w:rPr>
        <w:t>а собственности осуществляется</w:t>
      </w:r>
      <w:r w:rsidRPr="005A5CC8">
        <w:rPr>
          <w:sz w:val="26"/>
          <w:szCs w:val="26"/>
          <w:lang w:val="be-BY"/>
        </w:rPr>
        <w:t xml:space="preserve"> </w:t>
      </w:r>
      <w:r w:rsidR="00B243AD">
        <w:rPr>
          <w:sz w:val="26"/>
          <w:szCs w:val="26"/>
          <w:lang w:val="be-BY"/>
        </w:rPr>
        <w:t>согласно норм</w:t>
      </w:r>
      <w:r w:rsidR="006227DF">
        <w:rPr>
          <w:sz w:val="26"/>
          <w:szCs w:val="26"/>
          <w:lang w:val="be-BY"/>
        </w:rPr>
        <w:t>ам</w:t>
      </w:r>
      <w:r w:rsidRPr="005A5CC8">
        <w:rPr>
          <w:sz w:val="26"/>
          <w:szCs w:val="26"/>
          <w:lang w:val="be-BY"/>
        </w:rPr>
        <w:t xml:space="preserve">  </w:t>
      </w:r>
      <w:r w:rsidR="00B243AD" w:rsidRPr="005A5CC8">
        <w:rPr>
          <w:sz w:val="26"/>
          <w:szCs w:val="26"/>
          <w:lang w:val="be-BY"/>
        </w:rPr>
        <w:t>Гражданск</w:t>
      </w:r>
      <w:r w:rsidR="00B243AD">
        <w:rPr>
          <w:sz w:val="26"/>
          <w:szCs w:val="26"/>
          <w:lang w:val="be-BY"/>
        </w:rPr>
        <w:t>ого Кодекса Республики Беларусь</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 xml:space="preserve">Принцип неприкосновенности собственности включен в закрепленную </w:t>
      </w:r>
      <w:r w:rsidR="006227DF">
        <w:rPr>
          <w:sz w:val="26"/>
          <w:szCs w:val="26"/>
          <w:lang w:val="be-BY"/>
        </w:rPr>
        <w:t xml:space="preserve">   </w:t>
      </w:r>
      <w:r w:rsidRPr="005A5CC8">
        <w:rPr>
          <w:sz w:val="26"/>
          <w:szCs w:val="26"/>
          <w:lang w:val="be-BY"/>
        </w:rPr>
        <w:t>ст</w:t>
      </w:r>
      <w:r w:rsidR="00C7241F">
        <w:rPr>
          <w:sz w:val="26"/>
          <w:szCs w:val="26"/>
          <w:lang w:val="be-BY"/>
        </w:rPr>
        <w:t xml:space="preserve">. </w:t>
      </w:r>
      <w:r w:rsidRPr="005A5CC8">
        <w:rPr>
          <w:sz w:val="26"/>
          <w:szCs w:val="26"/>
          <w:lang w:val="be-BY"/>
        </w:rPr>
        <w:t>2 Гражданского кодекса Республики Беларусь систему принципов гражданского права</w:t>
      </w:r>
      <w:r w:rsidR="00C7241F">
        <w:rPr>
          <w:sz w:val="26"/>
          <w:szCs w:val="26"/>
          <w:lang w:val="be-BY"/>
        </w:rPr>
        <w:t xml:space="preserve">. </w:t>
      </w:r>
      <w:r w:rsidRPr="005A5CC8">
        <w:rPr>
          <w:sz w:val="26"/>
          <w:szCs w:val="26"/>
          <w:lang w:val="be-BY"/>
        </w:rPr>
        <w:t>Его содержание раскрывается следующим образом: «право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Обращаясь к научным исследованиям, в которых исследуется принцип неприкосновенности собственности, можно отследить четкую тенденцию отнесения последнего к числу гражданско-правовых принципов</w:t>
      </w:r>
      <w:r w:rsidR="00C7241F">
        <w:rPr>
          <w:sz w:val="26"/>
          <w:szCs w:val="26"/>
          <w:lang w:val="be-BY"/>
        </w:rPr>
        <w:t xml:space="preserve">. </w:t>
      </w:r>
      <w:r w:rsidRPr="005A5CC8">
        <w:rPr>
          <w:sz w:val="26"/>
          <w:szCs w:val="26"/>
          <w:lang w:val="be-BY"/>
        </w:rPr>
        <w:t>Так, Н</w:t>
      </w:r>
      <w:r w:rsidR="00C575A3">
        <w:rPr>
          <w:sz w:val="26"/>
          <w:szCs w:val="26"/>
          <w:lang w:val="be-BY"/>
        </w:rPr>
        <w:t>. </w:t>
      </w:r>
      <w:r w:rsidRPr="005A5CC8">
        <w:rPr>
          <w:sz w:val="26"/>
          <w:szCs w:val="26"/>
          <w:lang w:val="be-BY"/>
        </w:rPr>
        <w:t>Л</w:t>
      </w:r>
      <w:r w:rsidR="00C575A3">
        <w:rPr>
          <w:sz w:val="26"/>
          <w:szCs w:val="26"/>
          <w:lang w:val="be-BY"/>
        </w:rPr>
        <w:t>. </w:t>
      </w:r>
      <w:r w:rsidRPr="005A5CC8">
        <w:rPr>
          <w:sz w:val="26"/>
          <w:szCs w:val="26"/>
          <w:lang w:val="be-BY"/>
        </w:rPr>
        <w:t>Бондаренко соглашается с утверждением о том, что неприкосновенность собственности является общеправовым, конституционным принципом</w:t>
      </w:r>
      <w:r w:rsidR="006227DF">
        <w:rPr>
          <w:sz w:val="26"/>
          <w:szCs w:val="26"/>
          <w:lang w:val="be-BY"/>
        </w:rPr>
        <w:t>. В</w:t>
      </w:r>
      <w:r w:rsidRPr="005A5CC8">
        <w:rPr>
          <w:sz w:val="26"/>
          <w:szCs w:val="26"/>
          <w:lang w:val="be-BY"/>
        </w:rPr>
        <w:t xml:space="preserve"> то же время, по ее мнению, в нормах гражданского законодательства действие названного принципа проявляется наиболее полно, его связь с предметом гражданско-правового регулирования наиболее органична, его функциональная роль обнаруживается как в нормотворческой, так и в правоприменительной деятельности, поэтому позиция законодателя о включении принципа неприкосновенности собственности в число основных начал гражданского законодательства нами поддерживается [2, c</w:t>
      </w:r>
      <w:r w:rsidR="00C7241F">
        <w:rPr>
          <w:sz w:val="26"/>
          <w:szCs w:val="26"/>
          <w:lang w:val="be-BY"/>
        </w:rPr>
        <w:t xml:space="preserve">. </w:t>
      </w:r>
      <w:r w:rsidRPr="005A5CC8">
        <w:rPr>
          <w:sz w:val="26"/>
          <w:szCs w:val="26"/>
          <w:lang w:val="be-BY"/>
        </w:rPr>
        <w:t>90]</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Кроме того, следует согласиться с мнением Н</w:t>
      </w:r>
      <w:r w:rsidR="00C7241F">
        <w:rPr>
          <w:sz w:val="26"/>
          <w:szCs w:val="26"/>
          <w:lang w:val="be-BY"/>
        </w:rPr>
        <w:t xml:space="preserve">. </w:t>
      </w:r>
      <w:r w:rsidRPr="005A5CC8">
        <w:rPr>
          <w:sz w:val="26"/>
          <w:szCs w:val="26"/>
          <w:lang w:val="be-BY"/>
        </w:rPr>
        <w:t>Л</w:t>
      </w:r>
      <w:r w:rsidR="00C7241F">
        <w:rPr>
          <w:sz w:val="26"/>
          <w:szCs w:val="26"/>
          <w:lang w:val="be-BY"/>
        </w:rPr>
        <w:t xml:space="preserve">. </w:t>
      </w:r>
      <w:r w:rsidRPr="005A5CC8">
        <w:rPr>
          <w:sz w:val="26"/>
          <w:szCs w:val="26"/>
          <w:lang w:val="be-BY"/>
        </w:rPr>
        <w:t>Бондаренко, что независимо от того</w:t>
      </w:r>
      <w:r w:rsidR="006227DF">
        <w:rPr>
          <w:sz w:val="26"/>
          <w:szCs w:val="26"/>
          <w:lang w:val="be-BY"/>
        </w:rPr>
        <w:t>,</w:t>
      </w:r>
      <w:r w:rsidRPr="005A5CC8">
        <w:rPr>
          <w:sz w:val="26"/>
          <w:szCs w:val="26"/>
          <w:lang w:val="be-BY"/>
        </w:rPr>
        <w:t xml:space="preserve"> как позиционируется данный принцип (как общеправовой или гражданско-правовой), необходимость его беспрекословного соблюдения сомнений не вызывает</w:t>
      </w:r>
      <w:r w:rsidR="00C7241F">
        <w:rPr>
          <w:sz w:val="26"/>
          <w:szCs w:val="26"/>
          <w:lang w:val="be-BY"/>
        </w:rPr>
        <w:t xml:space="preserve">. </w:t>
      </w:r>
      <w:r w:rsidRPr="005A5CC8">
        <w:rPr>
          <w:sz w:val="26"/>
          <w:szCs w:val="26"/>
          <w:lang w:val="be-BY"/>
        </w:rPr>
        <w:t>Также существенным является замечание Г</w:t>
      </w:r>
      <w:r w:rsidR="00C7241F">
        <w:rPr>
          <w:sz w:val="26"/>
          <w:szCs w:val="26"/>
          <w:lang w:val="be-BY"/>
        </w:rPr>
        <w:t xml:space="preserve">. </w:t>
      </w:r>
      <w:r w:rsidRPr="005A5CC8">
        <w:rPr>
          <w:sz w:val="26"/>
          <w:szCs w:val="26"/>
          <w:lang w:val="be-BY"/>
        </w:rPr>
        <w:t>А</w:t>
      </w:r>
      <w:r w:rsidR="00C7241F">
        <w:rPr>
          <w:sz w:val="26"/>
          <w:szCs w:val="26"/>
          <w:lang w:val="be-BY"/>
        </w:rPr>
        <w:t xml:space="preserve">. </w:t>
      </w:r>
      <w:r w:rsidRPr="005A5CC8">
        <w:rPr>
          <w:sz w:val="26"/>
          <w:szCs w:val="26"/>
          <w:lang w:val="be-BY"/>
        </w:rPr>
        <w:t>Гаджиева о том, что</w:t>
      </w:r>
      <w:r w:rsidR="006227DF">
        <w:rPr>
          <w:sz w:val="26"/>
          <w:szCs w:val="26"/>
          <w:lang w:val="be-BY"/>
        </w:rPr>
        <w:t>,</w:t>
      </w:r>
      <w:r w:rsidRPr="005A5CC8">
        <w:rPr>
          <w:sz w:val="26"/>
          <w:szCs w:val="26"/>
          <w:lang w:val="be-BY"/>
        </w:rPr>
        <w:t xml:space="preserve"> «исходя из единства права, нежелательны случаи, когда возникают «разночтения» относительно содержания конституционного субъективного права и отраслевого, гражданского су</w:t>
      </w:r>
      <w:r w:rsidR="00487436">
        <w:rPr>
          <w:sz w:val="26"/>
          <w:szCs w:val="26"/>
          <w:lang w:val="be-BY"/>
        </w:rPr>
        <w:t>бъективного права</w:t>
      </w:r>
      <w:r w:rsidR="00C7241F">
        <w:rPr>
          <w:sz w:val="26"/>
          <w:szCs w:val="26"/>
          <w:lang w:val="be-BY"/>
        </w:rPr>
        <w:t xml:space="preserve">. </w:t>
      </w:r>
      <w:r w:rsidRPr="005A5CC8">
        <w:rPr>
          <w:sz w:val="26"/>
          <w:szCs w:val="26"/>
          <w:lang w:val="be-BY"/>
        </w:rPr>
        <w:t>Одновременное участие в механизме правового регулирования предполагает совпадение интерпретации норм конституционного и гражданского права» [3, c</w:t>
      </w:r>
      <w:r w:rsidR="00C7241F">
        <w:rPr>
          <w:sz w:val="26"/>
          <w:szCs w:val="26"/>
          <w:lang w:val="be-BY"/>
        </w:rPr>
        <w:t xml:space="preserve">. </w:t>
      </w:r>
      <w:r w:rsidRPr="005A5CC8">
        <w:rPr>
          <w:sz w:val="26"/>
          <w:szCs w:val="26"/>
          <w:lang w:val="be-BY"/>
        </w:rPr>
        <w:t>17]</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В то</w:t>
      </w:r>
      <w:r w:rsidR="006227DF">
        <w:rPr>
          <w:sz w:val="26"/>
          <w:szCs w:val="26"/>
          <w:lang w:val="be-BY"/>
        </w:rPr>
        <w:t xml:space="preserve"> же время</w:t>
      </w:r>
      <w:r w:rsidRPr="005A5CC8">
        <w:rPr>
          <w:sz w:val="26"/>
          <w:szCs w:val="26"/>
          <w:lang w:val="be-BY"/>
        </w:rPr>
        <w:t xml:space="preserve"> в ст</w:t>
      </w:r>
      <w:r w:rsidR="00C7241F">
        <w:rPr>
          <w:sz w:val="26"/>
          <w:szCs w:val="26"/>
          <w:lang w:val="be-BY"/>
        </w:rPr>
        <w:t xml:space="preserve">. </w:t>
      </w:r>
      <w:r w:rsidR="006227DF">
        <w:rPr>
          <w:sz w:val="26"/>
          <w:szCs w:val="26"/>
          <w:lang w:val="be-BY"/>
        </w:rPr>
        <w:t>44 Основного закона</w:t>
      </w:r>
      <w:r w:rsidRPr="005A5CC8">
        <w:rPr>
          <w:sz w:val="26"/>
          <w:szCs w:val="26"/>
          <w:lang w:val="be-BY"/>
        </w:rPr>
        <w:t xml:space="preserve"> содержится прямое указание на  то, что неприкосновенность собственности, право ее наследования охраняются законом [1, ст</w:t>
      </w:r>
      <w:r w:rsidR="00C7241F">
        <w:rPr>
          <w:sz w:val="26"/>
          <w:szCs w:val="26"/>
          <w:lang w:val="be-BY"/>
        </w:rPr>
        <w:t xml:space="preserve">. </w:t>
      </w:r>
      <w:r w:rsidRPr="005A5CC8">
        <w:rPr>
          <w:sz w:val="26"/>
          <w:szCs w:val="26"/>
          <w:lang w:val="be-BY"/>
        </w:rPr>
        <w:t>44]</w:t>
      </w:r>
      <w:r w:rsidR="00C7241F">
        <w:rPr>
          <w:sz w:val="26"/>
          <w:szCs w:val="26"/>
          <w:lang w:val="be-BY"/>
        </w:rPr>
        <w:t xml:space="preserve">. </w:t>
      </w:r>
      <w:r w:rsidRPr="005A5CC8">
        <w:rPr>
          <w:sz w:val="26"/>
          <w:szCs w:val="26"/>
          <w:lang w:val="be-BY"/>
        </w:rPr>
        <w:t xml:space="preserve">Таким образом, следует вести речь о неприкосновенности собственности как о конституционном принципе, обеспечивающем недопустимость посягательства на собственность граждан, организаций, а также </w:t>
      </w:r>
      <w:r w:rsidR="007E508E">
        <w:rPr>
          <w:sz w:val="26"/>
          <w:szCs w:val="26"/>
          <w:lang w:val="be-BY"/>
        </w:rPr>
        <w:lastRenderedPageBreak/>
        <w:t>государства</w:t>
      </w:r>
      <w:r w:rsidR="00C7241F">
        <w:rPr>
          <w:sz w:val="26"/>
          <w:szCs w:val="26"/>
          <w:lang w:val="be-BY"/>
        </w:rPr>
        <w:t xml:space="preserve">. </w:t>
      </w:r>
      <w:r w:rsidR="006227DF">
        <w:rPr>
          <w:sz w:val="26"/>
          <w:szCs w:val="26"/>
          <w:lang w:val="be-BY"/>
        </w:rPr>
        <w:t>Однако</w:t>
      </w:r>
      <w:r w:rsidRPr="005A5CC8">
        <w:rPr>
          <w:sz w:val="26"/>
          <w:szCs w:val="26"/>
          <w:lang w:val="be-BY"/>
        </w:rPr>
        <w:t xml:space="preserve"> в этой же статье предусмотрен предел осуществления данного принципа: «Принудительное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w:t>
      </w:r>
      <w:r w:rsidR="00376756">
        <w:rPr>
          <w:sz w:val="26"/>
          <w:szCs w:val="26"/>
          <w:lang w:val="be-BY"/>
        </w:rPr>
        <w:t>огласно постановлению суда» </w:t>
      </w:r>
      <w:r w:rsidR="00132110">
        <w:rPr>
          <w:sz w:val="26"/>
          <w:szCs w:val="26"/>
          <w:lang w:val="be-BY"/>
        </w:rPr>
        <w:t>[1, </w:t>
      </w:r>
      <w:r w:rsidRPr="005A5CC8">
        <w:rPr>
          <w:sz w:val="26"/>
          <w:szCs w:val="26"/>
          <w:lang w:val="be-BY"/>
        </w:rPr>
        <w:t>ст</w:t>
      </w:r>
      <w:r w:rsidR="00C7241F">
        <w:rPr>
          <w:sz w:val="26"/>
          <w:szCs w:val="26"/>
          <w:lang w:val="be-BY"/>
        </w:rPr>
        <w:t xml:space="preserve">. </w:t>
      </w:r>
      <w:r w:rsidRPr="005A5CC8">
        <w:rPr>
          <w:sz w:val="26"/>
          <w:szCs w:val="26"/>
          <w:lang w:val="be-BY"/>
        </w:rPr>
        <w:t>44]</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В правовой науке также высказывается некоторые варианты толкования данной нормы: «По существу, не будет сильным преувеличением утверждать, что принцип неприкосновенности собственности в современном его виде сводится к следующему: собственник может законно обладать своим имуществом и осуществлять в отношении него все соответствующие действия до тех пор, пока ему будет это позволено государством (сувереном) с уч</w:t>
      </w:r>
      <w:r w:rsidR="00CD3430">
        <w:rPr>
          <w:sz w:val="26"/>
          <w:szCs w:val="26"/>
          <w:lang w:val="be-BY"/>
        </w:rPr>
        <w:t>е</w:t>
      </w:r>
      <w:r w:rsidR="006227DF">
        <w:rPr>
          <w:sz w:val="26"/>
          <w:szCs w:val="26"/>
          <w:lang w:val="be-BY"/>
        </w:rPr>
        <w:t>том общественных интересов» [4</w:t>
      </w:r>
      <w:r w:rsidRPr="005A5CC8">
        <w:rPr>
          <w:sz w:val="26"/>
          <w:szCs w:val="26"/>
          <w:lang w:val="be-BY"/>
        </w:rPr>
        <w:t xml:space="preserve">, </w:t>
      </w:r>
      <w:r w:rsidR="00C7241F">
        <w:rPr>
          <w:sz w:val="26"/>
          <w:szCs w:val="26"/>
          <w:lang w:val="be-BY"/>
        </w:rPr>
        <w:t>с</w:t>
      </w:r>
      <w:r w:rsidR="00766458">
        <w:rPr>
          <w:sz w:val="26"/>
          <w:szCs w:val="26"/>
          <w:lang w:val="be-BY"/>
        </w:rPr>
        <w:t xml:space="preserve">. </w:t>
      </w:r>
      <w:r w:rsidRPr="005A5CC8">
        <w:rPr>
          <w:sz w:val="26"/>
          <w:szCs w:val="26"/>
          <w:lang w:val="be-BY"/>
        </w:rPr>
        <w:t>314]</w:t>
      </w:r>
      <w:r w:rsidR="00C7241F">
        <w:rPr>
          <w:sz w:val="26"/>
          <w:szCs w:val="26"/>
          <w:lang w:val="be-BY"/>
        </w:rPr>
        <w:t xml:space="preserve">. </w:t>
      </w:r>
      <w:r w:rsidRPr="005A5CC8">
        <w:rPr>
          <w:sz w:val="26"/>
          <w:szCs w:val="26"/>
          <w:lang w:val="be-BY"/>
        </w:rPr>
        <w:t>Также в ст</w:t>
      </w:r>
      <w:r w:rsidR="00C7241F">
        <w:rPr>
          <w:sz w:val="26"/>
          <w:szCs w:val="26"/>
          <w:lang w:val="be-BY"/>
        </w:rPr>
        <w:t xml:space="preserve">. </w:t>
      </w:r>
      <w:r w:rsidRPr="005A5CC8">
        <w:rPr>
          <w:sz w:val="26"/>
          <w:szCs w:val="26"/>
          <w:lang w:val="be-BY"/>
        </w:rPr>
        <w:t>236 Гражданского Кодекса Республики Беларусь закреплен исчерпывающий перечень оснований, по которым в случаях, предусмотренным законом, а также согласно постановлению суда допускается принудительное изъятие у собственника имущества</w:t>
      </w:r>
      <w:r w:rsidR="00C7241F">
        <w:rPr>
          <w:sz w:val="26"/>
          <w:szCs w:val="26"/>
          <w:lang w:val="be-BY"/>
        </w:rPr>
        <w:t xml:space="preserve">. </w:t>
      </w:r>
      <w:r w:rsidRPr="005A5CC8">
        <w:rPr>
          <w:sz w:val="26"/>
          <w:szCs w:val="26"/>
          <w:lang w:val="be-BY"/>
        </w:rPr>
        <w:t>Таким образом, отсюда следует, что принцип неприкосновенности собственности не является абсолютным, а соответственно подлежит ограничению в том случае, когда права одного субъекта противопоставляются правам как общества в целом, так и других субъектов</w:t>
      </w:r>
      <w:r w:rsidR="00C7241F">
        <w:rPr>
          <w:sz w:val="26"/>
          <w:szCs w:val="26"/>
          <w:lang w:val="be-BY"/>
        </w:rPr>
        <w:t xml:space="preserve">. </w:t>
      </w:r>
      <w:r w:rsidRPr="005A5CC8">
        <w:rPr>
          <w:sz w:val="26"/>
          <w:szCs w:val="26"/>
          <w:lang w:val="be-BY"/>
        </w:rPr>
        <w:t>Так</w:t>
      </w:r>
      <w:r w:rsidR="006227DF">
        <w:rPr>
          <w:sz w:val="26"/>
          <w:szCs w:val="26"/>
          <w:lang w:val="be-BY"/>
        </w:rPr>
        <w:t>им образом, ключевым</w:t>
      </w:r>
      <w:r w:rsidRPr="005A5CC8">
        <w:rPr>
          <w:sz w:val="26"/>
          <w:szCs w:val="26"/>
          <w:lang w:val="be-BY"/>
        </w:rPr>
        <w:t xml:space="preserve"> является «интерес остальных» [5, c</w:t>
      </w:r>
      <w:r w:rsidR="00C7241F">
        <w:rPr>
          <w:sz w:val="26"/>
          <w:szCs w:val="26"/>
          <w:lang w:val="be-BY"/>
        </w:rPr>
        <w:t xml:space="preserve">. </w:t>
      </w:r>
      <w:r w:rsidRPr="005A5CC8">
        <w:rPr>
          <w:sz w:val="26"/>
          <w:szCs w:val="26"/>
          <w:lang w:val="be-BY"/>
        </w:rPr>
        <w:t>13]</w:t>
      </w:r>
      <w:r w:rsidR="00C7241F">
        <w:rPr>
          <w:sz w:val="26"/>
          <w:szCs w:val="26"/>
          <w:lang w:val="be-BY"/>
        </w:rPr>
        <w:t xml:space="preserve">. </w:t>
      </w:r>
      <w:r w:rsidR="006227DF">
        <w:rPr>
          <w:sz w:val="26"/>
          <w:szCs w:val="26"/>
          <w:lang w:val="be-BY"/>
        </w:rPr>
        <w:t>Между тем</w:t>
      </w:r>
      <w:r w:rsidRPr="005A5CC8">
        <w:rPr>
          <w:sz w:val="26"/>
          <w:szCs w:val="26"/>
          <w:lang w:val="be-BY"/>
        </w:rPr>
        <w:t xml:space="preserve"> данное ограничение полномочны осуществлять только специальные компетентные органы при наличии законных оснований, в противном случае данные действия являются противоправными</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В контексте юридической доктрины А</w:t>
      </w:r>
      <w:r w:rsidR="00C7241F">
        <w:rPr>
          <w:sz w:val="26"/>
          <w:szCs w:val="26"/>
          <w:lang w:val="be-BY"/>
        </w:rPr>
        <w:t xml:space="preserve">. </w:t>
      </w:r>
      <w:r w:rsidRPr="005A5CC8">
        <w:rPr>
          <w:sz w:val="26"/>
          <w:szCs w:val="26"/>
          <w:lang w:val="be-BY"/>
        </w:rPr>
        <w:t>Я</w:t>
      </w:r>
      <w:r w:rsidR="00C7241F">
        <w:rPr>
          <w:sz w:val="26"/>
          <w:szCs w:val="26"/>
          <w:lang w:val="be-BY"/>
        </w:rPr>
        <w:t xml:space="preserve">. </w:t>
      </w:r>
      <w:r w:rsidRPr="005A5CC8">
        <w:rPr>
          <w:sz w:val="26"/>
          <w:szCs w:val="26"/>
          <w:lang w:val="be-BY"/>
        </w:rPr>
        <w:t xml:space="preserve">Рыженков ведет речь о возможности рассматривать выражение «неприкосновенность собственности» в нескольких смыслах, которые, по его мнению, частично пересекаются между собой и раскрывают сущность данного принципа: 1) запрет нарушать особую связь лица с принадлежащим ему имуществом, выражающуюся, разумеется, в наборе совершаемых с этим имуществом операций – владения, пользования, распоряжения; 2) запрет отнимать у собственника его юридически признанный статус («титул собственника») в целом или его отдельные части; 3) запрет каким-либо образом посягать на вещи, находящиеся в собственности [4, </w:t>
      </w:r>
      <w:r w:rsidR="00C7241F">
        <w:rPr>
          <w:sz w:val="26"/>
          <w:szCs w:val="26"/>
          <w:lang w:val="be-BY"/>
        </w:rPr>
        <w:t>с</w:t>
      </w:r>
      <w:r w:rsidR="00766458">
        <w:rPr>
          <w:sz w:val="26"/>
          <w:szCs w:val="26"/>
          <w:lang w:val="be-BY"/>
        </w:rPr>
        <w:t xml:space="preserve">. </w:t>
      </w:r>
      <w:r w:rsidRPr="005A5CC8">
        <w:rPr>
          <w:sz w:val="26"/>
          <w:szCs w:val="26"/>
          <w:lang w:val="be-BY"/>
        </w:rPr>
        <w:t>310]</w:t>
      </w:r>
      <w:r w:rsidR="00C7241F">
        <w:rPr>
          <w:sz w:val="26"/>
          <w:szCs w:val="26"/>
          <w:lang w:val="be-BY"/>
        </w:rPr>
        <w:t xml:space="preserve">. </w:t>
      </w:r>
    </w:p>
    <w:p w:rsidR="001F52A6" w:rsidRDefault="00EA4C17" w:rsidP="00EA4C17">
      <w:pPr>
        <w:ind w:firstLine="709"/>
        <w:jc w:val="both"/>
        <w:rPr>
          <w:sz w:val="26"/>
          <w:szCs w:val="26"/>
          <w:lang w:val="be-BY"/>
        </w:rPr>
      </w:pPr>
      <w:r w:rsidRPr="005A5CC8">
        <w:rPr>
          <w:sz w:val="26"/>
          <w:szCs w:val="26"/>
          <w:lang w:val="be-BY"/>
        </w:rPr>
        <w:t>Обеспечение защиты права собственности на основании неприкосновенности, выражающееся в законодательно закрепленном «основополагающем начале», является важным с точки зрения общей концепции защиты прав человека ввиду того, что собственность представляет собой материальную сост</w:t>
      </w:r>
      <w:r w:rsidR="001F52A6">
        <w:rPr>
          <w:sz w:val="26"/>
          <w:szCs w:val="26"/>
          <w:lang w:val="be-BY"/>
        </w:rPr>
        <w:t>авляющую благополучия человека</w:t>
      </w:r>
      <w:r w:rsidR="00C7241F">
        <w:rPr>
          <w:sz w:val="26"/>
          <w:szCs w:val="26"/>
          <w:lang w:val="be-BY"/>
        </w:rPr>
        <w:t xml:space="preserve">. </w:t>
      </w:r>
    </w:p>
    <w:p w:rsidR="00EA4C17" w:rsidRPr="005A5CC8" w:rsidRDefault="00EA4C17" w:rsidP="00EA4C17">
      <w:pPr>
        <w:ind w:firstLine="709"/>
        <w:jc w:val="both"/>
        <w:rPr>
          <w:sz w:val="26"/>
          <w:szCs w:val="26"/>
          <w:lang w:val="be-BY"/>
        </w:rPr>
      </w:pPr>
      <w:r w:rsidRPr="005A5CC8">
        <w:rPr>
          <w:sz w:val="26"/>
          <w:szCs w:val="26"/>
          <w:lang w:val="be-BY"/>
        </w:rPr>
        <w:t>Принцип неприкосновенности собственности в правовой сфере остается до конца не изученным</w:t>
      </w:r>
      <w:r w:rsidR="006227DF">
        <w:rPr>
          <w:sz w:val="26"/>
          <w:szCs w:val="26"/>
          <w:lang w:val="be-BY"/>
        </w:rPr>
        <w:t>, и к тому же</w:t>
      </w:r>
      <w:r w:rsidRPr="005A5CC8">
        <w:rPr>
          <w:sz w:val="26"/>
          <w:szCs w:val="26"/>
          <w:lang w:val="be-BY"/>
        </w:rPr>
        <w:t xml:space="preserve"> мнения ученых по данному воп</w:t>
      </w:r>
      <w:r w:rsidR="006227DF">
        <w:rPr>
          <w:sz w:val="26"/>
          <w:szCs w:val="26"/>
          <w:lang w:val="be-BY"/>
        </w:rPr>
        <w:t>росу не могут иметь существенного значения</w:t>
      </w:r>
      <w:r w:rsidRPr="005A5CC8">
        <w:rPr>
          <w:sz w:val="26"/>
          <w:szCs w:val="26"/>
          <w:lang w:val="be-BY"/>
        </w:rPr>
        <w:t xml:space="preserve"> при </w:t>
      </w:r>
      <w:r w:rsidR="006227DF">
        <w:rPr>
          <w:sz w:val="26"/>
          <w:szCs w:val="26"/>
          <w:lang w:val="be-BY"/>
        </w:rPr>
        <w:t>реализации данного принципа, т. к.</w:t>
      </w:r>
      <w:r w:rsidRPr="005A5CC8">
        <w:rPr>
          <w:sz w:val="26"/>
          <w:szCs w:val="26"/>
          <w:lang w:val="be-BY"/>
        </w:rPr>
        <w:t xml:space="preserve"> это осуществляется посредством нормативно-правового регулирования</w:t>
      </w:r>
      <w:r w:rsidR="00504923">
        <w:rPr>
          <w:sz w:val="26"/>
          <w:szCs w:val="26"/>
          <w:lang w:val="be-BY"/>
        </w:rPr>
        <w:t>.</w:t>
      </w:r>
      <w:r w:rsidR="00746554">
        <w:rPr>
          <w:sz w:val="26"/>
          <w:szCs w:val="26"/>
          <w:lang w:val="be-BY"/>
        </w:rPr>
        <w:t xml:space="preserve"> </w:t>
      </w:r>
      <w:r w:rsidR="006227DF">
        <w:rPr>
          <w:sz w:val="26"/>
          <w:szCs w:val="26"/>
          <w:lang w:val="be-BY"/>
        </w:rPr>
        <w:t>В дополнение к этому</w:t>
      </w:r>
      <w:r w:rsidRPr="005A5CC8">
        <w:rPr>
          <w:sz w:val="26"/>
          <w:szCs w:val="26"/>
          <w:lang w:val="be-BY"/>
        </w:rPr>
        <w:t xml:space="preserve"> А</w:t>
      </w:r>
      <w:r w:rsidR="00C7241F">
        <w:rPr>
          <w:sz w:val="26"/>
          <w:szCs w:val="26"/>
          <w:lang w:val="be-BY"/>
        </w:rPr>
        <w:t xml:space="preserve">. </w:t>
      </w:r>
      <w:r w:rsidRPr="005A5CC8">
        <w:rPr>
          <w:sz w:val="26"/>
          <w:szCs w:val="26"/>
          <w:lang w:val="be-BY"/>
        </w:rPr>
        <w:t>Я</w:t>
      </w:r>
      <w:r w:rsidR="00C7241F">
        <w:rPr>
          <w:sz w:val="26"/>
          <w:szCs w:val="26"/>
          <w:lang w:val="be-BY"/>
        </w:rPr>
        <w:t xml:space="preserve">. </w:t>
      </w:r>
      <w:r w:rsidRPr="005A5CC8">
        <w:rPr>
          <w:sz w:val="26"/>
          <w:szCs w:val="26"/>
          <w:lang w:val="be-BY"/>
        </w:rPr>
        <w:t>Рыженков в некоторой степени обобщае</w:t>
      </w:r>
      <w:r w:rsidR="009A6DC8">
        <w:rPr>
          <w:sz w:val="26"/>
          <w:szCs w:val="26"/>
          <w:lang w:val="be-BY"/>
        </w:rPr>
        <w:t>т проблематику данного принципа</w:t>
      </w:r>
      <w:r w:rsidRPr="005A5CC8">
        <w:rPr>
          <w:sz w:val="26"/>
          <w:szCs w:val="26"/>
          <w:lang w:val="be-BY"/>
        </w:rPr>
        <w:t xml:space="preserve"> и указывает на недостаточную нормативную </w:t>
      </w:r>
      <w:r w:rsidRPr="005A5CC8">
        <w:rPr>
          <w:sz w:val="26"/>
          <w:szCs w:val="26"/>
          <w:lang w:val="be-BY"/>
        </w:rPr>
        <w:lastRenderedPageBreak/>
        <w:t>подкрепл</w:t>
      </w:r>
      <w:r w:rsidR="00CD3430">
        <w:rPr>
          <w:sz w:val="26"/>
          <w:szCs w:val="26"/>
          <w:lang w:val="be-BY"/>
        </w:rPr>
        <w:t>е</w:t>
      </w:r>
      <w:r w:rsidRPr="005A5CC8">
        <w:rPr>
          <w:sz w:val="26"/>
          <w:szCs w:val="26"/>
          <w:lang w:val="be-BY"/>
        </w:rPr>
        <w:t xml:space="preserve">нность и несопоставимость объемов положительных гарантий и ограничений [4, </w:t>
      </w:r>
      <w:r w:rsidR="00C7241F">
        <w:rPr>
          <w:sz w:val="26"/>
          <w:szCs w:val="26"/>
          <w:lang w:val="be-BY"/>
        </w:rPr>
        <w:t>с</w:t>
      </w:r>
      <w:r w:rsidR="00766458">
        <w:rPr>
          <w:sz w:val="26"/>
          <w:szCs w:val="26"/>
          <w:lang w:val="be-BY"/>
        </w:rPr>
        <w:t xml:space="preserve">. </w:t>
      </w:r>
      <w:r w:rsidRPr="005A5CC8">
        <w:rPr>
          <w:sz w:val="26"/>
          <w:szCs w:val="26"/>
          <w:lang w:val="be-BY"/>
        </w:rPr>
        <w:t>315]</w:t>
      </w:r>
      <w:r w:rsidR="00C7241F">
        <w:rPr>
          <w:sz w:val="26"/>
          <w:szCs w:val="26"/>
          <w:lang w:val="be-BY"/>
        </w:rPr>
        <w:t xml:space="preserve">. </w:t>
      </w:r>
    </w:p>
    <w:p w:rsidR="00EA4C17" w:rsidRPr="005A5CC8" w:rsidRDefault="00EA4C17" w:rsidP="0036037D">
      <w:pPr>
        <w:tabs>
          <w:tab w:val="left" w:pos="993"/>
        </w:tabs>
        <w:ind w:firstLine="709"/>
        <w:jc w:val="both"/>
        <w:rPr>
          <w:b/>
          <w:sz w:val="26"/>
          <w:szCs w:val="26"/>
        </w:rPr>
      </w:pPr>
      <w:r w:rsidRPr="005A5CC8">
        <w:rPr>
          <w:sz w:val="26"/>
          <w:szCs w:val="26"/>
          <w:lang w:val="be-BY"/>
        </w:rPr>
        <w:t>Как отмечает Е</w:t>
      </w:r>
      <w:r w:rsidR="00C7241F">
        <w:rPr>
          <w:sz w:val="26"/>
          <w:szCs w:val="26"/>
          <w:lang w:val="be-BY"/>
        </w:rPr>
        <w:t xml:space="preserve">. </w:t>
      </w:r>
      <w:r w:rsidRPr="005A5CC8">
        <w:rPr>
          <w:sz w:val="26"/>
          <w:szCs w:val="26"/>
          <w:lang w:val="be-BY"/>
        </w:rPr>
        <w:t>Б</w:t>
      </w:r>
      <w:r w:rsidR="00C7241F">
        <w:rPr>
          <w:sz w:val="26"/>
          <w:szCs w:val="26"/>
          <w:lang w:val="be-BY"/>
        </w:rPr>
        <w:t xml:space="preserve">. </w:t>
      </w:r>
      <w:r w:rsidRPr="005A5CC8">
        <w:rPr>
          <w:sz w:val="26"/>
          <w:szCs w:val="26"/>
          <w:lang w:val="be-BY"/>
        </w:rPr>
        <w:t xml:space="preserve">Шмакова, «в конституционном праве содержатся только базовые положения, которые неодинаковы в различных правовых системах, но обладают некоторыми общими чертами» [6, </w:t>
      </w:r>
      <w:r w:rsidR="00C7241F">
        <w:rPr>
          <w:sz w:val="26"/>
          <w:szCs w:val="26"/>
          <w:lang w:val="be-BY"/>
        </w:rPr>
        <w:t>с</w:t>
      </w:r>
      <w:r w:rsidR="00766458">
        <w:rPr>
          <w:sz w:val="26"/>
          <w:szCs w:val="26"/>
          <w:lang w:val="be-BY"/>
        </w:rPr>
        <w:t xml:space="preserve">. </w:t>
      </w:r>
      <w:r w:rsidRPr="005A5CC8">
        <w:rPr>
          <w:sz w:val="26"/>
          <w:szCs w:val="26"/>
          <w:lang w:val="be-BY"/>
        </w:rPr>
        <w:t>367]</w:t>
      </w:r>
      <w:r w:rsidR="00C7241F">
        <w:rPr>
          <w:sz w:val="26"/>
          <w:szCs w:val="26"/>
          <w:lang w:val="be-BY"/>
        </w:rPr>
        <w:t xml:space="preserve">. </w:t>
      </w:r>
      <w:r w:rsidRPr="005A5CC8">
        <w:rPr>
          <w:sz w:val="26"/>
          <w:szCs w:val="26"/>
          <w:lang w:val="be-BY"/>
        </w:rPr>
        <w:t>Это во многом объясняет отсутствие подробного описания принципа неприкосновенности собственности, однако его положения находят свою детализацию в других нормативных правовых актах</w:t>
      </w:r>
      <w:r w:rsidR="00C7241F">
        <w:rPr>
          <w:sz w:val="26"/>
          <w:szCs w:val="26"/>
          <w:lang w:val="be-BY"/>
        </w:rPr>
        <w:t xml:space="preserve">. </w:t>
      </w:r>
      <w:r w:rsidRPr="005A5CC8">
        <w:rPr>
          <w:sz w:val="26"/>
          <w:szCs w:val="26"/>
          <w:lang w:val="be-BY"/>
        </w:rPr>
        <w:t>Таким образом, принцип неприкосновенности собственности является общеправовым и конституционным принципом, однако в полной мере раскрывается в гражданско-правовой сфере ввиду того, что он направлен на реализацию одного из основополагающ</w:t>
      </w:r>
      <w:r w:rsidR="009A6DC8">
        <w:rPr>
          <w:sz w:val="26"/>
          <w:szCs w:val="26"/>
          <w:lang w:val="be-BY"/>
        </w:rPr>
        <w:t>их прав человека, а именно права</w:t>
      </w:r>
      <w:r w:rsidRPr="005A5CC8">
        <w:rPr>
          <w:sz w:val="26"/>
          <w:szCs w:val="26"/>
          <w:lang w:val="be-BY"/>
        </w:rPr>
        <w:t xml:space="preserve"> собственности</w:t>
      </w:r>
      <w:r w:rsidR="00C7241F">
        <w:rPr>
          <w:sz w:val="26"/>
          <w:szCs w:val="26"/>
          <w:lang w:val="be-BY"/>
        </w:rPr>
        <w:t xml:space="preserve">. </w:t>
      </w:r>
    </w:p>
    <w:p w:rsidR="00EA4C17" w:rsidRPr="005A5CC8" w:rsidRDefault="00EA4C17" w:rsidP="00EA4C17">
      <w:pPr>
        <w:jc w:val="center"/>
        <w:rPr>
          <w:b/>
          <w:sz w:val="26"/>
          <w:szCs w:val="26"/>
        </w:rPr>
      </w:pPr>
    </w:p>
    <w:p w:rsidR="00EA4C17" w:rsidRPr="005A5CC8" w:rsidRDefault="00EA4C17" w:rsidP="00EA4C17">
      <w:pPr>
        <w:jc w:val="center"/>
        <w:rPr>
          <w:sz w:val="26"/>
          <w:szCs w:val="26"/>
        </w:rPr>
      </w:pPr>
      <w:r w:rsidRPr="005A5CC8">
        <w:rPr>
          <w:b/>
          <w:sz w:val="26"/>
          <w:szCs w:val="26"/>
        </w:rPr>
        <w:t>Список использованной литературы</w:t>
      </w:r>
    </w:p>
    <w:p w:rsidR="0036037D" w:rsidRDefault="00EA4C17" w:rsidP="009F0F1E">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Конституция Республики Беларусь</w:t>
      </w:r>
      <w:proofErr w:type="gramStart"/>
      <w:r w:rsidRPr="005A5CC8">
        <w:rPr>
          <w:rFonts w:ascii="Times New Roman" w:hAnsi="Times New Roman" w:cs="Times New Roman"/>
          <w:sz w:val="26"/>
          <w:szCs w:val="26"/>
        </w:rPr>
        <w:t xml:space="preserve"> :</w:t>
      </w:r>
      <w:proofErr w:type="gramEnd"/>
      <w:r w:rsidRPr="005A5CC8">
        <w:rPr>
          <w:rFonts w:ascii="Times New Roman" w:hAnsi="Times New Roman" w:cs="Times New Roman"/>
          <w:sz w:val="26"/>
          <w:szCs w:val="26"/>
        </w:rPr>
        <w:t xml:space="preserve"> с изм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и доп</w:t>
      </w:r>
      <w:r w:rsidR="00C7241F">
        <w:rPr>
          <w:rFonts w:ascii="Times New Roman" w:hAnsi="Times New Roman" w:cs="Times New Roman"/>
          <w:sz w:val="26"/>
          <w:szCs w:val="26"/>
        </w:rPr>
        <w:t>.</w:t>
      </w:r>
      <w:r w:rsidR="00853D5A">
        <w:rPr>
          <w:rFonts w:ascii="Times New Roman" w:hAnsi="Times New Roman" w:cs="Times New Roman"/>
          <w:sz w:val="26"/>
          <w:szCs w:val="26"/>
        </w:rPr>
        <w:t>,</w:t>
      </w:r>
      <w:r w:rsidRPr="005A5CC8">
        <w:rPr>
          <w:rFonts w:ascii="Times New Roman" w:hAnsi="Times New Roman" w:cs="Times New Roman"/>
          <w:sz w:val="26"/>
          <w:szCs w:val="26"/>
        </w:rPr>
        <w:t xml:space="preserve"> принятыми на респ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референдумах 24 нояб</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1996 г</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и 17 окт</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2004 г</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 Минск : </w:t>
      </w:r>
      <w:proofErr w:type="gramStart"/>
      <w:r w:rsidRPr="005A5CC8">
        <w:rPr>
          <w:rFonts w:ascii="Times New Roman" w:hAnsi="Times New Roman" w:cs="Times New Roman"/>
          <w:sz w:val="26"/>
          <w:szCs w:val="26"/>
        </w:rPr>
        <w:t>Нац</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центр</w:t>
      </w:r>
      <w:proofErr w:type="gramEnd"/>
      <w:r w:rsidRPr="005A5CC8">
        <w:rPr>
          <w:rFonts w:ascii="Times New Roman" w:hAnsi="Times New Roman" w:cs="Times New Roman"/>
          <w:sz w:val="26"/>
          <w:szCs w:val="26"/>
        </w:rPr>
        <w:t xml:space="preserve"> правовой информ</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Респ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Беларусь, 2016</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 62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36037D" w:rsidRPr="00C575A3" w:rsidRDefault="00EA4C17" w:rsidP="009F0F1E">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pacing w:val="-4"/>
          <w:sz w:val="26"/>
          <w:szCs w:val="26"/>
        </w:rPr>
      </w:pPr>
      <w:r w:rsidRPr="00C575A3">
        <w:rPr>
          <w:rFonts w:ascii="Times New Roman" w:hAnsi="Times New Roman" w:cs="Times New Roman"/>
          <w:spacing w:val="-4"/>
          <w:sz w:val="26"/>
          <w:szCs w:val="26"/>
        </w:rPr>
        <w:t>Бондаренко, Н</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Л</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Особенности реализации принципа неприкосновенности собственности в гражданском законодательстве Республики Беларусь [Электронный ресурс] / Н</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Л</w:t>
      </w:r>
      <w:r w:rsidR="00C7241F" w:rsidRPr="00C575A3">
        <w:rPr>
          <w:rFonts w:ascii="Times New Roman" w:hAnsi="Times New Roman" w:cs="Times New Roman"/>
          <w:spacing w:val="-4"/>
          <w:sz w:val="26"/>
          <w:szCs w:val="26"/>
        </w:rPr>
        <w:t xml:space="preserve">. </w:t>
      </w:r>
      <w:r w:rsidR="001779ED" w:rsidRPr="00C575A3">
        <w:rPr>
          <w:rFonts w:ascii="Times New Roman" w:hAnsi="Times New Roman" w:cs="Times New Roman"/>
          <w:spacing w:val="-4"/>
          <w:sz w:val="26"/>
          <w:szCs w:val="26"/>
        </w:rPr>
        <w:t>Бондаренко // Вестн. Перм. ун-</w:t>
      </w:r>
      <w:r w:rsidRPr="00C575A3">
        <w:rPr>
          <w:rFonts w:ascii="Times New Roman" w:hAnsi="Times New Roman" w:cs="Times New Roman"/>
          <w:spacing w:val="-4"/>
          <w:sz w:val="26"/>
          <w:szCs w:val="26"/>
        </w:rPr>
        <w:t>та</w:t>
      </w:r>
      <w:r w:rsidR="00C7241F" w:rsidRPr="00C575A3">
        <w:rPr>
          <w:rFonts w:ascii="Times New Roman" w:hAnsi="Times New Roman" w:cs="Times New Roman"/>
          <w:spacing w:val="-4"/>
          <w:sz w:val="26"/>
          <w:szCs w:val="26"/>
        </w:rPr>
        <w:t xml:space="preserve">. </w:t>
      </w:r>
      <w:r w:rsidR="001779ED" w:rsidRPr="00C575A3">
        <w:rPr>
          <w:rFonts w:ascii="Times New Roman" w:hAnsi="Times New Roman" w:cs="Times New Roman"/>
          <w:spacing w:val="-4"/>
          <w:sz w:val="26"/>
          <w:szCs w:val="26"/>
        </w:rPr>
        <w:t>Юрид.</w:t>
      </w:r>
      <w:r w:rsidRPr="00C575A3">
        <w:rPr>
          <w:rFonts w:ascii="Times New Roman" w:hAnsi="Times New Roman" w:cs="Times New Roman"/>
          <w:spacing w:val="-4"/>
          <w:sz w:val="26"/>
          <w:szCs w:val="26"/>
        </w:rPr>
        <w:t xml:space="preserve"> науки</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 2013</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 №</w:t>
      </w:r>
      <w:r w:rsidR="001779ED"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1 (19)</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 xml:space="preserve">– </w:t>
      </w:r>
      <w:r w:rsidR="00C7241F" w:rsidRPr="00C575A3">
        <w:rPr>
          <w:rFonts w:ascii="Times New Roman" w:hAnsi="Times New Roman" w:cs="Times New Roman"/>
          <w:spacing w:val="-4"/>
          <w:sz w:val="26"/>
          <w:szCs w:val="26"/>
        </w:rPr>
        <w:t>С</w:t>
      </w:r>
      <w:r w:rsidR="00766458" w:rsidRPr="00C575A3">
        <w:rPr>
          <w:rFonts w:ascii="Times New Roman" w:hAnsi="Times New Roman" w:cs="Times New Roman"/>
          <w:spacing w:val="-4"/>
          <w:sz w:val="26"/>
          <w:szCs w:val="26"/>
        </w:rPr>
        <w:t xml:space="preserve">. </w:t>
      </w:r>
      <w:r w:rsidR="001779ED" w:rsidRPr="00C575A3">
        <w:rPr>
          <w:rFonts w:ascii="Times New Roman" w:hAnsi="Times New Roman" w:cs="Times New Roman"/>
          <w:spacing w:val="-4"/>
          <w:sz w:val="26"/>
          <w:szCs w:val="26"/>
        </w:rPr>
        <w:t>89</w:t>
      </w:r>
      <w:r w:rsidR="001779ED" w:rsidRPr="00C575A3">
        <w:rPr>
          <w:rFonts w:ascii="Times New Roman" w:hAnsi="Times New Roman" w:cs="Times New Roman"/>
          <w:color w:val="000000"/>
          <w:spacing w:val="-4"/>
          <w:sz w:val="26"/>
          <w:szCs w:val="26"/>
        </w:rPr>
        <w:t>–</w:t>
      </w:r>
      <w:r w:rsidRPr="00C575A3">
        <w:rPr>
          <w:rFonts w:ascii="Times New Roman" w:hAnsi="Times New Roman" w:cs="Times New Roman"/>
          <w:spacing w:val="-4"/>
          <w:sz w:val="26"/>
          <w:szCs w:val="26"/>
        </w:rPr>
        <w:t>94</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 Режим доступа: https://cyberleninka</w:t>
      </w:r>
      <w:r w:rsidR="001779ED" w:rsidRPr="00C575A3">
        <w:rPr>
          <w:rFonts w:ascii="Times New Roman" w:hAnsi="Times New Roman" w:cs="Times New Roman"/>
          <w:spacing w:val="-4"/>
          <w:sz w:val="26"/>
          <w:szCs w:val="26"/>
        </w:rPr>
        <w:t>.</w:t>
      </w:r>
      <w:r w:rsidRPr="00C575A3">
        <w:rPr>
          <w:rFonts w:ascii="Times New Roman" w:hAnsi="Times New Roman" w:cs="Times New Roman"/>
          <w:spacing w:val="-4"/>
          <w:sz w:val="26"/>
          <w:szCs w:val="26"/>
        </w:rPr>
        <w:t>ru/article/n/osobennosti-realizatsii-printsipa-neprikosnovennosti-sobstvennosti-v-grazhdanskom-zakonodatelstve-respubliki-belarus</w:t>
      </w:r>
      <w:r w:rsidR="00C7241F" w:rsidRPr="00C575A3">
        <w:rPr>
          <w:rFonts w:ascii="Times New Roman" w:hAnsi="Times New Roman" w:cs="Times New Roman"/>
          <w:spacing w:val="-4"/>
          <w:sz w:val="26"/>
          <w:szCs w:val="26"/>
        </w:rPr>
        <w:t xml:space="preserve">. </w:t>
      </w:r>
      <w:r w:rsidRPr="00C575A3">
        <w:rPr>
          <w:rFonts w:ascii="Times New Roman" w:hAnsi="Times New Roman" w:cs="Times New Roman"/>
          <w:spacing w:val="-4"/>
          <w:sz w:val="26"/>
          <w:szCs w:val="26"/>
        </w:rPr>
        <w:t>– Дата доступа: 07</w:t>
      </w:r>
      <w:r w:rsidR="000D69BB" w:rsidRPr="00C575A3">
        <w:rPr>
          <w:rFonts w:ascii="Times New Roman" w:hAnsi="Times New Roman" w:cs="Times New Roman"/>
          <w:spacing w:val="-4"/>
          <w:sz w:val="26"/>
          <w:szCs w:val="26"/>
        </w:rPr>
        <w:t>.</w:t>
      </w:r>
      <w:r w:rsidRPr="00C575A3">
        <w:rPr>
          <w:rFonts w:ascii="Times New Roman" w:hAnsi="Times New Roman" w:cs="Times New Roman"/>
          <w:spacing w:val="-4"/>
          <w:sz w:val="26"/>
          <w:szCs w:val="26"/>
        </w:rPr>
        <w:t>05</w:t>
      </w:r>
      <w:r w:rsidR="000D69BB" w:rsidRPr="00C575A3">
        <w:rPr>
          <w:rFonts w:ascii="Times New Roman" w:hAnsi="Times New Roman" w:cs="Times New Roman"/>
          <w:spacing w:val="-4"/>
          <w:sz w:val="26"/>
          <w:szCs w:val="26"/>
        </w:rPr>
        <w:t>.</w:t>
      </w:r>
      <w:r w:rsidRPr="00C575A3">
        <w:rPr>
          <w:rFonts w:ascii="Times New Roman" w:hAnsi="Times New Roman" w:cs="Times New Roman"/>
          <w:spacing w:val="-4"/>
          <w:sz w:val="26"/>
          <w:szCs w:val="26"/>
        </w:rPr>
        <w:t>2019</w:t>
      </w:r>
      <w:r w:rsidR="00C7241F" w:rsidRPr="00C575A3">
        <w:rPr>
          <w:rFonts w:ascii="Times New Roman" w:hAnsi="Times New Roman" w:cs="Times New Roman"/>
          <w:spacing w:val="-4"/>
          <w:sz w:val="26"/>
          <w:szCs w:val="26"/>
        </w:rPr>
        <w:t xml:space="preserve">. </w:t>
      </w:r>
    </w:p>
    <w:p w:rsidR="0036037D" w:rsidRDefault="00EA4C17" w:rsidP="009F0F1E">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z w:val="26"/>
          <w:szCs w:val="26"/>
        </w:rPr>
      </w:pPr>
      <w:r w:rsidRPr="0036037D">
        <w:rPr>
          <w:rFonts w:ascii="Times New Roman" w:hAnsi="Times New Roman" w:cs="Times New Roman"/>
          <w:sz w:val="26"/>
          <w:szCs w:val="26"/>
        </w:rPr>
        <w:t>Гаджиев, Г</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А</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Конституционные принципы рыночной экономики: развитие основ гражданского права в решениях Конституционного Суда Российской Федерации / Г</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А</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Гаджиев</w:t>
      </w:r>
      <w:r w:rsidR="001779ED">
        <w:rPr>
          <w:rFonts w:ascii="Times New Roman" w:hAnsi="Times New Roman" w:cs="Times New Roman"/>
          <w:sz w:val="26"/>
          <w:szCs w:val="26"/>
        </w:rPr>
        <w:t>.</w:t>
      </w:r>
      <w:r w:rsidRPr="0036037D">
        <w:rPr>
          <w:rFonts w:ascii="Times New Roman" w:hAnsi="Times New Roman" w:cs="Times New Roman"/>
          <w:sz w:val="26"/>
          <w:szCs w:val="26"/>
        </w:rPr>
        <w:t xml:space="preserve"> – М</w:t>
      </w:r>
      <w:r w:rsidR="00C7241F">
        <w:rPr>
          <w:rFonts w:ascii="Times New Roman" w:hAnsi="Times New Roman" w:cs="Times New Roman"/>
          <w:sz w:val="26"/>
          <w:szCs w:val="26"/>
        </w:rPr>
        <w:t>.</w:t>
      </w:r>
      <w:r w:rsidR="00853D5A">
        <w:rPr>
          <w:rFonts w:ascii="Times New Roman" w:hAnsi="Times New Roman" w:cs="Times New Roman"/>
          <w:sz w:val="26"/>
          <w:szCs w:val="26"/>
        </w:rPr>
        <w:t>,</w:t>
      </w:r>
      <w:r w:rsidRPr="0036037D">
        <w:rPr>
          <w:rFonts w:ascii="Times New Roman" w:hAnsi="Times New Roman" w:cs="Times New Roman"/>
          <w:sz w:val="26"/>
          <w:szCs w:val="26"/>
        </w:rPr>
        <w:t xml:space="preserve"> 2002</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 xml:space="preserve">– 284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p>
    <w:p w:rsidR="0036037D" w:rsidRPr="004867D5" w:rsidRDefault="00EA4C17" w:rsidP="009F0F1E">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z w:val="26"/>
          <w:szCs w:val="26"/>
        </w:rPr>
      </w:pPr>
      <w:r w:rsidRPr="004867D5">
        <w:rPr>
          <w:rFonts w:ascii="Times New Roman" w:hAnsi="Times New Roman" w:cs="Times New Roman"/>
          <w:sz w:val="26"/>
          <w:szCs w:val="26"/>
        </w:rPr>
        <w:t>Рыженков, А</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Я</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Неприкосновенность собственности в философско-правовом видении [Электронный ресурс] / А</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Я</w:t>
      </w:r>
      <w:r w:rsidR="00766458" w:rsidRPr="004867D5">
        <w:rPr>
          <w:rFonts w:ascii="Times New Roman" w:hAnsi="Times New Roman" w:cs="Times New Roman"/>
          <w:sz w:val="26"/>
          <w:szCs w:val="26"/>
        </w:rPr>
        <w:t xml:space="preserve">. </w:t>
      </w:r>
      <w:r w:rsidRPr="004867D5">
        <w:rPr>
          <w:rFonts w:ascii="Times New Roman" w:hAnsi="Times New Roman" w:cs="Times New Roman"/>
          <w:sz w:val="26"/>
          <w:szCs w:val="26"/>
        </w:rPr>
        <w:t>Рыженков // Учен</w:t>
      </w:r>
      <w:proofErr w:type="gramStart"/>
      <w:r w:rsidR="00C7241F" w:rsidRPr="004867D5">
        <w:rPr>
          <w:rFonts w:ascii="Times New Roman" w:hAnsi="Times New Roman" w:cs="Times New Roman"/>
          <w:sz w:val="26"/>
          <w:szCs w:val="26"/>
        </w:rPr>
        <w:t>.</w:t>
      </w:r>
      <w:proofErr w:type="gramEnd"/>
      <w:r w:rsidR="00C7241F" w:rsidRPr="004867D5">
        <w:rPr>
          <w:rFonts w:ascii="Times New Roman" w:hAnsi="Times New Roman" w:cs="Times New Roman"/>
          <w:sz w:val="26"/>
          <w:szCs w:val="26"/>
        </w:rPr>
        <w:t xml:space="preserve"> </w:t>
      </w:r>
      <w:proofErr w:type="gramStart"/>
      <w:r w:rsidRPr="004867D5">
        <w:rPr>
          <w:rFonts w:ascii="Times New Roman" w:hAnsi="Times New Roman" w:cs="Times New Roman"/>
          <w:sz w:val="26"/>
          <w:szCs w:val="26"/>
        </w:rPr>
        <w:t>з</w:t>
      </w:r>
      <w:proofErr w:type="gramEnd"/>
      <w:r w:rsidRPr="004867D5">
        <w:rPr>
          <w:rFonts w:ascii="Times New Roman" w:hAnsi="Times New Roman" w:cs="Times New Roman"/>
          <w:sz w:val="26"/>
          <w:szCs w:val="26"/>
        </w:rPr>
        <w:t>ап</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Казан</w:t>
      </w:r>
      <w:proofErr w:type="gramStart"/>
      <w:r w:rsidR="00C7241F" w:rsidRPr="004867D5">
        <w:rPr>
          <w:rFonts w:ascii="Times New Roman" w:hAnsi="Times New Roman" w:cs="Times New Roman"/>
          <w:sz w:val="26"/>
          <w:szCs w:val="26"/>
        </w:rPr>
        <w:t>.</w:t>
      </w:r>
      <w:proofErr w:type="gramEnd"/>
      <w:r w:rsidR="00C7241F" w:rsidRPr="004867D5">
        <w:rPr>
          <w:rFonts w:ascii="Times New Roman" w:hAnsi="Times New Roman" w:cs="Times New Roman"/>
          <w:sz w:val="26"/>
          <w:szCs w:val="26"/>
        </w:rPr>
        <w:t xml:space="preserve"> </w:t>
      </w:r>
      <w:proofErr w:type="gramStart"/>
      <w:r w:rsidRPr="004867D5">
        <w:rPr>
          <w:rFonts w:ascii="Times New Roman" w:hAnsi="Times New Roman" w:cs="Times New Roman"/>
          <w:sz w:val="26"/>
          <w:szCs w:val="26"/>
        </w:rPr>
        <w:t>у</w:t>
      </w:r>
      <w:proofErr w:type="gramEnd"/>
      <w:r w:rsidRPr="004867D5">
        <w:rPr>
          <w:rFonts w:ascii="Times New Roman" w:hAnsi="Times New Roman" w:cs="Times New Roman"/>
          <w:sz w:val="26"/>
          <w:szCs w:val="26"/>
        </w:rPr>
        <w:t>н-та</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Сер</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Гуманит</w:t>
      </w:r>
      <w:r w:rsidR="001779ED" w:rsidRPr="004867D5">
        <w:rPr>
          <w:rFonts w:ascii="Times New Roman" w:hAnsi="Times New Roman" w:cs="Times New Roman"/>
          <w:sz w:val="26"/>
          <w:szCs w:val="26"/>
        </w:rPr>
        <w:t>ар</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науки</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 2018</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 № 2</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 xml:space="preserve">– </w:t>
      </w:r>
      <w:r w:rsidR="00C7241F" w:rsidRPr="004867D5">
        <w:rPr>
          <w:rFonts w:ascii="Times New Roman" w:hAnsi="Times New Roman" w:cs="Times New Roman"/>
          <w:sz w:val="26"/>
          <w:szCs w:val="26"/>
        </w:rPr>
        <w:t>С</w:t>
      </w:r>
      <w:r w:rsidR="00766458" w:rsidRPr="004867D5">
        <w:rPr>
          <w:rFonts w:ascii="Times New Roman" w:hAnsi="Times New Roman" w:cs="Times New Roman"/>
          <w:sz w:val="26"/>
          <w:szCs w:val="26"/>
        </w:rPr>
        <w:t xml:space="preserve">. </w:t>
      </w:r>
      <w:r w:rsidR="001779ED" w:rsidRPr="004867D5">
        <w:rPr>
          <w:rFonts w:ascii="Times New Roman" w:hAnsi="Times New Roman" w:cs="Times New Roman"/>
          <w:sz w:val="26"/>
          <w:szCs w:val="26"/>
        </w:rPr>
        <w:t>309</w:t>
      </w:r>
      <w:r w:rsidR="001779ED" w:rsidRPr="004867D5">
        <w:rPr>
          <w:rFonts w:ascii="Times New Roman" w:hAnsi="Times New Roman" w:cs="Times New Roman"/>
          <w:color w:val="000000"/>
          <w:sz w:val="26"/>
          <w:szCs w:val="26"/>
        </w:rPr>
        <w:t>–</w:t>
      </w:r>
      <w:r w:rsidRPr="004867D5">
        <w:rPr>
          <w:rFonts w:ascii="Times New Roman" w:hAnsi="Times New Roman" w:cs="Times New Roman"/>
          <w:sz w:val="26"/>
          <w:szCs w:val="26"/>
        </w:rPr>
        <w:t>317</w:t>
      </w:r>
      <w:r w:rsidR="00C7241F" w:rsidRPr="004867D5">
        <w:rPr>
          <w:rFonts w:ascii="Times New Roman" w:hAnsi="Times New Roman" w:cs="Times New Roman"/>
          <w:sz w:val="26"/>
          <w:szCs w:val="26"/>
        </w:rPr>
        <w:t xml:space="preserve">. </w:t>
      </w:r>
      <w:r w:rsidRPr="004867D5">
        <w:rPr>
          <w:rFonts w:ascii="Times New Roman" w:hAnsi="Times New Roman" w:cs="Times New Roman"/>
          <w:sz w:val="26"/>
          <w:szCs w:val="26"/>
        </w:rPr>
        <w:t xml:space="preserve">–  Режим доступа: </w:t>
      </w:r>
      <w:r w:rsidRPr="004867D5">
        <w:rPr>
          <w:rFonts w:ascii="Times New Roman" w:hAnsi="Times New Roman" w:cs="Times New Roman"/>
          <w:spacing w:val="-4"/>
          <w:sz w:val="26"/>
          <w:szCs w:val="26"/>
        </w:rPr>
        <w:t>https://cyberleninka</w:t>
      </w:r>
      <w:r w:rsidR="001779ED" w:rsidRPr="004867D5">
        <w:rPr>
          <w:rFonts w:ascii="Times New Roman" w:hAnsi="Times New Roman" w:cs="Times New Roman"/>
          <w:spacing w:val="-4"/>
          <w:sz w:val="26"/>
          <w:szCs w:val="26"/>
        </w:rPr>
        <w:t>.</w:t>
      </w:r>
      <w:r w:rsidRPr="004867D5">
        <w:rPr>
          <w:rFonts w:ascii="Times New Roman" w:hAnsi="Times New Roman" w:cs="Times New Roman"/>
          <w:spacing w:val="-4"/>
          <w:sz w:val="26"/>
          <w:szCs w:val="26"/>
        </w:rPr>
        <w:t>ru/article/n/neprikosnoven</w:t>
      </w:r>
      <w:r w:rsidR="001779ED" w:rsidRPr="004867D5">
        <w:rPr>
          <w:rFonts w:ascii="Times New Roman" w:hAnsi="Times New Roman" w:cs="Times New Roman"/>
          <w:spacing w:val="-4"/>
          <w:sz w:val="26"/>
          <w:szCs w:val="26"/>
        </w:rPr>
        <w:t>nost-sobstvennosti-v-filosofsko-</w:t>
      </w:r>
      <w:r w:rsidRPr="004867D5">
        <w:rPr>
          <w:rFonts w:ascii="Times New Roman" w:hAnsi="Times New Roman" w:cs="Times New Roman"/>
          <w:spacing w:val="-4"/>
          <w:sz w:val="26"/>
          <w:szCs w:val="26"/>
        </w:rPr>
        <w:t>pravovom-</w:t>
      </w:r>
      <w:r w:rsidRPr="004867D5">
        <w:rPr>
          <w:rFonts w:ascii="Times New Roman" w:hAnsi="Times New Roman" w:cs="Times New Roman"/>
          <w:sz w:val="26"/>
          <w:szCs w:val="26"/>
        </w:rPr>
        <w:t>videnii</w:t>
      </w:r>
      <w:r w:rsidR="001779ED" w:rsidRPr="004867D5">
        <w:rPr>
          <w:rFonts w:ascii="Times New Roman" w:hAnsi="Times New Roman" w:cs="Times New Roman"/>
          <w:sz w:val="26"/>
          <w:szCs w:val="26"/>
        </w:rPr>
        <w:t>.</w:t>
      </w:r>
      <w:r w:rsidRPr="004867D5">
        <w:rPr>
          <w:rFonts w:ascii="Times New Roman" w:hAnsi="Times New Roman" w:cs="Times New Roman"/>
          <w:sz w:val="26"/>
          <w:szCs w:val="26"/>
        </w:rPr>
        <w:t xml:space="preserve"> – Дата доступа: 09</w:t>
      </w:r>
      <w:r w:rsidR="000D69BB" w:rsidRPr="004867D5">
        <w:rPr>
          <w:rFonts w:ascii="Times New Roman" w:hAnsi="Times New Roman" w:cs="Times New Roman"/>
          <w:sz w:val="26"/>
          <w:szCs w:val="26"/>
        </w:rPr>
        <w:t>.</w:t>
      </w:r>
      <w:r w:rsidRPr="004867D5">
        <w:rPr>
          <w:rFonts w:ascii="Times New Roman" w:hAnsi="Times New Roman" w:cs="Times New Roman"/>
          <w:sz w:val="26"/>
          <w:szCs w:val="26"/>
        </w:rPr>
        <w:t>03</w:t>
      </w:r>
      <w:r w:rsidR="000D69BB" w:rsidRPr="004867D5">
        <w:rPr>
          <w:rFonts w:ascii="Times New Roman" w:hAnsi="Times New Roman" w:cs="Times New Roman"/>
          <w:sz w:val="26"/>
          <w:szCs w:val="26"/>
        </w:rPr>
        <w:t>.</w:t>
      </w:r>
      <w:r w:rsidRPr="004867D5">
        <w:rPr>
          <w:rFonts w:ascii="Times New Roman" w:hAnsi="Times New Roman" w:cs="Times New Roman"/>
          <w:sz w:val="26"/>
          <w:szCs w:val="26"/>
        </w:rPr>
        <w:t>2019</w:t>
      </w:r>
      <w:r w:rsidR="00C7241F" w:rsidRPr="004867D5">
        <w:rPr>
          <w:rFonts w:ascii="Times New Roman" w:hAnsi="Times New Roman" w:cs="Times New Roman"/>
          <w:sz w:val="26"/>
          <w:szCs w:val="26"/>
        </w:rPr>
        <w:t xml:space="preserve">. </w:t>
      </w:r>
    </w:p>
    <w:p w:rsidR="00057655" w:rsidRDefault="00EA4C17" w:rsidP="00057655">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z w:val="26"/>
          <w:szCs w:val="26"/>
        </w:rPr>
      </w:pPr>
      <w:r w:rsidRPr="0036037D">
        <w:rPr>
          <w:rFonts w:ascii="Times New Roman" w:hAnsi="Times New Roman" w:cs="Times New Roman"/>
          <w:sz w:val="26"/>
          <w:szCs w:val="26"/>
        </w:rPr>
        <w:t xml:space="preserve">Несмеянова,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36037D">
        <w:rPr>
          <w:rFonts w:ascii="Times New Roman" w:hAnsi="Times New Roman" w:cs="Times New Roman"/>
          <w:sz w:val="26"/>
          <w:szCs w:val="26"/>
        </w:rPr>
        <w:t>Э</w:t>
      </w:r>
      <w:r w:rsidR="00766458">
        <w:rPr>
          <w:rFonts w:ascii="Times New Roman" w:hAnsi="Times New Roman" w:cs="Times New Roman"/>
          <w:sz w:val="26"/>
          <w:szCs w:val="26"/>
        </w:rPr>
        <w:t xml:space="preserve">. </w:t>
      </w:r>
      <w:r w:rsidRPr="0036037D">
        <w:rPr>
          <w:rFonts w:ascii="Times New Roman" w:hAnsi="Times New Roman" w:cs="Times New Roman"/>
          <w:sz w:val="26"/>
          <w:szCs w:val="26"/>
        </w:rPr>
        <w:t xml:space="preserve">Конституционное ограничение основных прав и свобод человека [Электронный ресурс] /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36037D">
        <w:rPr>
          <w:rFonts w:ascii="Times New Roman" w:hAnsi="Times New Roman" w:cs="Times New Roman"/>
          <w:sz w:val="26"/>
          <w:szCs w:val="26"/>
        </w:rPr>
        <w:t>Э</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Несмеянова,  Н</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Е</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Колобаева // Российское право: Образование</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Практика</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Наука</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 2018</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 № 3</w:t>
      </w:r>
      <w:r w:rsidR="00F206EE">
        <w:rPr>
          <w:rFonts w:ascii="Times New Roman" w:hAnsi="Times New Roman" w:cs="Times New Roman"/>
          <w:sz w:val="26"/>
          <w:szCs w:val="26"/>
        </w:rPr>
        <w:t>.</w:t>
      </w:r>
      <w:r w:rsidRPr="0036037D">
        <w:rPr>
          <w:rFonts w:ascii="Times New Roman" w:hAnsi="Times New Roman" w:cs="Times New Roman"/>
          <w:sz w:val="26"/>
          <w:szCs w:val="26"/>
        </w:rPr>
        <w:t xml:space="preserve"> –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00F206EE">
        <w:rPr>
          <w:rFonts w:ascii="Times New Roman" w:hAnsi="Times New Roman" w:cs="Times New Roman"/>
          <w:sz w:val="26"/>
          <w:szCs w:val="26"/>
        </w:rPr>
        <w:t>9</w:t>
      </w:r>
      <w:r w:rsidR="00F206EE">
        <w:rPr>
          <w:rFonts w:ascii="Times New Roman" w:hAnsi="Times New Roman" w:cs="Times New Roman"/>
          <w:color w:val="000000"/>
          <w:sz w:val="26"/>
          <w:szCs w:val="26"/>
        </w:rPr>
        <w:t>–</w:t>
      </w:r>
      <w:r w:rsidRPr="0036037D">
        <w:rPr>
          <w:rFonts w:ascii="Times New Roman" w:hAnsi="Times New Roman" w:cs="Times New Roman"/>
          <w:sz w:val="26"/>
          <w:szCs w:val="26"/>
        </w:rPr>
        <w:t>16</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 Режим доступа: https://cyberleninka</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ru/article/n/konstitutsionnoe-ogranichenie-osnovnyh-prav-i-svobod-cheloveka</w:t>
      </w:r>
      <w:r w:rsidR="00C7241F">
        <w:rPr>
          <w:rFonts w:ascii="Times New Roman" w:hAnsi="Times New Roman" w:cs="Times New Roman"/>
          <w:sz w:val="26"/>
          <w:szCs w:val="26"/>
        </w:rPr>
        <w:t xml:space="preserve">. </w:t>
      </w:r>
      <w:r w:rsidRPr="0036037D">
        <w:rPr>
          <w:rFonts w:ascii="Times New Roman" w:hAnsi="Times New Roman" w:cs="Times New Roman"/>
          <w:sz w:val="26"/>
          <w:szCs w:val="26"/>
        </w:rPr>
        <w:t>– Дата доступа: 06</w:t>
      </w:r>
      <w:r w:rsidR="000D69BB">
        <w:rPr>
          <w:rFonts w:ascii="Times New Roman" w:hAnsi="Times New Roman" w:cs="Times New Roman"/>
          <w:sz w:val="26"/>
          <w:szCs w:val="26"/>
        </w:rPr>
        <w:t>.</w:t>
      </w:r>
      <w:r w:rsidRPr="0036037D">
        <w:rPr>
          <w:rFonts w:ascii="Times New Roman" w:hAnsi="Times New Roman" w:cs="Times New Roman"/>
          <w:sz w:val="26"/>
          <w:szCs w:val="26"/>
        </w:rPr>
        <w:t>05</w:t>
      </w:r>
      <w:r w:rsidR="000D69BB">
        <w:rPr>
          <w:rFonts w:ascii="Times New Roman" w:hAnsi="Times New Roman" w:cs="Times New Roman"/>
          <w:sz w:val="26"/>
          <w:szCs w:val="26"/>
        </w:rPr>
        <w:t>.</w:t>
      </w:r>
      <w:r w:rsidRPr="0036037D">
        <w:rPr>
          <w:rFonts w:ascii="Times New Roman" w:hAnsi="Times New Roman" w:cs="Times New Roman"/>
          <w:sz w:val="26"/>
          <w:szCs w:val="26"/>
        </w:rPr>
        <w:t>2019</w:t>
      </w:r>
      <w:r w:rsidR="00C7241F">
        <w:rPr>
          <w:rFonts w:ascii="Times New Roman" w:hAnsi="Times New Roman" w:cs="Times New Roman"/>
          <w:sz w:val="26"/>
          <w:szCs w:val="26"/>
        </w:rPr>
        <w:t xml:space="preserve">. </w:t>
      </w:r>
    </w:p>
    <w:p w:rsidR="00EA4C17" w:rsidRPr="002E6972" w:rsidRDefault="00EA4C17" w:rsidP="00057655">
      <w:pPr>
        <w:pStyle w:val="28"/>
        <w:widowControl w:val="0"/>
        <w:numPr>
          <w:ilvl w:val="3"/>
          <w:numId w:val="38"/>
        </w:numPr>
        <w:tabs>
          <w:tab w:val="num" w:pos="284"/>
          <w:tab w:val="left" w:pos="993"/>
        </w:tabs>
        <w:autoSpaceDE w:val="0"/>
        <w:spacing w:after="0" w:line="240" w:lineRule="auto"/>
        <w:ind w:left="0" w:firstLine="709"/>
        <w:jc w:val="both"/>
        <w:rPr>
          <w:rFonts w:ascii="Times New Roman" w:hAnsi="Times New Roman" w:cs="Times New Roman"/>
          <w:sz w:val="26"/>
          <w:szCs w:val="26"/>
        </w:rPr>
      </w:pPr>
      <w:r w:rsidRPr="002E6972">
        <w:rPr>
          <w:rFonts w:ascii="Times New Roman" w:hAnsi="Times New Roman" w:cs="Times New Roman"/>
          <w:sz w:val="26"/>
          <w:szCs w:val="26"/>
        </w:rPr>
        <w:t>Шмакова, Е</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Б</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 xml:space="preserve">Некоторые аспекты конституционно-правового </w:t>
      </w:r>
      <w:r w:rsidRPr="004867D5">
        <w:rPr>
          <w:rFonts w:ascii="Times New Roman" w:hAnsi="Times New Roman" w:cs="Times New Roman"/>
          <w:spacing w:val="-2"/>
          <w:sz w:val="26"/>
          <w:szCs w:val="26"/>
        </w:rPr>
        <w:t>регулирования форм собственности в зарубежных странах [Электронный ресурс] /</w:t>
      </w:r>
      <w:r w:rsidRPr="002E6972">
        <w:rPr>
          <w:rFonts w:ascii="Times New Roman" w:hAnsi="Times New Roman" w:cs="Times New Roman"/>
          <w:sz w:val="26"/>
          <w:szCs w:val="26"/>
        </w:rPr>
        <w:t xml:space="preserve"> Е</w:t>
      </w:r>
      <w:r w:rsidR="00C575A3" w:rsidRPr="002E6972">
        <w:rPr>
          <w:rFonts w:ascii="Times New Roman" w:hAnsi="Times New Roman" w:cs="Times New Roman"/>
          <w:sz w:val="26"/>
          <w:szCs w:val="26"/>
        </w:rPr>
        <w:t>. </w:t>
      </w:r>
      <w:r w:rsidRPr="002E6972">
        <w:rPr>
          <w:rFonts w:ascii="Times New Roman" w:hAnsi="Times New Roman" w:cs="Times New Roman"/>
          <w:sz w:val="26"/>
          <w:szCs w:val="26"/>
        </w:rPr>
        <w:t>Б</w:t>
      </w:r>
      <w:r w:rsidR="00C7241F" w:rsidRPr="002E6972">
        <w:rPr>
          <w:rFonts w:ascii="Times New Roman" w:hAnsi="Times New Roman" w:cs="Times New Roman"/>
          <w:sz w:val="26"/>
          <w:szCs w:val="26"/>
        </w:rPr>
        <w:t xml:space="preserve">. </w:t>
      </w:r>
      <w:r w:rsidR="00F206EE" w:rsidRPr="002E6972">
        <w:rPr>
          <w:rFonts w:ascii="Times New Roman" w:hAnsi="Times New Roman" w:cs="Times New Roman"/>
          <w:sz w:val="26"/>
          <w:szCs w:val="26"/>
        </w:rPr>
        <w:t>Шмакова // Актуал. проблемы рос</w:t>
      </w:r>
      <w:proofErr w:type="gramStart"/>
      <w:r w:rsidR="00F206EE" w:rsidRPr="002E6972">
        <w:rPr>
          <w:rFonts w:ascii="Times New Roman" w:hAnsi="Times New Roman" w:cs="Times New Roman"/>
          <w:sz w:val="26"/>
          <w:szCs w:val="26"/>
        </w:rPr>
        <w:t>.</w:t>
      </w:r>
      <w:proofErr w:type="gramEnd"/>
      <w:r w:rsidRPr="002E6972">
        <w:rPr>
          <w:rFonts w:ascii="Times New Roman" w:hAnsi="Times New Roman" w:cs="Times New Roman"/>
          <w:sz w:val="26"/>
          <w:szCs w:val="26"/>
        </w:rPr>
        <w:t xml:space="preserve"> </w:t>
      </w:r>
      <w:proofErr w:type="gramStart"/>
      <w:r w:rsidRPr="002E6972">
        <w:rPr>
          <w:rFonts w:ascii="Times New Roman" w:hAnsi="Times New Roman" w:cs="Times New Roman"/>
          <w:sz w:val="26"/>
          <w:szCs w:val="26"/>
        </w:rPr>
        <w:t>п</w:t>
      </w:r>
      <w:proofErr w:type="gramEnd"/>
      <w:r w:rsidRPr="002E6972">
        <w:rPr>
          <w:rFonts w:ascii="Times New Roman" w:hAnsi="Times New Roman" w:cs="Times New Roman"/>
          <w:sz w:val="26"/>
          <w:szCs w:val="26"/>
        </w:rPr>
        <w:t>рава</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 2009</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 № 2</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 Режим доступа: https://cyberleninka</w:t>
      </w:r>
      <w:r w:rsidR="00F206EE" w:rsidRPr="002E6972">
        <w:rPr>
          <w:rFonts w:ascii="Times New Roman" w:hAnsi="Times New Roman" w:cs="Times New Roman"/>
          <w:sz w:val="26"/>
          <w:szCs w:val="26"/>
        </w:rPr>
        <w:t>.</w:t>
      </w:r>
      <w:r w:rsidRPr="002E6972">
        <w:rPr>
          <w:rFonts w:ascii="Times New Roman" w:hAnsi="Times New Roman" w:cs="Times New Roman"/>
          <w:sz w:val="26"/>
          <w:szCs w:val="26"/>
        </w:rPr>
        <w:t>ru/article/n/nekotorye-aspekty-pravovogo-regulirovaniya-form-sobstvennosti-v-zarubezhnyh-stranah</w:t>
      </w:r>
      <w:r w:rsidR="00C7241F" w:rsidRPr="002E6972">
        <w:rPr>
          <w:rFonts w:ascii="Times New Roman" w:hAnsi="Times New Roman" w:cs="Times New Roman"/>
          <w:sz w:val="26"/>
          <w:szCs w:val="26"/>
        </w:rPr>
        <w:t xml:space="preserve">. </w:t>
      </w:r>
      <w:r w:rsidRPr="002E6972">
        <w:rPr>
          <w:rFonts w:ascii="Times New Roman" w:hAnsi="Times New Roman" w:cs="Times New Roman"/>
          <w:sz w:val="26"/>
          <w:szCs w:val="26"/>
        </w:rPr>
        <w:t>– Дата доступа: 07</w:t>
      </w:r>
      <w:r w:rsidR="000D69BB" w:rsidRPr="002E6972">
        <w:rPr>
          <w:rFonts w:ascii="Times New Roman" w:hAnsi="Times New Roman" w:cs="Times New Roman"/>
          <w:sz w:val="26"/>
          <w:szCs w:val="26"/>
        </w:rPr>
        <w:t>.</w:t>
      </w:r>
      <w:r w:rsidRPr="002E6972">
        <w:rPr>
          <w:rFonts w:ascii="Times New Roman" w:hAnsi="Times New Roman" w:cs="Times New Roman"/>
          <w:sz w:val="26"/>
          <w:szCs w:val="26"/>
        </w:rPr>
        <w:t>05</w:t>
      </w:r>
      <w:r w:rsidR="000D69BB" w:rsidRPr="002E6972">
        <w:rPr>
          <w:rFonts w:ascii="Times New Roman" w:hAnsi="Times New Roman" w:cs="Times New Roman"/>
          <w:sz w:val="26"/>
          <w:szCs w:val="26"/>
        </w:rPr>
        <w:t>.</w:t>
      </w:r>
      <w:r w:rsidRPr="002E6972">
        <w:rPr>
          <w:rFonts w:ascii="Times New Roman" w:hAnsi="Times New Roman" w:cs="Times New Roman"/>
          <w:sz w:val="26"/>
          <w:szCs w:val="26"/>
        </w:rPr>
        <w:t>2019</w:t>
      </w:r>
      <w:r w:rsidR="00C7241F" w:rsidRPr="002E6972">
        <w:rPr>
          <w:rFonts w:ascii="Times New Roman" w:hAnsi="Times New Roman" w:cs="Times New Roman"/>
          <w:sz w:val="26"/>
          <w:szCs w:val="26"/>
        </w:rPr>
        <w:t xml:space="preserve">. </w:t>
      </w:r>
    </w:p>
    <w:p w:rsidR="009A6DC8" w:rsidRDefault="009A6DC8" w:rsidP="009A6DC8">
      <w:pPr>
        <w:pStyle w:val="28"/>
        <w:widowControl w:val="0"/>
        <w:tabs>
          <w:tab w:val="num" w:pos="284"/>
          <w:tab w:val="left" w:pos="993"/>
        </w:tabs>
        <w:autoSpaceDE w:val="0"/>
        <w:spacing w:after="0" w:line="240" w:lineRule="auto"/>
        <w:ind w:left="0"/>
        <w:jc w:val="both"/>
        <w:rPr>
          <w:rFonts w:ascii="Times New Roman" w:hAnsi="Times New Roman" w:cs="Times New Roman"/>
          <w:sz w:val="26"/>
          <w:szCs w:val="26"/>
        </w:rPr>
      </w:pPr>
    </w:p>
    <w:p w:rsidR="00C575A3" w:rsidRPr="007E508E" w:rsidRDefault="00C575A3" w:rsidP="009A6DC8">
      <w:pPr>
        <w:pStyle w:val="28"/>
        <w:widowControl w:val="0"/>
        <w:tabs>
          <w:tab w:val="num" w:pos="284"/>
          <w:tab w:val="left" w:pos="993"/>
        </w:tabs>
        <w:autoSpaceDE w:val="0"/>
        <w:spacing w:after="0" w:line="240" w:lineRule="auto"/>
        <w:ind w:left="0"/>
        <w:jc w:val="both"/>
        <w:rPr>
          <w:rFonts w:ascii="Times New Roman" w:hAnsi="Times New Roman" w:cs="Times New Roman"/>
          <w:sz w:val="26"/>
          <w:szCs w:val="26"/>
        </w:rPr>
      </w:pPr>
    </w:p>
    <w:p w:rsidR="00EA4C17" w:rsidRPr="00500E63" w:rsidRDefault="00EA4C17" w:rsidP="00500E63">
      <w:pPr>
        <w:pStyle w:val="afff8"/>
        <w:rPr>
          <w:rFonts w:eastAsia="Calibri"/>
        </w:rPr>
      </w:pPr>
      <w:bookmarkStart w:id="93" w:name="_Toc22206764"/>
      <w:r w:rsidRPr="00500E63">
        <w:rPr>
          <w:rFonts w:eastAsia="Calibri"/>
        </w:rPr>
        <w:lastRenderedPageBreak/>
        <w:t>А</w:t>
      </w:r>
      <w:r w:rsidR="00C7241F" w:rsidRPr="00500E63">
        <w:rPr>
          <w:rFonts w:eastAsia="Calibri"/>
        </w:rPr>
        <w:t xml:space="preserve">. </w:t>
      </w:r>
      <w:r w:rsidRPr="00500E63">
        <w:rPr>
          <w:rFonts w:eastAsia="Calibri"/>
        </w:rPr>
        <w:t>А</w:t>
      </w:r>
      <w:r w:rsidR="00C7241F" w:rsidRPr="00500E63">
        <w:rPr>
          <w:rFonts w:eastAsia="Calibri"/>
        </w:rPr>
        <w:t xml:space="preserve">. </w:t>
      </w:r>
      <w:r w:rsidRPr="00500E63">
        <w:rPr>
          <w:rFonts w:eastAsia="Calibri"/>
        </w:rPr>
        <w:t>ДЕМИДКО</w:t>
      </w:r>
      <w:bookmarkEnd w:id="93"/>
    </w:p>
    <w:p w:rsidR="00EA4C17" w:rsidRPr="005A5CC8" w:rsidRDefault="007E508E" w:rsidP="007E508E">
      <w:pPr>
        <w:ind w:left="709"/>
        <w:rPr>
          <w:rFonts w:eastAsia="Calibri"/>
          <w:sz w:val="26"/>
          <w:szCs w:val="26"/>
          <w:lang w:eastAsia="en-US"/>
        </w:rPr>
      </w:pPr>
      <w:r>
        <w:rPr>
          <w:rFonts w:eastAsia="Calibri"/>
          <w:sz w:val="26"/>
          <w:szCs w:val="26"/>
          <w:lang w:eastAsia="en-US"/>
        </w:rPr>
        <w:t>Науч</w:t>
      </w:r>
      <w:r w:rsidR="009A6DC8">
        <w:rPr>
          <w:rFonts w:eastAsia="Calibri"/>
          <w:sz w:val="26"/>
          <w:szCs w:val="26"/>
          <w:lang w:eastAsia="en-US"/>
        </w:rPr>
        <w:t>н</w:t>
      </w:r>
      <w:r w:rsidR="00EA4C17" w:rsidRPr="005A5CC8">
        <w:rPr>
          <w:rFonts w:eastAsia="Calibri"/>
          <w:sz w:val="26"/>
          <w:szCs w:val="26"/>
          <w:lang w:eastAsia="en-US"/>
        </w:rPr>
        <w:t>ый руководитель</w:t>
      </w:r>
      <w:r>
        <w:rPr>
          <w:rFonts w:eastAsia="Calibri"/>
          <w:sz w:val="26"/>
          <w:szCs w:val="26"/>
          <w:lang w:eastAsia="en-US"/>
        </w:rPr>
        <w:t xml:space="preserve"> ‒</w:t>
      </w:r>
      <w:r w:rsidR="00EA4C17" w:rsidRPr="005A5CC8">
        <w:rPr>
          <w:rFonts w:eastAsia="Calibri"/>
          <w:sz w:val="26"/>
          <w:szCs w:val="26"/>
          <w:lang w:eastAsia="en-US"/>
        </w:rPr>
        <w:t xml:space="preserve"> О</w:t>
      </w:r>
      <w:r w:rsidR="00C7241F">
        <w:rPr>
          <w:rFonts w:eastAsia="Calibri"/>
          <w:sz w:val="26"/>
          <w:szCs w:val="26"/>
          <w:lang w:eastAsia="en-US"/>
        </w:rPr>
        <w:t xml:space="preserve">. </w:t>
      </w:r>
      <w:r w:rsidR="00EA4C17" w:rsidRPr="005A5CC8">
        <w:rPr>
          <w:rFonts w:eastAsia="Calibri"/>
          <w:sz w:val="26"/>
          <w:szCs w:val="26"/>
          <w:lang w:eastAsia="en-US"/>
        </w:rPr>
        <w:t>И</w:t>
      </w:r>
      <w:r w:rsidR="00C7241F">
        <w:rPr>
          <w:rFonts w:eastAsia="Calibri"/>
          <w:sz w:val="26"/>
          <w:szCs w:val="26"/>
          <w:lang w:eastAsia="en-US"/>
        </w:rPr>
        <w:t xml:space="preserve">. </w:t>
      </w:r>
      <w:r w:rsidR="00EA4C17" w:rsidRPr="005A5CC8">
        <w:rPr>
          <w:rFonts w:eastAsia="Calibri"/>
          <w:sz w:val="26"/>
          <w:szCs w:val="26"/>
          <w:lang w:eastAsia="en-US"/>
        </w:rPr>
        <w:t xml:space="preserve">Панин, старший преподаватель </w:t>
      </w:r>
    </w:p>
    <w:p w:rsidR="00EA4C17" w:rsidRPr="005A5CC8" w:rsidRDefault="00EA4C17" w:rsidP="007E508E">
      <w:pPr>
        <w:ind w:left="709"/>
        <w:rPr>
          <w:rFonts w:eastAsia="Calibri"/>
          <w:sz w:val="26"/>
          <w:szCs w:val="26"/>
          <w:lang w:eastAsia="en-US"/>
        </w:rPr>
      </w:pPr>
      <w:r w:rsidRPr="005A5CC8">
        <w:rPr>
          <w:rFonts w:eastAsia="Calibri"/>
          <w:sz w:val="26"/>
          <w:szCs w:val="26"/>
          <w:lang w:eastAsia="en-US"/>
        </w:rPr>
        <w:t>Брест, Брестский г</w:t>
      </w:r>
      <w:r w:rsidR="001F52A6">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w:t>
      </w:r>
      <w:r w:rsidR="007B4491">
        <w:rPr>
          <w:rFonts w:eastAsia="Calibri"/>
          <w:sz w:val="26"/>
          <w:szCs w:val="26"/>
          <w:lang w:eastAsia="en-US"/>
        </w:rPr>
        <w:t>А. С. Пушкина</w:t>
      </w:r>
    </w:p>
    <w:p w:rsidR="00EA4C17" w:rsidRPr="005A5CC8" w:rsidRDefault="00EA4C17" w:rsidP="007E508E">
      <w:pPr>
        <w:ind w:left="709" w:firstLine="709"/>
        <w:rPr>
          <w:rFonts w:eastAsia="Calibri"/>
          <w:sz w:val="26"/>
          <w:szCs w:val="26"/>
          <w:lang w:eastAsia="en-US"/>
        </w:rPr>
      </w:pPr>
    </w:p>
    <w:p w:rsidR="00EA4C17" w:rsidRPr="00500E63" w:rsidRDefault="00EA4C17" w:rsidP="008111B1">
      <w:pPr>
        <w:pStyle w:val="afff8"/>
        <w:jc w:val="left"/>
        <w:rPr>
          <w:rFonts w:eastAsia="Calibri"/>
        </w:rPr>
      </w:pPr>
      <w:bookmarkStart w:id="94" w:name="_Toc22206765"/>
      <w:r w:rsidRPr="00500E63">
        <w:rPr>
          <w:rFonts w:eastAsia="Calibri"/>
        </w:rPr>
        <w:t>ПРАВО НА СВОБОДУ СОВЕСТИ В РЕСПУБЛИКЕ БЕЛАРУСЬ: ПРОБЛЕМА ЕГО РЕАЛИЗАЦИИ В РАМКАХ АЛЬТЕРНАТИВНОЙ ГРАЖДАНСКОЙ СЛУЖБЫ</w:t>
      </w:r>
      <w:bookmarkEnd w:id="94"/>
    </w:p>
    <w:p w:rsidR="001F52A6" w:rsidRPr="005A5CC8" w:rsidRDefault="001F52A6" w:rsidP="00EA4C17">
      <w:pPr>
        <w:ind w:firstLine="709"/>
        <w:jc w:val="both"/>
        <w:rPr>
          <w:rFonts w:eastAsia="Calibri"/>
          <w:sz w:val="26"/>
          <w:szCs w:val="26"/>
          <w:lang w:eastAsia="en-US"/>
        </w:rPr>
      </w:pPr>
    </w:p>
    <w:p w:rsidR="00EA4C17" w:rsidRPr="005A5CC8" w:rsidRDefault="00EA4C17" w:rsidP="00376756">
      <w:pPr>
        <w:ind w:firstLine="709"/>
        <w:jc w:val="both"/>
        <w:rPr>
          <w:rFonts w:eastAsia="Calibri"/>
          <w:sz w:val="26"/>
          <w:szCs w:val="26"/>
          <w:lang w:eastAsia="en-US"/>
        </w:rPr>
      </w:pPr>
      <w:r w:rsidRPr="005A5CC8">
        <w:rPr>
          <w:rFonts w:eastAsia="Calibri"/>
          <w:sz w:val="26"/>
          <w:szCs w:val="26"/>
          <w:lang w:eastAsia="en-US"/>
        </w:rPr>
        <w:t>10 декабря 1948 года Генеральной Ассамблеей ООН была принята Всеобщая декларация прав человека (далее – Всеобщая декларация), положившая начало становлению и всеобщему признанию международной защиты прав человека, провозгласившая, что «все люди рождаются свободными и равными в своем достоинстве и правах</w:t>
      </w:r>
      <w:r w:rsidR="00C7241F">
        <w:rPr>
          <w:rFonts w:eastAsia="Calibri"/>
          <w:sz w:val="26"/>
          <w:szCs w:val="26"/>
          <w:lang w:eastAsia="en-US"/>
        </w:rPr>
        <w:t xml:space="preserve">. </w:t>
      </w:r>
      <w:r w:rsidRPr="005A5CC8">
        <w:rPr>
          <w:rFonts w:eastAsia="Calibri"/>
          <w:sz w:val="26"/>
          <w:szCs w:val="26"/>
          <w:lang w:eastAsia="en-US"/>
        </w:rPr>
        <w:t>Они наделены разумом и совестью и должны поступать в отношении друг друга в духе братства»</w:t>
      </w:r>
      <w:r w:rsidR="00C7241F">
        <w:rPr>
          <w:rFonts w:eastAsia="Calibri"/>
          <w:sz w:val="26"/>
          <w:szCs w:val="26"/>
          <w:lang w:eastAsia="en-US"/>
        </w:rPr>
        <w:t xml:space="preserve">. </w:t>
      </w:r>
    </w:p>
    <w:p w:rsidR="00EA4C17" w:rsidRPr="005A5CC8" w:rsidRDefault="00EA4C17" w:rsidP="00376756">
      <w:pPr>
        <w:ind w:firstLine="709"/>
        <w:jc w:val="both"/>
        <w:rPr>
          <w:rFonts w:eastAsia="Calibri"/>
          <w:sz w:val="26"/>
          <w:szCs w:val="26"/>
          <w:lang w:eastAsia="en-US"/>
        </w:rPr>
      </w:pPr>
      <w:proofErr w:type="gramStart"/>
      <w:r w:rsidRPr="005A5CC8">
        <w:rPr>
          <w:rFonts w:eastAsia="Calibri"/>
          <w:sz w:val="26"/>
          <w:szCs w:val="26"/>
          <w:lang w:eastAsia="en-US"/>
        </w:rPr>
        <w:t>Кроме того, Всеобщая декларация закрепляет,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sidR="00C7241F">
        <w:rPr>
          <w:rFonts w:eastAsia="Calibri"/>
          <w:sz w:val="26"/>
          <w:szCs w:val="26"/>
          <w:lang w:eastAsia="en-US"/>
        </w:rPr>
        <w:t xml:space="preserve">. </w:t>
      </w:r>
      <w:bookmarkStart w:id="95" w:name="CA0_%D0%A1%D0%A2_19_19CN__articlect_192"/>
      <w:bookmarkEnd w:id="95"/>
      <w:proofErr w:type="gramEnd"/>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общем понимании совесть представляет собой категорию этики, обозначающую способность личности осуществлять нравственный самоконтроль, самостоятельно формулировать для себя нравственные обязательства, требовать от себя их выполнения и производить самооценку совершенных поступков</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Совесть также можно определить как внутреннюю убежденность в том, что является добром и злом, как осознание моральной ответственности за свое поведение и поступки перед самим собой, окружающими людьми, обществом</w:t>
      </w:r>
      <w:r w:rsidR="00766458">
        <w:rPr>
          <w:rFonts w:eastAsia="Calibri"/>
          <w:sz w:val="26"/>
          <w:szCs w:val="26"/>
          <w:lang w:eastAsia="en-US"/>
        </w:rPr>
        <w:t xml:space="preserve">. </w:t>
      </w:r>
      <w:r w:rsidR="009A6DC8">
        <w:rPr>
          <w:rFonts w:eastAsia="Calibri"/>
          <w:sz w:val="26"/>
          <w:szCs w:val="26"/>
          <w:lang w:eastAsia="en-US"/>
        </w:rPr>
        <w:t xml:space="preserve"> </w:t>
      </w:r>
      <w:r w:rsidRPr="005A5CC8">
        <w:rPr>
          <w:rFonts w:eastAsia="Calibri"/>
          <w:sz w:val="26"/>
          <w:szCs w:val="26"/>
          <w:lang w:eastAsia="en-US"/>
        </w:rPr>
        <w:t>В связи с этим свободу совести можно рассматривать в субъективном и объективном аспектах</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 субъективной стороны свобода совести – это возможность индивида самостоятельно определять свои мировоззренческие позиции, делать нравственный выбор</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Свобода совести в объективном ее понимании представляет собой нормативно закрепленное право на свободу совести, признанное и гарантированное государством</w:t>
      </w:r>
      <w:r w:rsidR="00C7241F">
        <w:rPr>
          <w:rFonts w:eastAsia="Calibri"/>
          <w:sz w:val="26"/>
          <w:szCs w:val="26"/>
          <w:lang w:eastAsia="en-US"/>
        </w:rPr>
        <w:t xml:space="preserve">. </w:t>
      </w:r>
      <w:r w:rsidRPr="005A5CC8">
        <w:rPr>
          <w:rFonts w:eastAsia="Calibri"/>
          <w:sz w:val="26"/>
          <w:szCs w:val="26"/>
          <w:lang w:eastAsia="en-US"/>
        </w:rPr>
        <w:t>В этом отношении право на свободу совести рассматривается как неотъемлемый атрибут нравственного самоопределения личности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Таким образом, совесть представляет собой систему определенных нравственно-мировоззренческих убеждений, а свобода совести – право иметь и выражать в установленных законом рамках любые убеждения (делать между </w:t>
      </w:r>
      <w:r w:rsidR="007E508E">
        <w:rPr>
          <w:rFonts w:eastAsia="Calibri"/>
          <w:sz w:val="26"/>
          <w:szCs w:val="26"/>
          <w:lang w:eastAsia="en-US"/>
        </w:rPr>
        <w:t xml:space="preserve">ними свободный выбор) [2, </w:t>
      </w:r>
      <w:r w:rsidR="00C7241F">
        <w:rPr>
          <w:rFonts w:eastAsia="Calibri"/>
          <w:sz w:val="26"/>
          <w:szCs w:val="26"/>
          <w:lang w:eastAsia="en-US"/>
        </w:rPr>
        <w:t>с</w:t>
      </w:r>
      <w:r w:rsidR="00766458">
        <w:rPr>
          <w:rFonts w:eastAsia="Calibri"/>
          <w:sz w:val="26"/>
          <w:szCs w:val="26"/>
          <w:lang w:eastAsia="en-US"/>
        </w:rPr>
        <w:t xml:space="preserve">. </w:t>
      </w:r>
      <w:r w:rsidR="007E508E">
        <w:rPr>
          <w:rFonts w:eastAsia="Calibri"/>
          <w:sz w:val="26"/>
          <w:szCs w:val="26"/>
          <w:lang w:eastAsia="en-US"/>
        </w:rPr>
        <w:t>49‒</w:t>
      </w:r>
      <w:r w:rsidRPr="005A5CC8">
        <w:rPr>
          <w:rFonts w:eastAsia="Calibri"/>
          <w:sz w:val="26"/>
          <w:szCs w:val="26"/>
          <w:lang w:eastAsia="en-US"/>
        </w:rPr>
        <w:t>50]</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По мнению И</w:t>
      </w:r>
      <w:r w:rsidR="00C7241F">
        <w:rPr>
          <w:rFonts w:eastAsia="Calibri"/>
          <w:sz w:val="26"/>
          <w:szCs w:val="26"/>
          <w:lang w:eastAsia="en-US"/>
        </w:rPr>
        <w:t xml:space="preserve">. </w:t>
      </w:r>
      <w:r w:rsidRPr="005A5CC8">
        <w:rPr>
          <w:rFonts w:eastAsia="Calibri"/>
          <w:sz w:val="26"/>
          <w:szCs w:val="26"/>
          <w:lang w:eastAsia="en-US"/>
        </w:rPr>
        <w:t>Н</w:t>
      </w:r>
      <w:r w:rsidR="00C7241F">
        <w:rPr>
          <w:rFonts w:eastAsia="Calibri"/>
          <w:sz w:val="26"/>
          <w:szCs w:val="26"/>
          <w:lang w:eastAsia="en-US"/>
        </w:rPr>
        <w:t xml:space="preserve">. </w:t>
      </w:r>
      <w:r w:rsidRPr="005A5CC8">
        <w:rPr>
          <w:rFonts w:eastAsia="Calibri"/>
          <w:sz w:val="26"/>
          <w:szCs w:val="26"/>
          <w:lang w:eastAsia="en-US"/>
        </w:rPr>
        <w:t>Лебединец</w:t>
      </w:r>
      <w:r w:rsidR="009A6DC8">
        <w:rPr>
          <w:rFonts w:eastAsia="Calibri"/>
          <w:sz w:val="26"/>
          <w:szCs w:val="26"/>
          <w:lang w:eastAsia="en-US"/>
        </w:rPr>
        <w:t>,</w:t>
      </w:r>
      <w:r w:rsidRPr="005A5CC8">
        <w:rPr>
          <w:rFonts w:eastAsia="Calibri"/>
          <w:sz w:val="26"/>
          <w:szCs w:val="26"/>
          <w:lang w:eastAsia="en-US"/>
        </w:rPr>
        <w:t xml:space="preserve"> под свободой совести понимается право </w:t>
      </w:r>
      <w:proofErr w:type="gramStart"/>
      <w:r w:rsidRPr="005A5CC8">
        <w:rPr>
          <w:rFonts w:eastAsia="Calibri"/>
          <w:sz w:val="26"/>
          <w:szCs w:val="26"/>
          <w:lang w:eastAsia="en-US"/>
        </w:rPr>
        <w:t>человека</w:t>
      </w:r>
      <w:proofErr w:type="gramEnd"/>
      <w:r w:rsidRPr="005A5CC8">
        <w:rPr>
          <w:rFonts w:eastAsia="Calibri"/>
          <w:sz w:val="26"/>
          <w:szCs w:val="26"/>
          <w:lang w:eastAsia="en-US"/>
        </w:rPr>
        <w:t xml:space="preserve"> как верить в Бога в соответствии с учением той или иной свободно </w:t>
      </w:r>
      <w:r w:rsidRPr="005A5CC8">
        <w:rPr>
          <w:rFonts w:eastAsia="Calibri"/>
          <w:sz w:val="26"/>
          <w:szCs w:val="26"/>
          <w:lang w:eastAsia="en-US"/>
        </w:rPr>
        <w:lastRenderedPageBreak/>
        <w:t>выбранной им религии, так и быть атеистом, т</w:t>
      </w:r>
      <w:r w:rsidR="00C7241F">
        <w:rPr>
          <w:rFonts w:eastAsia="Calibri"/>
          <w:sz w:val="26"/>
          <w:szCs w:val="26"/>
          <w:lang w:eastAsia="en-US"/>
        </w:rPr>
        <w:t xml:space="preserve">. </w:t>
      </w:r>
      <w:r w:rsidRPr="005A5CC8">
        <w:rPr>
          <w:rFonts w:eastAsia="Calibri"/>
          <w:sz w:val="26"/>
          <w:szCs w:val="26"/>
          <w:lang w:eastAsia="en-US"/>
        </w:rPr>
        <w:t>е</w:t>
      </w:r>
      <w:r w:rsidR="00C7241F">
        <w:rPr>
          <w:rFonts w:eastAsia="Calibri"/>
          <w:sz w:val="26"/>
          <w:szCs w:val="26"/>
          <w:lang w:eastAsia="en-US"/>
        </w:rPr>
        <w:t xml:space="preserve">. </w:t>
      </w:r>
      <w:r w:rsidRPr="005A5CC8">
        <w:rPr>
          <w:rFonts w:eastAsia="Calibri"/>
          <w:sz w:val="26"/>
          <w:szCs w:val="26"/>
          <w:lang w:eastAsia="en-US"/>
        </w:rPr>
        <w:t>не верить в Бога</w:t>
      </w:r>
      <w:r w:rsidR="00C7241F">
        <w:rPr>
          <w:rFonts w:eastAsia="Calibri"/>
          <w:sz w:val="26"/>
          <w:szCs w:val="26"/>
          <w:lang w:eastAsia="en-US"/>
        </w:rPr>
        <w:t xml:space="preserve">. </w:t>
      </w:r>
      <w:r w:rsidRPr="005A5CC8">
        <w:rPr>
          <w:rFonts w:eastAsia="Calibri"/>
          <w:sz w:val="26"/>
          <w:szCs w:val="26"/>
          <w:lang w:eastAsia="en-US"/>
        </w:rPr>
        <w:t xml:space="preserve">Свобода совести в этическом плане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 [3,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169]</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Понимание свободы совести исторически и содержательно неразрывно связано с осмыслением свободы вероисповедания</w:t>
      </w:r>
      <w:r w:rsidR="00C7241F">
        <w:rPr>
          <w:rFonts w:eastAsia="Calibri"/>
          <w:sz w:val="26"/>
          <w:szCs w:val="26"/>
          <w:lang w:eastAsia="en-US"/>
        </w:rPr>
        <w:t xml:space="preserve">. </w:t>
      </w:r>
      <w:r w:rsidRPr="005A5CC8">
        <w:rPr>
          <w:rFonts w:eastAsia="Calibri"/>
          <w:sz w:val="26"/>
          <w:szCs w:val="26"/>
          <w:lang w:eastAsia="en-US"/>
        </w:rPr>
        <w:t>При этом определение соотношения понятий «свобода совести» и «свобода вероисповедания», в том числе с позиции их юридического содержания и значения, невозможно без обращения к категориям вероисповедания и веры как таковой</w:t>
      </w:r>
      <w:r w:rsidR="00C7241F">
        <w:rPr>
          <w:rFonts w:eastAsia="Calibri"/>
          <w:sz w:val="26"/>
          <w:szCs w:val="26"/>
          <w:lang w:eastAsia="en-US"/>
        </w:rPr>
        <w:t xml:space="preserve">. </w:t>
      </w:r>
    </w:p>
    <w:p w:rsidR="00EA4C17" w:rsidRPr="005A5CC8" w:rsidRDefault="00EA4C17" w:rsidP="00EA4C17">
      <w:pPr>
        <w:ind w:firstLine="709"/>
        <w:jc w:val="both"/>
        <w:rPr>
          <w:rFonts w:eastAsia="Calibri"/>
          <w:bCs/>
          <w:sz w:val="26"/>
          <w:szCs w:val="26"/>
          <w:lang w:eastAsia="en-US"/>
        </w:rPr>
      </w:pPr>
      <w:r w:rsidRPr="005A5CC8">
        <w:rPr>
          <w:rFonts w:eastAsia="Calibri"/>
          <w:sz w:val="26"/>
          <w:szCs w:val="26"/>
          <w:lang w:eastAsia="en-US"/>
        </w:rPr>
        <w:t>В настоящее время наиболее общее понимание свободы совести заключается в рассмотрении ее как нравственного и юридического права граждан на свободное определение своего отношения к религии, выражающегося в возможности выбирать и исповедовать ту или иную веру</w:t>
      </w:r>
      <w:r w:rsidR="00C7241F">
        <w:rPr>
          <w:rFonts w:eastAsia="Calibri"/>
          <w:sz w:val="26"/>
          <w:szCs w:val="26"/>
          <w:lang w:eastAsia="en-US"/>
        </w:rPr>
        <w:t xml:space="preserve">. </w:t>
      </w:r>
      <w:r w:rsidRPr="005A5CC8">
        <w:rPr>
          <w:rFonts w:eastAsia="Calibri"/>
          <w:sz w:val="26"/>
          <w:szCs w:val="26"/>
          <w:lang w:eastAsia="en-US"/>
        </w:rPr>
        <w:t xml:space="preserve">Однако, как представляется, свобода совести не относится исключительно к сфере религии, а является более широким понятием [2,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50]</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bCs/>
          <w:sz w:val="26"/>
          <w:szCs w:val="26"/>
          <w:lang w:eastAsia="en-US"/>
        </w:rPr>
        <w:t xml:space="preserve">В </w:t>
      </w:r>
      <w:r w:rsidR="009A6DC8">
        <w:rPr>
          <w:rFonts w:eastAsia="Calibri"/>
          <w:bCs/>
          <w:sz w:val="26"/>
          <w:szCs w:val="26"/>
          <w:lang w:eastAsia="en-US"/>
        </w:rPr>
        <w:t>ст. 31</w:t>
      </w:r>
      <w:r w:rsidRPr="005A5CC8">
        <w:rPr>
          <w:rFonts w:eastAsia="Calibri"/>
          <w:bCs/>
          <w:sz w:val="26"/>
          <w:szCs w:val="26"/>
          <w:lang w:eastAsia="en-US"/>
        </w:rPr>
        <w:t xml:space="preserve"> Конституции Республики Беларусь закреплено, что к</w:t>
      </w:r>
      <w:r w:rsidRPr="005A5CC8">
        <w:rPr>
          <w:rFonts w:eastAsia="Calibri"/>
          <w:sz w:val="26"/>
          <w:szCs w:val="26"/>
          <w:lang w:eastAsia="en-US"/>
        </w:rPr>
        <w:t>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17 декабря 1992 года Верховным Советом Республики Беларусь был принят Закон № 2054-XII «О свободе совести и религиозных организациях» (далее – Закон)</w:t>
      </w:r>
      <w:r w:rsidR="00C7241F">
        <w:rPr>
          <w:rFonts w:eastAsia="Calibri"/>
          <w:sz w:val="26"/>
          <w:szCs w:val="26"/>
          <w:lang w:eastAsia="en-US"/>
        </w:rPr>
        <w:t xml:space="preserve">. </w:t>
      </w:r>
      <w:proofErr w:type="gramStart"/>
      <w:r w:rsidRPr="005A5CC8">
        <w:rPr>
          <w:rFonts w:eastAsia="Calibri"/>
          <w:sz w:val="26"/>
          <w:szCs w:val="26"/>
          <w:lang w:eastAsia="en-US"/>
        </w:rPr>
        <w:t>Настоящий Закон, как сказано в преамбуле, регулирует правоотношения в области прав человека и гражданина на свободу совести и свободу вероисповедания, а также определяет правовые основы создания и деятельности религиозных организаций исходя из права каждого на свободу совести и свободу вероисповедания, а также на равенство перед законом независимо от отношения к религии</w:t>
      </w:r>
      <w:r w:rsidR="00C7241F">
        <w:rPr>
          <w:rFonts w:eastAsia="Calibri"/>
          <w:sz w:val="26"/>
          <w:szCs w:val="26"/>
          <w:lang w:eastAsia="en-US"/>
        </w:rPr>
        <w:t xml:space="preserve">. </w:t>
      </w:r>
      <w:proofErr w:type="gramEnd"/>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Свобода совести в Законе определяется как право каждого на свободу выбора атеистических или религиозных убеждений, а именно: самостоятельно определять свое отношение к религии, единолично или совместно с другими исповедовать любую рели</w:t>
      </w:r>
      <w:r w:rsidR="009A6DC8">
        <w:rPr>
          <w:rFonts w:eastAsia="Calibri"/>
          <w:sz w:val="26"/>
          <w:szCs w:val="26"/>
          <w:lang w:eastAsia="en-US"/>
        </w:rPr>
        <w:t>гию или не исповедовать никакой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 xml:space="preserve">Таким образом, можно заметить, что в законодательстве Республики Беларусь право на свободу совести неразрывно связано с правом на свободу вероисповедания и подразумевает самостоятельное определение своего отношения к религии, </w:t>
      </w:r>
      <w:r w:rsidR="009A6DC8">
        <w:rPr>
          <w:rFonts w:eastAsia="Calibri"/>
          <w:sz w:val="26"/>
          <w:szCs w:val="26"/>
          <w:lang w:eastAsia="en-US"/>
        </w:rPr>
        <w:t xml:space="preserve">т. е. </w:t>
      </w:r>
      <w:r w:rsidRPr="005A5CC8">
        <w:rPr>
          <w:rFonts w:eastAsia="Calibri"/>
          <w:sz w:val="26"/>
          <w:szCs w:val="26"/>
          <w:lang w:eastAsia="en-US"/>
        </w:rPr>
        <w:t>не рассматривается как неотъемлемый атрибут нравственного самоопределения личности, который бы включал возможность самостоятельного определения своих мировоззренческих позиций, возможность поступать в соответствии со своими убеждениями, делать нравственный выбор и самостоятельно формулировать</w:t>
      </w:r>
      <w:proofErr w:type="gramEnd"/>
      <w:r w:rsidRPr="005A5CC8">
        <w:rPr>
          <w:rFonts w:eastAsia="Calibri"/>
          <w:sz w:val="26"/>
          <w:szCs w:val="26"/>
          <w:lang w:eastAsia="en-US"/>
        </w:rPr>
        <w:t xml:space="preserve"> для себя нравственные обязательства</w:t>
      </w:r>
      <w:r w:rsidR="00C7241F">
        <w:rPr>
          <w:rFonts w:eastAsia="Calibri"/>
          <w:sz w:val="26"/>
          <w:szCs w:val="26"/>
          <w:lang w:eastAsia="en-US"/>
        </w:rPr>
        <w:t xml:space="preserve">. </w:t>
      </w:r>
    </w:p>
    <w:p w:rsidR="00EA4C17" w:rsidRPr="005A5CC8" w:rsidRDefault="009A6DC8" w:rsidP="00EA4C17">
      <w:pPr>
        <w:ind w:firstLine="709"/>
        <w:jc w:val="both"/>
        <w:rPr>
          <w:rFonts w:eastAsia="Calibri"/>
          <w:sz w:val="26"/>
          <w:szCs w:val="26"/>
          <w:lang w:eastAsia="en-US"/>
        </w:rPr>
      </w:pPr>
      <w:r>
        <w:rPr>
          <w:rFonts w:eastAsia="Calibri"/>
          <w:sz w:val="26"/>
          <w:szCs w:val="26"/>
          <w:lang w:eastAsia="en-US"/>
        </w:rPr>
        <w:t>Ст.</w:t>
      </w:r>
      <w:r w:rsidR="00EA4C17" w:rsidRPr="005A5CC8">
        <w:rPr>
          <w:rFonts w:eastAsia="Calibri"/>
          <w:sz w:val="26"/>
          <w:szCs w:val="26"/>
          <w:lang w:eastAsia="en-US"/>
        </w:rPr>
        <w:t xml:space="preserve"> 57 Констит</w:t>
      </w:r>
      <w:r>
        <w:rPr>
          <w:rFonts w:eastAsia="Calibri"/>
          <w:sz w:val="26"/>
          <w:szCs w:val="26"/>
          <w:lang w:eastAsia="en-US"/>
        </w:rPr>
        <w:t xml:space="preserve">уции Республики Беларусь гласит: </w:t>
      </w:r>
      <w:r w:rsidR="00EA4C17" w:rsidRPr="005A5CC8">
        <w:rPr>
          <w:rFonts w:eastAsia="Calibri"/>
          <w:sz w:val="26"/>
          <w:szCs w:val="26"/>
          <w:lang w:eastAsia="en-US"/>
        </w:rPr>
        <w:t>«</w:t>
      </w:r>
      <w:bookmarkStart w:id="96" w:name="CA0_%D0%A0%D0%97_II_2_%D0%A1%D0%A2_57_57"/>
      <w:bookmarkEnd w:id="96"/>
      <w:r w:rsidR="00EA4C17" w:rsidRPr="005A5CC8">
        <w:rPr>
          <w:rFonts w:eastAsia="Calibri"/>
          <w:sz w:val="26"/>
          <w:szCs w:val="26"/>
          <w:lang w:eastAsia="en-US"/>
        </w:rPr>
        <w:t>Защита Республики Беларусь – обязанность и священный долг гражданина Республики Беларусь</w:t>
      </w:r>
      <w:r w:rsidR="00C7241F">
        <w:rPr>
          <w:rFonts w:eastAsia="Calibri"/>
          <w:sz w:val="26"/>
          <w:szCs w:val="26"/>
          <w:lang w:eastAsia="en-US"/>
        </w:rPr>
        <w:t xml:space="preserve">. </w:t>
      </w:r>
      <w:r w:rsidR="00EA4C17" w:rsidRPr="005A5CC8">
        <w:rPr>
          <w:rFonts w:eastAsia="Calibri"/>
          <w:sz w:val="26"/>
          <w:szCs w:val="26"/>
          <w:lang w:eastAsia="en-US"/>
        </w:rPr>
        <w:lastRenderedPageBreak/>
        <w:t>Порядок прохождения воинской службы, основания и условия освобождения от воинской службы либо замена ее альтернативной определяются законом»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В научной литературе альтернативная гражданская служба рассматривается как один из видов службы, которую гражданин обязан нести взамен военной в случае, если она противоречит вероисповеданию или убеждениям этого гражданина [4,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120]</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Международный пакт о гражданских и политических правах, который был принят резолюцией 2200А</w:t>
      </w:r>
      <w:r w:rsidR="001F52A6">
        <w:rPr>
          <w:rFonts w:eastAsia="Calibri"/>
          <w:sz w:val="26"/>
          <w:szCs w:val="26"/>
          <w:lang w:eastAsia="en-US"/>
        </w:rPr>
        <w:t xml:space="preserve"> </w:t>
      </w:r>
      <w:r w:rsidR="009A6DC8">
        <w:rPr>
          <w:rFonts w:eastAsia="Calibri"/>
          <w:sz w:val="26"/>
          <w:szCs w:val="26"/>
          <w:lang w:eastAsia="en-US"/>
        </w:rPr>
        <w:t>(ХХI) Генеральной Ассамбл</w:t>
      </w:r>
      <w:proofErr w:type="gramStart"/>
      <w:r w:rsidR="009A6DC8">
        <w:rPr>
          <w:rFonts w:eastAsia="Calibri"/>
          <w:sz w:val="26"/>
          <w:szCs w:val="26"/>
          <w:lang w:eastAsia="en-US"/>
        </w:rPr>
        <w:t>еи ОО</w:t>
      </w:r>
      <w:proofErr w:type="gramEnd"/>
      <w:r w:rsidR="009A6DC8">
        <w:rPr>
          <w:rFonts w:eastAsia="Calibri"/>
          <w:sz w:val="26"/>
          <w:szCs w:val="26"/>
          <w:lang w:eastAsia="en-US"/>
        </w:rPr>
        <w:t>Н 16 декабря      1966 года</w:t>
      </w:r>
      <w:r w:rsidR="00C7241F">
        <w:rPr>
          <w:rFonts w:eastAsia="Calibri"/>
          <w:sz w:val="26"/>
          <w:szCs w:val="26"/>
          <w:lang w:eastAsia="en-US"/>
        </w:rPr>
        <w:t xml:space="preserve"> </w:t>
      </w:r>
      <w:r w:rsidR="009A6DC8">
        <w:rPr>
          <w:rFonts w:eastAsia="Calibri"/>
          <w:sz w:val="26"/>
          <w:szCs w:val="26"/>
          <w:lang w:eastAsia="en-US"/>
        </w:rPr>
        <w:t>и вступил в силу 23 марта 1976 года,</w:t>
      </w:r>
      <w:r w:rsidR="00C7241F">
        <w:rPr>
          <w:rFonts w:eastAsia="Calibri"/>
          <w:sz w:val="26"/>
          <w:szCs w:val="26"/>
          <w:lang w:eastAsia="en-US"/>
        </w:rPr>
        <w:t xml:space="preserve"> </w:t>
      </w:r>
      <w:r w:rsidR="009A6DC8">
        <w:rPr>
          <w:rFonts w:eastAsia="Calibri"/>
          <w:sz w:val="26"/>
          <w:szCs w:val="26"/>
          <w:lang w:eastAsia="en-US"/>
        </w:rPr>
        <w:t>в ст.</w:t>
      </w:r>
      <w:r w:rsidRPr="005A5CC8">
        <w:rPr>
          <w:rFonts w:eastAsia="Calibri"/>
          <w:sz w:val="26"/>
          <w:szCs w:val="26"/>
          <w:lang w:eastAsia="en-US"/>
        </w:rPr>
        <w:t xml:space="preserve"> 18 закрепляет право каждого человека на свободу мысли, совести и религии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По вопросам реализации положений Международного пакта о гражданских и политических правах в сфере свободы совести Комитетом ООН по правам человека (далее – Комитет) 20 июля 1993 года были представлены замечания общего порядка № 22 (48) – «Свобода м</w:t>
      </w:r>
      <w:r w:rsidR="009A6DC8">
        <w:rPr>
          <w:rFonts w:eastAsia="Calibri"/>
          <w:sz w:val="26"/>
          <w:szCs w:val="26"/>
          <w:lang w:eastAsia="en-US"/>
        </w:rPr>
        <w:t>ысли, совести и религии»    (ст.</w:t>
      </w:r>
      <w:r w:rsidRPr="005A5CC8">
        <w:rPr>
          <w:rFonts w:eastAsia="Calibri"/>
          <w:sz w:val="26"/>
          <w:szCs w:val="26"/>
          <w:lang w:eastAsia="en-US"/>
        </w:rPr>
        <w:t xml:space="preserve"> 18)</w:t>
      </w:r>
      <w:r w:rsidR="00C7241F">
        <w:rPr>
          <w:rFonts w:eastAsia="Calibri"/>
          <w:sz w:val="26"/>
          <w:szCs w:val="26"/>
          <w:lang w:eastAsia="en-US"/>
        </w:rPr>
        <w:t xml:space="preserve">. </w:t>
      </w:r>
      <w:r w:rsidRPr="005A5CC8">
        <w:rPr>
          <w:rFonts w:eastAsia="Calibri"/>
          <w:sz w:val="26"/>
          <w:szCs w:val="26"/>
          <w:lang w:eastAsia="en-US"/>
        </w:rPr>
        <w:t>Некоторые положения замечаний общего порядка на</w:t>
      </w:r>
      <w:r w:rsidR="009A6DC8">
        <w:rPr>
          <w:rFonts w:eastAsia="Calibri"/>
          <w:sz w:val="26"/>
          <w:szCs w:val="26"/>
          <w:lang w:eastAsia="en-US"/>
        </w:rPr>
        <w:t xml:space="preserve">правлены на </w:t>
      </w:r>
      <w:r w:rsidR="009A6DC8" w:rsidRPr="00746554">
        <w:rPr>
          <w:rFonts w:eastAsia="Calibri"/>
          <w:sz w:val="26"/>
          <w:szCs w:val="26"/>
          <w:lang w:eastAsia="en-US"/>
        </w:rPr>
        <w:t>конкретизацию ст.</w:t>
      </w:r>
      <w:r w:rsidRPr="00746554">
        <w:rPr>
          <w:rFonts w:eastAsia="Calibri"/>
          <w:sz w:val="26"/>
          <w:szCs w:val="26"/>
          <w:lang w:eastAsia="en-US"/>
        </w:rPr>
        <w:t xml:space="preserve"> 18 Международного пак</w:t>
      </w:r>
      <w:r w:rsidR="00746554" w:rsidRPr="00746554">
        <w:rPr>
          <w:rFonts w:eastAsia="Calibri"/>
          <w:sz w:val="26"/>
          <w:szCs w:val="26"/>
          <w:lang w:eastAsia="en-US"/>
        </w:rPr>
        <w:t>та о гражданских и политических </w:t>
      </w:r>
      <w:r w:rsidRPr="00746554">
        <w:rPr>
          <w:rFonts w:eastAsia="Calibri"/>
          <w:sz w:val="26"/>
          <w:szCs w:val="26"/>
          <w:lang w:eastAsia="en-US"/>
        </w:rPr>
        <w:t>правах</w:t>
      </w:r>
      <w:r w:rsidR="00C7241F" w:rsidRPr="00746554">
        <w:rPr>
          <w:rFonts w:eastAsia="Calibri"/>
          <w:sz w:val="26"/>
          <w:szCs w:val="26"/>
          <w:lang w:eastAsia="en-US"/>
        </w:rPr>
        <w:t>.</w:t>
      </w:r>
      <w:r w:rsidR="00C7241F">
        <w:rPr>
          <w:rFonts w:eastAsia="Calibri"/>
          <w:sz w:val="26"/>
          <w:szCs w:val="26"/>
          <w:lang w:eastAsia="en-US"/>
        </w:rPr>
        <w:t xml:space="preserve"> </w:t>
      </w:r>
    </w:p>
    <w:p w:rsidR="00EA4C17" w:rsidRPr="005A5CC8" w:rsidRDefault="009A6DC8" w:rsidP="00EA4C17">
      <w:pPr>
        <w:ind w:firstLine="709"/>
        <w:jc w:val="both"/>
        <w:rPr>
          <w:rFonts w:eastAsia="Calibri"/>
          <w:sz w:val="26"/>
          <w:szCs w:val="26"/>
          <w:lang w:eastAsia="en-US"/>
        </w:rPr>
      </w:pPr>
      <w:r>
        <w:rPr>
          <w:rFonts w:eastAsia="Calibri"/>
          <w:sz w:val="26"/>
          <w:szCs w:val="26"/>
          <w:lang w:eastAsia="en-US"/>
        </w:rPr>
        <w:t xml:space="preserve">Несмотря на </w:t>
      </w:r>
      <w:proofErr w:type="gramStart"/>
      <w:r>
        <w:rPr>
          <w:rFonts w:eastAsia="Calibri"/>
          <w:sz w:val="26"/>
          <w:szCs w:val="26"/>
          <w:lang w:eastAsia="en-US"/>
        </w:rPr>
        <w:t>то</w:t>
      </w:r>
      <w:proofErr w:type="gramEnd"/>
      <w:r w:rsidR="00EA4C17" w:rsidRPr="005A5CC8">
        <w:rPr>
          <w:rFonts w:eastAsia="Calibri"/>
          <w:sz w:val="26"/>
          <w:szCs w:val="26"/>
          <w:lang w:eastAsia="en-US"/>
        </w:rPr>
        <w:t xml:space="preserve"> что в Международном пакте о гражданских и политических правах конкретно не говорится о праве на отказ от военной службы по соображениям совести, Комитет считает, что такое право «вытекает из статьи 28, поскольку обязанности в отношении применения оружия могут находиться в серь</w:t>
      </w:r>
      <w:r w:rsidR="00CD3430">
        <w:rPr>
          <w:rFonts w:eastAsia="Calibri"/>
          <w:sz w:val="26"/>
          <w:szCs w:val="26"/>
          <w:lang w:eastAsia="en-US"/>
        </w:rPr>
        <w:t>е</w:t>
      </w:r>
      <w:r w:rsidR="00EA4C17" w:rsidRPr="005A5CC8">
        <w:rPr>
          <w:rFonts w:eastAsia="Calibri"/>
          <w:sz w:val="26"/>
          <w:szCs w:val="26"/>
          <w:lang w:eastAsia="en-US"/>
        </w:rPr>
        <w:t>зном противоречии со свободой совести и правом исповедовать религию или убеждения</w:t>
      </w:r>
      <w:r w:rsidR="00C7241F">
        <w:rPr>
          <w:rFonts w:eastAsia="Calibri"/>
          <w:sz w:val="26"/>
          <w:szCs w:val="26"/>
          <w:lang w:eastAsia="en-US"/>
        </w:rPr>
        <w:t xml:space="preserve">. </w:t>
      </w:r>
      <w:r w:rsidR="00EA4C17" w:rsidRPr="005A5CC8">
        <w:rPr>
          <w:rFonts w:eastAsia="Calibri"/>
          <w:sz w:val="26"/>
          <w:szCs w:val="26"/>
          <w:lang w:eastAsia="en-US"/>
        </w:rPr>
        <w:t xml:space="preserve">В тех случаях, когда такое право признано законом или практикой, не должно проводиться никаких различий между лицами, отказывающимися от военной службы по соображениям совести на основании характера их конкретных убеждений, точно также не должно быть никакой дискриминации в отношении таких лиц из-за их отказа нести военную службу» [1, </w:t>
      </w:r>
      <w:r w:rsidR="00C7241F">
        <w:rPr>
          <w:rFonts w:eastAsia="Calibri"/>
          <w:sz w:val="26"/>
          <w:szCs w:val="26"/>
          <w:lang w:eastAsia="en-US"/>
        </w:rPr>
        <w:t>с</w:t>
      </w:r>
      <w:r w:rsidR="00766458">
        <w:rPr>
          <w:rFonts w:eastAsia="Calibri"/>
          <w:sz w:val="26"/>
          <w:szCs w:val="26"/>
          <w:lang w:eastAsia="en-US"/>
        </w:rPr>
        <w:t xml:space="preserve">. </w:t>
      </w:r>
      <w:r w:rsidR="00EA4C17" w:rsidRPr="005A5CC8">
        <w:rPr>
          <w:rFonts w:eastAsia="Calibri"/>
          <w:sz w:val="26"/>
          <w:szCs w:val="26"/>
          <w:lang w:eastAsia="en-US"/>
        </w:rPr>
        <w:t>75]</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 xml:space="preserve">4 июля 2015 года был принят Закон Республики Беларусь № 276-З </w:t>
      </w:r>
      <w:r w:rsidR="009A6DC8">
        <w:rPr>
          <w:rFonts w:eastAsia="Calibri"/>
          <w:sz w:val="26"/>
          <w:szCs w:val="26"/>
          <w:lang w:eastAsia="en-US"/>
        </w:rPr>
        <w:t xml:space="preserve">        </w:t>
      </w:r>
      <w:r w:rsidRPr="005A5CC8">
        <w:rPr>
          <w:rFonts w:eastAsia="Calibri"/>
          <w:sz w:val="26"/>
          <w:szCs w:val="26"/>
          <w:lang w:eastAsia="en-US"/>
        </w:rPr>
        <w:t>«Об альтернативной службе»</w:t>
      </w:r>
      <w:bookmarkStart w:id="97" w:name="CA0_%D0%93%D0%9B_1_1_%D0%A1%D0%A2_3_3CN_"/>
      <w:bookmarkEnd w:id="97"/>
      <w:r w:rsidRPr="005A5CC8">
        <w:rPr>
          <w:rFonts w:eastAsia="Calibri"/>
          <w:sz w:val="26"/>
          <w:szCs w:val="26"/>
          <w:lang w:eastAsia="en-US"/>
        </w:rPr>
        <w:t>, согласно которому на альтернативную службу могут быть направлены граждане, подлежащие призыву на срочную военную службу, службу в резерве, годные по состоянию здоровья и физическому развитию к прохождению срочной военной службы, службы в резерве, лично заявившие о том, что принятие Военной присяги, ношение, применение оружия или непосредственное участие</w:t>
      </w:r>
      <w:proofErr w:type="gramEnd"/>
      <w:r w:rsidRPr="005A5CC8">
        <w:rPr>
          <w:rFonts w:eastAsia="Calibri"/>
          <w:sz w:val="26"/>
          <w:szCs w:val="26"/>
          <w:lang w:eastAsia="en-US"/>
        </w:rPr>
        <w:t xml:space="preserve"> в производстве и обслуживании оружия, боеприпасов и боевой техники противоречат их религиозным убеждениям в той мере, в которой становится невозможным прохождение воинской службы</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В своем решении от 27</w:t>
      </w:r>
      <w:r w:rsidR="000D69BB">
        <w:rPr>
          <w:rFonts w:eastAsia="Calibri"/>
          <w:sz w:val="26"/>
          <w:szCs w:val="26"/>
          <w:lang w:eastAsia="en-US"/>
        </w:rPr>
        <w:t>.</w:t>
      </w:r>
      <w:r w:rsidRPr="005A5CC8">
        <w:rPr>
          <w:rFonts w:eastAsia="Calibri"/>
          <w:sz w:val="26"/>
          <w:szCs w:val="26"/>
          <w:lang w:eastAsia="en-US"/>
        </w:rPr>
        <w:t>05</w:t>
      </w:r>
      <w:r w:rsidR="000D69BB">
        <w:rPr>
          <w:rFonts w:eastAsia="Calibri"/>
          <w:sz w:val="26"/>
          <w:szCs w:val="26"/>
          <w:lang w:eastAsia="en-US"/>
        </w:rPr>
        <w:t>.</w:t>
      </w:r>
      <w:r w:rsidRPr="005A5CC8">
        <w:rPr>
          <w:rFonts w:eastAsia="Calibri"/>
          <w:sz w:val="26"/>
          <w:szCs w:val="26"/>
          <w:lang w:eastAsia="en-US"/>
        </w:rPr>
        <w:t xml:space="preserve">2015 № Р-983/2015 «О соответствии Конституции Республики Беларусь Закона Республики Беларусь </w:t>
      </w:r>
      <w:r w:rsidR="009A6DC8">
        <w:rPr>
          <w:rFonts w:eastAsia="Calibri"/>
          <w:sz w:val="26"/>
          <w:szCs w:val="26"/>
          <w:lang w:eastAsia="en-US"/>
        </w:rPr>
        <w:t xml:space="preserve">                       </w:t>
      </w:r>
      <w:r w:rsidRPr="005A5CC8">
        <w:rPr>
          <w:rFonts w:eastAsia="Calibri"/>
          <w:sz w:val="26"/>
          <w:szCs w:val="26"/>
          <w:lang w:eastAsia="en-US"/>
        </w:rPr>
        <w:t>«Об альтернативной службе» Конституционный Суд Республики Беларусь отмечает также, что принятие решения о замене воинской</w:t>
      </w:r>
      <w:r w:rsidR="009A6DC8">
        <w:rPr>
          <w:rFonts w:eastAsia="Calibri"/>
          <w:sz w:val="26"/>
          <w:szCs w:val="26"/>
          <w:lang w:eastAsia="en-US"/>
        </w:rPr>
        <w:t xml:space="preserve"> службы на альтернативную (ч.</w:t>
      </w:r>
      <w:r w:rsidRPr="005A5CC8">
        <w:rPr>
          <w:rFonts w:eastAsia="Calibri"/>
          <w:sz w:val="26"/>
          <w:szCs w:val="26"/>
          <w:lang w:eastAsia="en-US"/>
        </w:rPr>
        <w:t xml:space="preserve"> </w:t>
      </w:r>
      <w:r w:rsidR="009A6DC8">
        <w:rPr>
          <w:rFonts w:eastAsia="Calibri"/>
          <w:sz w:val="26"/>
          <w:szCs w:val="26"/>
          <w:lang w:eastAsia="en-US"/>
        </w:rPr>
        <w:t>5</w:t>
      </w:r>
      <w:r w:rsidRPr="001F52A6">
        <w:rPr>
          <w:rFonts w:eastAsia="Calibri"/>
          <w:sz w:val="26"/>
          <w:szCs w:val="26"/>
          <w:lang w:eastAsia="en-US"/>
        </w:rPr>
        <w:t xml:space="preserve"> </w:t>
      </w:r>
      <w:hyperlink r:id="rId27" w:anchor="G" w:history="1">
        <w:r w:rsidR="009A6DC8">
          <w:rPr>
            <w:rStyle w:val="a6"/>
            <w:rFonts w:eastAsia="Calibri"/>
            <w:color w:val="auto"/>
            <w:sz w:val="26"/>
            <w:szCs w:val="26"/>
            <w:u w:val="none"/>
          </w:rPr>
          <w:t>ст.</w:t>
        </w:r>
        <w:r w:rsidRPr="001F52A6">
          <w:rPr>
            <w:rStyle w:val="a6"/>
            <w:rFonts w:eastAsia="Calibri"/>
            <w:color w:val="auto"/>
            <w:sz w:val="26"/>
            <w:szCs w:val="26"/>
            <w:u w:val="none"/>
          </w:rPr>
          <w:t xml:space="preserve"> 16</w:t>
        </w:r>
      </w:hyperlink>
      <w:r w:rsidRPr="001F52A6">
        <w:rPr>
          <w:rFonts w:eastAsia="Calibri"/>
          <w:sz w:val="26"/>
          <w:szCs w:val="26"/>
          <w:lang w:eastAsia="en-US"/>
        </w:rPr>
        <w:t xml:space="preserve"> Закона</w:t>
      </w:r>
      <w:r w:rsidRPr="005A5CC8">
        <w:rPr>
          <w:rFonts w:eastAsia="Calibri"/>
          <w:sz w:val="26"/>
          <w:szCs w:val="26"/>
          <w:lang w:eastAsia="en-US"/>
        </w:rPr>
        <w:t>) зависит от глубины религиозных убеждений гражданина, делающей невозможным прохождение им воинской службы</w:t>
      </w:r>
      <w:r w:rsidR="00C7241F">
        <w:rPr>
          <w:rFonts w:eastAsia="Calibri"/>
          <w:sz w:val="26"/>
          <w:szCs w:val="26"/>
          <w:lang w:eastAsia="en-US"/>
        </w:rPr>
        <w:t>.</w:t>
      </w:r>
      <w:proofErr w:type="gramEnd"/>
      <w:r w:rsidR="00C7241F">
        <w:rPr>
          <w:rFonts w:eastAsia="Calibri"/>
          <w:sz w:val="26"/>
          <w:szCs w:val="26"/>
          <w:lang w:eastAsia="en-US"/>
        </w:rPr>
        <w:t xml:space="preserve"> </w:t>
      </w:r>
      <w:proofErr w:type="gramStart"/>
      <w:r w:rsidRPr="005A5CC8">
        <w:rPr>
          <w:rFonts w:eastAsia="Calibri"/>
          <w:sz w:val="26"/>
          <w:szCs w:val="26"/>
          <w:lang w:eastAsia="en-US"/>
        </w:rPr>
        <w:t xml:space="preserve">Законодатель не связывает право на замену воинской службы на </w:t>
      </w:r>
      <w:r w:rsidRPr="005A5CC8">
        <w:rPr>
          <w:rFonts w:eastAsia="Calibri"/>
          <w:sz w:val="26"/>
          <w:szCs w:val="26"/>
          <w:lang w:eastAsia="en-US"/>
        </w:rPr>
        <w:lastRenderedPageBreak/>
        <w:t>альтернативную лишь с фактом состояния в религиозной организации либо иными, в частности пацифистскими, убеждениями</w:t>
      </w:r>
      <w:r w:rsidR="00C7241F">
        <w:rPr>
          <w:rFonts w:eastAsia="Calibri"/>
          <w:sz w:val="26"/>
          <w:szCs w:val="26"/>
          <w:lang w:eastAsia="en-US"/>
        </w:rPr>
        <w:t xml:space="preserve">. </w:t>
      </w:r>
      <w:proofErr w:type="gramEnd"/>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Таким образом, Конституционный Суд Республики Беларусь лишь подтверждает связь права на свободу совести с правом самостоятельно выбора отношения к религии и не берет в расчет моральные и нравственные установки каждого конкретного человека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Международное научно-практическое обсуждение проблемы видится в ее разрешении посредством принятия международных стандартов</w:t>
      </w:r>
      <w:r w:rsidR="00C7241F">
        <w:rPr>
          <w:rFonts w:eastAsia="Calibri"/>
          <w:sz w:val="26"/>
          <w:szCs w:val="26"/>
          <w:lang w:eastAsia="en-US"/>
        </w:rPr>
        <w:t xml:space="preserve">. </w:t>
      </w:r>
      <w:r w:rsidRPr="005A5CC8">
        <w:rPr>
          <w:rFonts w:eastAsia="Calibri"/>
          <w:sz w:val="26"/>
          <w:szCs w:val="26"/>
          <w:lang w:eastAsia="en-US"/>
        </w:rPr>
        <w:t>Таким образом, государствам, в которых существует обязательная воинская обязанность, в соответствии с международными стандартами предписывается признавать право каждого человека на отказ от военной службы по соображениям совести, закрепить такой институт в своей правовой системе, определить основания, признаваемые законными для отказа от военной службы по убеждениям совести</w:t>
      </w:r>
      <w:r w:rsidR="00C7241F">
        <w:rPr>
          <w:rFonts w:eastAsia="Calibri"/>
          <w:sz w:val="26"/>
          <w:szCs w:val="26"/>
          <w:lang w:eastAsia="en-US"/>
        </w:rPr>
        <w:t xml:space="preserve">. </w:t>
      </w:r>
    </w:p>
    <w:p w:rsidR="00EA4C17" w:rsidRPr="005A5CC8" w:rsidRDefault="00EA4C17" w:rsidP="00C95542">
      <w:pPr>
        <w:ind w:firstLine="709"/>
        <w:jc w:val="both"/>
        <w:rPr>
          <w:rFonts w:eastAsia="Calibri"/>
          <w:sz w:val="26"/>
          <w:szCs w:val="26"/>
          <w:lang w:eastAsia="en-US"/>
        </w:rPr>
      </w:pPr>
      <w:r w:rsidRPr="00A77587">
        <w:rPr>
          <w:rFonts w:eastAsia="Calibri"/>
          <w:sz w:val="26"/>
          <w:szCs w:val="26"/>
          <w:lang w:eastAsia="en-US"/>
        </w:rPr>
        <w:t>Основаниями для отказа от военной службы в ряде стран и замены на альтернативную службу являются религиозно-этические, политические, гуманистические, философские мотивы, непринятие средств ведения войны и военных действий, которые наиболее характерны для большинства европейских стран, Мексики и стран Латинской Америки</w:t>
      </w:r>
      <w:r w:rsidR="00C7241F" w:rsidRPr="00A77587">
        <w:rPr>
          <w:rFonts w:eastAsia="Calibri"/>
          <w:sz w:val="26"/>
          <w:szCs w:val="26"/>
          <w:lang w:eastAsia="en-US"/>
        </w:rPr>
        <w:t xml:space="preserve">. </w:t>
      </w:r>
      <w:r w:rsidRPr="00A77587">
        <w:rPr>
          <w:rFonts w:eastAsia="Calibri"/>
          <w:sz w:val="26"/>
          <w:szCs w:val="26"/>
          <w:lang w:eastAsia="en-US"/>
        </w:rPr>
        <w:t>Например, в Дании и Италии основанием для отказа от военной службы могут служить не только религиозные мотивы, но гуманистические и этические убеждения, а также философские убеждения призывника, не допускающие службы в армии и ношения формы и оружия</w:t>
      </w:r>
      <w:r w:rsidR="00C7241F" w:rsidRPr="00A77587">
        <w:rPr>
          <w:rFonts w:eastAsia="Calibri"/>
          <w:sz w:val="26"/>
          <w:szCs w:val="26"/>
          <w:lang w:eastAsia="en-US"/>
        </w:rPr>
        <w:t xml:space="preserve">. </w:t>
      </w:r>
      <w:r w:rsidRPr="00A77587">
        <w:rPr>
          <w:rFonts w:eastAsia="Calibri"/>
          <w:sz w:val="26"/>
          <w:szCs w:val="26"/>
          <w:lang w:eastAsia="en-US"/>
        </w:rPr>
        <w:t xml:space="preserve">Законодательством Австрии регламентирован вопрос мотивации и отказа идеологическими </w:t>
      </w:r>
      <w:proofErr w:type="gramStart"/>
      <w:r w:rsidRPr="00A77587">
        <w:rPr>
          <w:rFonts w:eastAsia="Calibri"/>
          <w:sz w:val="26"/>
          <w:szCs w:val="26"/>
          <w:lang w:eastAsia="en-US"/>
        </w:rPr>
        <w:t>убеждениями</w:t>
      </w:r>
      <w:proofErr w:type="gramEnd"/>
      <w:r w:rsidRPr="00A77587">
        <w:rPr>
          <w:rFonts w:eastAsia="Calibri"/>
          <w:sz w:val="26"/>
          <w:szCs w:val="26"/>
          <w:lang w:eastAsia="en-US"/>
        </w:rPr>
        <w:t xml:space="preserve"> как в мирное, так и в военное время</w:t>
      </w:r>
      <w:r w:rsidR="00766458" w:rsidRPr="00A77587">
        <w:rPr>
          <w:rFonts w:eastAsia="Calibri"/>
          <w:sz w:val="26"/>
          <w:szCs w:val="26"/>
          <w:lang w:eastAsia="en-US"/>
        </w:rPr>
        <w:t>.</w:t>
      </w:r>
      <w:r w:rsidR="00A77587">
        <w:rPr>
          <w:rFonts w:eastAsia="Calibri"/>
          <w:sz w:val="26"/>
          <w:szCs w:val="26"/>
          <w:lang w:eastAsia="en-US"/>
        </w:rPr>
        <w:t xml:space="preserve"> </w:t>
      </w:r>
      <w:r w:rsidR="008C376F">
        <w:rPr>
          <w:rFonts w:eastAsia="Calibri"/>
          <w:sz w:val="26"/>
          <w:szCs w:val="26"/>
          <w:lang w:eastAsia="en-US"/>
        </w:rPr>
        <w:t>В </w:t>
      </w:r>
      <w:r w:rsidRPr="005A5CC8">
        <w:rPr>
          <w:rFonts w:eastAsia="Calibri"/>
          <w:sz w:val="26"/>
          <w:szCs w:val="26"/>
          <w:lang w:eastAsia="en-US"/>
        </w:rPr>
        <w:t>Нидерландах закон об отказе от военной службы предусматривает избирательный отказ от военной службы при использовании ядерного оружия</w:t>
      </w:r>
      <w:r w:rsidR="00C7241F">
        <w:rPr>
          <w:rFonts w:eastAsia="Calibri"/>
          <w:sz w:val="26"/>
          <w:szCs w:val="26"/>
          <w:lang w:eastAsia="en-US"/>
        </w:rPr>
        <w:t xml:space="preserve">. </w:t>
      </w:r>
      <w:r w:rsidRPr="005A5CC8">
        <w:rPr>
          <w:rFonts w:eastAsia="Calibri"/>
          <w:sz w:val="26"/>
          <w:szCs w:val="26"/>
          <w:lang w:eastAsia="en-US"/>
        </w:rPr>
        <w:t>Как представляется, в таком случае отказ основан на непринятии средств ведения войны и военных действий, а не целей таковых действий</w:t>
      </w:r>
      <w:r w:rsidR="00C7241F">
        <w:rPr>
          <w:rFonts w:eastAsia="Calibri"/>
          <w:sz w:val="26"/>
          <w:szCs w:val="26"/>
          <w:lang w:eastAsia="en-US"/>
        </w:rPr>
        <w:t xml:space="preserve">. </w:t>
      </w:r>
      <w:r w:rsidRPr="005A5CC8">
        <w:rPr>
          <w:rFonts w:eastAsia="Calibri"/>
          <w:sz w:val="26"/>
          <w:szCs w:val="26"/>
          <w:lang w:eastAsia="en-US"/>
        </w:rPr>
        <w:t xml:space="preserve">В некоторых странах (в частности, Болгарии) признано право человека </w:t>
      </w:r>
      <w:proofErr w:type="gramStart"/>
      <w:r w:rsidRPr="005A5CC8">
        <w:rPr>
          <w:rFonts w:eastAsia="Calibri"/>
          <w:sz w:val="26"/>
          <w:szCs w:val="26"/>
          <w:lang w:eastAsia="en-US"/>
        </w:rPr>
        <w:t>отказаться</w:t>
      </w:r>
      <w:proofErr w:type="gramEnd"/>
      <w:r w:rsidRPr="005A5CC8">
        <w:rPr>
          <w:rFonts w:eastAsia="Calibri"/>
          <w:sz w:val="26"/>
          <w:szCs w:val="26"/>
          <w:lang w:eastAsia="en-US"/>
        </w:rPr>
        <w:t xml:space="preserve"> от ношения и применения оружия по моральным и иным убеждениям, но государство не освобождает такого гражданина от военной службы, а принимает при этом меры к тому, чтобы указанный гражданин проходил ее без оружия в руках [1,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78]</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roofErr w:type="gramStart"/>
      <w:r w:rsidRPr="005A5CC8">
        <w:rPr>
          <w:rFonts w:eastAsia="Calibri"/>
          <w:sz w:val="26"/>
          <w:szCs w:val="26"/>
          <w:lang w:eastAsia="en-US"/>
        </w:rPr>
        <w:t>Таким образом, в связи с тем, что конституционное право на свободу совести в Республике Беларусь отражает лишь самостоятельность в выборе отношения к религии, то и замена воинской службы альтернативной в Республике Беларусь является правом гражданина, воспользоваться которым он может в случае, если принятие военной присяги, ношение, применение оружия, использование боевой техники противоречит его религиозным убеждениям, ограничивая возможность нравственного самоопределения личности</w:t>
      </w:r>
      <w:r w:rsidR="00C7241F">
        <w:rPr>
          <w:rFonts w:eastAsia="Calibri"/>
          <w:sz w:val="26"/>
          <w:szCs w:val="26"/>
          <w:lang w:eastAsia="en-US"/>
        </w:rPr>
        <w:t xml:space="preserve">. </w:t>
      </w:r>
      <w:proofErr w:type="gramEnd"/>
    </w:p>
    <w:p w:rsidR="00EA4C17" w:rsidRPr="005A5CC8" w:rsidRDefault="00EA4C17" w:rsidP="00EA4C17">
      <w:pPr>
        <w:ind w:firstLine="709"/>
        <w:jc w:val="both"/>
        <w:rPr>
          <w:rFonts w:eastAsia="Calibri"/>
          <w:sz w:val="26"/>
          <w:szCs w:val="26"/>
          <w:lang w:eastAsia="en-US"/>
        </w:rPr>
      </w:pPr>
    </w:p>
    <w:p w:rsidR="00EA4C17" w:rsidRPr="005A5CC8" w:rsidRDefault="00EA4C17" w:rsidP="00F206EE">
      <w:pPr>
        <w:spacing w:line="276" w:lineRule="auto"/>
        <w:jc w:val="center"/>
        <w:rPr>
          <w:sz w:val="26"/>
          <w:szCs w:val="26"/>
        </w:rPr>
      </w:pPr>
      <w:r w:rsidRPr="005A5CC8">
        <w:rPr>
          <w:rFonts w:eastAsia="Calibri"/>
          <w:b/>
          <w:sz w:val="26"/>
          <w:szCs w:val="26"/>
          <w:lang w:eastAsia="en-US"/>
        </w:rPr>
        <w:t>С</w:t>
      </w:r>
      <w:r w:rsidR="00F206EE">
        <w:rPr>
          <w:rFonts w:eastAsia="Calibri"/>
          <w:b/>
          <w:sz w:val="26"/>
          <w:szCs w:val="26"/>
          <w:lang w:eastAsia="en-US"/>
        </w:rPr>
        <w:t>писок использованной литературы</w:t>
      </w:r>
    </w:p>
    <w:p w:rsidR="00F206EE" w:rsidRPr="00F206EE" w:rsidRDefault="00C7241F" w:rsidP="002329D7">
      <w:pPr>
        <w:pStyle w:val="af9"/>
        <w:numPr>
          <w:ilvl w:val="0"/>
          <w:numId w:val="68"/>
        </w:numPr>
        <w:tabs>
          <w:tab w:val="left" w:pos="851"/>
          <w:tab w:val="left" w:pos="993"/>
        </w:tabs>
        <w:suppressAutoHyphens/>
        <w:spacing w:after="0" w:line="240" w:lineRule="auto"/>
        <w:ind w:left="0" w:firstLine="709"/>
        <w:jc w:val="both"/>
        <w:rPr>
          <w:rFonts w:ascii="Times New Roman" w:eastAsia="Calibri" w:hAnsi="Times New Roman"/>
          <w:sz w:val="26"/>
          <w:szCs w:val="26"/>
          <w:lang w:eastAsia="en-US"/>
        </w:rPr>
      </w:pPr>
      <w:r w:rsidRPr="00F206EE">
        <w:rPr>
          <w:rFonts w:ascii="Times New Roman" w:hAnsi="Times New Roman"/>
          <w:sz w:val="26"/>
          <w:szCs w:val="26"/>
        </w:rPr>
        <w:t xml:space="preserve"> </w:t>
      </w:r>
      <w:hyperlink r:id="rId28" w:history="1">
        <w:r w:rsidR="00EA4C17" w:rsidRPr="00F206EE">
          <w:rPr>
            <w:rStyle w:val="a6"/>
            <w:rFonts w:eastAsia="Calibri"/>
            <w:color w:val="auto"/>
            <w:sz w:val="26"/>
            <w:szCs w:val="26"/>
            <w:u w:val="none"/>
          </w:rPr>
          <w:t xml:space="preserve">Бурьянов, </w:t>
        </w:r>
        <w:r w:rsidRPr="00F206EE">
          <w:rPr>
            <w:rStyle w:val="a6"/>
            <w:rFonts w:eastAsia="Calibri"/>
            <w:color w:val="auto"/>
            <w:sz w:val="26"/>
            <w:szCs w:val="26"/>
            <w:u w:val="none"/>
          </w:rPr>
          <w:t>С</w:t>
        </w:r>
        <w:r w:rsidR="00766458" w:rsidRPr="00F206EE">
          <w:rPr>
            <w:rStyle w:val="a6"/>
            <w:rFonts w:eastAsia="Calibri"/>
            <w:color w:val="auto"/>
            <w:sz w:val="26"/>
            <w:szCs w:val="26"/>
            <w:u w:val="none"/>
          </w:rPr>
          <w:t xml:space="preserve">. </w:t>
        </w:r>
        <w:r w:rsidR="00EA4C17" w:rsidRPr="00F206EE">
          <w:rPr>
            <w:rStyle w:val="a6"/>
            <w:rFonts w:eastAsia="Calibri"/>
            <w:color w:val="auto"/>
            <w:sz w:val="26"/>
            <w:szCs w:val="26"/>
            <w:u w:val="none"/>
          </w:rPr>
          <w:t>А</w:t>
        </w:r>
        <w:r w:rsidRPr="00F206EE">
          <w:rPr>
            <w:rStyle w:val="a6"/>
            <w:rFonts w:eastAsia="Calibri"/>
            <w:color w:val="auto"/>
            <w:sz w:val="26"/>
            <w:szCs w:val="26"/>
            <w:u w:val="none"/>
          </w:rPr>
          <w:t xml:space="preserve">. </w:t>
        </w:r>
      </w:hyperlink>
      <w:r w:rsidR="00EA4C17" w:rsidRPr="00F206EE">
        <w:rPr>
          <w:rFonts w:ascii="Times New Roman" w:eastAsia="Calibri" w:hAnsi="Times New Roman"/>
          <w:bCs/>
          <w:sz w:val="26"/>
          <w:szCs w:val="26"/>
          <w:lang w:eastAsia="en-US"/>
        </w:rPr>
        <w:t xml:space="preserve"> Право на свободу совести в универсальных международно-правовых документах / </w:t>
      </w:r>
      <w:r w:rsidRPr="00F206EE">
        <w:rPr>
          <w:rFonts w:ascii="Times New Roman" w:eastAsia="Calibri" w:hAnsi="Times New Roman"/>
          <w:bCs/>
          <w:sz w:val="26"/>
          <w:szCs w:val="26"/>
          <w:lang w:eastAsia="en-US"/>
        </w:rPr>
        <w:t>С</w:t>
      </w:r>
      <w:r w:rsidR="00766458"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А</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 xml:space="preserve">Бурьянов // </w:t>
      </w:r>
      <w:hyperlink r:id="rId29" w:history="1">
        <w:r w:rsidR="00EA4C17" w:rsidRPr="00F206EE">
          <w:rPr>
            <w:rStyle w:val="a6"/>
            <w:rFonts w:eastAsia="Calibri"/>
            <w:color w:val="auto"/>
            <w:sz w:val="26"/>
            <w:szCs w:val="26"/>
            <w:u w:val="none"/>
          </w:rPr>
          <w:t>Права человека: теория, история, практика</w:t>
        </w:r>
      </w:hyperlink>
      <w:proofErr w:type="gramStart"/>
      <w:r w:rsidR="00EA4C17" w:rsidRPr="00F206EE">
        <w:rPr>
          <w:rFonts w:ascii="Times New Roman" w:eastAsia="Calibri" w:hAnsi="Times New Roman"/>
          <w:bCs/>
          <w:sz w:val="26"/>
          <w:szCs w:val="26"/>
          <w:lang w:eastAsia="en-US"/>
        </w:rPr>
        <w:t xml:space="preserve"> :</w:t>
      </w:r>
      <w:proofErr w:type="gramEnd"/>
      <w:r w:rsidR="00EA4C17" w:rsidRPr="00F206EE">
        <w:rPr>
          <w:rFonts w:ascii="Times New Roman" w:eastAsia="Calibri" w:hAnsi="Times New Roman"/>
          <w:bCs/>
          <w:sz w:val="26"/>
          <w:szCs w:val="26"/>
          <w:lang w:eastAsia="en-US"/>
        </w:rPr>
        <w:t xml:space="preserve"> сб</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науч</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тр</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 Ин-т прав</w:t>
      </w:r>
      <w:r w:rsidR="00F206EE" w:rsidRPr="00F206EE">
        <w:rPr>
          <w:rFonts w:ascii="Times New Roman" w:eastAsia="Calibri" w:hAnsi="Times New Roman"/>
          <w:bCs/>
          <w:sz w:val="26"/>
          <w:szCs w:val="26"/>
          <w:lang w:eastAsia="en-US"/>
        </w:rPr>
        <w:t>а и гуманитарного образования ; под</w:t>
      </w:r>
      <w:r w:rsidR="00EA4C17" w:rsidRPr="00F206EE">
        <w:rPr>
          <w:rFonts w:ascii="Times New Roman" w:eastAsia="Calibri" w:hAnsi="Times New Roman"/>
          <w:bCs/>
          <w:sz w:val="26"/>
          <w:szCs w:val="26"/>
          <w:lang w:eastAsia="en-US"/>
        </w:rPr>
        <w:t xml:space="preserve"> ред</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Е</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М</w:t>
      </w:r>
      <w:r w:rsidRPr="00F206EE">
        <w:rPr>
          <w:rFonts w:ascii="Times New Roman" w:eastAsia="Calibri" w:hAnsi="Times New Roman"/>
          <w:bCs/>
          <w:sz w:val="26"/>
          <w:szCs w:val="26"/>
          <w:lang w:eastAsia="en-US"/>
        </w:rPr>
        <w:t xml:space="preserve">. </w:t>
      </w:r>
      <w:hyperlink r:id="rId30" w:history="1">
        <w:r w:rsidR="00EA4C17" w:rsidRPr="00F206EE">
          <w:rPr>
            <w:rStyle w:val="a6"/>
            <w:rFonts w:eastAsia="Calibri"/>
            <w:color w:val="auto"/>
            <w:sz w:val="26"/>
            <w:szCs w:val="26"/>
            <w:u w:val="none"/>
          </w:rPr>
          <w:t>Павленко</w:t>
        </w:r>
        <w:r w:rsidR="00F206EE" w:rsidRPr="00F206EE">
          <w:rPr>
            <w:rStyle w:val="a6"/>
            <w:rFonts w:eastAsia="Calibri"/>
            <w:color w:val="auto"/>
            <w:sz w:val="26"/>
            <w:szCs w:val="26"/>
            <w:u w:val="none"/>
          </w:rPr>
          <w:t>.</w:t>
        </w:r>
        <w:r w:rsidR="00EA4C17" w:rsidRPr="00F206EE">
          <w:rPr>
            <w:rStyle w:val="a6"/>
            <w:rFonts w:eastAsia="Calibri"/>
            <w:color w:val="auto"/>
            <w:sz w:val="26"/>
            <w:szCs w:val="26"/>
            <w:u w:val="none"/>
          </w:rPr>
          <w:t xml:space="preserve"> </w:t>
        </w:r>
      </w:hyperlink>
      <w:r w:rsidR="00EA4C17" w:rsidRPr="00F206EE">
        <w:rPr>
          <w:rFonts w:ascii="Times New Roman" w:eastAsia="Calibri" w:hAnsi="Times New Roman"/>
          <w:bCs/>
          <w:sz w:val="26"/>
          <w:szCs w:val="26"/>
          <w:lang w:eastAsia="en-US"/>
        </w:rPr>
        <w:t>– Волгоград, 2014</w:t>
      </w:r>
      <w:r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С</w:t>
      </w:r>
      <w:r w:rsidR="00766458" w:rsidRPr="00F206EE">
        <w:rPr>
          <w:rFonts w:ascii="Times New Roman" w:eastAsia="Calibri" w:hAnsi="Times New Roman"/>
          <w:bCs/>
          <w:sz w:val="26"/>
          <w:szCs w:val="26"/>
          <w:lang w:eastAsia="en-US"/>
        </w:rPr>
        <w:t xml:space="preserve">. </w:t>
      </w:r>
      <w:r w:rsidR="00EA4C17" w:rsidRPr="00F206EE">
        <w:rPr>
          <w:rFonts w:ascii="Times New Roman" w:eastAsia="Calibri" w:hAnsi="Times New Roman"/>
          <w:bCs/>
          <w:sz w:val="26"/>
          <w:szCs w:val="26"/>
          <w:lang w:eastAsia="en-US"/>
        </w:rPr>
        <w:t>71–80</w:t>
      </w:r>
      <w:r w:rsidRPr="00F206EE">
        <w:rPr>
          <w:rFonts w:ascii="Times New Roman" w:eastAsia="Calibri" w:hAnsi="Times New Roman"/>
          <w:bCs/>
          <w:sz w:val="26"/>
          <w:szCs w:val="26"/>
          <w:lang w:eastAsia="en-US"/>
        </w:rPr>
        <w:t xml:space="preserve">. </w:t>
      </w:r>
    </w:p>
    <w:p w:rsidR="00EA4C17" w:rsidRPr="00F206EE" w:rsidRDefault="00EA4C17" w:rsidP="002879FA">
      <w:pPr>
        <w:pStyle w:val="af9"/>
        <w:numPr>
          <w:ilvl w:val="0"/>
          <w:numId w:val="68"/>
        </w:numPr>
        <w:tabs>
          <w:tab w:val="left" w:pos="709"/>
          <w:tab w:val="left" w:pos="993"/>
          <w:tab w:val="left" w:pos="1276"/>
        </w:tabs>
        <w:suppressAutoHyphens/>
        <w:spacing w:after="0" w:line="240" w:lineRule="auto"/>
        <w:ind w:left="0" w:firstLine="709"/>
        <w:jc w:val="both"/>
        <w:rPr>
          <w:rFonts w:ascii="Times New Roman" w:eastAsia="Calibri" w:hAnsi="Times New Roman"/>
          <w:sz w:val="26"/>
          <w:szCs w:val="26"/>
          <w:lang w:eastAsia="en-US"/>
        </w:rPr>
      </w:pPr>
      <w:r w:rsidRPr="00F206EE">
        <w:rPr>
          <w:rFonts w:ascii="Times New Roman" w:eastAsia="Calibri" w:hAnsi="Times New Roman"/>
          <w:bCs/>
          <w:sz w:val="26"/>
          <w:szCs w:val="26"/>
          <w:lang w:eastAsia="en-US"/>
        </w:rPr>
        <w:lastRenderedPageBreak/>
        <w:t>Иванюк, О</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А</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Свобода совести и свобода вероисповедания: соотношение понятий и границы законодательного регулирования / О</w:t>
      </w:r>
      <w:r w:rsidR="002879FA">
        <w:rPr>
          <w:rFonts w:ascii="Times New Roman" w:eastAsia="Calibri" w:hAnsi="Times New Roman"/>
          <w:bCs/>
          <w:sz w:val="26"/>
          <w:szCs w:val="26"/>
          <w:lang w:eastAsia="en-US"/>
        </w:rPr>
        <w:t>. </w:t>
      </w:r>
      <w:r w:rsidRPr="00F206EE">
        <w:rPr>
          <w:rFonts w:ascii="Times New Roman" w:eastAsia="Calibri" w:hAnsi="Times New Roman"/>
          <w:bCs/>
          <w:sz w:val="26"/>
          <w:szCs w:val="26"/>
          <w:lang w:eastAsia="en-US"/>
        </w:rPr>
        <w:t>А</w:t>
      </w:r>
      <w:r w:rsidR="002879FA">
        <w:rPr>
          <w:rFonts w:ascii="Times New Roman" w:eastAsia="Calibri" w:hAnsi="Times New Roman"/>
          <w:bCs/>
          <w:sz w:val="26"/>
          <w:szCs w:val="26"/>
          <w:lang w:eastAsia="en-US"/>
        </w:rPr>
        <w:t>. </w:t>
      </w:r>
      <w:r w:rsidR="00F206EE">
        <w:rPr>
          <w:rFonts w:ascii="Times New Roman" w:eastAsia="Calibri" w:hAnsi="Times New Roman"/>
          <w:bCs/>
          <w:sz w:val="26"/>
          <w:szCs w:val="26"/>
          <w:lang w:eastAsia="en-US"/>
        </w:rPr>
        <w:t>Иванюк // Журн. рос</w:t>
      </w:r>
      <w:proofErr w:type="gramStart"/>
      <w:r w:rsidR="00F206EE">
        <w:rPr>
          <w:rFonts w:ascii="Times New Roman" w:eastAsia="Calibri" w:hAnsi="Times New Roman"/>
          <w:bCs/>
          <w:sz w:val="26"/>
          <w:szCs w:val="26"/>
          <w:lang w:eastAsia="en-US"/>
        </w:rPr>
        <w:t>.</w:t>
      </w:r>
      <w:proofErr w:type="gramEnd"/>
      <w:r w:rsidRPr="00F206EE">
        <w:rPr>
          <w:rFonts w:ascii="Times New Roman" w:eastAsia="Calibri" w:hAnsi="Times New Roman"/>
          <w:bCs/>
          <w:sz w:val="26"/>
          <w:szCs w:val="26"/>
          <w:lang w:eastAsia="en-US"/>
        </w:rPr>
        <w:t xml:space="preserve"> </w:t>
      </w:r>
      <w:proofErr w:type="gramStart"/>
      <w:r w:rsidRPr="00F206EE">
        <w:rPr>
          <w:rFonts w:ascii="Times New Roman" w:eastAsia="Calibri" w:hAnsi="Times New Roman"/>
          <w:bCs/>
          <w:sz w:val="26"/>
          <w:szCs w:val="26"/>
          <w:lang w:eastAsia="en-US"/>
        </w:rPr>
        <w:t>п</w:t>
      </w:r>
      <w:proofErr w:type="gramEnd"/>
      <w:r w:rsidRPr="00F206EE">
        <w:rPr>
          <w:rFonts w:ascii="Times New Roman" w:eastAsia="Calibri" w:hAnsi="Times New Roman"/>
          <w:bCs/>
          <w:sz w:val="26"/>
          <w:szCs w:val="26"/>
          <w:lang w:eastAsia="en-US"/>
        </w:rPr>
        <w:t>рава</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2010</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 9</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xml:space="preserve">– </w:t>
      </w:r>
      <w:r w:rsidR="00C7241F" w:rsidRPr="00F206EE">
        <w:rPr>
          <w:rFonts w:ascii="Times New Roman" w:eastAsia="Calibri" w:hAnsi="Times New Roman"/>
          <w:bCs/>
          <w:sz w:val="26"/>
          <w:szCs w:val="26"/>
          <w:lang w:eastAsia="en-US"/>
        </w:rPr>
        <w:t>С</w:t>
      </w:r>
      <w:r w:rsidR="00766458"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46–58</w:t>
      </w:r>
      <w:r w:rsidR="00C7241F" w:rsidRPr="00F206EE">
        <w:rPr>
          <w:rFonts w:ascii="Times New Roman" w:eastAsia="Calibri" w:hAnsi="Times New Roman"/>
          <w:bCs/>
          <w:sz w:val="26"/>
          <w:szCs w:val="26"/>
          <w:lang w:eastAsia="en-US"/>
        </w:rPr>
        <w:t xml:space="preserve">. </w:t>
      </w:r>
    </w:p>
    <w:p w:rsidR="00EA4C17" w:rsidRPr="00F206EE" w:rsidRDefault="00EA4C17" w:rsidP="002879FA">
      <w:pPr>
        <w:pStyle w:val="af9"/>
        <w:numPr>
          <w:ilvl w:val="0"/>
          <w:numId w:val="68"/>
        </w:numPr>
        <w:tabs>
          <w:tab w:val="left" w:pos="284"/>
          <w:tab w:val="left" w:pos="993"/>
          <w:tab w:val="left" w:pos="1134"/>
          <w:tab w:val="left" w:pos="1276"/>
        </w:tabs>
        <w:suppressAutoHyphens/>
        <w:spacing w:after="0" w:line="240" w:lineRule="auto"/>
        <w:ind w:left="0" w:firstLine="709"/>
        <w:jc w:val="both"/>
        <w:rPr>
          <w:rFonts w:ascii="Times New Roman" w:eastAsia="Calibri" w:hAnsi="Times New Roman"/>
          <w:bCs/>
          <w:sz w:val="26"/>
          <w:szCs w:val="26"/>
          <w:lang w:eastAsia="en-US"/>
        </w:rPr>
      </w:pPr>
      <w:r w:rsidRPr="00F206EE">
        <w:rPr>
          <w:rFonts w:ascii="Times New Roman" w:eastAsia="Calibri" w:hAnsi="Times New Roman"/>
          <w:bCs/>
          <w:sz w:val="26"/>
          <w:szCs w:val="26"/>
          <w:lang w:eastAsia="en-US"/>
        </w:rPr>
        <w:t>Лебединец</w:t>
      </w:r>
      <w:r w:rsidR="001F52A6" w:rsidRPr="00F206EE">
        <w:rPr>
          <w:rFonts w:ascii="Times New Roman" w:eastAsia="Calibri" w:hAnsi="Times New Roman"/>
          <w:bCs/>
          <w:sz w:val="26"/>
          <w:szCs w:val="26"/>
          <w:lang w:eastAsia="en-US"/>
        </w:rPr>
        <w:t>,</w:t>
      </w:r>
      <w:r w:rsidRPr="00F206EE">
        <w:rPr>
          <w:rFonts w:ascii="Times New Roman" w:eastAsia="Calibri" w:hAnsi="Times New Roman"/>
          <w:bCs/>
          <w:sz w:val="26"/>
          <w:szCs w:val="26"/>
          <w:lang w:eastAsia="en-US"/>
        </w:rPr>
        <w:t xml:space="preserve"> И</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Н</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xml:space="preserve">Свобода совести </w:t>
      </w:r>
      <w:r w:rsidR="00F206EE">
        <w:rPr>
          <w:rFonts w:ascii="Times New Roman" w:hAnsi="Times New Roman"/>
          <w:color w:val="000000"/>
          <w:sz w:val="26"/>
          <w:szCs w:val="26"/>
        </w:rPr>
        <w:t>–</w:t>
      </w:r>
      <w:r w:rsidRPr="00F206EE">
        <w:rPr>
          <w:rFonts w:ascii="Times New Roman" w:eastAsia="Calibri" w:hAnsi="Times New Roman"/>
          <w:bCs/>
          <w:sz w:val="26"/>
          <w:szCs w:val="26"/>
          <w:lang w:eastAsia="en-US"/>
        </w:rPr>
        <w:t xml:space="preserve"> абсолютное право каждого индивида (как свобода совести подменяется свободой манипуляции сознанием) / И</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Н</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Лебединец // Актуальные проблемы рос</w:t>
      </w:r>
      <w:proofErr w:type="gramStart"/>
      <w:r w:rsidR="00F206EE">
        <w:rPr>
          <w:rFonts w:ascii="Times New Roman" w:eastAsia="Calibri" w:hAnsi="Times New Roman"/>
          <w:bCs/>
          <w:sz w:val="26"/>
          <w:szCs w:val="26"/>
          <w:lang w:eastAsia="en-US"/>
        </w:rPr>
        <w:t>.</w:t>
      </w:r>
      <w:proofErr w:type="gramEnd"/>
      <w:r w:rsidRPr="00F206EE">
        <w:rPr>
          <w:rFonts w:ascii="Times New Roman" w:eastAsia="Calibri" w:hAnsi="Times New Roman"/>
          <w:bCs/>
          <w:sz w:val="26"/>
          <w:szCs w:val="26"/>
          <w:lang w:eastAsia="en-US"/>
        </w:rPr>
        <w:t xml:space="preserve"> </w:t>
      </w:r>
      <w:proofErr w:type="gramStart"/>
      <w:r w:rsidRPr="00F206EE">
        <w:rPr>
          <w:rFonts w:ascii="Times New Roman" w:eastAsia="Calibri" w:hAnsi="Times New Roman"/>
          <w:bCs/>
          <w:sz w:val="26"/>
          <w:szCs w:val="26"/>
          <w:lang w:eastAsia="en-US"/>
        </w:rPr>
        <w:t>п</w:t>
      </w:r>
      <w:proofErr w:type="gramEnd"/>
      <w:r w:rsidRPr="00F206EE">
        <w:rPr>
          <w:rFonts w:ascii="Times New Roman" w:eastAsia="Calibri" w:hAnsi="Times New Roman"/>
          <w:bCs/>
          <w:sz w:val="26"/>
          <w:szCs w:val="26"/>
          <w:lang w:eastAsia="en-US"/>
        </w:rPr>
        <w:t>рава</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2017</w:t>
      </w:r>
      <w:r w:rsidR="00C7241F" w:rsidRPr="00F206EE">
        <w:rPr>
          <w:rFonts w:ascii="Times New Roman" w:eastAsia="Calibri" w:hAnsi="Times New Roman"/>
          <w:bCs/>
          <w:sz w:val="26"/>
          <w:szCs w:val="26"/>
          <w:lang w:eastAsia="en-US"/>
        </w:rPr>
        <w:t xml:space="preserve">. </w:t>
      </w:r>
      <w:r w:rsidR="002879FA">
        <w:rPr>
          <w:rFonts w:ascii="Times New Roman" w:eastAsia="Calibri" w:hAnsi="Times New Roman"/>
          <w:bCs/>
          <w:sz w:val="26"/>
          <w:szCs w:val="26"/>
          <w:lang w:eastAsia="en-US"/>
        </w:rPr>
        <w:t>– № </w:t>
      </w:r>
      <w:r w:rsidRPr="00F206EE">
        <w:rPr>
          <w:rFonts w:ascii="Times New Roman" w:eastAsia="Calibri" w:hAnsi="Times New Roman"/>
          <w:bCs/>
          <w:sz w:val="26"/>
          <w:szCs w:val="26"/>
          <w:lang w:eastAsia="en-US"/>
        </w:rPr>
        <w:t>10</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xml:space="preserve">– </w:t>
      </w:r>
      <w:r w:rsidR="004867D5">
        <w:rPr>
          <w:rFonts w:ascii="Times New Roman" w:eastAsia="Calibri" w:hAnsi="Times New Roman"/>
          <w:bCs/>
          <w:sz w:val="26"/>
          <w:szCs w:val="26"/>
          <w:lang w:eastAsia="en-US"/>
        </w:rPr>
        <w:br/>
      </w:r>
      <w:r w:rsidR="00C7241F" w:rsidRPr="00F206EE">
        <w:rPr>
          <w:rFonts w:ascii="Times New Roman" w:eastAsia="Calibri" w:hAnsi="Times New Roman"/>
          <w:bCs/>
          <w:sz w:val="26"/>
          <w:szCs w:val="26"/>
          <w:lang w:eastAsia="en-US"/>
        </w:rPr>
        <w:t>С</w:t>
      </w:r>
      <w:r w:rsidR="002879FA">
        <w:rPr>
          <w:rFonts w:ascii="Times New Roman" w:eastAsia="Calibri" w:hAnsi="Times New Roman"/>
          <w:bCs/>
          <w:sz w:val="26"/>
          <w:szCs w:val="26"/>
          <w:lang w:eastAsia="en-US"/>
        </w:rPr>
        <w:t>. 168</w:t>
      </w:r>
      <w:r w:rsidR="004867D5">
        <w:rPr>
          <w:rFonts w:ascii="Times New Roman" w:eastAsia="Calibri" w:hAnsi="Times New Roman"/>
          <w:bCs/>
          <w:sz w:val="26"/>
          <w:szCs w:val="26"/>
          <w:lang w:eastAsia="en-US"/>
        </w:rPr>
        <w:t>–</w:t>
      </w:r>
      <w:r w:rsidRPr="00F206EE">
        <w:rPr>
          <w:rFonts w:ascii="Times New Roman" w:eastAsia="Calibri" w:hAnsi="Times New Roman"/>
          <w:bCs/>
          <w:sz w:val="26"/>
          <w:szCs w:val="26"/>
          <w:lang w:eastAsia="en-US"/>
        </w:rPr>
        <w:t>174</w:t>
      </w:r>
      <w:r w:rsidR="00C7241F" w:rsidRPr="00F206EE">
        <w:rPr>
          <w:rFonts w:ascii="Times New Roman" w:eastAsia="Calibri" w:hAnsi="Times New Roman"/>
          <w:bCs/>
          <w:sz w:val="26"/>
          <w:szCs w:val="26"/>
          <w:lang w:eastAsia="en-US"/>
        </w:rPr>
        <w:t xml:space="preserve">. </w:t>
      </w:r>
    </w:p>
    <w:p w:rsidR="00EA4C17" w:rsidRPr="00F206EE" w:rsidRDefault="00EA4C17" w:rsidP="002879FA">
      <w:pPr>
        <w:pStyle w:val="af9"/>
        <w:numPr>
          <w:ilvl w:val="0"/>
          <w:numId w:val="68"/>
        </w:numPr>
        <w:tabs>
          <w:tab w:val="left" w:pos="284"/>
          <w:tab w:val="left" w:pos="993"/>
          <w:tab w:val="left" w:pos="1134"/>
          <w:tab w:val="left" w:pos="1276"/>
        </w:tabs>
        <w:suppressAutoHyphens/>
        <w:spacing w:after="0" w:line="240" w:lineRule="auto"/>
        <w:ind w:left="0" w:firstLine="709"/>
        <w:jc w:val="both"/>
        <w:rPr>
          <w:sz w:val="26"/>
          <w:szCs w:val="26"/>
          <w:lang w:eastAsia="en-US"/>
        </w:rPr>
      </w:pPr>
      <w:r w:rsidRPr="00F206EE">
        <w:rPr>
          <w:rFonts w:ascii="Times New Roman" w:eastAsia="Calibri" w:hAnsi="Times New Roman"/>
          <w:bCs/>
          <w:sz w:val="26"/>
          <w:szCs w:val="26"/>
          <w:lang w:eastAsia="en-US"/>
        </w:rPr>
        <w:t>Рябцев, Л</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М</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Некоторые аспекты правового регулирования альтернативной гражданской службы / Л</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М</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xml:space="preserve">Рябцев, </w:t>
      </w:r>
      <w:r w:rsidR="00C7241F" w:rsidRPr="00F206EE">
        <w:rPr>
          <w:rFonts w:ascii="Times New Roman" w:eastAsia="Calibri" w:hAnsi="Times New Roman"/>
          <w:bCs/>
          <w:sz w:val="26"/>
          <w:szCs w:val="26"/>
          <w:lang w:eastAsia="en-US"/>
        </w:rPr>
        <w:t>С</w:t>
      </w:r>
      <w:r w:rsidR="00766458"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Г</w:t>
      </w:r>
      <w:r w:rsidR="00C7241F" w:rsidRPr="00F206EE">
        <w:rPr>
          <w:rFonts w:ascii="Times New Roman" w:eastAsia="Calibri" w:hAnsi="Times New Roman"/>
          <w:bCs/>
          <w:sz w:val="26"/>
          <w:szCs w:val="26"/>
          <w:lang w:eastAsia="en-US"/>
        </w:rPr>
        <w:t xml:space="preserve">. </w:t>
      </w:r>
      <w:r w:rsidRPr="00F206EE">
        <w:rPr>
          <w:rFonts w:ascii="Times New Roman" w:eastAsia="Calibri" w:hAnsi="Times New Roman"/>
          <w:bCs/>
          <w:sz w:val="26"/>
          <w:szCs w:val="26"/>
          <w:lang w:eastAsia="en-US"/>
        </w:rPr>
        <w:t xml:space="preserve">Луговский // </w:t>
      </w:r>
      <w:hyperlink r:id="rId31" w:history="1">
        <w:r w:rsidRPr="00F206EE">
          <w:rPr>
            <w:rStyle w:val="a6"/>
            <w:rFonts w:eastAsia="Calibri"/>
            <w:color w:val="auto"/>
            <w:sz w:val="26"/>
            <w:szCs w:val="26"/>
            <w:u w:val="none"/>
          </w:rPr>
          <w:t>Вестн</w:t>
        </w:r>
        <w:r w:rsidR="00F206EE">
          <w:rPr>
            <w:rStyle w:val="a6"/>
            <w:rFonts w:eastAsia="Calibri"/>
            <w:color w:val="auto"/>
            <w:sz w:val="26"/>
            <w:szCs w:val="26"/>
            <w:u w:val="none"/>
          </w:rPr>
          <w:t>. акад. МВД Респ.</w:t>
        </w:r>
        <w:r w:rsidRPr="00F206EE">
          <w:rPr>
            <w:rStyle w:val="a6"/>
            <w:rFonts w:eastAsia="Calibri"/>
            <w:color w:val="auto"/>
            <w:sz w:val="26"/>
            <w:szCs w:val="26"/>
            <w:u w:val="none"/>
          </w:rPr>
          <w:t xml:space="preserve"> Беларусь</w:t>
        </w:r>
      </w:hyperlink>
      <w:r w:rsidR="00C7241F" w:rsidRPr="00F206EE">
        <w:rPr>
          <w:rFonts w:eastAsia="Calibri"/>
          <w:bCs/>
          <w:sz w:val="26"/>
          <w:szCs w:val="26"/>
          <w:lang w:eastAsia="en-US"/>
        </w:rPr>
        <w:t xml:space="preserve">. </w:t>
      </w:r>
      <w:r w:rsidRPr="00F206EE">
        <w:rPr>
          <w:rFonts w:eastAsia="Calibri"/>
          <w:bCs/>
          <w:sz w:val="26"/>
          <w:szCs w:val="26"/>
          <w:lang w:eastAsia="en-US"/>
        </w:rPr>
        <w:t xml:space="preserve">– </w:t>
      </w:r>
      <w:r w:rsidRPr="002879FA">
        <w:rPr>
          <w:rFonts w:ascii="Times New Roman" w:eastAsia="Calibri" w:hAnsi="Times New Roman"/>
          <w:bCs/>
          <w:sz w:val="26"/>
          <w:szCs w:val="26"/>
          <w:lang w:eastAsia="en-US"/>
        </w:rPr>
        <w:t>2017</w:t>
      </w:r>
      <w:r w:rsidR="00C7241F" w:rsidRPr="002879FA">
        <w:rPr>
          <w:rFonts w:ascii="Times New Roman" w:eastAsia="Calibri" w:hAnsi="Times New Roman"/>
          <w:bCs/>
          <w:sz w:val="26"/>
          <w:szCs w:val="26"/>
          <w:lang w:eastAsia="en-US"/>
        </w:rPr>
        <w:t xml:space="preserve">. </w:t>
      </w:r>
      <w:r w:rsidRPr="002879FA">
        <w:rPr>
          <w:rFonts w:ascii="Times New Roman" w:eastAsia="Calibri" w:hAnsi="Times New Roman"/>
          <w:bCs/>
          <w:sz w:val="26"/>
          <w:szCs w:val="26"/>
          <w:lang w:eastAsia="en-US"/>
        </w:rPr>
        <w:t>– № 1</w:t>
      </w:r>
      <w:r w:rsidR="00C7241F" w:rsidRPr="002879FA">
        <w:rPr>
          <w:rFonts w:ascii="Times New Roman" w:eastAsia="Calibri" w:hAnsi="Times New Roman"/>
          <w:bCs/>
          <w:sz w:val="26"/>
          <w:szCs w:val="26"/>
          <w:lang w:eastAsia="en-US"/>
        </w:rPr>
        <w:t xml:space="preserve">. </w:t>
      </w:r>
      <w:r w:rsidRPr="002879FA">
        <w:rPr>
          <w:rFonts w:ascii="Times New Roman" w:eastAsia="Calibri" w:hAnsi="Times New Roman"/>
          <w:bCs/>
          <w:sz w:val="26"/>
          <w:szCs w:val="26"/>
          <w:lang w:eastAsia="en-US"/>
        </w:rPr>
        <w:t xml:space="preserve">– </w:t>
      </w:r>
      <w:r w:rsidR="00C7241F" w:rsidRPr="002879FA">
        <w:rPr>
          <w:rFonts w:ascii="Times New Roman" w:eastAsia="Calibri" w:hAnsi="Times New Roman"/>
          <w:bCs/>
          <w:sz w:val="26"/>
          <w:szCs w:val="26"/>
          <w:lang w:eastAsia="en-US"/>
        </w:rPr>
        <w:t>С</w:t>
      </w:r>
      <w:r w:rsidR="00766458" w:rsidRPr="002879FA">
        <w:rPr>
          <w:rFonts w:ascii="Times New Roman" w:eastAsia="Calibri" w:hAnsi="Times New Roman"/>
          <w:bCs/>
          <w:sz w:val="26"/>
          <w:szCs w:val="26"/>
          <w:lang w:eastAsia="en-US"/>
        </w:rPr>
        <w:t xml:space="preserve">. </w:t>
      </w:r>
      <w:r w:rsidRPr="002879FA">
        <w:rPr>
          <w:rFonts w:ascii="Times New Roman" w:eastAsia="Calibri" w:hAnsi="Times New Roman"/>
          <w:bCs/>
          <w:sz w:val="26"/>
          <w:szCs w:val="26"/>
          <w:lang w:eastAsia="en-US"/>
        </w:rPr>
        <w:t>118–123</w:t>
      </w:r>
      <w:r w:rsidR="00C7241F" w:rsidRPr="002879FA">
        <w:rPr>
          <w:rFonts w:ascii="Times New Roman" w:eastAsia="Calibri" w:hAnsi="Times New Roman"/>
          <w:bCs/>
          <w:sz w:val="26"/>
          <w:szCs w:val="26"/>
          <w:lang w:eastAsia="en-US"/>
        </w:rPr>
        <w:t>.</w:t>
      </w:r>
      <w:r w:rsidR="00C7241F" w:rsidRPr="00F206EE">
        <w:rPr>
          <w:rFonts w:eastAsia="Calibri"/>
          <w:bCs/>
          <w:sz w:val="26"/>
          <w:szCs w:val="26"/>
          <w:lang w:eastAsia="en-US"/>
        </w:rPr>
        <w:t xml:space="preserve"> </w:t>
      </w:r>
    </w:p>
    <w:p w:rsidR="00EA4C17" w:rsidRPr="005A5CC8" w:rsidRDefault="00EA4C17" w:rsidP="00EA4C17">
      <w:pPr>
        <w:rPr>
          <w:sz w:val="26"/>
          <w:szCs w:val="26"/>
        </w:rPr>
      </w:pPr>
    </w:p>
    <w:p w:rsidR="00EA4C17" w:rsidRPr="005A5CC8" w:rsidRDefault="00EA4C17" w:rsidP="00EA4C17">
      <w:pPr>
        <w:tabs>
          <w:tab w:val="left" w:pos="709"/>
        </w:tabs>
        <w:ind w:firstLine="709"/>
        <w:contextualSpacing/>
        <w:jc w:val="both"/>
        <w:rPr>
          <w:b/>
          <w:sz w:val="26"/>
          <w:szCs w:val="26"/>
        </w:rPr>
      </w:pPr>
    </w:p>
    <w:p w:rsidR="00EA4C17" w:rsidRPr="005A5CC8" w:rsidRDefault="00EA4C17" w:rsidP="00500E63">
      <w:pPr>
        <w:pStyle w:val="afff8"/>
      </w:pPr>
      <w:bookmarkStart w:id="98" w:name="_Toc22206766"/>
      <w:r w:rsidRPr="005A5CC8">
        <w:t>А</w:t>
      </w:r>
      <w:r w:rsidR="00C7241F">
        <w:t xml:space="preserve">. </w:t>
      </w:r>
      <w:r w:rsidRPr="005A5CC8">
        <w:t>И</w:t>
      </w:r>
      <w:r w:rsidR="00C7241F">
        <w:t xml:space="preserve">. </w:t>
      </w:r>
      <w:r w:rsidRPr="005A5CC8">
        <w:t>ДУДЧИК</w:t>
      </w:r>
      <w:bookmarkEnd w:id="98"/>
      <w:r w:rsidRPr="005A5CC8">
        <w:t xml:space="preserve"> </w:t>
      </w:r>
    </w:p>
    <w:p w:rsidR="00EA4C17" w:rsidRPr="005A5CC8" w:rsidRDefault="00EA4C17" w:rsidP="007E508E">
      <w:pPr>
        <w:ind w:left="709"/>
        <w:contextualSpacing/>
        <w:rPr>
          <w:rFonts w:eastAsia="Calibri"/>
          <w:spacing w:val="-6"/>
          <w:sz w:val="26"/>
          <w:szCs w:val="26"/>
          <w:lang w:eastAsia="en-US"/>
        </w:rPr>
      </w:pPr>
      <w:r w:rsidRPr="005A5CC8">
        <w:rPr>
          <w:rFonts w:eastAsia="Calibri"/>
          <w:spacing w:val="-6"/>
          <w:sz w:val="26"/>
          <w:szCs w:val="26"/>
          <w:lang w:eastAsia="en-US"/>
        </w:rPr>
        <w:t>Научный руководит</w:t>
      </w:r>
      <w:r w:rsidR="007E508E">
        <w:rPr>
          <w:rFonts w:eastAsia="Calibri"/>
          <w:spacing w:val="-6"/>
          <w:sz w:val="26"/>
          <w:szCs w:val="26"/>
          <w:lang w:eastAsia="en-US"/>
        </w:rPr>
        <w:t xml:space="preserve">ель </w:t>
      </w:r>
      <w:r w:rsidR="007E508E">
        <w:rPr>
          <w:rFonts w:eastAsia="Calibri"/>
          <w:sz w:val="26"/>
          <w:szCs w:val="26"/>
          <w:lang w:eastAsia="en-US"/>
        </w:rPr>
        <w:t>‒</w:t>
      </w:r>
      <w:r w:rsidRPr="005A5CC8">
        <w:rPr>
          <w:rFonts w:eastAsia="Calibri"/>
          <w:spacing w:val="-6"/>
          <w:sz w:val="26"/>
          <w:szCs w:val="26"/>
          <w:lang w:eastAsia="en-US"/>
        </w:rPr>
        <w:t xml:space="preserve"> О</w:t>
      </w:r>
      <w:r w:rsidR="00C7241F">
        <w:rPr>
          <w:rFonts w:eastAsia="Calibri"/>
          <w:spacing w:val="-6"/>
          <w:sz w:val="26"/>
          <w:szCs w:val="26"/>
          <w:lang w:eastAsia="en-US"/>
        </w:rPr>
        <w:t xml:space="preserve">. </w:t>
      </w:r>
      <w:r w:rsidRPr="005A5CC8">
        <w:rPr>
          <w:rFonts w:eastAsia="Calibri"/>
          <w:spacing w:val="-6"/>
          <w:sz w:val="26"/>
          <w:szCs w:val="26"/>
          <w:lang w:eastAsia="en-US"/>
        </w:rPr>
        <w:t>Я</w:t>
      </w:r>
      <w:r w:rsidR="00C7241F">
        <w:rPr>
          <w:rFonts w:eastAsia="Calibri"/>
          <w:spacing w:val="-6"/>
          <w:sz w:val="26"/>
          <w:szCs w:val="26"/>
          <w:lang w:eastAsia="en-US"/>
        </w:rPr>
        <w:t xml:space="preserve">. </w:t>
      </w:r>
      <w:r w:rsidRPr="005A5CC8">
        <w:rPr>
          <w:rFonts w:eastAsia="Calibri"/>
          <w:spacing w:val="-6"/>
          <w:sz w:val="26"/>
          <w:szCs w:val="26"/>
          <w:lang w:eastAsia="en-US"/>
        </w:rPr>
        <w:t xml:space="preserve">Сливко, старший преподаватель </w:t>
      </w:r>
    </w:p>
    <w:p w:rsidR="00EA4C17" w:rsidRPr="005A5CC8" w:rsidRDefault="00EA4C17" w:rsidP="007E508E">
      <w:pPr>
        <w:ind w:left="709"/>
        <w:rPr>
          <w:rFonts w:eastAsia="Calibri"/>
          <w:sz w:val="26"/>
          <w:szCs w:val="26"/>
          <w:lang w:eastAsia="en-US"/>
        </w:rPr>
      </w:pPr>
      <w:r w:rsidRPr="005A5CC8">
        <w:rPr>
          <w:rFonts w:eastAsia="Calibri"/>
          <w:sz w:val="26"/>
          <w:szCs w:val="26"/>
          <w:lang w:eastAsia="en-US"/>
        </w:rPr>
        <w:t>Брест, Брестский г</w:t>
      </w:r>
      <w:r w:rsidR="001F52A6">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w:t>
      </w:r>
      <w:r w:rsidR="007B4491">
        <w:rPr>
          <w:rFonts w:eastAsia="Calibri"/>
          <w:sz w:val="26"/>
          <w:szCs w:val="26"/>
          <w:lang w:eastAsia="en-US"/>
        </w:rPr>
        <w:t>А. С. Пушкина</w:t>
      </w:r>
    </w:p>
    <w:p w:rsidR="00EA4C17" w:rsidRPr="005A5CC8" w:rsidRDefault="00EA4C17" w:rsidP="007E508E">
      <w:pPr>
        <w:tabs>
          <w:tab w:val="left" w:pos="709"/>
        </w:tabs>
        <w:ind w:left="709" w:firstLine="709"/>
        <w:contextualSpacing/>
        <w:rPr>
          <w:sz w:val="26"/>
          <w:szCs w:val="26"/>
          <w:highlight w:val="yellow"/>
        </w:rPr>
      </w:pPr>
    </w:p>
    <w:p w:rsidR="00EA4C17" w:rsidRPr="005A5CC8" w:rsidRDefault="00EA4C17" w:rsidP="008111B1">
      <w:pPr>
        <w:pStyle w:val="afff8"/>
        <w:jc w:val="left"/>
      </w:pPr>
      <w:bookmarkStart w:id="99" w:name="_Toc22206767"/>
      <w:r w:rsidRPr="005A5CC8">
        <w:t xml:space="preserve">ОСОБЕННОСТИ АДМИНИСТРАТИВНО-ПРАВОВОГО СТАТУСА НЕСОВЕРШЕННОЛЕТНИХ В РЕСПУБЛИКЕ БЕЛАРУСЬ </w:t>
      </w:r>
      <w:r w:rsidR="009A6DC8">
        <w:t xml:space="preserve">                 </w:t>
      </w:r>
      <w:r w:rsidRPr="005A5CC8">
        <w:t>И В РОССИЙСКОЙ ФЕДЕРАЦИИ: СРАВНИТЕЛЬНЫ</w:t>
      </w:r>
      <w:r w:rsidR="009A6DC8">
        <w:t>Й</w:t>
      </w:r>
      <w:r w:rsidRPr="005A5CC8">
        <w:t xml:space="preserve"> АНАЛИЗ</w:t>
      </w:r>
      <w:bookmarkEnd w:id="99"/>
    </w:p>
    <w:p w:rsidR="00EA4C17" w:rsidRPr="005A5CC8" w:rsidRDefault="00EA4C17" w:rsidP="007E508E">
      <w:pPr>
        <w:ind w:left="709"/>
        <w:contextualSpacing/>
        <w:rPr>
          <w:rFonts w:eastAsia="Calibri"/>
          <w:i/>
          <w:spacing w:val="-6"/>
          <w:sz w:val="26"/>
          <w:szCs w:val="26"/>
          <w:lang w:eastAsia="en-US"/>
        </w:rPr>
      </w:pP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Административная ответственность – один из наиболее распространенных видов юридической ответственности</w:t>
      </w:r>
      <w:r w:rsidR="00C7241F">
        <w:rPr>
          <w:rFonts w:eastAsia="Calibri"/>
          <w:sz w:val="26"/>
          <w:szCs w:val="26"/>
          <w:lang w:eastAsia="en-US"/>
        </w:rPr>
        <w:t xml:space="preserve">. </w:t>
      </w:r>
      <w:r w:rsidRPr="001F52A6">
        <w:rPr>
          <w:rFonts w:eastAsia="Calibri"/>
          <w:sz w:val="26"/>
          <w:szCs w:val="26"/>
          <w:lang w:eastAsia="en-US"/>
        </w:rPr>
        <w:t>Под административной ответственностью понимается применение уполномоченным органом или должностным лицом административного взыскания, установленного материальными нормами административного права</w:t>
      </w:r>
      <w:r w:rsidR="00C7241F">
        <w:rPr>
          <w:rFonts w:eastAsia="Calibri"/>
          <w:sz w:val="26"/>
          <w:szCs w:val="26"/>
          <w:lang w:eastAsia="en-US"/>
        </w:rPr>
        <w:t xml:space="preserve">. </w:t>
      </w:r>
      <w:r w:rsidRPr="001F52A6">
        <w:rPr>
          <w:rFonts w:eastAsia="Calibri"/>
          <w:sz w:val="26"/>
          <w:szCs w:val="26"/>
          <w:lang w:eastAsia="en-US"/>
        </w:rPr>
        <w:t>В связи с этим возникает необходимость в изучении правового статуса</w:t>
      </w:r>
      <w:r w:rsidR="009A6DC8">
        <w:rPr>
          <w:rFonts w:eastAsia="Calibri"/>
          <w:sz w:val="26"/>
          <w:szCs w:val="26"/>
          <w:lang w:eastAsia="en-US"/>
        </w:rPr>
        <w:t xml:space="preserve"> Республики Беларусь и Российской Федерации</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Определение правового статуса ребенка невозможно без соответствующих нормативных положений, регулирующих правоотношения с участием детей</w:t>
      </w:r>
      <w:r w:rsidR="00766458">
        <w:rPr>
          <w:rFonts w:eastAsia="Calibri"/>
          <w:sz w:val="26"/>
          <w:szCs w:val="26"/>
          <w:lang w:eastAsia="en-US"/>
        </w:rPr>
        <w:t xml:space="preserve">. </w:t>
      </w:r>
      <w:r w:rsidR="009A6DC8">
        <w:rPr>
          <w:rFonts w:eastAsia="Calibri"/>
          <w:sz w:val="26"/>
          <w:szCs w:val="26"/>
          <w:lang w:eastAsia="en-US"/>
        </w:rPr>
        <w:t xml:space="preserve">    </w:t>
      </w:r>
      <w:r w:rsidR="002879FA">
        <w:rPr>
          <w:rFonts w:eastAsia="Calibri"/>
          <w:sz w:val="26"/>
          <w:szCs w:val="26"/>
          <w:lang w:eastAsia="en-US"/>
        </w:rPr>
        <w:t>В </w:t>
      </w:r>
      <w:r w:rsidRPr="001F52A6">
        <w:rPr>
          <w:rFonts w:eastAsia="Calibri"/>
          <w:sz w:val="26"/>
          <w:szCs w:val="26"/>
          <w:lang w:eastAsia="en-US"/>
        </w:rPr>
        <w:t>Конвенц</w:t>
      </w:r>
      <w:proofErr w:type="gramStart"/>
      <w:r w:rsidRPr="001F52A6">
        <w:rPr>
          <w:rFonts w:eastAsia="Calibri"/>
          <w:sz w:val="26"/>
          <w:szCs w:val="26"/>
          <w:lang w:eastAsia="en-US"/>
        </w:rPr>
        <w:t>ии ОО</w:t>
      </w:r>
      <w:proofErr w:type="gramEnd"/>
      <w:r w:rsidRPr="001F52A6">
        <w:rPr>
          <w:rFonts w:eastAsia="Calibri"/>
          <w:sz w:val="26"/>
          <w:szCs w:val="26"/>
          <w:lang w:eastAsia="en-US"/>
        </w:rPr>
        <w:t>Н о правах ребенка от 20 ноября 1989 г</w:t>
      </w:r>
      <w:r w:rsidR="009A6DC8">
        <w:rPr>
          <w:rFonts w:eastAsia="Calibri"/>
          <w:sz w:val="26"/>
          <w:szCs w:val="26"/>
          <w:lang w:eastAsia="en-US"/>
        </w:rPr>
        <w:t>ода</w:t>
      </w:r>
      <w:r w:rsidR="00C7241F">
        <w:rPr>
          <w:rFonts w:eastAsia="Calibri"/>
          <w:sz w:val="26"/>
          <w:szCs w:val="26"/>
          <w:lang w:eastAsia="en-US"/>
        </w:rPr>
        <w:t xml:space="preserve"> </w:t>
      </w:r>
      <w:r w:rsidRPr="001F52A6">
        <w:rPr>
          <w:rFonts w:eastAsia="Calibri"/>
          <w:sz w:val="26"/>
          <w:szCs w:val="26"/>
          <w:lang w:eastAsia="en-US"/>
        </w:rPr>
        <w:t>определено, что реб</w:t>
      </w:r>
      <w:r w:rsidR="00CD3430">
        <w:rPr>
          <w:rFonts w:eastAsia="Calibri"/>
          <w:sz w:val="26"/>
          <w:szCs w:val="26"/>
          <w:lang w:eastAsia="en-US"/>
        </w:rPr>
        <w:t>е</w:t>
      </w:r>
      <w:r w:rsidRPr="001F52A6">
        <w:rPr>
          <w:rFonts w:eastAsia="Calibri"/>
          <w:sz w:val="26"/>
          <w:szCs w:val="26"/>
          <w:lang w:eastAsia="en-US"/>
        </w:rPr>
        <w:t>нком является каждое человеческое существо до достижения 18-летнего возраста, если по закону, применимому к данному реб</w:t>
      </w:r>
      <w:r w:rsidR="00CD3430">
        <w:rPr>
          <w:rFonts w:eastAsia="Calibri"/>
          <w:sz w:val="26"/>
          <w:szCs w:val="26"/>
          <w:lang w:eastAsia="en-US"/>
        </w:rPr>
        <w:t>е</w:t>
      </w:r>
      <w:r w:rsidRPr="001F52A6">
        <w:rPr>
          <w:rFonts w:eastAsia="Calibri"/>
          <w:sz w:val="26"/>
          <w:szCs w:val="26"/>
          <w:lang w:eastAsia="en-US"/>
        </w:rPr>
        <w:t>нку, он не достигнет совершеннолетия ранее</w:t>
      </w:r>
      <w:r w:rsidR="00C7241F">
        <w:rPr>
          <w:rFonts w:eastAsia="Calibri"/>
          <w:sz w:val="26"/>
          <w:szCs w:val="26"/>
          <w:lang w:eastAsia="en-US"/>
        </w:rPr>
        <w:t xml:space="preserve">. </w:t>
      </w:r>
      <w:r w:rsidRPr="001F52A6">
        <w:rPr>
          <w:rFonts w:eastAsia="Calibri"/>
          <w:sz w:val="26"/>
          <w:szCs w:val="26"/>
          <w:lang w:eastAsia="en-US"/>
        </w:rPr>
        <w:t>Данная Конвенция ратифицирована как Республикой Беларусь, так и Российской Федерацией</w:t>
      </w:r>
      <w:r w:rsidR="00C7241F">
        <w:rPr>
          <w:rFonts w:eastAsia="Calibri"/>
          <w:sz w:val="26"/>
          <w:szCs w:val="26"/>
          <w:lang w:eastAsia="en-US"/>
        </w:rPr>
        <w:t xml:space="preserve">. </w:t>
      </w:r>
      <w:r w:rsidRPr="001F52A6">
        <w:rPr>
          <w:rFonts w:eastAsia="Calibri"/>
          <w:sz w:val="26"/>
          <w:szCs w:val="26"/>
          <w:lang w:eastAsia="en-US"/>
        </w:rPr>
        <w:t>В соответствии с ч</w:t>
      </w:r>
      <w:r w:rsidR="00C7241F">
        <w:rPr>
          <w:rFonts w:eastAsia="Calibri"/>
          <w:sz w:val="26"/>
          <w:szCs w:val="26"/>
          <w:lang w:eastAsia="en-US"/>
        </w:rPr>
        <w:t xml:space="preserve">. </w:t>
      </w:r>
      <w:r w:rsidRPr="001F52A6">
        <w:rPr>
          <w:rFonts w:eastAsia="Calibri"/>
          <w:sz w:val="26"/>
          <w:szCs w:val="26"/>
          <w:lang w:eastAsia="en-US"/>
        </w:rPr>
        <w:t>2 ст</w:t>
      </w:r>
      <w:r w:rsidR="00C7241F">
        <w:rPr>
          <w:rFonts w:eastAsia="Calibri"/>
          <w:sz w:val="26"/>
          <w:szCs w:val="26"/>
          <w:lang w:eastAsia="en-US"/>
        </w:rPr>
        <w:t xml:space="preserve">. </w:t>
      </w:r>
      <w:r w:rsidRPr="001F52A6">
        <w:rPr>
          <w:rFonts w:eastAsia="Calibri"/>
          <w:sz w:val="26"/>
          <w:szCs w:val="26"/>
          <w:lang w:eastAsia="en-US"/>
        </w:rPr>
        <w:t>1 Закона Республики Беларусь от 19 ноября 1993 г</w:t>
      </w:r>
      <w:r w:rsidR="009A6DC8">
        <w:rPr>
          <w:rFonts w:eastAsia="Calibri"/>
          <w:sz w:val="26"/>
          <w:szCs w:val="26"/>
          <w:lang w:eastAsia="en-US"/>
        </w:rPr>
        <w:t>ода</w:t>
      </w:r>
      <w:r w:rsidR="00C7241F">
        <w:rPr>
          <w:rFonts w:eastAsia="Calibri"/>
          <w:sz w:val="26"/>
          <w:szCs w:val="26"/>
          <w:lang w:eastAsia="en-US"/>
        </w:rPr>
        <w:t xml:space="preserve"> </w:t>
      </w:r>
      <w:r w:rsidRPr="001F52A6">
        <w:rPr>
          <w:rFonts w:eastAsia="Calibri"/>
          <w:sz w:val="26"/>
          <w:szCs w:val="26"/>
          <w:lang w:eastAsia="en-US"/>
        </w:rPr>
        <w:t>«О правах ребенка» под ребенком понимается физическое лицо до достижения им возраста восемнадцати лет (совершеннолетия), если по закону оно не приобрело гражданскую дееспособность ранее</w:t>
      </w:r>
      <w:r w:rsidR="00C7241F">
        <w:rPr>
          <w:rFonts w:eastAsia="Calibri"/>
          <w:sz w:val="26"/>
          <w:szCs w:val="26"/>
          <w:lang w:eastAsia="en-US"/>
        </w:rPr>
        <w:t xml:space="preserve">. </w:t>
      </w:r>
      <w:r w:rsidRPr="001F52A6">
        <w:rPr>
          <w:rFonts w:eastAsia="Calibri"/>
          <w:sz w:val="26"/>
          <w:szCs w:val="26"/>
          <w:lang w:eastAsia="en-US"/>
        </w:rPr>
        <w:t>В ст</w:t>
      </w:r>
      <w:r w:rsidR="00C7241F">
        <w:rPr>
          <w:rFonts w:eastAsia="Calibri"/>
          <w:sz w:val="26"/>
          <w:szCs w:val="26"/>
          <w:lang w:eastAsia="en-US"/>
        </w:rPr>
        <w:t xml:space="preserve">. </w:t>
      </w:r>
      <w:r w:rsidRPr="001F52A6">
        <w:rPr>
          <w:rFonts w:eastAsia="Calibri"/>
          <w:sz w:val="26"/>
          <w:szCs w:val="26"/>
          <w:lang w:eastAsia="en-US"/>
        </w:rPr>
        <w:t>179 Кодекса о браке и семье определено, что несовершеннолетним считается лицо с момента рождения до достижения им восемнадцати лет</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Административно-правовое положение несовершеннолетних в Р</w:t>
      </w:r>
      <w:r w:rsidR="009A6DC8">
        <w:rPr>
          <w:rFonts w:eastAsia="Calibri"/>
          <w:sz w:val="26"/>
          <w:szCs w:val="26"/>
          <w:lang w:eastAsia="en-US"/>
        </w:rPr>
        <w:t xml:space="preserve">еспублике Беларусь </w:t>
      </w:r>
      <w:proofErr w:type="gramStart"/>
      <w:r w:rsidR="009A6DC8">
        <w:rPr>
          <w:rFonts w:eastAsia="Calibri"/>
          <w:sz w:val="26"/>
          <w:szCs w:val="26"/>
          <w:lang w:eastAsia="en-US"/>
        </w:rPr>
        <w:t>определяется</w:t>
      </w:r>
      <w:proofErr w:type="gramEnd"/>
      <w:r w:rsidR="009A6DC8">
        <w:rPr>
          <w:rFonts w:eastAsia="Calibri"/>
          <w:sz w:val="26"/>
          <w:szCs w:val="26"/>
          <w:lang w:eastAsia="en-US"/>
        </w:rPr>
        <w:t xml:space="preserve"> прежде всего</w:t>
      </w:r>
      <w:r w:rsidRPr="001F52A6">
        <w:rPr>
          <w:rFonts w:eastAsia="Calibri"/>
          <w:sz w:val="26"/>
          <w:szCs w:val="26"/>
          <w:lang w:eastAsia="en-US"/>
        </w:rPr>
        <w:t xml:space="preserve"> объемом и характером их административной правосубъектности, которую образуют административная правоспособность и административная дееспособность</w:t>
      </w:r>
      <w:r w:rsidR="00C7241F">
        <w:rPr>
          <w:rFonts w:eastAsia="Calibri"/>
          <w:sz w:val="26"/>
          <w:szCs w:val="26"/>
          <w:lang w:eastAsia="en-US"/>
        </w:rPr>
        <w:t xml:space="preserve">. </w:t>
      </w:r>
      <w:r w:rsidRPr="001F52A6">
        <w:rPr>
          <w:rFonts w:eastAsia="Calibri"/>
          <w:sz w:val="26"/>
          <w:szCs w:val="26"/>
          <w:lang w:eastAsia="en-US"/>
        </w:rPr>
        <w:t xml:space="preserve">Административная правоспособность является основополагающим элементом в характеристике </w:t>
      </w:r>
      <w:r w:rsidRPr="001F52A6">
        <w:rPr>
          <w:rFonts w:eastAsia="Calibri"/>
          <w:sz w:val="26"/>
          <w:szCs w:val="26"/>
          <w:lang w:eastAsia="en-US"/>
        </w:rPr>
        <w:lastRenderedPageBreak/>
        <w:t>административно-правового статуса несовершеннолетних, возникает с рождения и прекращается смертью</w:t>
      </w:r>
      <w:r w:rsidR="00C7241F">
        <w:rPr>
          <w:rFonts w:eastAsia="Calibri"/>
          <w:sz w:val="26"/>
          <w:szCs w:val="26"/>
          <w:lang w:eastAsia="en-US"/>
        </w:rPr>
        <w:t xml:space="preserve">. </w:t>
      </w:r>
      <w:r w:rsidRPr="001F52A6">
        <w:rPr>
          <w:rFonts w:eastAsia="Calibri"/>
          <w:sz w:val="26"/>
          <w:szCs w:val="26"/>
          <w:lang w:eastAsia="en-US"/>
        </w:rPr>
        <w:t>Объем и содержание правоспособности несовершеннолетних определяется законами и основанными на них актами управления</w:t>
      </w:r>
      <w:r w:rsidR="00C7241F">
        <w:rPr>
          <w:rFonts w:eastAsia="Calibri"/>
          <w:sz w:val="26"/>
          <w:szCs w:val="26"/>
          <w:lang w:eastAsia="en-US"/>
        </w:rPr>
        <w:t xml:space="preserve">. </w:t>
      </w:r>
      <w:r w:rsidRPr="001F52A6">
        <w:rPr>
          <w:rFonts w:eastAsia="Calibri"/>
          <w:sz w:val="26"/>
          <w:szCs w:val="26"/>
          <w:lang w:eastAsia="en-US"/>
        </w:rPr>
        <w:t>В основных чертах они закреплены в Конституции Республики Беларусь</w:t>
      </w:r>
      <w:r w:rsidR="00C7241F">
        <w:rPr>
          <w:rFonts w:eastAsia="Calibri"/>
          <w:sz w:val="26"/>
          <w:szCs w:val="26"/>
          <w:lang w:eastAsia="en-US"/>
        </w:rPr>
        <w:t xml:space="preserve">. </w:t>
      </w:r>
      <w:r w:rsidRPr="001F52A6">
        <w:rPr>
          <w:rFonts w:eastAsia="Calibri"/>
          <w:sz w:val="26"/>
          <w:szCs w:val="26"/>
          <w:lang w:eastAsia="en-US"/>
        </w:rPr>
        <w:t>В соответствии с Конституцией Республики Беларусь изданы многочисленные республиканские акты, регламентирующие те или иные стороны административно-правового положения несовершеннолетних в целом и в отдельных сферах жизни общества</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Как известно, существование правоспособности трудно представить в отрыве от дееспособности, поскольку наличие указанных элементов свидетельствует о наличии надлежащего субъекта в любых правоотношениях</w:t>
      </w:r>
      <w:r w:rsidR="00C7241F">
        <w:rPr>
          <w:rFonts w:eastAsia="Calibri"/>
          <w:sz w:val="26"/>
          <w:szCs w:val="26"/>
          <w:lang w:eastAsia="en-US"/>
        </w:rPr>
        <w:t xml:space="preserve">. </w:t>
      </w:r>
      <w:r w:rsidRPr="001F52A6">
        <w:rPr>
          <w:rFonts w:eastAsia="Calibri"/>
          <w:sz w:val="26"/>
          <w:szCs w:val="26"/>
          <w:lang w:eastAsia="en-US"/>
        </w:rPr>
        <w:t>Поэтому исследование правового ст</w:t>
      </w:r>
      <w:r w:rsidR="009A6DC8">
        <w:rPr>
          <w:rFonts w:eastAsia="Calibri"/>
          <w:sz w:val="26"/>
          <w:szCs w:val="26"/>
          <w:lang w:eastAsia="en-US"/>
        </w:rPr>
        <w:t>атуса ребенка, его особенностей</w:t>
      </w:r>
      <w:r w:rsidRPr="001F52A6">
        <w:rPr>
          <w:rFonts w:eastAsia="Calibri"/>
          <w:sz w:val="26"/>
          <w:szCs w:val="26"/>
          <w:lang w:eastAsia="en-US"/>
        </w:rPr>
        <w:t xml:space="preserve"> невозможно без характеристики такого его элемента, как дееспособность</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Административная деес</w:t>
      </w:r>
      <w:r w:rsidR="009A6DC8">
        <w:rPr>
          <w:rFonts w:eastAsia="Calibri"/>
          <w:sz w:val="26"/>
          <w:szCs w:val="26"/>
          <w:lang w:eastAsia="en-US"/>
        </w:rPr>
        <w:t xml:space="preserve">пособность несовершеннолетних </w:t>
      </w:r>
      <w:r w:rsidR="009A6DC8">
        <w:rPr>
          <w:sz w:val="26"/>
          <w:szCs w:val="26"/>
          <w:shd w:val="clear" w:color="auto" w:fill="FFFFFF"/>
        </w:rPr>
        <w:t xml:space="preserve">– </w:t>
      </w:r>
      <w:r w:rsidRPr="001F52A6">
        <w:rPr>
          <w:rFonts w:eastAsia="Calibri"/>
          <w:sz w:val="26"/>
          <w:szCs w:val="26"/>
          <w:lang w:eastAsia="en-US"/>
        </w:rPr>
        <w:t>это способность несовершеннолетнего гражданина своими действиями приобретать и осуществлять предоставленные ему законом права, выполнять установленные обязанности и нести юридическую от</w:t>
      </w:r>
      <w:r w:rsidR="009A6DC8">
        <w:rPr>
          <w:rFonts w:eastAsia="Calibri"/>
          <w:sz w:val="26"/>
          <w:szCs w:val="26"/>
          <w:lang w:eastAsia="en-US"/>
        </w:rPr>
        <w:t>ветственность в административно-</w:t>
      </w:r>
      <w:r w:rsidRPr="001F52A6">
        <w:rPr>
          <w:rFonts w:eastAsia="Calibri"/>
          <w:sz w:val="26"/>
          <w:szCs w:val="26"/>
          <w:lang w:eastAsia="en-US"/>
        </w:rPr>
        <w:t>правовой сфере</w:t>
      </w:r>
      <w:r w:rsidR="00C7241F">
        <w:rPr>
          <w:rFonts w:eastAsia="Calibri"/>
          <w:sz w:val="26"/>
          <w:szCs w:val="26"/>
          <w:lang w:eastAsia="en-US"/>
        </w:rPr>
        <w:t xml:space="preserve">. </w:t>
      </w:r>
      <w:r w:rsidRPr="001F52A6">
        <w:rPr>
          <w:rFonts w:eastAsia="Calibri"/>
          <w:sz w:val="26"/>
          <w:szCs w:val="26"/>
          <w:lang w:eastAsia="en-US"/>
        </w:rPr>
        <w:t>Она также связана с возрастом и является ограниченной (или частичной) до достижения совершенн</w:t>
      </w:r>
      <w:r w:rsidR="009A6DC8">
        <w:rPr>
          <w:rFonts w:eastAsia="Calibri"/>
          <w:sz w:val="26"/>
          <w:szCs w:val="26"/>
          <w:lang w:eastAsia="en-US"/>
        </w:rPr>
        <w:t xml:space="preserve">олетия (в Республике Беларусь </w:t>
      </w:r>
      <w:r w:rsidR="009A6DC8">
        <w:rPr>
          <w:sz w:val="26"/>
          <w:szCs w:val="26"/>
          <w:shd w:val="clear" w:color="auto" w:fill="FFFFFF"/>
        </w:rPr>
        <w:t xml:space="preserve">– </w:t>
      </w:r>
      <w:r w:rsidRPr="001F52A6">
        <w:rPr>
          <w:rFonts w:eastAsia="Calibri"/>
          <w:sz w:val="26"/>
          <w:szCs w:val="26"/>
          <w:lang w:eastAsia="en-US"/>
        </w:rPr>
        <w:t>18 лет)</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Основным документом в области защиты прав ребенка в Рос</w:t>
      </w:r>
      <w:r w:rsidR="009A6DC8">
        <w:rPr>
          <w:rFonts w:eastAsia="Calibri"/>
          <w:sz w:val="26"/>
          <w:szCs w:val="26"/>
          <w:lang w:eastAsia="en-US"/>
        </w:rPr>
        <w:t>сийской Федерации является Ф</w:t>
      </w:r>
      <w:r w:rsidRPr="001F52A6">
        <w:rPr>
          <w:rFonts w:eastAsia="Calibri"/>
          <w:sz w:val="26"/>
          <w:szCs w:val="26"/>
          <w:lang w:eastAsia="en-US"/>
        </w:rPr>
        <w:t>едеральный закон от 24 июля 1998</w:t>
      </w:r>
      <w:r w:rsidR="009A6DC8">
        <w:rPr>
          <w:rFonts w:eastAsia="Calibri"/>
          <w:sz w:val="26"/>
          <w:szCs w:val="26"/>
          <w:lang w:eastAsia="en-US"/>
        </w:rPr>
        <w:t xml:space="preserve"> </w:t>
      </w:r>
      <w:r w:rsidRPr="001F52A6">
        <w:rPr>
          <w:rFonts w:eastAsia="Calibri"/>
          <w:sz w:val="26"/>
          <w:szCs w:val="26"/>
          <w:lang w:eastAsia="en-US"/>
        </w:rPr>
        <w:t>г</w:t>
      </w:r>
      <w:r w:rsidR="009A6DC8">
        <w:rPr>
          <w:rFonts w:eastAsia="Calibri"/>
          <w:sz w:val="26"/>
          <w:szCs w:val="26"/>
          <w:lang w:eastAsia="en-US"/>
        </w:rPr>
        <w:t>ода</w:t>
      </w:r>
      <w:r w:rsidR="00C7241F">
        <w:rPr>
          <w:rFonts w:eastAsia="Calibri"/>
          <w:sz w:val="26"/>
          <w:szCs w:val="26"/>
          <w:lang w:eastAsia="en-US"/>
        </w:rPr>
        <w:t xml:space="preserve"> </w:t>
      </w:r>
      <w:r w:rsidRPr="001F52A6">
        <w:rPr>
          <w:rFonts w:eastAsia="Calibri"/>
          <w:sz w:val="26"/>
          <w:szCs w:val="26"/>
          <w:lang w:eastAsia="en-US"/>
        </w:rPr>
        <w:t xml:space="preserve">№ 124-ФЗ </w:t>
      </w:r>
      <w:r w:rsidR="009A6DC8">
        <w:rPr>
          <w:rFonts w:eastAsia="Calibri"/>
          <w:sz w:val="26"/>
          <w:szCs w:val="26"/>
          <w:lang w:eastAsia="en-US"/>
        </w:rPr>
        <w:t xml:space="preserve">         </w:t>
      </w:r>
      <w:r w:rsidRPr="001F52A6">
        <w:rPr>
          <w:rFonts w:eastAsia="Calibri"/>
          <w:sz w:val="26"/>
          <w:szCs w:val="26"/>
          <w:lang w:eastAsia="en-US"/>
        </w:rPr>
        <w:t>«Об основных гарантиях прав ребенка в Российской Федерации</w:t>
      </w:r>
      <w:r w:rsidR="009A6DC8">
        <w:rPr>
          <w:rFonts w:eastAsia="Calibri"/>
          <w:sz w:val="26"/>
          <w:szCs w:val="26"/>
          <w:lang w:eastAsia="en-US"/>
        </w:rPr>
        <w:t>»</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Полное и реальное представление о пр</w:t>
      </w:r>
      <w:r w:rsidR="009A6DC8">
        <w:rPr>
          <w:rFonts w:eastAsia="Calibri"/>
          <w:sz w:val="26"/>
          <w:szCs w:val="26"/>
          <w:lang w:eastAsia="en-US"/>
        </w:rPr>
        <w:t xml:space="preserve">авах и свободах нельзя </w:t>
      </w:r>
      <w:proofErr w:type="gramStart"/>
      <w:r w:rsidR="009A6DC8">
        <w:rPr>
          <w:rFonts w:eastAsia="Calibri"/>
          <w:sz w:val="26"/>
          <w:szCs w:val="26"/>
          <w:lang w:eastAsia="en-US"/>
        </w:rPr>
        <w:t>получить</w:t>
      </w:r>
      <w:proofErr w:type="gramEnd"/>
      <w:r w:rsidRPr="001F52A6">
        <w:rPr>
          <w:rFonts w:eastAsia="Calibri"/>
          <w:sz w:val="26"/>
          <w:szCs w:val="26"/>
          <w:lang w:eastAsia="en-US"/>
        </w:rPr>
        <w:t xml:space="preserve"> не рассматривая их в составе правового статуса несовершеннолетних</w:t>
      </w:r>
      <w:r w:rsidR="00C7241F">
        <w:rPr>
          <w:rFonts w:eastAsia="Calibri"/>
          <w:sz w:val="26"/>
          <w:szCs w:val="26"/>
          <w:lang w:eastAsia="en-US"/>
        </w:rPr>
        <w:t xml:space="preserve">. </w:t>
      </w:r>
      <w:r w:rsidRPr="001F52A6">
        <w:rPr>
          <w:rFonts w:eastAsia="Calibri"/>
          <w:sz w:val="26"/>
          <w:szCs w:val="26"/>
          <w:lang w:eastAsia="en-US"/>
        </w:rPr>
        <w:t>Правовой статус несовершеннолетнего – это правовое положение человека, отражающее его фактическое состояние во взаимоотношениях с обществом и государством</w:t>
      </w:r>
      <w:r w:rsidR="00C7241F">
        <w:rPr>
          <w:rFonts w:eastAsia="Calibri"/>
          <w:sz w:val="26"/>
          <w:szCs w:val="26"/>
          <w:lang w:eastAsia="en-US"/>
        </w:rPr>
        <w:t xml:space="preserve">. </w:t>
      </w:r>
      <w:r w:rsidRPr="001F52A6">
        <w:rPr>
          <w:rFonts w:eastAsia="Calibri"/>
          <w:sz w:val="26"/>
          <w:szCs w:val="26"/>
          <w:lang w:eastAsia="en-US"/>
        </w:rPr>
        <w:t>Классификация правовых статусов личности в первую очередь проводится по сфере действия и структуре правовых систем</w:t>
      </w:r>
      <w:r w:rsidR="00C7241F">
        <w:rPr>
          <w:rFonts w:eastAsia="Calibri"/>
          <w:sz w:val="26"/>
          <w:szCs w:val="26"/>
          <w:lang w:eastAsia="en-US"/>
        </w:rPr>
        <w:t xml:space="preserve">. </w:t>
      </w:r>
      <w:r w:rsidRPr="001F52A6">
        <w:rPr>
          <w:rFonts w:eastAsia="Calibri"/>
          <w:sz w:val="26"/>
          <w:szCs w:val="26"/>
          <w:lang w:eastAsia="en-US"/>
        </w:rPr>
        <w:t>Различают общий, конституционный, отраслевой, родовой и индивидуальный правовые статусы личности</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В доктрине российского права несовершеннолетним признается человек, не достигший определенного возраста, с достижением которого закон связывает его полную дееспособность</w:t>
      </w:r>
      <w:r w:rsidR="00C7241F">
        <w:rPr>
          <w:rFonts w:eastAsia="Calibri"/>
          <w:sz w:val="26"/>
          <w:szCs w:val="26"/>
          <w:lang w:eastAsia="en-US"/>
        </w:rPr>
        <w:t xml:space="preserve">. </w:t>
      </w:r>
      <w:r w:rsidRPr="001F52A6">
        <w:rPr>
          <w:rFonts w:eastAsia="Calibri"/>
          <w:sz w:val="26"/>
          <w:szCs w:val="26"/>
          <w:lang w:eastAsia="en-US"/>
        </w:rPr>
        <w:t>В соответствии со ст</w:t>
      </w:r>
      <w:r w:rsidR="00C7241F">
        <w:rPr>
          <w:rFonts w:eastAsia="Calibri"/>
          <w:sz w:val="26"/>
          <w:szCs w:val="26"/>
          <w:lang w:eastAsia="en-US"/>
        </w:rPr>
        <w:t xml:space="preserve">. </w:t>
      </w:r>
      <w:r w:rsidRPr="001F52A6">
        <w:rPr>
          <w:rFonts w:eastAsia="Calibri"/>
          <w:sz w:val="26"/>
          <w:szCs w:val="26"/>
          <w:lang w:eastAsia="en-US"/>
        </w:rPr>
        <w:t>60 Конституции Российской Федерации гражданин Российской Федерации может самостоятельно осуществлять в полном объеме свои права и обязанности с 18 лет</w:t>
      </w:r>
      <w:r w:rsidR="00C7241F">
        <w:rPr>
          <w:rFonts w:eastAsia="Calibri"/>
          <w:sz w:val="26"/>
          <w:szCs w:val="26"/>
          <w:lang w:eastAsia="en-US"/>
        </w:rPr>
        <w:t xml:space="preserve">. </w:t>
      </w:r>
      <w:r w:rsidRPr="001F52A6">
        <w:rPr>
          <w:rFonts w:eastAsia="Calibri"/>
          <w:sz w:val="26"/>
          <w:szCs w:val="26"/>
          <w:lang w:eastAsia="en-US"/>
        </w:rPr>
        <w:t>Необходимо отметить, что разнообразие жизни диктует необходимость для законодателя определять возраст субъектов конкретных правоотношений по-разному</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Административной ответственности подлежит лицо, достигшее к моменту совершения административного правонарушения возраста шестнадцати лет</w:t>
      </w:r>
      <w:r w:rsidR="00766458">
        <w:rPr>
          <w:rFonts w:eastAsia="Calibri"/>
          <w:sz w:val="26"/>
          <w:szCs w:val="26"/>
          <w:lang w:eastAsia="en-US"/>
        </w:rPr>
        <w:t xml:space="preserve">. </w:t>
      </w:r>
      <w:r w:rsidR="009A6DC8">
        <w:rPr>
          <w:rFonts w:eastAsia="Calibri"/>
          <w:sz w:val="26"/>
          <w:szCs w:val="26"/>
          <w:lang w:eastAsia="en-US"/>
        </w:rPr>
        <w:t xml:space="preserve">   </w:t>
      </w:r>
      <w:proofErr w:type="gramStart"/>
      <w:r w:rsidRPr="001F52A6">
        <w:rPr>
          <w:rFonts w:eastAsia="Calibri"/>
          <w:sz w:val="26"/>
          <w:szCs w:val="26"/>
          <w:lang w:eastAsia="en-US"/>
        </w:rPr>
        <w:t xml:space="preserve">С учетом конкретных обстоятельств дела и данных о лице, совершившем </w:t>
      </w:r>
      <w:r w:rsidRPr="001F52A6">
        <w:rPr>
          <w:rFonts w:eastAsia="Calibri"/>
          <w:sz w:val="26"/>
          <w:szCs w:val="26"/>
          <w:lang w:eastAsia="en-US"/>
        </w:rPr>
        <w:lastRenderedPageBreak/>
        <w:t>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ст</w:t>
      </w:r>
      <w:r w:rsidR="00C7241F">
        <w:rPr>
          <w:rFonts w:eastAsia="Calibri"/>
          <w:sz w:val="26"/>
          <w:szCs w:val="26"/>
          <w:lang w:eastAsia="en-US"/>
        </w:rPr>
        <w:t xml:space="preserve">. </w:t>
      </w:r>
      <w:r w:rsidRPr="001F52A6">
        <w:rPr>
          <w:rFonts w:eastAsia="Calibri"/>
          <w:sz w:val="26"/>
          <w:szCs w:val="26"/>
          <w:lang w:eastAsia="en-US"/>
        </w:rPr>
        <w:t>2</w:t>
      </w:r>
      <w:r w:rsidR="00C7241F">
        <w:rPr>
          <w:rFonts w:eastAsia="Calibri"/>
          <w:sz w:val="26"/>
          <w:szCs w:val="26"/>
          <w:lang w:eastAsia="en-US"/>
        </w:rPr>
        <w:t xml:space="preserve">. </w:t>
      </w:r>
      <w:r w:rsidRPr="001F52A6">
        <w:rPr>
          <w:rFonts w:eastAsia="Calibri"/>
          <w:sz w:val="26"/>
          <w:szCs w:val="26"/>
          <w:lang w:eastAsia="en-US"/>
        </w:rPr>
        <w:t>3 КоАП Российской Федерации</w:t>
      </w:r>
      <w:r w:rsidR="00C7241F">
        <w:rPr>
          <w:rFonts w:eastAsia="Calibri"/>
          <w:sz w:val="26"/>
          <w:szCs w:val="26"/>
          <w:lang w:eastAsia="en-US"/>
        </w:rPr>
        <w:t xml:space="preserve">. </w:t>
      </w:r>
      <w:proofErr w:type="gramEnd"/>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КоАП Российской Федерации не предусматривает специальных видов административных наказаний, применяемых только к несовершеннолетним, но существуют особенности при применении некоторых видов административных наказаний</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28522B">
        <w:rPr>
          <w:rFonts w:eastAsia="Calibri"/>
          <w:sz w:val="26"/>
          <w:szCs w:val="26"/>
          <w:lang w:eastAsia="en-US"/>
        </w:rPr>
        <w:t xml:space="preserve">Стоит отметить отличие </w:t>
      </w:r>
      <w:r w:rsidR="0028522B" w:rsidRPr="0028522B">
        <w:rPr>
          <w:rFonts w:eastAsia="Calibri"/>
          <w:sz w:val="26"/>
          <w:szCs w:val="26"/>
          <w:lang w:eastAsia="en-US"/>
        </w:rPr>
        <w:t xml:space="preserve">административного </w:t>
      </w:r>
      <w:r w:rsidRPr="0028522B">
        <w:rPr>
          <w:rFonts w:eastAsia="Calibri"/>
          <w:sz w:val="26"/>
          <w:szCs w:val="26"/>
          <w:lang w:eastAsia="en-US"/>
        </w:rPr>
        <w:t xml:space="preserve">законодательства Республики Беларусь и Российской Федерации </w:t>
      </w:r>
      <w:r w:rsidR="0028522B" w:rsidRPr="0028522B">
        <w:rPr>
          <w:rFonts w:eastAsia="Calibri"/>
          <w:sz w:val="26"/>
          <w:szCs w:val="26"/>
          <w:lang w:eastAsia="en-US"/>
        </w:rPr>
        <w:t>в части возраста административной о</w:t>
      </w:r>
      <w:r w:rsidRPr="0028522B">
        <w:rPr>
          <w:rFonts w:eastAsia="Calibri"/>
          <w:sz w:val="26"/>
          <w:szCs w:val="26"/>
          <w:lang w:eastAsia="en-US"/>
        </w:rPr>
        <w:t>тветственности несовершеннолетних</w:t>
      </w:r>
      <w:r w:rsidR="00C7241F" w:rsidRPr="0028522B">
        <w:rPr>
          <w:rFonts w:eastAsia="Calibri"/>
          <w:sz w:val="26"/>
          <w:szCs w:val="26"/>
          <w:lang w:eastAsia="en-US"/>
        </w:rPr>
        <w:t xml:space="preserve">. </w:t>
      </w:r>
      <w:r w:rsidRPr="0028522B">
        <w:rPr>
          <w:rFonts w:eastAsia="Calibri"/>
          <w:sz w:val="26"/>
          <w:szCs w:val="26"/>
          <w:lang w:eastAsia="en-US"/>
        </w:rPr>
        <w:t>В Республике Беларусь это шестнадцать лет</w:t>
      </w:r>
      <w:r w:rsidR="00C7241F" w:rsidRPr="0028522B">
        <w:rPr>
          <w:rFonts w:eastAsia="Calibri"/>
          <w:sz w:val="26"/>
          <w:szCs w:val="26"/>
          <w:lang w:eastAsia="en-US"/>
        </w:rPr>
        <w:t xml:space="preserve">. </w:t>
      </w:r>
      <w:r w:rsidRPr="0028522B">
        <w:rPr>
          <w:rFonts w:eastAsia="Calibri"/>
          <w:sz w:val="26"/>
          <w:szCs w:val="26"/>
          <w:lang w:eastAsia="en-US"/>
        </w:rPr>
        <w:t>За отдельные составы правонарушений ответственность наступает с четырнадцать лет</w:t>
      </w:r>
      <w:r w:rsidR="00C7241F" w:rsidRPr="0028522B">
        <w:rPr>
          <w:rFonts w:eastAsia="Calibri"/>
          <w:sz w:val="26"/>
          <w:szCs w:val="26"/>
          <w:lang w:eastAsia="en-US"/>
        </w:rPr>
        <w:t>.</w:t>
      </w:r>
      <w:r w:rsidR="00C7241F">
        <w:rPr>
          <w:rFonts w:eastAsia="Calibri"/>
          <w:sz w:val="26"/>
          <w:szCs w:val="26"/>
          <w:lang w:eastAsia="en-US"/>
        </w:rPr>
        <w:t xml:space="preserve"> </w:t>
      </w:r>
      <w:r w:rsidRPr="001F52A6">
        <w:rPr>
          <w:rFonts w:eastAsia="Calibri"/>
          <w:sz w:val="26"/>
          <w:szCs w:val="26"/>
          <w:lang w:eastAsia="en-US"/>
        </w:rPr>
        <w:t>В Российской Федерации в независимости</w:t>
      </w:r>
      <w:r w:rsidR="009A6DC8">
        <w:rPr>
          <w:rFonts w:eastAsia="Calibri"/>
          <w:sz w:val="26"/>
          <w:szCs w:val="26"/>
          <w:lang w:eastAsia="en-US"/>
        </w:rPr>
        <w:t xml:space="preserve"> от совершенного правонарушения</w:t>
      </w:r>
      <w:r w:rsidRPr="001F52A6">
        <w:rPr>
          <w:rFonts w:eastAsia="Calibri"/>
          <w:sz w:val="26"/>
          <w:szCs w:val="26"/>
          <w:lang w:eastAsia="en-US"/>
        </w:rPr>
        <w:t xml:space="preserve"> возраст ответственности – шестнадцать лет</w:t>
      </w:r>
      <w:r w:rsidR="00C7241F">
        <w:rPr>
          <w:rFonts w:eastAsia="Calibri"/>
          <w:sz w:val="26"/>
          <w:szCs w:val="26"/>
          <w:lang w:eastAsia="en-US"/>
        </w:rPr>
        <w:t xml:space="preserve">. </w:t>
      </w:r>
    </w:p>
    <w:p w:rsidR="00EA4C17" w:rsidRPr="001F52A6" w:rsidRDefault="00EA4C17" w:rsidP="00EA4C17">
      <w:pPr>
        <w:ind w:firstLine="709"/>
        <w:jc w:val="both"/>
        <w:rPr>
          <w:rFonts w:eastAsia="Calibri"/>
          <w:sz w:val="26"/>
          <w:szCs w:val="26"/>
          <w:lang w:eastAsia="en-US"/>
        </w:rPr>
      </w:pPr>
      <w:r w:rsidRPr="001F52A6">
        <w:rPr>
          <w:rFonts w:eastAsia="Calibri"/>
          <w:sz w:val="26"/>
          <w:szCs w:val="26"/>
          <w:lang w:eastAsia="en-US"/>
        </w:rPr>
        <w:t>В заключение можно отметить, что назрела необходимость в установлении общих для всех отраслей права базовых основ законодательного регулирования статуса несовершеннолетних в тех ситуациях, когда предметом правового регулирования становятся правоотношения с участием детей и подростков</w:t>
      </w:r>
      <w:r w:rsidR="00C7241F">
        <w:rPr>
          <w:rFonts w:eastAsia="Calibri"/>
          <w:sz w:val="26"/>
          <w:szCs w:val="26"/>
          <w:lang w:eastAsia="en-US"/>
        </w:rPr>
        <w:t xml:space="preserve">. </w:t>
      </w:r>
    </w:p>
    <w:p w:rsidR="00EA4C17" w:rsidRPr="005A5CC8" w:rsidRDefault="00EA4C17" w:rsidP="00EA4C17">
      <w:pPr>
        <w:tabs>
          <w:tab w:val="left" w:pos="2479"/>
        </w:tabs>
        <w:ind w:firstLine="709"/>
        <w:jc w:val="both"/>
        <w:rPr>
          <w:b/>
          <w:sz w:val="26"/>
          <w:szCs w:val="26"/>
          <w:lang w:eastAsia="en-US"/>
        </w:rPr>
      </w:pPr>
    </w:p>
    <w:p w:rsidR="00EA4C17" w:rsidRPr="005A5CC8" w:rsidRDefault="00EA4C17" w:rsidP="00EA4C17">
      <w:pPr>
        <w:tabs>
          <w:tab w:val="left" w:pos="2479"/>
        </w:tabs>
        <w:ind w:firstLine="709"/>
        <w:rPr>
          <w:b/>
          <w:sz w:val="26"/>
          <w:szCs w:val="26"/>
          <w:lang w:eastAsia="en-US"/>
        </w:rPr>
      </w:pPr>
    </w:p>
    <w:p w:rsidR="00EA4C17" w:rsidRPr="001F52A6" w:rsidRDefault="007E508E" w:rsidP="007E508E">
      <w:pPr>
        <w:pStyle w:val="afb"/>
        <w:spacing w:before="0" w:beforeAutospacing="0" w:after="0" w:afterAutospacing="0"/>
        <w:ind w:left="709"/>
        <w:rPr>
          <w:b/>
          <w:sz w:val="26"/>
          <w:szCs w:val="26"/>
          <w:lang w:val="ru-RU"/>
        </w:rPr>
      </w:pPr>
      <w:bookmarkStart w:id="100" w:name="_Toc22206768"/>
      <w:r w:rsidRPr="00F3399D">
        <w:rPr>
          <w:rStyle w:val="afff9"/>
          <w:lang w:val="ru-RU"/>
        </w:rPr>
        <w:t>К</w:t>
      </w:r>
      <w:r w:rsidR="00C7241F" w:rsidRPr="00F3399D">
        <w:rPr>
          <w:rStyle w:val="afff9"/>
          <w:lang w:val="ru-RU"/>
        </w:rPr>
        <w:t xml:space="preserve">. </w:t>
      </w:r>
      <w:r w:rsidRPr="00F3399D">
        <w:rPr>
          <w:rStyle w:val="afff9"/>
          <w:lang w:val="ru-RU"/>
        </w:rPr>
        <w:t>В</w:t>
      </w:r>
      <w:r w:rsidR="00C7241F" w:rsidRPr="00F3399D">
        <w:rPr>
          <w:rStyle w:val="afff9"/>
          <w:lang w:val="ru-RU"/>
        </w:rPr>
        <w:t xml:space="preserve">. </w:t>
      </w:r>
      <w:r w:rsidRPr="00F3399D">
        <w:rPr>
          <w:rStyle w:val="afff9"/>
          <w:lang w:val="ru-RU"/>
        </w:rPr>
        <w:t>ИБРАГИМОВА</w:t>
      </w:r>
      <w:bookmarkEnd w:id="100"/>
      <w:r w:rsidRPr="00F3399D">
        <w:rPr>
          <w:rStyle w:val="afff9"/>
          <w:lang w:val="ru-RU"/>
        </w:rPr>
        <w:br/>
      </w:r>
      <w:r>
        <w:rPr>
          <w:sz w:val="26"/>
          <w:szCs w:val="26"/>
          <w:lang w:val="ru-RU"/>
        </w:rPr>
        <w:t>Научный руководитель</w:t>
      </w:r>
      <w:r w:rsidR="00EA4C17" w:rsidRPr="005A5CC8">
        <w:rPr>
          <w:sz w:val="26"/>
          <w:szCs w:val="26"/>
          <w:lang w:val="ru-RU"/>
        </w:rPr>
        <w:t xml:space="preserve"> </w:t>
      </w:r>
      <w:r w:rsidRPr="007E508E">
        <w:rPr>
          <w:rFonts w:eastAsia="Calibri"/>
          <w:sz w:val="26"/>
          <w:szCs w:val="26"/>
          <w:lang w:val="ru-RU" w:eastAsia="en-US"/>
        </w:rPr>
        <w:t>‒</w:t>
      </w:r>
      <w:r>
        <w:rPr>
          <w:rFonts w:eastAsia="Calibri"/>
          <w:sz w:val="26"/>
          <w:szCs w:val="26"/>
          <w:lang w:val="ru-RU" w:eastAsia="en-US"/>
        </w:rPr>
        <w:t xml:space="preserve"> </w:t>
      </w:r>
      <w:r w:rsidR="00EA4C17" w:rsidRPr="005A5CC8">
        <w:rPr>
          <w:sz w:val="26"/>
          <w:szCs w:val="26"/>
          <w:lang w:val="ru-RU"/>
        </w:rPr>
        <w:t>М</w:t>
      </w:r>
      <w:r w:rsidR="00C7241F">
        <w:rPr>
          <w:sz w:val="26"/>
          <w:szCs w:val="26"/>
          <w:lang w:val="ru-RU"/>
        </w:rPr>
        <w:t xml:space="preserve">. </w:t>
      </w:r>
      <w:r w:rsidR="00EA4C17" w:rsidRPr="005A5CC8">
        <w:rPr>
          <w:sz w:val="26"/>
          <w:szCs w:val="26"/>
          <w:lang w:val="ru-RU"/>
        </w:rPr>
        <w:t>В</w:t>
      </w:r>
      <w:r w:rsidR="00C7241F">
        <w:rPr>
          <w:sz w:val="26"/>
          <w:szCs w:val="26"/>
          <w:lang w:val="ru-RU"/>
        </w:rPr>
        <w:t xml:space="preserve">. </w:t>
      </w:r>
      <w:r w:rsidR="00EA4C17" w:rsidRPr="005A5CC8">
        <w:rPr>
          <w:sz w:val="26"/>
          <w:szCs w:val="26"/>
          <w:lang w:val="ru-RU"/>
        </w:rPr>
        <w:t>Тимошенко, старший преподаватель</w:t>
      </w:r>
    </w:p>
    <w:p w:rsidR="00EA4C17" w:rsidRDefault="00EA4C17" w:rsidP="007E508E">
      <w:pPr>
        <w:pStyle w:val="afb"/>
        <w:spacing w:before="0" w:beforeAutospacing="0" w:after="0" w:afterAutospacing="0"/>
        <w:ind w:left="709"/>
        <w:jc w:val="both"/>
        <w:rPr>
          <w:sz w:val="26"/>
          <w:szCs w:val="26"/>
          <w:lang w:val="ru-RU"/>
        </w:rPr>
      </w:pPr>
      <w:r w:rsidRPr="005A5CC8">
        <w:rPr>
          <w:sz w:val="26"/>
          <w:szCs w:val="26"/>
          <w:lang w:val="ru-RU"/>
        </w:rPr>
        <w:t>Гомель, Гомельский государственный университет имени Ф</w:t>
      </w:r>
      <w:r w:rsidR="00C7241F">
        <w:rPr>
          <w:sz w:val="26"/>
          <w:szCs w:val="26"/>
          <w:lang w:val="ru-RU"/>
        </w:rPr>
        <w:t xml:space="preserve">. </w:t>
      </w:r>
      <w:r w:rsidRPr="005A5CC8">
        <w:rPr>
          <w:sz w:val="26"/>
          <w:szCs w:val="26"/>
          <w:lang w:val="ru-RU"/>
        </w:rPr>
        <w:t>Скорины</w:t>
      </w:r>
    </w:p>
    <w:p w:rsidR="00500E63" w:rsidRPr="005A5CC8" w:rsidRDefault="008111B1" w:rsidP="008111B1">
      <w:pPr>
        <w:pStyle w:val="afb"/>
        <w:tabs>
          <w:tab w:val="left" w:pos="2842"/>
        </w:tabs>
        <w:spacing w:before="0" w:beforeAutospacing="0" w:after="0" w:afterAutospacing="0"/>
        <w:ind w:left="709"/>
        <w:jc w:val="both"/>
        <w:rPr>
          <w:sz w:val="26"/>
          <w:szCs w:val="26"/>
          <w:lang w:val="ru-RU"/>
        </w:rPr>
      </w:pPr>
      <w:r>
        <w:rPr>
          <w:sz w:val="26"/>
          <w:szCs w:val="26"/>
          <w:lang w:val="ru-RU"/>
        </w:rPr>
        <w:tab/>
      </w:r>
    </w:p>
    <w:p w:rsidR="00EA4C17" w:rsidRDefault="00EA4C17" w:rsidP="008111B1">
      <w:pPr>
        <w:pStyle w:val="afff8"/>
        <w:jc w:val="left"/>
      </w:pPr>
      <w:bookmarkStart w:id="101" w:name="_Toc22206769"/>
      <w:r w:rsidRPr="005A5CC8">
        <w:t>СОМАТИЧЕСКИЕ ПРАВА</w:t>
      </w:r>
      <w:r w:rsidR="009715A9">
        <w:t>: ПРОБЛЕМЫ ПРАВОВОГО РЕГУЛИРОВАНИЯ</w:t>
      </w:r>
      <w:bookmarkEnd w:id="101"/>
    </w:p>
    <w:p w:rsidR="00500E63" w:rsidRPr="005A5CC8" w:rsidRDefault="00500E63" w:rsidP="00500E63">
      <w:pPr>
        <w:pStyle w:val="afff8"/>
      </w:pPr>
    </w:p>
    <w:p w:rsidR="00EA4C17" w:rsidRPr="005A5CC8" w:rsidRDefault="00EA4C17" w:rsidP="00A673E5">
      <w:pPr>
        <w:pStyle w:val="afb"/>
        <w:spacing w:before="0" w:beforeAutospacing="0" w:after="0" w:afterAutospacing="0"/>
        <w:ind w:firstLine="709"/>
        <w:jc w:val="both"/>
        <w:rPr>
          <w:sz w:val="26"/>
          <w:szCs w:val="26"/>
          <w:lang w:val="ru-RU"/>
        </w:rPr>
      </w:pPr>
      <w:r w:rsidRPr="005A5CC8">
        <w:rPr>
          <w:sz w:val="26"/>
          <w:szCs w:val="26"/>
          <w:lang w:val="ru-RU"/>
        </w:rPr>
        <w:t xml:space="preserve">Происходящие в обществе процессы глобализации привели к расширению границ свободы личности и увеличению круга ее прав, что актуализировало необходимость изучения и </w:t>
      </w:r>
      <w:proofErr w:type="gramStart"/>
      <w:r w:rsidRPr="005A5CC8">
        <w:rPr>
          <w:sz w:val="26"/>
          <w:szCs w:val="26"/>
          <w:lang w:val="ru-RU"/>
        </w:rPr>
        <w:t>анализа</w:t>
      </w:r>
      <w:proofErr w:type="gramEnd"/>
      <w:r w:rsidRPr="005A5CC8">
        <w:rPr>
          <w:sz w:val="26"/>
          <w:szCs w:val="26"/>
          <w:lang w:val="ru-RU"/>
        </w:rPr>
        <w:t xml:space="preserve"> соматических прав человека</w:t>
      </w:r>
      <w:r w:rsidR="00C7241F">
        <w:rPr>
          <w:sz w:val="26"/>
          <w:szCs w:val="26"/>
          <w:lang w:val="ru-RU"/>
        </w:rPr>
        <w:t xml:space="preserve">. </w:t>
      </w:r>
      <w:r w:rsidRPr="005A5CC8">
        <w:rPr>
          <w:sz w:val="26"/>
          <w:szCs w:val="26"/>
          <w:lang w:val="ru-RU"/>
        </w:rPr>
        <w:t>В современном мире в связи с изменением индивидуальных и общественных ценностей даже обыденные права и свободы личности</w:t>
      </w:r>
      <w:r w:rsidR="00746554">
        <w:rPr>
          <w:sz w:val="26"/>
          <w:szCs w:val="26"/>
          <w:lang w:val="ru-RU"/>
        </w:rPr>
        <w:t xml:space="preserve"> приобретают новую </w:t>
      </w:r>
      <w:r w:rsidR="00746554" w:rsidRPr="00746554">
        <w:rPr>
          <w:sz w:val="26"/>
          <w:szCs w:val="26"/>
          <w:lang w:val="ru-RU"/>
        </w:rPr>
        <w:t>качественную </w:t>
      </w:r>
      <w:r w:rsidRPr="00746554">
        <w:rPr>
          <w:sz w:val="26"/>
          <w:szCs w:val="26"/>
          <w:lang w:val="ru-RU"/>
        </w:rPr>
        <w:t>оценку</w:t>
      </w:r>
      <w:r w:rsidR="00C7241F" w:rsidRPr="00746554">
        <w:rPr>
          <w:sz w:val="26"/>
          <w:szCs w:val="26"/>
          <w:lang w:val="ru-RU"/>
        </w:rPr>
        <w:t>.</w:t>
      </w:r>
      <w:r w:rsidR="00C7241F">
        <w:rPr>
          <w:sz w:val="26"/>
          <w:szCs w:val="26"/>
          <w:lang w:val="ru-RU"/>
        </w:rPr>
        <w:t xml:space="preserve"> </w:t>
      </w:r>
    </w:p>
    <w:p w:rsidR="00EA4C17" w:rsidRPr="005A5CC8" w:rsidRDefault="003B65A0" w:rsidP="00A673E5">
      <w:pPr>
        <w:pStyle w:val="afb"/>
        <w:spacing w:before="0" w:beforeAutospacing="0" w:after="0" w:afterAutospacing="0"/>
        <w:ind w:firstLine="709"/>
        <w:jc w:val="both"/>
        <w:rPr>
          <w:sz w:val="26"/>
          <w:szCs w:val="26"/>
          <w:lang w:val="ru-RU"/>
        </w:rPr>
      </w:pPr>
      <w:r>
        <w:rPr>
          <w:sz w:val="26"/>
          <w:szCs w:val="26"/>
          <w:lang w:val="ru-RU"/>
        </w:rPr>
        <w:t>Термин «сома» (от греч.</w:t>
      </w:r>
      <w:r w:rsidR="00EA4C17" w:rsidRPr="005A5CC8">
        <w:rPr>
          <w:sz w:val="26"/>
          <w:szCs w:val="26"/>
          <w:lang w:val="ru-RU"/>
        </w:rPr>
        <w:t xml:space="preserve"> </w:t>
      </w:r>
      <w:r w:rsidR="00EA4C17" w:rsidRPr="003B65A0">
        <w:rPr>
          <w:i/>
          <w:sz w:val="26"/>
          <w:szCs w:val="26"/>
        </w:rPr>
        <w:t>soma</w:t>
      </w:r>
      <w:r w:rsidR="002879FA">
        <w:rPr>
          <w:sz w:val="26"/>
          <w:szCs w:val="26"/>
          <w:lang w:val="ru-RU"/>
        </w:rPr>
        <w:t xml:space="preserve"> </w:t>
      </w:r>
      <w:r w:rsidRPr="003B65A0">
        <w:rPr>
          <w:sz w:val="26"/>
          <w:szCs w:val="26"/>
          <w:lang w:val="ru-RU"/>
        </w:rPr>
        <w:t>‘</w:t>
      </w:r>
      <w:r w:rsidR="00EA4C17" w:rsidRPr="005A5CC8">
        <w:rPr>
          <w:sz w:val="26"/>
          <w:szCs w:val="26"/>
          <w:lang w:val="ru-RU"/>
        </w:rPr>
        <w:t>тело</w:t>
      </w:r>
      <w:r w:rsidRPr="003B65A0">
        <w:rPr>
          <w:sz w:val="26"/>
          <w:szCs w:val="26"/>
          <w:lang w:val="ru-RU"/>
        </w:rPr>
        <w:t>’</w:t>
      </w:r>
      <w:r w:rsidR="00EA4C17" w:rsidRPr="005A5CC8">
        <w:rPr>
          <w:sz w:val="26"/>
          <w:szCs w:val="26"/>
          <w:lang w:val="ru-RU"/>
        </w:rPr>
        <w:t>) введен в оборот немецким зоологом А</w:t>
      </w:r>
      <w:r w:rsidR="00C7241F">
        <w:rPr>
          <w:sz w:val="26"/>
          <w:szCs w:val="26"/>
          <w:lang w:val="ru-RU"/>
        </w:rPr>
        <w:t xml:space="preserve">. </w:t>
      </w:r>
      <w:r w:rsidR="00EA4C17" w:rsidRPr="005A5CC8">
        <w:rPr>
          <w:sz w:val="26"/>
          <w:szCs w:val="26"/>
          <w:lang w:val="ru-RU"/>
        </w:rPr>
        <w:t xml:space="preserve">Вейсманом в девятнадцатом веке для обозначения тела организма, его «смертной части», в противоположность якобы содержащейся в нем потенциально бессмертной зародышевой плазме, передающейся из поколения в поколение через половые клетки [1, </w:t>
      </w:r>
      <w:r w:rsidR="00C7241F">
        <w:rPr>
          <w:sz w:val="26"/>
          <w:szCs w:val="26"/>
          <w:lang w:val="ru-RU"/>
        </w:rPr>
        <w:t>с</w:t>
      </w:r>
      <w:r w:rsidR="00766458">
        <w:rPr>
          <w:sz w:val="26"/>
          <w:szCs w:val="26"/>
          <w:lang w:val="ru-RU"/>
        </w:rPr>
        <w:t xml:space="preserve">. </w:t>
      </w:r>
      <w:r w:rsidR="00EA4C17" w:rsidRPr="005A5CC8">
        <w:rPr>
          <w:sz w:val="26"/>
          <w:szCs w:val="26"/>
          <w:lang w:val="ru-RU"/>
        </w:rPr>
        <w:t>18]</w:t>
      </w:r>
      <w:r w:rsidR="00C7241F">
        <w:rPr>
          <w:sz w:val="26"/>
          <w:szCs w:val="26"/>
          <w:lang w:val="ru-RU"/>
        </w:rPr>
        <w:t xml:space="preserve">. </w:t>
      </w:r>
    </w:p>
    <w:p w:rsidR="00EA4C17" w:rsidRPr="005A5CC8" w:rsidRDefault="00EA4C17" w:rsidP="00A673E5">
      <w:pPr>
        <w:pStyle w:val="afb"/>
        <w:spacing w:before="0" w:beforeAutospacing="0" w:after="0" w:afterAutospacing="0"/>
        <w:ind w:firstLine="709"/>
        <w:jc w:val="both"/>
        <w:rPr>
          <w:sz w:val="26"/>
          <w:szCs w:val="26"/>
          <w:lang w:val="ru-RU"/>
        </w:rPr>
      </w:pPr>
      <w:r w:rsidRPr="005A5CC8">
        <w:rPr>
          <w:sz w:val="26"/>
          <w:szCs w:val="26"/>
          <w:lang w:val="ru-RU"/>
        </w:rPr>
        <w:t>Законодательство Республики Беларусь не содержит единообразного для всех областей определения «соматические права»</w:t>
      </w:r>
      <w:r w:rsidR="00C7241F">
        <w:rPr>
          <w:sz w:val="26"/>
          <w:szCs w:val="26"/>
          <w:lang w:val="ru-RU"/>
        </w:rPr>
        <w:t xml:space="preserve">. </w:t>
      </w:r>
      <w:r w:rsidRPr="005A5CC8">
        <w:rPr>
          <w:sz w:val="26"/>
          <w:szCs w:val="26"/>
          <w:lang w:val="ru-RU"/>
        </w:rPr>
        <w:t>Ввиду отсутствия нормативно закрепленной формулировки соматических прав на практике используются труды ученых-юристов, содержащие такое определение</w:t>
      </w:r>
      <w:r w:rsidR="00C7241F">
        <w:rPr>
          <w:sz w:val="26"/>
          <w:szCs w:val="26"/>
          <w:lang w:val="ru-RU"/>
        </w:rPr>
        <w:t xml:space="preserve">. </w:t>
      </w:r>
      <w:r w:rsidRPr="005A5CC8">
        <w:rPr>
          <w:sz w:val="26"/>
          <w:szCs w:val="26"/>
          <w:lang w:val="ru-RU"/>
        </w:rPr>
        <w:t>Так, Е</w:t>
      </w:r>
      <w:r w:rsidR="00C7241F">
        <w:rPr>
          <w:sz w:val="26"/>
          <w:szCs w:val="26"/>
          <w:lang w:val="ru-RU"/>
        </w:rPr>
        <w:t xml:space="preserve">. </w:t>
      </w:r>
      <w:r w:rsidRPr="005A5CC8">
        <w:rPr>
          <w:sz w:val="26"/>
          <w:szCs w:val="26"/>
          <w:lang w:val="ru-RU"/>
        </w:rPr>
        <w:t>Л</w:t>
      </w:r>
      <w:r w:rsidR="00C7241F">
        <w:rPr>
          <w:sz w:val="26"/>
          <w:szCs w:val="26"/>
          <w:lang w:val="ru-RU"/>
        </w:rPr>
        <w:t xml:space="preserve">. </w:t>
      </w:r>
      <w:r w:rsidRPr="005A5CC8">
        <w:rPr>
          <w:sz w:val="26"/>
          <w:szCs w:val="26"/>
          <w:lang w:val="ru-RU"/>
        </w:rPr>
        <w:t xml:space="preserve">Поцелуев и </w:t>
      </w:r>
      <w:r w:rsidRPr="005A5CC8">
        <w:rPr>
          <w:sz w:val="26"/>
          <w:szCs w:val="26"/>
          <w:lang w:val="ru-RU"/>
        </w:rPr>
        <w:lastRenderedPageBreak/>
        <w:t>Е</w:t>
      </w:r>
      <w:r w:rsidR="00C7241F">
        <w:rPr>
          <w:sz w:val="26"/>
          <w:szCs w:val="26"/>
          <w:lang w:val="ru-RU"/>
        </w:rPr>
        <w:t>.</w:t>
      </w:r>
      <w:r w:rsidR="002879FA">
        <w:rPr>
          <w:sz w:val="26"/>
          <w:szCs w:val="26"/>
          <w:lang w:val="ru-RU"/>
        </w:rPr>
        <w:t> </w:t>
      </w:r>
      <w:r w:rsidR="00C7241F">
        <w:rPr>
          <w:sz w:val="26"/>
          <w:szCs w:val="26"/>
          <w:lang w:val="ru-RU"/>
        </w:rPr>
        <w:t>С</w:t>
      </w:r>
      <w:r w:rsidR="00766458">
        <w:rPr>
          <w:sz w:val="26"/>
          <w:szCs w:val="26"/>
          <w:lang w:val="ru-RU"/>
        </w:rPr>
        <w:t xml:space="preserve">. </w:t>
      </w:r>
      <w:r w:rsidRPr="005A5CC8">
        <w:rPr>
          <w:sz w:val="26"/>
          <w:szCs w:val="26"/>
          <w:lang w:val="ru-RU"/>
        </w:rPr>
        <w:t xml:space="preserve">Данилова в своей статье определяют соматические права следующем образом: это права человека, предусматривающие возможность распоряжаться своим телом, изменять свою телесную субстанцию и имеющие сугубо личностный характер [2, </w:t>
      </w:r>
      <w:r w:rsidR="00C7241F">
        <w:rPr>
          <w:sz w:val="26"/>
          <w:szCs w:val="26"/>
          <w:lang w:val="ru-RU"/>
        </w:rPr>
        <w:t>с</w:t>
      </w:r>
      <w:r w:rsidR="00766458">
        <w:rPr>
          <w:sz w:val="26"/>
          <w:szCs w:val="26"/>
          <w:lang w:val="ru-RU"/>
        </w:rPr>
        <w:t xml:space="preserve">. </w:t>
      </w:r>
      <w:r w:rsidRPr="005A5CC8">
        <w:rPr>
          <w:sz w:val="26"/>
          <w:szCs w:val="26"/>
          <w:lang w:val="ru-RU"/>
        </w:rPr>
        <w:t>2]</w:t>
      </w:r>
      <w:r w:rsidR="00C7241F">
        <w:rPr>
          <w:sz w:val="26"/>
          <w:szCs w:val="26"/>
          <w:lang w:val="ru-RU"/>
        </w:rPr>
        <w:t xml:space="preserve">. </w:t>
      </w:r>
    </w:p>
    <w:p w:rsidR="00EA4C17" w:rsidRPr="005A5CC8" w:rsidRDefault="00EA4C17" w:rsidP="00A673E5">
      <w:pPr>
        <w:pStyle w:val="afb"/>
        <w:spacing w:before="0" w:beforeAutospacing="0" w:after="0" w:afterAutospacing="0"/>
        <w:ind w:firstLine="709"/>
        <w:jc w:val="both"/>
        <w:rPr>
          <w:sz w:val="26"/>
          <w:szCs w:val="26"/>
          <w:lang w:val="ru-RU"/>
        </w:rPr>
      </w:pPr>
      <w:r w:rsidRPr="005A5CC8">
        <w:rPr>
          <w:sz w:val="26"/>
          <w:szCs w:val="26"/>
          <w:lang w:val="ru-RU"/>
        </w:rPr>
        <w:t>Без соматических прав на данный момент не представляется правовой стат</w:t>
      </w:r>
      <w:r w:rsidR="003B65A0">
        <w:rPr>
          <w:sz w:val="26"/>
          <w:szCs w:val="26"/>
          <w:lang w:val="ru-RU"/>
        </w:rPr>
        <w:t>ус личности в полном объеме, т. к.</w:t>
      </w:r>
      <w:r w:rsidRPr="005A5CC8">
        <w:rPr>
          <w:sz w:val="26"/>
          <w:szCs w:val="26"/>
          <w:lang w:val="ru-RU"/>
        </w:rPr>
        <w:t xml:space="preserve"> именно благодаря им у человека расширяется спектр возможностей по распоряжению своим телом как объектом личной собственности</w:t>
      </w:r>
      <w:r w:rsidR="00C7241F">
        <w:rPr>
          <w:sz w:val="26"/>
          <w:szCs w:val="26"/>
          <w:lang w:val="ru-RU"/>
        </w:rPr>
        <w:t xml:space="preserve">. </w:t>
      </w:r>
    </w:p>
    <w:p w:rsidR="00EA4C17" w:rsidRPr="005A5CC8" w:rsidRDefault="00EA4C17" w:rsidP="00A673E5">
      <w:pPr>
        <w:pStyle w:val="afb"/>
        <w:spacing w:before="0" w:beforeAutospacing="0" w:after="0" w:afterAutospacing="0"/>
        <w:ind w:firstLine="709"/>
        <w:jc w:val="both"/>
        <w:rPr>
          <w:sz w:val="26"/>
          <w:szCs w:val="26"/>
          <w:lang w:val="ru-RU"/>
        </w:rPr>
      </w:pPr>
      <w:r w:rsidRPr="005A5CC8">
        <w:rPr>
          <w:sz w:val="26"/>
          <w:szCs w:val="26"/>
          <w:lang w:val="ru-RU"/>
        </w:rPr>
        <w:t xml:space="preserve">В юридической литературе к соматическим правам относят </w:t>
      </w:r>
      <w:proofErr w:type="gramStart"/>
      <w:r w:rsidRPr="005A5CC8">
        <w:rPr>
          <w:sz w:val="26"/>
          <w:szCs w:val="26"/>
          <w:lang w:val="ru-RU"/>
        </w:rPr>
        <w:t>следующие</w:t>
      </w:r>
      <w:proofErr w:type="gramEnd"/>
      <w:r w:rsidRPr="005A5CC8">
        <w:rPr>
          <w:sz w:val="26"/>
          <w:szCs w:val="26"/>
          <w:lang w:val="ru-RU"/>
        </w:rPr>
        <w:t>:</w:t>
      </w:r>
    </w:p>
    <w:p w:rsidR="00EA4C17" w:rsidRPr="005A5CC8" w:rsidRDefault="003B65A0" w:rsidP="00A673E5">
      <w:pPr>
        <w:pStyle w:val="afb"/>
        <w:spacing w:before="0" w:beforeAutospacing="0" w:after="0" w:afterAutospacing="0"/>
        <w:ind w:firstLine="709"/>
        <w:jc w:val="both"/>
        <w:rPr>
          <w:sz w:val="26"/>
          <w:szCs w:val="26"/>
          <w:lang w:val="ru-RU"/>
        </w:rPr>
      </w:pPr>
      <w:r>
        <w:rPr>
          <w:sz w:val="26"/>
          <w:szCs w:val="26"/>
          <w:lang w:val="ru-RU"/>
        </w:rPr>
        <w:t>1) П</w:t>
      </w:r>
      <w:r w:rsidR="00EA4C17" w:rsidRPr="005A5CC8">
        <w:rPr>
          <w:sz w:val="26"/>
          <w:szCs w:val="26"/>
          <w:lang w:val="ru-RU"/>
        </w:rPr>
        <w:t xml:space="preserve">раво на смерть как исключительная категория соматических прав, после </w:t>
      </w:r>
      <w:proofErr w:type="gramStart"/>
      <w:r w:rsidR="00EA4C17" w:rsidRPr="005A5CC8">
        <w:rPr>
          <w:sz w:val="26"/>
          <w:szCs w:val="26"/>
          <w:lang w:val="ru-RU"/>
        </w:rPr>
        <w:t>реализации</w:t>
      </w:r>
      <w:proofErr w:type="gramEnd"/>
      <w:r w:rsidR="00EA4C17" w:rsidRPr="005A5CC8">
        <w:rPr>
          <w:sz w:val="26"/>
          <w:szCs w:val="26"/>
          <w:lang w:val="ru-RU"/>
        </w:rPr>
        <w:t xml:space="preserve"> которого необходимость в других правах исчезает</w:t>
      </w:r>
      <w:r w:rsidR="00C7241F">
        <w:rPr>
          <w:sz w:val="26"/>
          <w:szCs w:val="26"/>
          <w:lang w:val="ru-RU"/>
        </w:rPr>
        <w:t xml:space="preserve">. </w:t>
      </w:r>
      <w:r w:rsidR="00EA4C17" w:rsidRPr="005A5CC8">
        <w:rPr>
          <w:sz w:val="26"/>
          <w:szCs w:val="26"/>
          <w:lang w:val="ru-RU"/>
        </w:rPr>
        <w:t xml:space="preserve">Доктринальное определение выражается в следующей формулировке: право на смерть – это возможность (свобода) человека сознательно и добровольно в выбранный им момент времени уйти из жизни избранным и доступным ему образом [1, </w:t>
      </w:r>
      <w:r w:rsidR="00C7241F">
        <w:rPr>
          <w:sz w:val="26"/>
          <w:szCs w:val="26"/>
          <w:lang w:val="ru-RU"/>
        </w:rPr>
        <w:t>с</w:t>
      </w:r>
      <w:r w:rsidR="00766458">
        <w:rPr>
          <w:sz w:val="26"/>
          <w:szCs w:val="26"/>
          <w:lang w:val="ru-RU"/>
        </w:rPr>
        <w:t xml:space="preserve">. </w:t>
      </w:r>
      <w:r w:rsidR="00EA4C17" w:rsidRPr="005A5CC8">
        <w:rPr>
          <w:sz w:val="26"/>
          <w:szCs w:val="26"/>
          <w:lang w:val="ru-RU"/>
        </w:rPr>
        <w:t>22]</w:t>
      </w:r>
      <w:r w:rsidR="00C7241F">
        <w:rPr>
          <w:sz w:val="26"/>
          <w:szCs w:val="26"/>
          <w:lang w:val="ru-RU"/>
        </w:rPr>
        <w:t xml:space="preserve">. </w:t>
      </w:r>
      <w:r w:rsidR="00EA4C17" w:rsidRPr="005A5CC8">
        <w:rPr>
          <w:sz w:val="26"/>
          <w:szCs w:val="26"/>
          <w:lang w:val="ru-RU"/>
        </w:rPr>
        <w:t>Основными формами реализации данного права выступают суицид и эвтаназия</w:t>
      </w:r>
      <w:r w:rsidR="00C7241F">
        <w:rPr>
          <w:sz w:val="26"/>
          <w:szCs w:val="26"/>
          <w:lang w:val="ru-RU"/>
        </w:rPr>
        <w:t xml:space="preserve">. </w:t>
      </w:r>
      <w:r w:rsidR="00EA4C17" w:rsidRPr="005A5CC8">
        <w:rPr>
          <w:sz w:val="26"/>
          <w:szCs w:val="26"/>
          <w:lang w:val="ru-RU"/>
        </w:rPr>
        <w:t>Согласно с</w:t>
      </w:r>
      <w:r>
        <w:rPr>
          <w:sz w:val="26"/>
          <w:szCs w:val="26"/>
          <w:lang w:val="ru-RU"/>
        </w:rPr>
        <w:t>т.</w:t>
      </w:r>
      <w:r w:rsidR="00EA4C17" w:rsidRPr="005A5CC8">
        <w:rPr>
          <w:sz w:val="26"/>
          <w:szCs w:val="26"/>
          <w:lang w:val="ru-RU"/>
        </w:rPr>
        <w:t xml:space="preserve"> 31 закона Республи</w:t>
      </w:r>
      <w:r>
        <w:rPr>
          <w:sz w:val="26"/>
          <w:szCs w:val="26"/>
          <w:lang w:val="ru-RU"/>
        </w:rPr>
        <w:t>ки Беларусь                         «О здравоохранении»</w:t>
      </w:r>
      <w:r w:rsidR="00EA4C17" w:rsidRPr="005A5CC8">
        <w:rPr>
          <w:sz w:val="26"/>
          <w:szCs w:val="26"/>
          <w:lang w:val="ru-RU"/>
        </w:rPr>
        <w:t xml:space="preserve"> на территории Республики Беларусь осуществление эвтаназии, в том числе с помощью медицинских, фармацевтических работников, запрещено [3, ст</w:t>
      </w:r>
      <w:r w:rsidR="00C7241F">
        <w:rPr>
          <w:sz w:val="26"/>
          <w:szCs w:val="26"/>
          <w:lang w:val="ru-RU"/>
        </w:rPr>
        <w:t xml:space="preserve">. </w:t>
      </w:r>
      <w:r>
        <w:rPr>
          <w:sz w:val="26"/>
          <w:szCs w:val="26"/>
          <w:lang w:val="ru-RU"/>
        </w:rPr>
        <w:t>31].</w:t>
      </w:r>
      <w:r w:rsidR="00EA4C17" w:rsidRPr="005A5CC8">
        <w:rPr>
          <w:sz w:val="26"/>
          <w:szCs w:val="26"/>
          <w:lang w:val="ru-RU"/>
        </w:rPr>
        <w:t xml:space="preserve"> </w:t>
      </w:r>
    </w:p>
    <w:p w:rsidR="00EA4C17" w:rsidRPr="005A5CC8" w:rsidRDefault="003B65A0" w:rsidP="00A673E5">
      <w:pPr>
        <w:pStyle w:val="afb"/>
        <w:spacing w:before="0" w:beforeAutospacing="0" w:after="0" w:afterAutospacing="0"/>
        <w:ind w:firstLine="709"/>
        <w:jc w:val="both"/>
        <w:rPr>
          <w:sz w:val="26"/>
          <w:szCs w:val="26"/>
          <w:lang w:val="ru-RU"/>
        </w:rPr>
      </w:pPr>
      <w:r>
        <w:rPr>
          <w:sz w:val="26"/>
          <w:szCs w:val="26"/>
          <w:lang w:val="ru-RU"/>
        </w:rPr>
        <w:t>2) П</w:t>
      </w:r>
      <w:r w:rsidR="00EA4C17" w:rsidRPr="005A5CC8">
        <w:rPr>
          <w:sz w:val="26"/>
          <w:szCs w:val="26"/>
          <w:lang w:val="ru-RU"/>
        </w:rPr>
        <w:t>рава человека относительно его тканей и органов</w:t>
      </w:r>
      <w:r w:rsidR="00C7241F">
        <w:rPr>
          <w:sz w:val="26"/>
          <w:szCs w:val="26"/>
          <w:lang w:val="ru-RU"/>
        </w:rPr>
        <w:t xml:space="preserve">. </w:t>
      </w:r>
      <w:r w:rsidR="00EA4C17" w:rsidRPr="005A5CC8">
        <w:rPr>
          <w:sz w:val="26"/>
          <w:szCs w:val="26"/>
          <w:lang w:val="ru-RU"/>
        </w:rPr>
        <w:t xml:space="preserve">В контексте соматических прав человека важное место занимают субъект, получаемый орган или ткань другого человека, </w:t>
      </w:r>
      <w:r w:rsidR="00D818FE">
        <w:rPr>
          <w:sz w:val="26"/>
          <w:szCs w:val="26"/>
          <w:lang w:val="ru-RU"/>
        </w:rPr>
        <w:t xml:space="preserve">т. е. </w:t>
      </w:r>
      <w:r w:rsidR="00EA4C17" w:rsidRPr="005A5CC8">
        <w:rPr>
          <w:sz w:val="26"/>
          <w:szCs w:val="26"/>
          <w:lang w:val="ru-RU"/>
        </w:rPr>
        <w:t>реципиент, живой донор, донор-труп</w:t>
      </w:r>
      <w:r w:rsidR="00C7241F">
        <w:rPr>
          <w:sz w:val="26"/>
          <w:szCs w:val="26"/>
          <w:lang w:val="ru-RU"/>
        </w:rPr>
        <w:t xml:space="preserve">. </w:t>
      </w:r>
      <w:r w:rsidR="00EA4C17" w:rsidRPr="005A5CC8">
        <w:rPr>
          <w:sz w:val="26"/>
          <w:szCs w:val="26"/>
          <w:lang w:val="ru-RU"/>
        </w:rPr>
        <w:t>Национальное законодательство Республики Беларусь имеет ряд нормативно-правовых актов, регламентир</w:t>
      </w:r>
      <w:r>
        <w:rPr>
          <w:sz w:val="26"/>
          <w:szCs w:val="26"/>
          <w:lang w:val="ru-RU"/>
        </w:rPr>
        <w:t>ующих</w:t>
      </w:r>
      <w:r w:rsidR="00EA4C17" w:rsidRPr="005A5CC8">
        <w:rPr>
          <w:sz w:val="26"/>
          <w:szCs w:val="26"/>
          <w:lang w:val="ru-RU"/>
        </w:rPr>
        <w:t xml:space="preserve"> вопросы трансплантологии</w:t>
      </w:r>
      <w:r w:rsidR="00C7241F">
        <w:rPr>
          <w:sz w:val="26"/>
          <w:szCs w:val="26"/>
          <w:lang w:val="ru-RU"/>
        </w:rPr>
        <w:t xml:space="preserve">. </w:t>
      </w:r>
      <w:r w:rsidR="00EA4C17" w:rsidRPr="005A5CC8">
        <w:rPr>
          <w:sz w:val="26"/>
          <w:szCs w:val="26"/>
          <w:lang w:val="ru-RU"/>
        </w:rPr>
        <w:t>Признавая права человека на трансплантацию</w:t>
      </w:r>
      <w:r>
        <w:rPr>
          <w:sz w:val="26"/>
          <w:szCs w:val="26"/>
          <w:lang w:val="ru-RU"/>
        </w:rPr>
        <w:t>,</w:t>
      </w:r>
      <w:r w:rsidR="00EA4C17" w:rsidRPr="005A5CC8">
        <w:rPr>
          <w:sz w:val="26"/>
          <w:szCs w:val="26"/>
          <w:lang w:val="ru-RU"/>
        </w:rPr>
        <w:t xml:space="preserve"> необходимо учитывать права доноров и обеспечивать их защиту</w:t>
      </w:r>
      <w:r w:rsidR="00C7241F">
        <w:rPr>
          <w:sz w:val="26"/>
          <w:szCs w:val="26"/>
          <w:lang w:val="ru-RU"/>
        </w:rPr>
        <w:t xml:space="preserve">. </w:t>
      </w:r>
      <w:r w:rsidR="00EA4C17" w:rsidRPr="005A5CC8">
        <w:rPr>
          <w:sz w:val="26"/>
          <w:szCs w:val="26"/>
          <w:lang w:val="ru-RU"/>
        </w:rPr>
        <w:t>В нашем государстве разрешение граждан на возможность использования их органов и тканей подразумевается априори, что противоречит существующим европейским стандартам, закрепленным в Хартии Европе</w:t>
      </w:r>
      <w:r>
        <w:rPr>
          <w:sz w:val="26"/>
          <w:szCs w:val="26"/>
          <w:lang w:val="ru-RU"/>
        </w:rPr>
        <w:t>йского союза об основных правах.</w:t>
      </w:r>
    </w:p>
    <w:p w:rsidR="00EA4C17" w:rsidRPr="005A5CC8" w:rsidRDefault="003B65A0" w:rsidP="00A673E5">
      <w:pPr>
        <w:pStyle w:val="afb"/>
        <w:spacing w:before="0" w:beforeAutospacing="0" w:after="0" w:afterAutospacing="0"/>
        <w:ind w:firstLine="709"/>
        <w:jc w:val="both"/>
        <w:rPr>
          <w:sz w:val="26"/>
          <w:szCs w:val="26"/>
          <w:lang w:val="ru-RU"/>
        </w:rPr>
      </w:pPr>
      <w:r>
        <w:rPr>
          <w:sz w:val="26"/>
          <w:szCs w:val="26"/>
          <w:lang w:val="ru-RU"/>
        </w:rPr>
        <w:t>3) С</w:t>
      </w:r>
      <w:r w:rsidR="00EA4C17" w:rsidRPr="005A5CC8">
        <w:rPr>
          <w:sz w:val="26"/>
          <w:szCs w:val="26"/>
          <w:lang w:val="ru-RU"/>
        </w:rPr>
        <w:t>ексуальные права человека</w:t>
      </w:r>
      <w:r w:rsidR="00C7241F">
        <w:rPr>
          <w:sz w:val="26"/>
          <w:szCs w:val="26"/>
          <w:lang w:val="ru-RU"/>
        </w:rPr>
        <w:t xml:space="preserve">. </w:t>
      </w:r>
      <w:r w:rsidR="00EA4C17" w:rsidRPr="005A5CC8">
        <w:rPr>
          <w:sz w:val="26"/>
          <w:szCs w:val="26"/>
          <w:lang w:val="ru-RU"/>
        </w:rPr>
        <w:t>Категория сексуальных прав человека является относительно новой для юриспруденции</w:t>
      </w:r>
      <w:r w:rsidR="00C7241F">
        <w:rPr>
          <w:sz w:val="26"/>
          <w:szCs w:val="26"/>
          <w:lang w:val="ru-RU"/>
        </w:rPr>
        <w:t xml:space="preserve">. </w:t>
      </w:r>
      <w:r w:rsidR="00EA4C17" w:rsidRPr="005A5CC8">
        <w:rPr>
          <w:sz w:val="26"/>
          <w:szCs w:val="26"/>
          <w:lang w:val="ru-RU"/>
        </w:rPr>
        <w:t>Всемирная организация здравоохранения сексуальные права определяет следующим образом</w:t>
      </w:r>
      <w:r>
        <w:rPr>
          <w:sz w:val="26"/>
          <w:szCs w:val="26"/>
          <w:lang w:val="ru-RU"/>
        </w:rPr>
        <w:t xml:space="preserve">: </w:t>
      </w:r>
      <w:r w:rsidR="00EA4C17" w:rsidRPr="005A5CC8">
        <w:rPr>
          <w:sz w:val="26"/>
          <w:szCs w:val="26"/>
          <w:lang w:val="ru-RU"/>
        </w:rPr>
        <w:t>это возможность искать, получать и передавать информацию, касающуюся сексуальности, сексуальное образование, выбор партнера, возможность решать, быть человеку сексуально активным или нет, самостоятельно решать вопрос о добровольных сексуальных конта</w:t>
      </w:r>
      <w:r w:rsidR="002879FA">
        <w:rPr>
          <w:sz w:val="26"/>
          <w:szCs w:val="26"/>
          <w:lang w:val="ru-RU"/>
        </w:rPr>
        <w:t>ктах, вступлении в брак и др.</w:t>
      </w:r>
      <w:r w:rsidR="00EA4C17" w:rsidRPr="005A5CC8">
        <w:rPr>
          <w:sz w:val="26"/>
          <w:szCs w:val="26"/>
          <w:lang w:val="ru-RU"/>
        </w:rPr>
        <w:t xml:space="preserve"> [4]</w:t>
      </w:r>
      <w:r w:rsidR="00C7241F">
        <w:rPr>
          <w:sz w:val="26"/>
          <w:szCs w:val="26"/>
          <w:lang w:val="ru-RU"/>
        </w:rPr>
        <w:t xml:space="preserve">. </w:t>
      </w:r>
      <w:r w:rsidR="00EA4C17" w:rsidRPr="005A5CC8">
        <w:rPr>
          <w:sz w:val="26"/>
          <w:szCs w:val="26"/>
          <w:lang w:val="ru-RU"/>
        </w:rPr>
        <w:t>Признание данных прав вызывает ряд вопросов, касающихся легализации проституции, оборота порнографической продукции, правового регулирования положения сексуальных меньшинст</w:t>
      </w:r>
      <w:r>
        <w:rPr>
          <w:sz w:val="26"/>
          <w:szCs w:val="26"/>
          <w:lang w:val="ru-RU"/>
        </w:rPr>
        <w:t>в.</w:t>
      </w:r>
    </w:p>
    <w:p w:rsidR="00EA4C17" w:rsidRPr="005A5CC8" w:rsidRDefault="003B65A0" w:rsidP="00A673E5">
      <w:pPr>
        <w:pStyle w:val="afb"/>
        <w:spacing w:before="0" w:beforeAutospacing="0" w:after="0" w:afterAutospacing="0"/>
        <w:ind w:firstLine="709"/>
        <w:jc w:val="both"/>
        <w:rPr>
          <w:sz w:val="26"/>
          <w:szCs w:val="26"/>
          <w:lang w:val="ru-RU"/>
        </w:rPr>
      </w:pPr>
      <w:r>
        <w:rPr>
          <w:sz w:val="26"/>
          <w:szCs w:val="26"/>
          <w:lang w:val="ru-RU"/>
        </w:rPr>
        <w:t>4) П</w:t>
      </w:r>
      <w:r w:rsidR="00EA4C17" w:rsidRPr="005A5CC8">
        <w:rPr>
          <w:sz w:val="26"/>
          <w:szCs w:val="26"/>
          <w:lang w:val="ru-RU"/>
        </w:rPr>
        <w:t>раво на смену пола</w:t>
      </w:r>
      <w:r w:rsidR="00C7241F">
        <w:rPr>
          <w:sz w:val="26"/>
          <w:szCs w:val="26"/>
          <w:lang w:val="ru-RU"/>
        </w:rPr>
        <w:t xml:space="preserve">. </w:t>
      </w:r>
      <w:r w:rsidR="00EA4C17" w:rsidRPr="005A5CC8">
        <w:rPr>
          <w:sz w:val="26"/>
          <w:szCs w:val="26"/>
          <w:lang w:val="ru-RU"/>
        </w:rPr>
        <w:t>В настоящее время данное право представляет собой дискуссионное поле</w:t>
      </w:r>
      <w:r w:rsidR="00C7241F">
        <w:rPr>
          <w:sz w:val="26"/>
          <w:szCs w:val="26"/>
          <w:lang w:val="ru-RU"/>
        </w:rPr>
        <w:t xml:space="preserve">. </w:t>
      </w:r>
      <w:r w:rsidR="00EA4C17" w:rsidRPr="005A5CC8">
        <w:rPr>
          <w:sz w:val="26"/>
          <w:szCs w:val="26"/>
          <w:lang w:val="ru-RU"/>
        </w:rPr>
        <w:t>Юридическим основанием этого права является право на охрану здоровья, а фактическим – заболевание «транссексуализм»</w:t>
      </w:r>
      <w:r w:rsidR="00C7241F">
        <w:rPr>
          <w:sz w:val="26"/>
          <w:szCs w:val="26"/>
          <w:lang w:val="ru-RU"/>
        </w:rPr>
        <w:t xml:space="preserve">. </w:t>
      </w:r>
      <w:r w:rsidR="00EA4C17" w:rsidRPr="005A5CC8">
        <w:rPr>
          <w:sz w:val="26"/>
          <w:szCs w:val="26"/>
          <w:lang w:val="ru-RU"/>
        </w:rPr>
        <w:t xml:space="preserve">Основным аспектом, замедляющим развитие этого направления, является </w:t>
      </w:r>
      <w:r w:rsidR="00EA4C17" w:rsidRPr="005A5CC8">
        <w:rPr>
          <w:sz w:val="26"/>
          <w:szCs w:val="26"/>
          <w:lang w:val="ru-RU"/>
        </w:rPr>
        <w:lastRenderedPageBreak/>
        <w:t xml:space="preserve">создание механизма реализации этого права, что на данный </w:t>
      </w:r>
      <w:r w:rsidR="00866962">
        <w:rPr>
          <w:sz w:val="26"/>
          <w:szCs w:val="26"/>
          <w:lang w:val="ru-RU"/>
        </w:rPr>
        <w:t>момент достаточно проблематично.</w:t>
      </w:r>
    </w:p>
    <w:p w:rsidR="00EA4C17" w:rsidRPr="005A5CC8" w:rsidRDefault="00866962" w:rsidP="00A673E5">
      <w:pPr>
        <w:pStyle w:val="afb"/>
        <w:spacing w:before="0" w:beforeAutospacing="0" w:after="0" w:afterAutospacing="0"/>
        <w:ind w:firstLine="709"/>
        <w:jc w:val="both"/>
        <w:rPr>
          <w:sz w:val="26"/>
          <w:szCs w:val="26"/>
          <w:lang w:val="ru-RU"/>
        </w:rPr>
      </w:pPr>
      <w:r>
        <w:rPr>
          <w:sz w:val="26"/>
          <w:szCs w:val="26"/>
          <w:lang w:val="ru-RU"/>
        </w:rPr>
        <w:t>5) Р</w:t>
      </w:r>
      <w:r w:rsidR="00EA4C17" w:rsidRPr="005A5CC8">
        <w:rPr>
          <w:sz w:val="26"/>
          <w:szCs w:val="26"/>
          <w:lang w:val="ru-RU"/>
        </w:rPr>
        <w:t>епродуктивные права человека</w:t>
      </w:r>
      <w:r w:rsidR="00C7241F">
        <w:rPr>
          <w:sz w:val="26"/>
          <w:szCs w:val="26"/>
          <w:lang w:val="ru-RU"/>
        </w:rPr>
        <w:t xml:space="preserve">. </w:t>
      </w:r>
      <w:r w:rsidR="00EA4C17" w:rsidRPr="005A5CC8">
        <w:rPr>
          <w:sz w:val="26"/>
          <w:szCs w:val="26"/>
          <w:lang w:val="ru-RU"/>
        </w:rPr>
        <w:t xml:space="preserve">При рассмотрении этого права можно выделить две его разновидности: репродуктивные права негативного характера, </w:t>
      </w:r>
      <w:r w:rsidR="00D818FE">
        <w:rPr>
          <w:sz w:val="26"/>
          <w:szCs w:val="26"/>
          <w:lang w:val="ru-RU"/>
        </w:rPr>
        <w:t xml:space="preserve">т. е. </w:t>
      </w:r>
      <w:r w:rsidR="00EA4C17" w:rsidRPr="005A5CC8">
        <w:rPr>
          <w:sz w:val="26"/>
          <w:szCs w:val="26"/>
          <w:lang w:val="ru-RU"/>
        </w:rPr>
        <w:t xml:space="preserve">аборт, стерилизация, и репродуктивные права позитивного характера, </w:t>
      </w:r>
      <w:r w:rsidR="00D818FE">
        <w:rPr>
          <w:sz w:val="26"/>
          <w:szCs w:val="26"/>
          <w:lang w:val="ru-RU"/>
        </w:rPr>
        <w:t xml:space="preserve">т. е. </w:t>
      </w:r>
      <w:r w:rsidR="00EA4C17" w:rsidRPr="005A5CC8">
        <w:rPr>
          <w:sz w:val="26"/>
          <w:szCs w:val="26"/>
          <w:lang w:val="ru-RU"/>
        </w:rPr>
        <w:t>искусственное оплодотворение</w:t>
      </w:r>
      <w:r w:rsidR="00C7241F">
        <w:rPr>
          <w:sz w:val="26"/>
          <w:szCs w:val="26"/>
          <w:lang w:val="ru-RU"/>
        </w:rPr>
        <w:t xml:space="preserve">. </w:t>
      </w:r>
      <w:r w:rsidR="00EA4C17" w:rsidRPr="005A5CC8">
        <w:rPr>
          <w:sz w:val="26"/>
          <w:szCs w:val="26"/>
          <w:lang w:val="ru-RU"/>
        </w:rPr>
        <w:t>Основной составляющей негативного характера является мораль</w:t>
      </w:r>
      <w:r w:rsidR="00C7241F">
        <w:rPr>
          <w:sz w:val="26"/>
          <w:szCs w:val="26"/>
          <w:lang w:val="ru-RU"/>
        </w:rPr>
        <w:t xml:space="preserve">. </w:t>
      </w:r>
      <w:r w:rsidR="00EA4C17" w:rsidRPr="005A5CC8">
        <w:rPr>
          <w:sz w:val="26"/>
          <w:szCs w:val="26"/>
          <w:lang w:val="ru-RU"/>
        </w:rPr>
        <w:t>Можно сказать, что такие права носят несколько условный характер, они не являются самостоятельными и основными правами человека</w:t>
      </w:r>
      <w:r w:rsidR="00C7241F">
        <w:rPr>
          <w:sz w:val="26"/>
          <w:szCs w:val="26"/>
          <w:lang w:val="ru-RU"/>
        </w:rPr>
        <w:t xml:space="preserve">. </w:t>
      </w:r>
      <w:r w:rsidR="00EA4C17" w:rsidRPr="005A5CC8">
        <w:rPr>
          <w:sz w:val="26"/>
          <w:szCs w:val="26"/>
          <w:lang w:val="ru-RU"/>
        </w:rPr>
        <w:t>Реализация репродуктивных прав непосредственно затрагивает личные права граждан</w:t>
      </w:r>
      <w:r w:rsidR="00C7241F">
        <w:rPr>
          <w:sz w:val="26"/>
          <w:szCs w:val="26"/>
          <w:lang w:val="ru-RU"/>
        </w:rPr>
        <w:t xml:space="preserve">. </w:t>
      </w:r>
      <w:r w:rsidR="00EA4C17" w:rsidRPr="005A5CC8">
        <w:rPr>
          <w:sz w:val="26"/>
          <w:szCs w:val="26"/>
          <w:lang w:val="ru-RU"/>
        </w:rPr>
        <w:t>Так, выделяется непосредственная связь репродуктивных и следующих личных прав: право на охрану здоровья, право на личную неприкосновенность, право на неприкосновенность жилища, право на личную, семейную тайну, охрана личного достоинства</w:t>
      </w:r>
      <w:r w:rsidR="00C7241F">
        <w:rPr>
          <w:sz w:val="26"/>
          <w:szCs w:val="26"/>
          <w:lang w:val="ru-RU"/>
        </w:rPr>
        <w:t xml:space="preserve">. </w:t>
      </w:r>
    </w:p>
    <w:p w:rsidR="00EA4C17" w:rsidRPr="005A5CC8" w:rsidRDefault="00EA4C17" w:rsidP="00A673E5">
      <w:pPr>
        <w:pStyle w:val="afb"/>
        <w:spacing w:before="0" w:beforeAutospacing="0" w:after="0" w:afterAutospacing="0"/>
        <w:ind w:firstLine="709"/>
        <w:jc w:val="both"/>
        <w:rPr>
          <w:sz w:val="26"/>
          <w:szCs w:val="26"/>
          <w:lang w:val="ru-RU"/>
        </w:rPr>
      </w:pPr>
      <w:r w:rsidRPr="005A5CC8">
        <w:rPr>
          <w:sz w:val="26"/>
          <w:szCs w:val="26"/>
          <w:lang w:val="ru-RU"/>
        </w:rPr>
        <w:t>Некоторые авторы также в качестве соматических прав выделяют также клонирование и право на употребление наркотиков и психотропных веществ</w:t>
      </w:r>
      <w:r w:rsidR="00C7241F">
        <w:rPr>
          <w:sz w:val="26"/>
          <w:szCs w:val="26"/>
          <w:lang w:val="ru-RU"/>
        </w:rPr>
        <w:t xml:space="preserve">. </w:t>
      </w:r>
    </w:p>
    <w:p w:rsidR="00EA4C17" w:rsidRPr="005A5CC8" w:rsidRDefault="00EA4C17" w:rsidP="009715A9">
      <w:pPr>
        <w:pStyle w:val="afb"/>
        <w:spacing w:before="0" w:beforeAutospacing="0" w:after="0" w:afterAutospacing="0"/>
        <w:ind w:firstLine="709"/>
        <w:jc w:val="both"/>
        <w:rPr>
          <w:sz w:val="26"/>
          <w:szCs w:val="26"/>
          <w:lang w:val="ru-RU"/>
        </w:rPr>
      </w:pPr>
      <w:r w:rsidRPr="005A5CC8">
        <w:rPr>
          <w:sz w:val="26"/>
          <w:szCs w:val="26"/>
          <w:lang w:val="ru-RU"/>
        </w:rPr>
        <w:t>В нормативных правовых актах Республики Беларусь не содержится единого перечня соматических прав в совокупности, а также их понятия</w:t>
      </w:r>
      <w:r w:rsidR="00C7241F">
        <w:rPr>
          <w:sz w:val="26"/>
          <w:szCs w:val="26"/>
          <w:lang w:val="ru-RU"/>
        </w:rPr>
        <w:t xml:space="preserve">. </w:t>
      </w:r>
      <w:r w:rsidRPr="005A5CC8">
        <w:rPr>
          <w:sz w:val="26"/>
          <w:szCs w:val="26"/>
          <w:lang w:val="ru-RU"/>
        </w:rPr>
        <w:t>Поэтому считаем необходимым принятие такого нормативно-правового акта, который бы содержал определение соматических прав, их приемлемый для нашего государства перечень и порядок реализации</w:t>
      </w:r>
      <w:r w:rsidR="00C7241F">
        <w:rPr>
          <w:sz w:val="26"/>
          <w:szCs w:val="26"/>
          <w:lang w:val="ru-RU"/>
        </w:rPr>
        <w:t xml:space="preserve">. </w:t>
      </w:r>
      <w:proofErr w:type="gramStart"/>
      <w:r w:rsidRPr="005A5CC8">
        <w:rPr>
          <w:sz w:val="26"/>
          <w:szCs w:val="26"/>
          <w:lang w:val="ru-RU"/>
        </w:rPr>
        <w:t>Так, это может быть реализовано путем издания Закона Республики Беларусь «О соматических правах граждан», который бы закреплял их следующее определение: это права человека, непосредственно связанные с его телом как объектом личной собственности и предоставляющие человеку возможность распоряжаться своим телом, изменять его телесную субстанцию и носящие сугубо личностный характер</w:t>
      </w:r>
      <w:r w:rsidR="00C7241F">
        <w:rPr>
          <w:sz w:val="26"/>
          <w:szCs w:val="26"/>
          <w:lang w:val="ru-RU"/>
        </w:rPr>
        <w:t>.</w:t>
      </w:r>
      <w:proofErr w:type="gramEnd"/>
      <w:r w:rsidR="00C7241F">
        <w:rPr>
          <w:sz w:val="26"/>
          <w:szCs w:val="26"/>
          <w:lang w:val="ru-RU"/>
        </w:rPr>
        <w:t xml:space="preserve"> </w:t>
      </w:r>
      <w:r w:rsidRPr="005A5CC8">
        <w:rPr>
          <w:sz w:val="26"/>
          <w:szCs w:val="26"/>
          <w:lang w:val="ru-RU"/>
        </w:rPr>
        <w:t>Перечень прав, закрепленных в закон</w:t>
      </w:r>
      <w:r w:rsidR="00866962">
        <w:rPr>
          <w:sz w:val="26"/>
          <w:szCs w:val="26"/>
          <w:lang w:val="ru-RU"/>
        </w:rPr>
        <w:t>е,</w:t>
      </w:r>
      <w:r w:rsidRPr="005A5CC8">
        <w:rPr>
          <w:sz w:val="26"/>
          <w:szCs w:val="26"/>
          <w:lang w:val="ru-RU"/>
        </w:rPr>
        <w:t xml:space="preserve"> может быть следующим: право на смерть, клонирование, репродуктивные права, сексуальные права, права человека относительно его тканей и органов, право на смену пола</w:t>
      </w:r>
      <w:r w:rsidR="00C7241F">
        <w:rPr>
          <w:sz w:val="26"/>
          <w:szCs w:val="26"/>
          <w:lang w:val="ru-RU"/>
        </w:rPr>
        <w:t xml:space="preserve">. </w:t>
      </w:r>
      <w:r w:rsidRPr="005A5CC8">
        <w:rPr>
          <w:sz w:val="26"/>
          <w:szCs w:val="26"/>
          <w:lang w:val="ru-RU"/>
        </w:rPr>
        <w:t xml:space="preserve">Данный список прав после реализации закона на практике </w:t>
      </w:r>
      <w:r w:rsidR="009715A9">
        <w:rPr>
          <w:sz w:val="26"/>
          <w:szCs w:val="26"/>
          <w:lang w:val="ru-RU"/>
        </w:rPr>
        <w:t>может быть изменен и дополнен</w:t>
      </w:r>
      <w:r w:rsidR="00C7241F">
        <w:rPr>
          <w:sz w:val="26"/>
          <w:szCs w:val="26"/>
          <w:lang w:val="ru-RU"/>
        </w:rPr>
        <w:t xml:space="preserve">. </w:t>
      </w:r>
    </w:p>
    <w:p w:rsidR="00FF1F62" w:rsidRDefault="00FF1F62" w:rsidP="00FF1F62">
      <w:pPr>
        <w:pStyle w:val="afb"/>
        <w:spacing w:before="0" w:beforeAutospacing="0" w:after="0" w:afterAutospacing="0"/>
        <w:jc w:val="center"/>
        <w:rPr>
          <w:b/>
          <w:sz w:val="26"/>
          <w:szCs w:val="26"/>
          <w:lang w:val="ru-RU"/>
        </w:rPr>
      </w:pPr>
    </w:p>
    <w:p w:rsidR="00EA4C17" w:rsidRPr="005A5CC8" w:rsidRDefault="00EA4C17" w:rsidP="00FF1F62">
      <w:pPr>
        <w:pStyle w:val="afb"/>
        <w:spacing w:before="0" w:beforeAutospacing="0" w:after="0" w:afterAutospacing="0"/>
        <w:jc w:val="center"/>
        <w:rPr>
          <w:b/>
          <w:sz w:val="26"/>
          <w:szCs w:val="26"/>
          <w:lang w:val="ru-RU"/>
        </w:rPr>
      </w:pPr>
      <w:r w:rsidRPr="005A5CC8">
        <w:rPr>
          <w:b/>
          <w:sz w:val="26"/>
          <w:szCs w:val="26"/>
          <w:lang w:val="ru-RU"/>
        </w:rPr>
        <w:t>С</w:t>
      </w:r>
      <w:r w:rsidR="00F206EE">
        <w:rPr>
          <w:b/>
          <w:sz w:val="26"/>
          <w:szCs w:val="26"/>
          <w:lang w:val="ru-RU"/>
        </w:rPr>
        <w:t>писок использованной литературы</w:t>
      </w:r>
    </w:p>
    <w:p w:rsidR="00EA4C17" w:rsidRPr="00FF1F62" w:rsidRDefault="00EA4C17" w:rsidP="00FF1F62">
      <w:pPr>
        <w:pStyle w:val="afb"/>
        <w:spacing w:before="0" w:beforeAutospacing="0" w:after="0" w:afterAutospacing="0"/>
        <w:ind w:firstLine="709"/>
        <w:jc w:val="both"/>
        <w:rPr>
          <w:sz w:val="26"/>
          <w:szCs w:val="26"/>
          <w:lang w:val="ru-RU"/>
        </w:rPr>
      </w:pPr>
      <w:r w:rsidRPr="00FF1F62">
        <w:rPr>
          <w:sz w:val="26"/>
          <w:szCs w:val="26"/>
          <w:lang w:val="ru-RU"/>
        </w:rPr>
        <w:t>1</w:t>
      </w:r>
      <w:r w:rsidR="00F206EE" w:rsidRPr="00FF1F62">
        <w:rPr>
          <w:sz w:val="26"/>
          <w:szCs w:val="26"/>
          <w:lang w:val="ru-RU"/>
        </w:rPr>
        <w:t>.</w:t>
      </w:r>
      <w:r w:rsidRPr="00FF1F62">
        <w:rPr>
          <w:sz w:val="26"/>
          <w:szCs w:val="26"/>
          <w:lang w:val="ru-RU"/>
        </w:rPr>
        <w:t xml:space="preserve"> Лаврик, М</w:t>
      </w:r>
      <w:r w:rsidR="00C7241F" w:rsidRPr="00FF1F62">
        <w:rPr>
          <w:sz w:val="26"/>
          <w:szCs w:val="26"/>
          <w:lang w:val="ru-RU"/>
        </w:rPr>
        <w:t xml:space="preserve">. </w:t>
      </w:r>
      <w:r w:rsidRPr="00FF1F62">
        <w:rPr>
          <w:sz w:val="26"/>
          <w:szCs w:val="26"/>
          <w:lang w:val="ru-RU"/>
        </w:rPr>
        <w:t>А</w:t>
      </w:r>
      <w:r w:rsidR="00C7241F" w:rsidRPr="00FF1F62">
        <w:rPr>
          <w:sz w:val="26"/>
          <w:szCs w:val="26"/>
          <w:lang w:val="ru-RU"/>
        </w:rPr>
        <w:t xml:space="preserve">. </w:t>
      </w:r>
      <w:r w:rsidRPr="00FF1F62">
        <w:rPr>
          <w:sz w:val="26"/>
          <w:szCs w:val="26"/>
          <w:lang w:val="ru-RU"/>
        </w:rPr>
        <w:t>К теории соматических прав человека / М</w:t>
      </w:r>
      <w:r w:rsidR="00C7241F" w:rsidRPr="00FF1F62">
        <w:rPr>
          <w:sz w:val="26"/>
          <w:szCs w:val="26"/>
          <w:lang w:val="ru-RU"/>
        </w:rPr>
        <w:t xml:space="preserve">. </w:t>
      </w:r>
      <w:r w:rsidRPr="00FF1F62">
        <w:rPr>
          <w:sz w:val="26"/>
          <w:szCs w:val="26"/>
          <w:lang w:val="ru-RU"/>
        </w:rPr>
        <w:t>А</w:t>
      </w:r>
      <w:r w:rsidR="00C7241F" w:rsidRPr="00FF1F62">
        <w:rPr>
          <w:sz w:val="26"/>
          <w:szCs w:val="26"/>
          <w:lang w:val="ru-RU"/>
        </w:rPr>
        <w:t xml:space="preserve">. </w:t>
      </w:r>
      <w:r w:rsidRPr="00FF1F62">
        <w:rPr>
          <w:sz w:val="26"/>
          <w:szCs w:val="26"/>
          <w:lang w:val="ru-RU"/>
        </w:rPr>
        <w:t xml:space="preserve">Лаврик </w:t>
      </w:r>
      <w:r w:rsidR="00F206EE" w:rsidRPr="00FF1F62">
        <w:rPr>
          <w:sz w:val="26"/>
          <w:szCs w:val="26"/>
          <w:lang w:val="ru-RU"/>
        </w:rPr>
        <w:t>// Сиб. юрид. вестн</w:t>
      </w:r>
      <w:r w:rsidR="00C7241F" w:rsidRPr="00FF1F62">
        <w:rPr>
          <w:sz w:val="26"/>
          <w:szCs w:val="26"/>
          <w:lang w:val="ru-RU"/>
        </w:rPr>
        <w:t xml:space="preserve">. </w:t>
      </w:r>
      <w:r w:rsidRPr="00FF1F62">
        <w:rPr>
          <w:sz w:val="26"/>
          <w:szCs w:val="26"/>
          <w:lang w:val="ru-RU"/>
        </w:rPr>
        <w:t>– 2005</w:t>
      </w:r>
      <w:r w:rsidR="00C7241F" w:rsidRPr="00FF1F62">
        <w:rPr>
          <w:sz w:val="26"/>
          <w:szCs w:val="26"/>
          <w:lang w:val="ru-RU"/>
        </w:rPr>
        <w:t xml:space="preserve">. </w:t>
      </w:r>
      <w:r w:rsidRPr="00FF1F62">
        <w:rPr>
          <w:sz w:val="26"/>
          <w:szCs w:val="26"/>
          <w:lang w:val="ru-RU"/>
        </w:rPr>
        <w:t>– №</w:t>
      </w:r>
      <w:r w:rsidR="00F206EE" w:rsidRPr="00FF1F62">
        <w:rPr>
          <w:sz w:val="26"/>
          <w:szCs w:val="26"/>
          <w:lang w:val="ru-RU"/>
        </w:rPr>
        <w:t xml:space="preserve"> </w:t>
      </w:r>
      <w:r w:rsidRPr="00FF1F62">
        <w:rPr>
          <w:sz w:val="26"/>
          <w:szCs w:val="26"/>
          <w:lang w:val="ru-RU"/>
        </w:rPr>
        <w:t>3</w:t>
      </w:r>
      <w:r w:rsidR="00C7241F" w:rsidRPr="00FF1F62">
        <w:rPr>
          <w:sz w:val="26"/>
          <w:szCs w:val="26"/>
          <w:lang w:val="ru-RU"/>
        </w:rPr>
        <w:t xml:space="preserve">. </w:t>
      </w:r>
      <w:r w:rsidRPr="00FF1F62">
        <w:rPr>
          <w:sz w:val="26"/>
          <w:szCs w:val="26"/>
          <w:lang w:val="ru-RU"/>
        </w:rPr>
        <w:t xml:space="preserve">– </w:t>
      </w:r>
      <w:r w:rsidR="00C7241F" w:rsidRPr="00FF1F62">
        <w:rPr>
          <w:sz w:val="26"/>
          <w:szCs w:val="26"/>
          <w:lang w:val="ru-RU"/>
        </w:rPr>
        <w:t>С</w:t>
      </w:r>
      <w:r w:rsidR="00766458" w:rsidRPr="00FF1F62">
        <w:rPr>
          <w:sz w:val="26"/>
          <w:szCs w:val="26"/>
          <w:lang w:val="ru-RU"/>
        </w:rPr>
        <w:t xml:space="preserve">. </w:t>
      </w:r>
      <w:r w:rsidR="00F206EE" w:rsidRPr="00FF1F62">
        <w:rPr>
          <w:sz w:val="26"/>
          <w:szCs w:val="26"/>
          <w:lang w:val="ru-RU"/>
        </w:rPr>
        <w:t>16–</w:t>
      </w:r>
      <w:r w:rsidRPr="00FF1F62">
        <w:rPr>
          <w:sz w:val="26"/>
          <w:szCs w:val="26"/>
          <w:lang w:val="ru-RU"/>
        </w:rPr>
        <w:t>26</w:t>
      </w:r>
      <w:r w:rsidR="00C7241F" w:rsidRPr="00FF1F62">
        <w:rPr>
          <w:sz w:val="26"/>
          <w:szCs w:val="26"/>
          <w:lang w:val="ru-RU"/>
        </w:rPr>
        <w:t xml:space="preserve">. </w:t>
      </w:r>
    </w:p>
    <w:p w:rsidR="00EA4C17" w:rsidRPr="00FF1F62" w:rsidRDefault="00EA4C17" w:rsidP="00FF1F62">
      <w:pPr>
        <w:pStyle w:val="afb"/>
        <w:spacing w:before="0" w:beforeAutospacing="0" w:after="0" w:afterAutospacing="0"/>
        <w:ind w:firstLine="709"/>
        <w:jc w:val="both"/>
        <w:rPr>
          <w:sz w:val="26"/>
          <w:szCs w:val="26"/>
          <w:lang w:val="ru-RU"/>
        </w:rPr>
      </w:pPr>
      <w:r w:rsidRPr="00FF1F62">
        <w:rPr>
          <w:sz w:val="26"/>
          <w:szCs w:val="26"/>
          <w:lang w:val="ru-RU"/>
        </w:rPr>
        <w:t>2</w:t>
      </w:r>
      <w:r w:rsidR="00F206EE" w:rsidRPr="00FF1F62">
        <w:rPr>
          <w:sz w:val="26"/>
          <w:szCs w:val="26"/>
          <w:lang w:val="ru-RU"/>
        </w:rPr>
        <w:t>.</w:t>
      </w:r>
      <w:r w:rsidRPr="00FF1F62">
        <w:rPr>
          <w:sz w:val="26"/>
          <w:szCs w:val="26"/>
          <w:lang w:val="ru-RU"/>
        </w:rPr>
        <w:t xml:space="preserve"> Поцелуев, Е</w:t>
      </w:r>
      <w:r w:rsidR="00C7241F" w:rsidRPr="00FF1F62">
        <w:rPr>
          <w:sz w:val="26"/>
          <w:szCs w:val="26"/>
          <w:lang w:val="ru-RU"/>
        </w:rPr>
        <w:t xml:space="preserve">. </w:t>
      </w:r>
      <w:r w:rsidRPr="00FF1F62">
        <w:rPr>
          <w:sz w:val="26"/>
          <w:szCs w:val="26"/>
          <w:lang w:val="ru-RU"/>
        </w:rPr>
        <w:t>Л</w:t>
      </w:r>
      <w:r w:rsidR="00C7241F" w:rsidRPr="00FF1F62">
        <w:rPr>
          <w:sz w:val="26"/>
          <w:szCs w:val="26"/>
          <w:lang w:val="ru-RU"/>
        </w:rPr>
        <w:t xml:space="preserve">. </w:t>
      </w:r>
      <w:r w:rsidRPr="00FF1F62">
        <w:rPr>
          <w:sz w:val="26"/>
          <w:szCs w:val="26"/>
          <w:lang w:val="ru-RU"/>
        </w:rPr>
        <w:t>Понятие и виды личностных (соматических) прав человека / Е</w:t>
      </w:r>
      <w:r w:rsidR="00C7241F" w:rsidRPr="00FF1F62">
        <w:rPr>
          <w:sz w:val="26"/>
          <w:szCs w:val="26"/>
          <w:lang w:val="ru-RU"/>
        </w:rPr>
        <w:t xml:space="preserve">. </w:t>
      </w:r>
      <w:r w:rsidRPr="00FF1F62">
        <w:rPr>
          <w:sz w:val="26"/>
          <w:szCs w:val="26"/>
          <w:lang w:val="ru-RU"/>
        </w:rPr>
        <w:t>Л</w:t>
      </w:r>
      <w:r w:rsidR="00C7241F" w:rsidRPr="00FF1F62">
        <w:rPr>
          <w:sz w:val="26"/>
          <w:szCs w:val="26"/>
          <w:lang w:val="ru-RU"/>
        </w:rPr>
        <w:t xml:space="preserve">. </w:t>
      </w:r>
      <w:r w:rsidRPr="00FF1F62">
        <w:rPr>
          <w:sz w:val="26"/>
          <w:szCs w:val="26"/>
          <w:lang w:val="ru-RU"/>
        </w:rPr>
        <w:t>Поцелуев, Е</w:t>
      </w:r>
      <w:r w:rsidR="00C7241F" w:rsidRPr="00FF1F62">
        <w:rPr>
          <w:sz w:val="26"/>
          <w:szCs w:val="26"/>
          <w:lang w:val="ru-RU"/>
        </w:rPr>
        <w:t>. С</w:t>
      </w:r>
      <w:r w:rsidR="00766458" w:rsidRPr="00FF1F62">
        <w:rPr>
          <w:sz w:val="26"/>
          <w:szCs w:val="26"/>
          <w:lang w:val="ru-RU"/>
        </w:rPr>
        <w:t xml:space="preserve">. </w:t>
      </w:r>
      <w:r w:rsidRPr="00FF1F62">
        <w:rPr>
          <w:sz w:val="26"/>
          <w:szCs w:val="26"/>
          <w:lang w:val="ru-RU"/>
        </w:rPr>
        <w:t>Данилова // Наука</w:t>
      </w:r>
      <w:r w:rsidR="00C7241F" w:rsidRPr="00FF1F62">
        <w:rPr>
          <w:sz w:val="26"/>
          <w:szCs w:val="26"/>
          <w:lang w:val="ru-RU"/>
        </w:rPr>
        <w:t xml:space="preserve">. </w:t>
      </w:r>
      <w:r w:rsidRPr="00FF1F62">
        <w:rPr>
          <w:sz w:val="26"/>
          <w:szCs w:val="26"/>
          <w:lang w:val="ru-RU"/>
        </w:rPr>
        <w:t>Общество</w:t>
      </w:r>
      <w:r w:rsidR="00C7241F" w:rsidRPr="00FF1F62">
        <w:rPr>
          <w:sz w:val="26"/>
          <w:szCs w:val="26"/>
          <w:lang w:val="ru-RU"/>
        </w:rPr>
        <w:t xml:space="preserve">. </w:t>
      </w:r>
      <w:r w:rsidR="00F206EE" w:rsidRPr="00FF1F62">
        <w:rPr>
          <w:sz w:val="26"/>
          <w:szCs w:val="26"/>
          <w:lang w:val="ru-RU"/>
        </w:rPr>
        <w:t>Государство</w:t>
      </w:r>
      <w:r w:rsidR="00C7241F" w:rsidRPr="00FF1F62">
        <w:rPr>
          <w:sz w:val="26"/>
          <w:szCs w:val="26"/>
          <w:lang w:val="ru-RU"/>
        </w:rPr>
        <w:t xml:space="preserve">. </w:t>
      </w:r>
      <w:r w:rsidRPr="00FF1F62">
        <w:rPr>
          <w:sz w:val="26"/>
          <w:szCs w:val="26"/>
          <w:lang w:val="ru-RU"/>
        </w:rPr>
        <w:t>– 2015</w:t>
      </w:r>
      <w:r w:rsidR="00C7241F" w:rsidRPr="00FF1F62">
        <w:rPr>
          <w:sz w:val="26"/>
          <w:szCs w:val="26"/>
          <w:lang w:val="ru-RU"/>
        </w:rPr>
        <w:t xml:space="preserve">. </w:t>
      </w:r>
      <w:r w:rsidRPr="00FF1F62">
        <w:rPr>
          <w:sz w:val="26"/>
          <w:szCs w:val="26"/>
          <w:lang w:val="ru-RU"/>
        </w:rPr>
        <w:t>– №</w:t>
      </w:r>
      <w:r w:rsidR="00F206EE" w:rsidRPr="00FF1F62">
        <w:rPr>
          <w:sz w:val="26"/>
          <w:szCs w:val="26"/>
          <w:lang w:val="ru-RU"/>
        </w:rPr>
        <w:t xml:space="preserve"> </w:t>
      </w:r>
      <w:r w:rsidRPr="00FF1F62">
        <w:rPr>
          <w:sz w:val="26"/>
          <w:szCs w:val="26"/>
          <w:lang w:val="ru-RU"/>
        </w:rPr>
        <w:t>1 (9)</w:t>
      </w:r>
      <w:r w:rsidR="00C7241F" w:rsidRPr="00FF1F62">
        <w:rPr>
          <w:sz w:val="26"/>
          <w:szCs w:val="26"/>
          <w:lang w:val="ru-RU"/>
        </w:rPr>
        <w:t xml:space="preserve">. </w:t>
      </w:r>
      <w:r w:rsidRPr="00FF1F62">
        <w:rPr>
          <w:sz w:val="26"/>
          <w:szCs w:val="26"/>
          <w:lang w:val="ru-RU"/>
        </w:rPr>
        <w:t xml:space="preserve">– </w:t>
      </w:r>
      <w:r w:rsidR="00C7241F" w:rsidRPr="00FF1F62">
        <w:rPr>
          <w:sz w:val="26"/>
          <w:szCs w:val="26"/>
          <w:lang w:val="ru-RU"/>
        </w:rPr>
        <w:t>С</w:t>
      </w:r>
      <w:r w:rsidR="00766458" w:rsidRPr="00FF1F62">
        <w:rPr>
          <w:sz w:val="26"/>
          <w:szCs w:val="26"/>
          <w:lang w:val="ru-RU"/>
        </w:rPr>
        <w:t xml:space="preserve">. </w:t>
      </w:r>
      <w:r w:rsidR="00F206EE" w:rsidRPr="00FF1F62">
        <w:rPr>
          <w:sz w:val="26"/>
          <w:szCs w:val="26"/>
          <w:lang w:val="ru-RU"/>
        </w:rPr>
        <w:t>1–</w:t>
      </w:r>
      <w:r w:rsidRPr="00FF1F62">
        <w:rPr>
          <w:sz w:val="26"/>
          <w:szCs w:val="26"/>
          <w:lang w:val="ru-RU"/>
        </w:rPr>
        <w:t>10</w:t>
      </w:r>
      <w:r w:rsidR="00C7241F" w:rsidRPr="00FF1F62">
        <w:rPr>
          <w:sz w:val="26"/>
          <w:szCs w:val="26"/>
          <w:lang w:val="ru-RU"/>
        </w:rPr>
        <w:t xml:space="preserve">. </w:t>
      </w:r>
    </w:p>
    <w:p w:rsidR="00EA4C17" w:rsidRPr="00FF1F62" w:rsidRDefault="00EA4C17" w:rsidP="00FF1F62">
      <w:pPr>
        <w:pStyle w:val="afb"/>
        <w:spacing w:before="0" w:beforeAutospacing="0" w:after="0" w:afterAutospacing="0"/>
        <w:ind w:firstLine="709"/>
        <w:jc w:val="both"/>
        <w:rPr>
          <w:rStyle w:val="a30"/>
          <w:rFonts w:eastAsia="Calibri"/>
          <w:sz w:val="26"/>
          <w:szCs w:val="26"/>
          <w:shd w:val="clear" w:color="auto" w:fill="FFFFFF"/>
          <w:lang w:val="ru-RU"/>
        </w:rPr>
      </w:pPr>
      <w:r w:rsidRPr="00FF1F62">
        <w:rPr>
          <w:sz w:val="26"/>
          <w:szCs w:val="26"/>
          <w:lang w:val="ru-RU"/>
        </w:rPr>
        <w:t>3</w:t>
      </w:r>
      <w:r w:rsidR="00C7241F" w:rsidRPr="00FF1F62">
        <w:rPr>
          <w:sz w:val="26"/>
          <w:szCs w:val="26"/>
          <w:lang w:val="ru-RU"/>
        </w:rPr>
        <w:t xml:space="preserve">. </w:t>
      </w:r>
      <w:r w:rsidRPr="00FF1F62">
        <w:rPr>
          <w:sz w:val="26"/>
          <w:szCs w:val="26"/>
          <w:lang w:val="ru-RU"/>
        </w:rPr>
        <w:t>О здравоохранении</w:t>
      </w:r>
      <w:r w:rsidR="00F206EE" w:rsidRPr="00FF1F62">
        <w:rPr>
          <w:sz w:val="26"/>
          <w:szCs w:val="26"/>
          <w:lang w:val="ru-RU"/>
        </w:rPr>
        <w:t xml:space="preserve"> </w:t>
      </w:r>
      <w:r w:rsidR="00F206EE" w:rsidRPr="00FF1F62">
        <w:rPr>
          <w:sz w:val="26"/>
          <w:szCs w:val="26"/>
          <w:shd w:val="clear" w:color="auto" w:fill="FFFFFF"/>
          <w:lang w:val="ru-RU"/>
        </w:rPr>
        <w:t>[Электронный ресурс]</w:t>
      </w:r>
      <w:proofErr w:type="gramStart"/>
      <w:r w:rsidR="00F206EE" w:rsidRPr="00FF1F62">
        <w:rPr>
          <w:sz w:val="26"/>
          <w:szCs w:val="26"/>
          <w:lang w:val="ru-RU"/>
        </w:rPr>
        <w:t xml:space="preserve"> :</w:t>
      </w:r>
      <w:proofErr w:type="gramEnd"/>
      <w:r w:rsidR="00F206EE" w:rsidRPr="00FF1F62">
        <w:rPr>
          <w:sz w:val="26"/>
          <w:szCs w:val="26"/>
          <w:lang w:val="ru-RU"/>
        </w:rPr>
        <w:t xml:space="preserve"> Закон Респ.</w:t>
      </w:r>
      <w:r w:rsidR="002879FA">
        <w:rPr>
          <w:sz w:val="26"/>
          <w:szCs w:val="26"/>
          <w:lang w:val="ru-RU"/>
        </w:rPr>
        <w:t xml:space="preserve"> Беларусь от </w:t>
      </w:r>
      <w:r w:rsidR="002879FA" w:rsidRPr="004867D5">
        <w:rPr>
          <w:spacing w:val="-4"/>
          <w:sz w:val="26"/>
          <w:szCs w:val="26"/>
          <w:lang w:val="ru-RU"/>
        </w:rPr>
        <w:t>18 </w:t>
      </w:r>
      <w:r w:rsidRPr="004867D5">
        <w:rPr>
          <w:spacing w:val="-4"/>
          <w:sz w:val="26"/>
          <w:szCs w:val="26"/>
          <w:lang w:val="ru-RU"/>
        </w:rPr>
        <w:t>июня 1993 г</w:t>
      </w:r>
      <w:r w:rsidR="00C7241F" w:rsidRPr="004867D5">
        <w:rPr>
          <w:spacing w:val="-4"/>
          <w:sz w:val="26"/>
          <w:szCs w:val="26"/>
          <w:lang w:val="ru-RU"/>
        </w:rPr>
        <w:t xml:space="preserve">. </w:t>
      </w:r>
      <w:r w:rsidRPr="004867D5">
        <w:rPr>
          <w:spacing w:val="-4"/>
          <w:sz w:val="26"/>
          <w:szCs w:val="26"/>
          <w:lang w:val="ru-RU"/>
        </w:rPr>
        <w:t>№</w:t>
      </w:r>
      <w:r w:rsidR="00F206EE" w:rsidRPr="004867D5">
        <w:rPr>
          <w:spacing w:val="-4"/>
          <w:sz w:val="26"/>
          <w:szCs w:val="26"/>
          <w:lang w:val="ru-RU"/>
        </w:rPr>
        <w:t xml:space="preserve"> </w:t>
      </w:r>
      <w:r w:rsidRPr="004867D5">
        <w:rPr>
          <w:spacing w:val="-4"/>
          <w:sz w:val="26"/>
          <w:szCs w:val="26"/>
          <w:lang w:val="ru-RU"/>
        </w:rPr>
        <w:t>2435-</w:t>
      </w:r>
      <w:r w:rsidRPr="004867D5">
        <w:rPr>
          <w:spacing w:val="-4"/>
          <w:sz w:val="26"/>
          <w:szCs w:val="26"/>
          <w:shd w:val="clear" w:color="auto" w:fill="FFFFFF"/>
        </w:rPr>
        <w:t>XII</w:t>
      </w:r>
      <w:proofErr w:type="gramStart"/>
      <w:r w:rsidR="00F206EE" w:rsidRPr="004867D5">
        <w:rPr>
          <w:spacing w:val="-4"/>
          <w:sz w:val="26"/>
          <w:szCs w:val="26"/>
          <w:shd w:val="clear" w:color="auto" w:fill="FFFFFF"/>
          <w:lang w:val="ru-RU"/>
        </w:rPr>
        <w:t xml:space="preserve"> </w:t>
      </w:r>
      <w:r w:rsidRPr="004867D5">
        <w:rPr>
          <w:spacing w:val="-4"/>
          <w:sz w:val="26"/>
          <w:szCs w:val="26"/>
          <w:shd w:val="clear" w:color="auto" w:fill="FFFFFF"/>
          <w:lang w:val="ru-RU"/>
        </w:rPr>
        <w:t>:</w:t>
      </w:r>
      <w:proofErr w:type="gramEnd"/>
      <w:r w:rsidRPr="004867D5">
        <w:rPr>
          <w:spacing w:val="-4"/>
          <w:sz w:val="26"/>
          <w:szCs w:val="26"/>
          <w:shd w:val="clear" w:color="auto" w:fill="FFFFFF"/>
          <w:lang w:val="ru-RU"/>
        </w:rPr>
        <w:t xml:space="preserve"> с изм</w:t>
      </w:r>
      <w:r w:rsidR="00C7241F" w:rsidRPr="004867D5">
        <w:rPr>
          <w:spacing w:val="-4"/>
          <w:sz w:val="26"/>
          <w:szCs w:val="26"/>
          <w:shd w:val="clear" w:color="auto" w:fill="FFFFFF"/>
          <w:lang w:val="ru-RU"/>
        </w:rPr>
        <w:t xml:space="preserve">. </w:t>
      </w:r>
      <w:r w:rsidRPr="004867D5">
        <w:rPr>
          <w:spacing w:val="-4"/>
          <w:sz w:val="26"/>
          <w:szCs w:val="26"/>
          <w:shd w:val="clear" w:color="auto" w:fill="FFFFFF"/>
          <w:lang w:val="ru-RU"/>
        </w:rPr>
        <w:t>и доп</w:t>
      </w:r>
      <w:r w:rsidR="00C7241F" w:rsidRPr="004867D5">
        <w:rPr>
          <w:spacing w:val="-4"/>
          <w:sz w:val="26"/>
          <w:szCs w:val="26"/>
          <w:shd w:val="clear" w:color="auto" w:fill="FFFFFF"/>
          <w:lang w:val="ru-RU"/>
        </w:rPr>
        <w:t xml:space="preserve">. </w:t>
      </w:r>
      <w:r w:rsidRPr="004867D5">
        <w:rPr>
          <w:spacing w:val="-4"/>
          <w:sz w:val="26"/>
          <w:szCs w:val="26"/>
          <w:shd w:val="clear" w:color="auto" w:fill="FFFFFF"/>
          <w:lang w:val="ru-RU"/>
        </w:rPr>
        <w:t xml:space="preserve">: </w:t>
      </w:r>
      <w:r w:rsidR="00F206EE" w:rsidRPr="004867D5">
        <w:rPr>
          <w:spacing w:val="-4"/>
          <w:sz w:val="26"/>
          <w:szCs w:val="26"/>
          <w:shd w:val="clear" w:color="auto" w:fill="FFFFFF"/>
          <w:lang w:val="ru-RU"/>
        </w:rPr>
        <w:t>текст по состоянию на 21 окт.</w:t>
      </w:r>
      <w:r w:rsidRPr="004867D5">
        <w:rPr>
          <w:spacing w:val="-4"/>
          <w:sz w:val="26"/>
          <w:szCs w:val="26"/>
          <w:shd w:val="clear" w:color="auto" w:fill="FFFFFF"/>
          <w:lang w:val="ru-RU"/>
        </w:rPr>
        <w:t xml:space="preserve"> 2016 г</w:t>
      </w:r>
      <w:r w:rsidR="00C7241F" w:rsidRPr="004867D5">
        <w:rPr>
          <w:spacing w:val="-4"/>
          <w:sz w:val="26"/>
          <w:szCs w:val="26"/>
          <w:shd w:val="clear" w:color="auto" w:fill="FFFFFF"/>
          <w:lang w:val="ru-RU"/>
        </w:rPr>
        <w:t xml:space="preserve">. </w:t>
      </w:r>
      <w:r w:rsidRPr="004867D5">
        <w:rPr>
          <w:rStyle w:val="a30"/>
          <w:rFonts w:eastAsia="Calibri"/>
          <w:spacing w:val="-4"/>
          <w:sz w:val="26"/>
          <w:szCs w:val="26"/>
          <w:shd w:val="clear" w:color="auto" w:fill="FFFFFF"/>
          <w:lang w:val="ru-RU"/>
        </w:rPr>
        <w:t>//</w:t>
      </w:r>
      <w:r w:rsidRPr="00FF1F62">
        <w:rPr>
          <w:rStyle w:val="a30"/>
          <w:rFonts w:eastAsia="Calibri"/>
          <w:sz w:val="26"/>
          <w:szCs w:val="26"/>
          <w:shd w:val="clear" w:color="auto" w:fill="FFFFFF"/>
          <w:lang w:val="ru-RU"/>
        </w:rPr>
        <w:t xml:space="preserve"> Национальный правовой Интернет</w:t>
      </w:r>
      <w:r w:rsidR="00F206EE" w:rsidRPr="00FF1F62">
        <w:rPr>
          <w:rStyle w:val="a30"/>
          <w:rFonts w:eastAsia="Calibri"/>
          <w:sz w:val="26"/>
          <w:szCs w:val="26"/>
          <w:shd w:val="clear" w:color="auto" w:fill="FFFFFF"/>
          <w:lang w:val="ru-RU"/>
        </w:rPr>
        <w:t>-</w:t>
      </w:r>
      <w:r w:rsidRPr="00FF1F62">
        <w:rPr>
          <w:rStyle w:val="a30"/>
          <w:rFonts w:eastAsia="Calibri"/>
          <w:sz w:val="26"/>
          <w:szCs w:val="26"/>
          <w:shd w:val="clear" w:color="auto" w:fill="FFFFFF"/>
          <w:lang w:val="ru-RU"/>
        </w:rPr>
        <w:t>портал Республики Беларусь</w:t>
      </w:r>
      <w:r w:rsidR="00C7241F" w:rsidRPr="00FF1F62">
        <w:rPr>
          <w:rStyle w:val="a30"/>
          <w:rFonts w:eastAsia="Calibri"/>
          <w:sz w:val="26"/>
          <w:szCs w:val="26"/>
          <w:shd w:val="clear" w:color="auto" w:fill="FFFFFF"/>
          <w:lang w:val="ru-RU"/>
        </w:rPr>
        <w:t xml:space="preserve">. </w:t>
      </w:r>
      <w:r w:rsidR="00FF1F62" w:rsidRPr="00FF1F62">
        <w:rPr>
          <w:rStyle w:val="a30"/>
          <w:rFonts w:eastAsia="Calibri"/>
          <w:sz w:val="26"/>
          <w:szCs w:val="26"/>
          <w:shd w:val="clear" w:color="auto" w:fill="FFFFFF"/>
          <w:lang w:val="ru-RU"/>
        </w:rPr>
        <w:t>– Режим доступа: </w:t>
      </w:r>
      <w:hyperlink r:id="rId32" w:history="1">
        <w:r w:rsidR="00FF1F62" w:rsidRPr="00FF1F62">
          <w:rPr>
            <w:rStyle w:val="a6"/>
            <w:color w:val="auto"/>
            <w:sz w:val="26"/>
            <w:szCs w:val="26"/>
            <w:u w:val="none"/>
            <w:shd w:val="clear" w:color="auto" w:fill="FFFFFF"/>
          </w:rPr>
          <w:t>http</w:t>
        </w:r>
        <w:r w:rsidR="00FF1F62" w:rsidRPr="00FF1F62">
          <w:rPr>
            <w:rStyle w:val="a6"/>
            <w:color w:val="auto"/>
            <w:sz w:val="26"/>
            <w:szCs w:val="26"/>
            <w:u w:val="none"/>
            <w:shd w:val="clear" w:color="auto" w:fill="FFFFFF"/>
            <w:lang w:val="ru-RU"/>
          </w:rPr>
          <w:t>://</w:t>
        </w:r>
        <w:r w:rsidR="00FF1F62" w:rsidRPr="00FF1F62">
          <w:rPr>
            <w:rStyle w:val="a6"/>
            <w:color w:val="auto"/>
            <w:sz w:val="26"/>
            <w:szCs w:val="26"/>
            <w:u w:val="none"/>
            <w:shd w:val="clear" w:color="auto" w:fill="FFFFFF"/>
          </w:rPr>
          <w:t>www</w:t>
        </w:r>
        <w:r w:rsidR="00FF1F62" w:rsidRPr="00FF1F62">
          <w:rPr>
            <w:rStyle w:val="a6"/>
            <w:color w:val="auto"/>
            <w:sz w:val="26"/>
            <w:szCs w:val="26"/>
            <w:u w:val="none"/>
            <w:shd w:val="clear" w:color="auto" w:fill="FFFFFF"/>
            <w:lang w:val="ru-RU"/>
          </w:rPr>
          <w:t>.</w:t>
        </w:r>
        <w:r w:rsidR="00FF1F62" w:rsidRPr="00FF1F62">
          <w:rPr>
            <w:rStyle w:val="a6"/>
            <w:color w:val="auto"/>
            <w:sz w:val="26"/>
            <w:szCs w:val="26"/>
            <w:u w:val="none"/>
            <w:shd w:val="clear" w:color="auto" w:fill="FFFFFF"/>
          </w:rPr>
          <w:t>pravo</w:t>
        </w:r>
        <w:r w:rsidR="00FF1F62" w:rsidRPr="00FF1F62">
          <w:rPr>
            <w:rStyle w:val="a6"/>
            <w:color w:val="auto"/>
            <w:sz w:val="26"/>
            <w:szCs w:val="26"/>
            <w:u w:val="none"/>
            <w:shd w:val="clear" w:color="auto" w:fill="FFFFFF"/>
            <w:lang w:val="ru-RU"/>
          </w:rPr>
          <w:t>.</w:t>
        </w:r>
        <w:r w:rsidR="00FF1F62" w:rsidRPr="00FF1F62">
          <w:rPr>
            <w:rStyle w:val="a6"/>
            <w:color w:val="auto"/>
            <w:sz w:val="26"/>
            <w:szCs w:val="26"/>
            <w:u w:val="none"/>
            <w:shd w:val="clear" w:color="auto" w:fill="FFFFFF"/>
          </w:rPr>
          <w:t>by</w:t>
        </w:r>
        <w:r w:rsidR="00FF1F62" w:rsidRPr="00FF1F62">
          <w:rPr>
            <w:rStyle w:val="a6"/>
            <w:color w:val="auto"/>
            <w:sz w:val="26"/>
            <w:szCs w:val="26"/>
            <w:u w:val="none"/>
            <w:shd w:val="clear" w:color="auto" w:fill="FFFFFF"/>
            <w:lang w:val="ru-RU"/>
          </w:rPr>
          <w:t>/</w:t>
        </w:r>
        <w:r w:rsidR="00FF1F62" w:rsidRPr="00FF1F62">
          <w:rPr>
            <w:rStyle w:val="a6"/>
            <w:color w:val="auto"/>
            <w:sz w:val="26"/>
            <w:szCs w:val="26"/>
            <w:u w:val="none"/>
            <w:shd w:val="clear" w:color="auto" w:fill="FFFFFF"/>
          </w:rPr>
          <w:t>document</w:t>
        </w:r>
        <w:r w:rsidR="00FF1F62" w:rsidRPr="00FF1F62">
          <w:rPr>
            <w:rStyle w:val="a6"/>
            <w:color w:val="auto"/>
            <w:sz w:val="26"/>
            <w:szCs w:val="26"/>
            <w:u w:val="none"/>
            <w:shd w:val="clear" w:color="auto" w:fill="FFFFFF"/>
            <w:lang w:val="ru-RU"/>
          </w:rPr>
          <w:t>/ ?</w:t>
        </w:r>
        <w:r w:rsidR="00FF1F62" w:rsidRPr="00FF1F62">
          <w:rPr>
            <w:rStyle w:val="a6"/>
            <w:color w:val="auto"/>
            <w:sz w:val="26"/>
            <w:szCs w:val="26"/>
            <w:u w:val="none"/>
            <w:shd w:val="clear" w:color="auto" w:fill="FFFFFF"/>
          </w:rPr>
          <w:t>guid</w:t>
        </w:r>
        <w:r w:rsidR="00FF1F62" w:rsidRPr="00FF1F62">
          <w:rPr>
            <w:rStyle w:val="a6"/>
            <w:color w:val="auto"/>
            <w:sz w:val="26"/>
            <w:szCs w:val="26"/>
            <w:u w:val="none"/>
            <w:shd w:val="clear" w:color="auto" w:fill="FFFFFF"/>
            <w:lang w:val="ru-RU"/>
          </w:rPr>
          <w:t>=3871&amp;</w:t>
        </w:r>
        <w:r w:rsidR="00FF1F62" w:rsidRPr="00FF1F62">
          <w:rPr>
            <w:rStyle w:val="a6"/>
            <w:color w:val="auto"/>
            <w:sz w:val="26"/>
            <w:szCs w:val="26"/>
            <w:u w:val="none"/>
            <w:shd w:val="clear" w:color="auto" w:fill="FFFFFF"/>
          </w:rPr>
          <w:t>p</w:t>
        </w:r>
        <w:r w:rsidR="00FF1F62" w:rsidRPr="00FF1F62">
          <w:rPr>
            <w:rStyle w:val="a6"/>
            <w:color w:val="auto"/>
            <w:sz w:val="26"/>
            <w:szCs w:val="26"/>
            <w:u w:val="none"/>
            <w:shd w:val="clear" w:color="auto" w:fill="FFFFFF"/>
            <w:lang w:val="ru-RU"/>
          </w:rPr>
          <w:t>0=</w:t>
        </w:r>
        <w:r w:rsidR="00FF1F62" w:rsidRPr="00FF1F62">
          <w:rPr>
            <w:rStyle w:val="a6"/>
            <w:color w:val="auto"/>
            <w:sz w:val="26"/>
            <w:szCs w:val="26"/>
            <w:u w:val="none"/>
            <w:shd w:val="clear" w:color="auto" w:fill="FFFFFF"/>
          </w:rPr>
          <w:t>V</w:t>
        </w:r>
        <w:r w:rsidR="00FF1F62" w:rsidRPr="00FF1F62">
          <w:rPr>
            <w:rStyle w:val="a6"/>
            <w:color w:val="auto"/>
            <w:sz w:val="26"/>
            <w:szCs w:val="26"/>
            <w:u w:val="none"/>
            <w:shd w:val="clear" w:color="auto" w:fill="FFFFFF"/>
            <w:lang w:val="ru-RU"/>
          </w:rPr>
          <w:t>19302435</w:t>
        </w:r>
      </w:hyperlink>
      <w:r w:rsidR="00F206EE" w:rsidRPr="00FF1F62">
        <w:rPr>
          <w:sz w:val="26"/>
          <w:szCs w:val="26"/>
          <w:shd w:val="clear" w:color="auto" w:fill="FFFFFF"/>
          <w:lang w:val="ru-RU"/>
        </w:rPr>
        <w:t>.</w:t>
      </w:r>
      <w:r w:rsidRPr="00FF1F62">
        <w:rPr>
          <w:rStyle w:val="a30"/>
          <w:rFonts w:eastAsia="Calibri"/>
          <w:sz w:val="26"/>
          <w:szCs w:val="26"/>
          <w:shd w:val="clear" w:color="auto" w:fill="FFFFFF"/>
          <w:lang w:val="ru-RU"/>
        </w:rPr>
        <w:t xml:space="preserve"> – Дата доступа: 09</w:t>
      </w:r>
      <w:r w:rsidR="000D69BB" w:rsidRPr="00FF1F62">
        <w:rPr>
          <w:rStyle w:val="a30"/>
          <w:rFonts w:eastAsia="Calibri"/>
          <w:sz w:val="26"/>
          <w:szCs w:val="26"/>
          <w:shd w:val="clear" w:color="auto" w:fill="FFFFFF"/>
          <w:lang w:val="ru-RU"/>
        </w:rPr>
        <w:t>.</w:t>
      </w:r>
      <w:r w:rsidRPr="00FF1F62">
        <w:rPr>
          <w:rStyle w:val="a30"/>
          <w:rFonts w:eastAsia="Calibri"/>
          <w:sz w:val="26"/>
          <w:szCs w:val="26"/>
          <w:shd w:val="clear" w:color="auto" w:fill="FFFFFF"/>
          <w:lang w:val="ru-RU"/>
        </w:rPr>
        <w:t>04</w:t>
      </w:r>
      <w:r w:rsidR="000D69BB" w:rsidRPr="00FF1F62">
        <w:rPr>
          <w:rStyle w:val="a30"/>
          <w:rFonts w:eastAsia="Calibri"/>
          <w:sz w:val="26"/>
          <w:szCs w:val="26"/>
          <w:shd w:val="clear" w:color="auto" w:fill="FFFFFF"/>
          <w:lang w:val="ru-RU"/>
        </w:rPr>
        <w:t>.</w:t>
      </w:r>
      <w:r w:rsidRPr="00FF1F62">
        <w:rPr>
          <w:rStyle w:val="a30"/>
          <w:rFonts w:eastAsia="Calibri"/>
          <w:sz w:val="26"/>
          <w:szCs w:val="26"/>
          <w:shd w:val="clear" w:color="auto" w:fill="FFFFFF"/>
          <w:lang w:val="ru-RU"/>
        </w:rPr>
        <w:t>2019</w:t>
      </w:r>
      <w:r w:rsidR="00F206EE" w:rsidRPr="00FF1F62">
        <w:rPr>
          <w:rStyle w:val="a30"/>
          <w:rFonts w:eastAsia="Calibri"/>
          <w:sz w:val="26"/>
          <w:szCs w:val="26"/>
          <w:shd w:val="clear" w:color="auto" w:fill="FFFFFF"/>
          <w:lang w:val="ru-RU"/>
        </w:rPr>
        <w:t>.</w:t>
      </w:r>
    </w:p>
    <w:p w:rsidR="00EA4C17" w:rsidRPr="009715A9" w:rsidRDefault="00EA4C17" w:rsidP="00FF1F62">
      <w:pPr>
        <w:pStyle w:val="afb"/>
        <w:spacing w:before="0" w:beforeAutospacing="0" w:after="0" w:afterAutospacing="0"/>
        <w:ind w:firstLine="709"/>
        <w:jc w:val="both"/>
        <w:rPr>
          <w:b/>
          <w:sz w:val="26"/>
          <w:szCs w:val="26"/>
          <w:lang w:val="ru-RU"/>
        </w:rPr>
      </w:pPr>
      <w:r w:rsidRPr="00FF1F62">
        <w:rPr>
          <w:rStyle w:val="a30"/>
          <w:rFonts w:eastAsia="Calibri"/>
          <w:sz w:val="26"/>
          <w:szCs w:val="26"/>
          <w:shd w:val="clear" w:color="auto" w:fill="FFFFFF"/>
          <w:lang w:val="ru-RU"/>
        </w:rPr>
        <w:t>4</w:t>
      </w:r>
      <w:r w:rsidR="00F206EE" w:rsidRPr="00FF1F62">
        <w:rPr>
          <w:rStyle w:val="a30"/>
          <w:rFonts w:eastAsia="Calibri"/>
          <w:sz w:val="26"/>
          <w:szCs w:val="26"/>
          <w:shd w:val="clear" w:color="auto" w:fill="FFFFFF"/>
          <w:lang w:val="ru-RU"/>
        </w:rPr>
        <w:t>.</w:t>
      </w:r>
      <w:r w:rsidRPr="00FF1F62">
        <w:rPr>
          <w:rStyle w:val="a30"/>
          <w:rFonts w:eastAsia="Calibri"/>
          <w:sz w:val="26"/>
          <w:szCs w:val="26"/>
          <w:shd w:val="clear" w:color="auto" w:fill="FFFFFF"/>
          <w:lang w:val="ru-RU"/>
        </w:rPr>
        <w:t xml:space="preserve"> Всемирная организация здравоохранения </w:t>
      </w:r>
      <w:r w:rsidRPr="00FF1F62">
        <w:rPr>
          <w:sz w:val="26"/>
          <w:szCs w:val="26"/>
          <w:lang w:val="ru-RU"/>
        </w:rPr>
        <w:t>[Электронный ресурс]</w:t>
      </w:r>
      <w:r w:rsidR="00F206EE" w:rsidRPr="00FF1F62">
        <w:rPr>
          <w:sz w:val="26"/>
          <w:szCs w:val="26"/>
          <w:lang w:val="ru-RU"/>
        </w:rPr>
        <w:t xml:space="preserve">. </w:t>
      </w:r>
      <w:proofErr w:type="gramStart"/>
      <w:r w:rsidR="00F206EE" w:rsidRPr="00FF1F62">
        <w:rPr>
          <w:sz w:val="26"/>
          <w:szCs w:val="26"/>
          <w:lang w:val="ru-RU"/>
        </w:rPr>
        <w:t>–</w:t>
      </w:r>
      <w:r w:rsidRPr="00FF1F62">
        <w:rPr>
          <w:sz w:val="26"/>
          <w:szCs w:val="26"/>
          <w:lang w:val="ru-RU"/>
        </w:rPr>
        <w:t>Р</w:t>
      </w:r>
      <w:proofErr w:type="gramEnd"/>
      <w:r w:rsidRPr="00FF1F62">
        <w:rPr>
          <w:sz w:val="26"/>
          <w:szCs w:val="26"/>
          <w:lang w:val="ru-RU"/>
        </w:rPr>
        <w:t xml:space="preserve">ежим доступа: </w:t>
      </w:r>
      <w:hyperlink r:id="rId33" w:history="1">
        <w:r w:rsidR="00F206EE" w:rsidRPr="00FF1F62">
          <w:rPr>
            <w:rStyle w:val="a6"/>
            <w:color w:val="auto"/>
            <w:sz w:val="26"/>
            <w:szCs w:val="26"/>
            <w:u w:val="none"/>
          </w:rPr>
          <w:t>https</w:t>
        </w:r>
        <w:r w:rsidR="00F206EE" w:rsidRPr="00FF1F62">
          <w:rPr>
            <w:rStyle w:val="a6"/>
            <w:color w:val="auto"/>
            <w:sz w:val="26"/>
            <w:szCs w:val="26"/>
            <w:u w:val="none"/>
            <w:lang w:val="ru-RU"/>
          </w:rPr>
          <w:t>://</w:t>
        </w:r>
        <w:r w:rsidR="00F206EE" w:rsidRPr="00FF1F62">
          <w:rPr>
            <w:rStyle w:val="a6"/>
            <w:color w:val="auto"/>
            <w:sz w:val="26"/>
            <w:szCs w:val="26"/>
            <w:u w:val="none"/>
          </w:rPr>
          <w:t>www</w:t>
        </w:r>
        <w:r w:rsidR="00F206EE" w:rsidRPr="00FF1F62">
          <w:rPr>
            <w:rStyle w:val="a6"/>
            <w:color w:val="auto"/>
            <w:sz w:val="26"/>
            <w:szCs w:val="26"/>
            <w:u w:val="none"/>
            <w:lang w:val="ru-RU"/>
          </w:rPr>
          <w:t>.</w:t>
        </w:r>
        <w:r w:rsidR="00F206EE" w:rsidRPr="00FF1F62">
          <w:rPr>
            <w:rStyle w:val="a6"/>
            <w:color w:val="auto"/>
            <w:sz w:val="26"/>
            <w:szCs w:val="26"/>
            <w:u w:val="none"/>
          </w:rPr>
          <w:t>who</w:t>
        </w:r>
        <w:r w:rsidR="00F206EE" w:rsidRPr="00FF1F62">
          <w:rPr>
            <w:rStyle w:val="a6"/>
            <w:color w:val="auto"/>
            <w:sz w:val="26"/>
            <w:szCs w:val="26"/>
            <w:u w:val="none"/>
            <w:lang w:val="ru-RU"/>
          </w:rPr>
          <w:t>.</w:t>
        </w:r>
        <w:r w:rsidR="00F206EE" w:rsidRPr="00FF1F62">
          <w:rPr>
            <w:rStyle w:val="a6"/>
            <w:color w:val="auto"/>
            <w:sz w:val="26"/>
            <w:szCs w:val="26"/>
            <w:u w:val="none"/>
          </w:rPr>
          <w:t>int</w:t>
        </w:r>
        <w:r w:rsidR="00F206EE" w:rsidRPr="00FF1F62">
          <w:rPr>
            <w:rStyle w:val="a6"/>
            <w:color w:val="auto"/>
            <w:sz w:val="26"/>
            <w:szCs w:val="26"/>
            <w:u w:val="none"/>
            <w:lang w:val="ru-RU"/>
          </w:rPr>
          <w:t>/</w:t>
        </w:r>
        <w:r w:rsidR="00F206EE" w:rsidRPr="00FF1F62">
          <w:rPr>
            <w:rStyle w:val="a6"/>
            <w:color w:val="auto"/>
            <w:sz w:val="26"/>
            <w:szCs w:val="26"/>
            <w:u w:val="none"/>
          </w:rPr>
          <w:t>ru</w:t>
        </w:r>
      </w:hyperlink>
      <w:r w:rsidRPr="00FF1F62">
        <w:rPr>
          <w:rStyle w:val="a6"/>
          <w:color w:val="auto"/>
          <w:sz w:val="26"/>
          <w:szCs w:val="26"/>
          <w:u w:val="none"/>
          <w:lang w:val="ru-RU"/>
        </w:rPr>
        <w:t xml:space="preserve"> </w:t>
      </w:r>
      <w:r w:rsidRPr="00FF1F62">
        <w:rPr>
          <w:sz w:val="26"/>
          <w:szCs w:val="26"/>
          <w:lang w:val="ru-RU"/>
        </w:rPr>
        <w:t>–</w:t>
      </w:r>
      <w:r w:rsidRPr="009715A9">
        <w:rPr>
          <w:rStyle w:val="a6"/>
          <w:color w:val="auto"/>
          <w:sz w:val="26"/>
          <w:szCs w:val="26"/>
          <w:u w:val="none"/>
          <w:lang w:val="ru-RU"/>
        </w:rPr>
        <w:t xml:space="preserve"> Дата доступа: 09</w:t>
      </w:r>
      <w:r w:rsidR="000D69BB">
        <w:rPr>
          <w:rStyle w:val="a6"/>
          <w:color w:val="auto"/>
          <w:sz w:val="26"/>
          <w:szCs w:val="26"/>
          <w:u w:val="none"/>
          <w:lang w:val="ru-RU"/>
        </w:rPr>
        <w:t>.</w:t>
      </w:r>
      <w:r w:rsidRPr="009715A9">
        <w:rPr>
          <w:rStyle w:val="a6"/>
          <w:color w:val="auto"/>
          <w:sz w:val="26"/>
          <w:szCs w:val="26"/>
          <w:u w:val="none"/>
          <w:lang w:val="ru-RU"/>
        </w:rPr>
        <w:t>04</w:t>
      </w:r>
      <w:r w:rsidR="000D69BB">
        <w:rPr>
          <w:rStyle w:val="a6"/>
          <w:color w:val="auto"/>
          <w:sz w:val="26"/>
          <w:szCs w:val="26"/>
          <w:u w:val="none"/>
          <w:lang w:val="ru-RU"/>
        </w:rPr>
        <w:t>.</w:t>
      </w:r>
      <w:r w:rsidRPr="009715A9">
        <w:rPr>
          <w:rStyle w:val="a6"/>
          <w:color w:val="auto"/>
          <w:sz w:val="26"/>
          <w:szCs w:val="26"/>
          <w:u w:val="none"/>
          <w:lang w:val="ru-RU"/>
        </w:rPr>
        <w:t>2019</w:t>
      </w:r>
      <w:r w:rsidR="00F206EE">
        <w:rPr>
          <w:rStyle w:val="a6"/>
          <w:color w:val="auto"/>
          <w:sz w:val="26"/>
          <w:szCs w:val="26"/>
          <w:u w:val="none"/>
          <w:lang w:val="ru-RU"/>
        </w:rPr>
        <w:t>.</w:t>
      </w:r>
    </w:p>
    <w:p w:rsidR="00EA4C17" w:rsidRPr="00500E63" w:rsidRDefault="00EA4C17" w:rsidP="00500E63">
      <w:pPr>
        <w:pStyle w:val="afff8"/>
        <w:rPr>
          <w:rFonts w:eastAsia="Calibri"/>
        </w:rPr>
      </w:pPr>
      <w:bookmarkStart w:id="102" w:name="_Toc22206770"/>
      <w:r w:rsidRPr="00500E63">
        <w:rPr>
          <w:rFonts w:eastAsia="Calibri"/>
        </w:rPr>
        <w:lastRenderedPageBreak/>
        <w:t>А</w:t>
      </w:r>
      <w:r w:rsidR="00C7241F" w:rsidRPr="00500E63">
        <w:rPr>
          <w:rFonts w:eastAsia="Calibri"/>
        </w:rPr>
        <w:t xml:space="preserve">. </w:t>
      </w:r>
      <w:r w:rsidR="009715A9" w:rsidRPr="00500E63">
        <w:rPr>
          <w:rFonts w:eastAsia="Calibri"/>
        </w:rPr>
        <w:t>А</w:t>
      </w:r>
      <w:r w:rsidR="00C7241F" w:rsidRPr="00500E63">
        <w:rPr>
          <w:rFonts w:eastAsia="Calibri"/>
        </w:rPr>
        <w:t xml:space="preserve">. </w:t>
      </w:r>
      <w:r w:rsidRPr="00500E63">
        <w:rPr>
          <w:rFonts w:eastAsia="Calibri"/>
        </w:rPr>
        <w:t>КОРХОВА</w:t>
      </w:r>
      <w:bookmarkEnd w:id="102"/>
    </w:p>
    <w:p w:rsidR="00EA4C17" w:rsidRPr="005A5CC8" w:rsidRDefault="007E508E" w:rsidP="00EA4C17">
      <w:pPr>
        <w:ind w:firstLine="709"/>
        <w:jc w:val="both"/>
        <w:rPr>
          <w:rFonts w:eastAsia="Calibri"/>
          <w:sz w:val="26"/>
          <w:szCs w:val="26"/>
          <w:lang w:eastAsia="en-US"/>
        </w:rPr>
      </w:pPr>
      <w:r>
        <w:rPr>
          <w:rFonts w:eastAsia="Calibri"/>
          <w:sz w:val="26"/>
          <w:szCs w:val="26"/>
          <w:lang w:eastAsia="en-US"/>
        </w:rPr>
        <w:t>Научный руководитель ‒</w:t>
      </w:r>
      <w:r w:rsidR="000D5DDC">
        <w:rPr>
          <w:rFonts w:eastAsia="Calibri"/>
          <w:sz w:val="26"/>
          <w:szCs w:val="26"/>
          <w:lang w:eastAsia="en-US"/>
        </w:rPr>
        <w:t xml:space="preserve"> </w:t>
      </w:r>
      <w:r w:rsidR="00EA4C17" w:rsidRPr="005A5CC8">
        <w:rPr>
          <w:rFonts w:eastAsia="Calibri"/>
          <w:sz w:val="26"/>
          <w:szCs w:val="26"/>
          <w:lang w:eastAsia="en-US"/>
        </w:rPr>
        <w:t>Л</w:t>
      </w:r>
      <w:r w:rsidR="00C7241F">
        <w:rPr>
          <w:rFonts w:eastAsia="Calibri"/>
          <w:sz w:val="26"/>
          <w:szCs w:val="26"/>
          <w:lang w:eastAsia="en-US"/>
        </w:rPr>
        <w:t xml:space="preserve">. </w:t>
      </w:r>
      <w:r w:rsidR="00EA4C17" w:rsidRPr="005A5CC8">
        <w:rPr>
          <w:rFonts w:eastAsia="Calibri"/>
          <w:sz w:val="26"/>
          <w:szCs w:val="26"/>
          <w:lang w:eastAsia="en-US"/>
        </w:rPr>
        <w:t>Е</w:t>
      </w:r>
      <w:r w:rsidR="00C7241F">
        <w:rPr>
          <w:rFonts w:eastAsia="Calibri"/>
          <w:sz w:val="26"/>
          <w:szCs w:val="26"/>
          <w:lang w:eastAsia="en-US"/>
        </w:rPr>
        <w:t xml:space="preserve">. </w:t>
      </w:r>
      <w:r w:rsidR="00EA4C17" w:rsidRPr="005A5CC8">
        <w:rPr>
          <w:rFonts w:eastAsia="Calibri"/>
          <w:sz w:val="26"/>
          <w:szCs w:val="26"/>
          <w:lang w:eastAsia="en-US"/>
        </w:rPr>
        <w:t>Можаева, старший преподаватель</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Гомель, Гомельский государстве</w:t>
      </w:r>
      <w:r w:rsidR="009715A9">
        <w:rPr>
          <w:rFonts w:eastAsia="Calibri"/>
          <w:sz w:val="26"/>
          <w:szCs w:val="26"/>
          <w:lang w:eastAsia="en-US"/>
        </w:rPr>
        <w:t xml:space="preserve">нный университет </w:t>
      </w:r>
      <w:r w:rsidR="00487436">
        <w:rPr>
          <w:rFonts w:eastAsia="Calibri"/>
          <w:sz w:val="26"/>
          <w:szCs w:val="26"/>
          <w:lang w:eastAsia="en-US"/>
        </w:rPr>
        <w:t>имени</w:t>
      </w:r>
      <w:r w:rsidRPr="005A5CC8">
        <w:rPr>
          <w:rFonts w:eastAsia="Calibri"/>
          <w:sz w:val="26"/>
          <w:szCs w:val="26"/>
          <w:lang w:eastAsia="en-US"/>
        </w:rPr>
        <w:t xml:space="preserve"> Ф</w:t>
      </w:r>
      <w:r w:rsidR="00C7241F">
        <w:rPr>
          <w:rFonts w:eastAsia="Calibri"/>
          <w:sz w:val="26"/>
          <w:szCs w:val="26"/>
          <w:lang w:eastAsia="en-US"/>
        </w:rPr>
        <w:t xml:space="preserve">. </w:t>
      </w:r>
      <w:r w:rsidRPr="005A5CC8">
        <w:rPr>
          <w:rFonts w:eastAsia="Calibri"/>
          <w:sz w:val="26"/>
          <w:szCs w:val="26"/>
          <w:lang w:eastAsia="en-US"/>
        </w:rPr>
        <w:t>Скорины</w:t>
      </w:r>
    </w:p>
    <w:p w:rsidR="00EA4C17" w:rsidRPr="005A5CC8" w:rsidRDefault="00EA4C17" w:rsidP="00EA4C17">
      <w:pPr>
        <w:jc w:val="center"/>
        <w:rPr>
          <w:rFonts w:eastAsia="Calibri"/>
          <w:i/>
          <w:sz w:val="26"/>
          <w:szCs w:val="26"/>
          <w:lang w:eastAsia="en-US"/>
        </w:rPr>
      </w:pPr>
    </w:p>
    <w:p w:rsidR="00EA4C17" w:rsidRPr="00500E63" w:rsidRDefault="00EA4C17" w:rsidP="008111B1">
      <w:pPr>
        <w:pStyle w:val="afff8"/>
        <w:jc w:val="left"/>
        <w:rPr>
          <w:rFonts w:eastAsia="Calibri"/>
        </w:rPr>
      </w:pPr>
      <w:bookmarkStart w:id="103" w:name="_Toc22206771"/>
      <w:r w:rsidRPr="00500E63">
        <w:rPr>
          <w:rFonts w:eastAsia="Calibri"/>
        </w:rPr>
        <w:t>НЕСУДЕБНЫЕ ФОРМЫ ЗАЩИТЫ ПРАВ ЧЕЛОВЕКА</w:t>
      </w:r>
      <w:bookmarkEnd w:id="103"/>
    </w:p>
    <w:p w:rsidR="00EA4C17" w:rsidRPr="005A5CC8" w:rsidRDefault="00EA4C17" w:rsidP="00EA4C17">
      <w:pPr>
        <w:jc w:val="center"/>
        <w:rPr>
          <w:rFonts w:eastAsia="Calibri"/>
          <w:b/>
          <w:sz w:val="26"/>
          <w:szCs w:val="26"/>
          <w:lang w:eastAsia="en-US"/>
        </w:rPr>
      </w:pP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Обращение к Уполномоченному по правам человека является одним из наиболее распространенных способов несудебной защиты прав человека</w:t>
      </w:r>
      <w:r w:rsidR="00766458">
        <w:rPr>
          <w:sz w:val="26"/>
          <w:szCs w:val="26"/>
        </w:rPr>
        <w:t xml:space="preserve">. </w:t>
      </w:r>
      <w:r w:rsidR="00866962">
        <w:rPr>
          <w:sz w:val="26"/>
          <w:szCs w:val="26"/>
        </w:rPr>
        <w:t xml:space="preserve">       </w:t>
      </w:r>
      <w:r w:rsidR="00FF1F62">
        <w:rPr>
          <w:sz w:val="26"/>
          <w:szCs w:val="26"/>
        </w:rPr>
        <w:t xml:space="preserve">  </w:t>
      </w:r>
      <w:r w:rsidR="00866962">
        <w:rPr>
          <w:sz w:val="26"/>
          <w:szCs w:val="26"/>
        </w:rPr>
        <w:t xml:space="preserve"> </w:t>
      </w:r>
      <w:r w:rsidRPr="005A5CC8">
        <w:rPr>
          <w:sz w:val="26"/>
          <w:szCs w:val="26"/>
        </w:rPr>
        <w:t xml:space="preserve">В </w:t>
      </w:r>
      <w:r w:rsidRPr="00FF1F62">
        <w:rPr>
          <w:sz w:val="26"/>
          <w:szCs w:val="26"/>
        </w:rPr>
        <w:t>с</w:t>
      </w:r>
      <w:r w:rsidR="00866962" w:rsidRPr="00FF1F62">
        <w:rPr>
          <w:sz w:val="26"/>
          <w:szCs w:val="26"/>
        </w:rPr>
        <w:t xml:space="preserve">вязи с </w:t>
      </w:r>
      <w:proofErr w:type="gramStart"/>
      <w:r w:rsidR="00FF1F62" w:rsidRPr="00FF1F62">
        <w:rPr>
          <w:sz w:val="26"/>
          <w:szCs w:val="26"/>
        </w:rPr>
        <w:t>тем</w:t>
      </w:r>
      <w:proofErr w:type="gramEnd"/>
      <w:r w:rsidRPr="005A5CC8">
        <w:rPr>
          <w:sz w:val="26"/>
          <w:szCs w:val="26"/>
        </w:rPr>
        <w:t xml:space="preserve"> что этот институт отсутствует в Республике Беларусь, рассмотрим особенности данного института на примерах из других стран и проанализируем необходимость внедрения в Республике Беларусь</w:t>
      </w:r>
      <w:r w:rsidR="00C7241F">
        <w:rPr>
          <w:sz w:val="26"/>
          <w:szCs w:val="26"/>
        </w:rPr>
        <w:t xml:space="preserve">. </w:t>
      </w:r>
    </w:p>
    <w:p w:rsidR="00EA4C17" w:rsidRPr="005A5CC8" w:rsidRDefault="00866962" w:rsidP="00EA4C17">
      <w:pPr>
        <w:widowControl w:val="0"/>
        <w:tabs>
          <w:tab w:val="right" w:leader="dot" w:pos="1077"/>
          <w:tab w:val="right" w:leader="dot" w:pos="9360"/>
        </w:tabs>
        <w:autoSpaceDE w:val="0"/>
        <w:autoSpaceDN w:val="0"/>
        <w:ind w:firstLine="709"/>
        <w:jc w:val="both"/>
        <w:rPr>
          <w:sz w:val="26"/>
          <w:szCs w:val="26"/>
        </w:rPr>
      </w:pPr>
      <w:r>
        <w:rPr>
          <w:sz w:val="26"/>
          <w:szCs w:val="26"/>
        </w:rPr>
        <w:t>Т</w:t>
      </w:r>
      <w:r w:rsidR="00EA4C17" w:rsidRPr="005A5CC8">
        <w:rPr>
          <w:sz w:val="26"/>
          <w:szCs w:val="26"/>
        </w:rPr>
        <w:t>акой инструмент контроля крайне необходим, поскольку нарушения прав человека со стороны государственных органов и их должностных лиц происходят регулярно</w:t>
      </w:r>
      <w:r w:rsidR="00C7241F">
        <w:rPr>
          <w:sz w:val="26"/>
          <w:szCs w:val="26"/>
        </w:rPr>
        <w:t xml:space="preserve">. </w:t>
      </w:r>
      <w:r w:rsidR="00EA4C17" w:rsidRPr="005A5CC8">
        <w:rPr>
          <w:sz w:val="26"/>
          <w:szCs w:val="26"/>
        </w:rPr>
        <w:t>Существующие механизмы защиты прав человека не всегда способны противодействовать таким нарушениям</w:t>
      </w:r>
      <w:r w:rsidR="00C7241F">
        <w:rPr>
          <w:sz w:val="26"/>
          <w:szCs w:val="26"/>
        </w:rPr>
        <w:t xml:space="preserve">. </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Развитие института Уполномоченного по правам человека может стать важным шагом в этом направлении</w:t>
      </w:r>
      <w:r w:rsidR="00C7241F">
        <w:rPr>
          <w:sz w:val="26"/>
          <w:szCs w:val="26"/>
        </w:rPr>
        <w:t xml:space="preserve">. </w:t>
      </w:r>
      <w:r w:rsidRPr="005A5CC8">
        <w:rPr>
          <w:sz w:val="26"/>
          <w:szCs w:val="26"/>
        </w:rPr>
        <w:t>В то же время важным фактором, который во многом определяет эффективность его деятельности, является его тесное взаимодействие с общественными правозащитными организациями</w:t>
      </w:r>
      <w:r w:rsidR="00C7241F">
        <w:rPr>
          <w:sz w:val="26"/>
          <w:szCs w:val="26"/>
        </w:rPr>
        <w:t xml:space="preserve">. </w:t>
      </w:r>
      <w:r w:rsidRPr="005A5CC8">
        <w:rPr>
          <w:sz w:val="26"/>
          <w:szCs w:val="26"/>
        </w:rPr>
        <w:t>Уполномоченный по правам человека призван консолидировать общественные институты, стать представителем гражданского общества в отношениях с государством</w:t>
      </w:r>
      <w:r w:rsidR="00C7241F">
        <w:rPr>
          <w:sz w:val="26"/>
          <w:szCs w:val="26"/>
        </w:rPr>
        <w:t xml:space="preserve">. </w:t>
      </w:r>
      <w:r w:rsidRPr="005A5CC8">
        <w:rPr>
          <w:sz w:val="26"/>
          <w:szCs w:val="26"/>
        </w:rPr>
        <w:t>Только тогда он может стать эффективным надзорным органом, который противодействует нарушениям прав человека со стороны государства</w:t>
      </w:r>
      <w:r w:rsidR="00C7241F">
        <w:rPr>
          <w:sz w:val="26"/>
          <w:szCs w:val="26"/>
        </w:rPr>
        <w:t xml:space="preserve">. </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В Республике Беларусь, как уже упоминалось, нет Омбудсмена</w:t>
      </w:r>
      <w:r w:rsidR="00C7241F">
        <w:rPr>
          <w:sz w:val="26"/>
          <w:szCs w:val="26"/>
        </w:rPr>
        <w:t xml:space="preserve">. </w:t>
      </w:r>
      <w:r w:rsidRPr="005A5CC8">
        <w:rPr>
          <w:sz w:val="26"/>
          <w:szCs w:val="26"/>
        </w:rPr>
        <w:t>Но это не значит, что гражданам некуда обратиться</w:t>
      </w:r>
      <w:r w:rsidR="00C7241F">
        <w:rPr>
          <w:sz w:val="26"/>
          <w:szCs w:val="26"/>
        </w:rPr>
        <w:t xml:space="preserve">. </w:t>
      </w:r>
      <w:r w:rsidRPr="005A5CC8">
        <w:rPr>
          <w:sz w:val="26"/>
          <w:szCs w:val="26"/>
        </w:rPr>
        <w:t>Существует Комиссия по правам человека, национальным отношениям и средствам массовой информации</w:t>
      </w:r>
      <w:r w:rsidR="00866962">
        <w:rPr>
          <w:sz w:val="26"/>
          <w:szCs w:val="26"/>
        </w:rPr>
        <w:t xml:space="preserve">     </w:t>
      </w:r>
      <w:r w:rsidRPr="005A5CC8">
        <w:rPr>
          <w:sz w:val="26"/>
          <w:szCs w:val="26"/>
        </w:rPr>
        <w:t xml:space="preserve"> (далее</w:t>
      </w:r>
      <w:r w:rsidR="00866962">
        <w:rPr>
          <w:sz w:val="26"/>
          <w:szCs w:val="26"/>
        </w:rPr>
        <w:t xml:space="preserve"> </w:t>
      </w:r>
      <w:r w:rsidR="00866962">
        <w:rPr>
          <w:sz w:val="26"/>
          <w:szCs w:val="26"/>
          <w:shd w:val="clear" w:color="auto" w:fill="FFFFFF"/>
        </w:rPr>
        <w:t xml:space="preserve">– </w:t>
      </w:r>
      <w:r w:rsidRPr="005A5CC8">
        <w:rPr>
          <w:sz w:val="26"/>
          <w:szCs w:val="26"/>
        </w:rPr>
        <w:t>Комиссия), созданная при Палате Представителей в октябре 2016 года</w:t>
      </w:r>
      <w:r w:rsidR="00C7241F">
        <w:rPr>
          <w:sz w:val="26"/>
          <w:szCs w:val="26"/>
        </w:rPr>
        <w:t xml:space="preserve">. </w:t>
      </w:r>
      <w:r w:rsidRPr="005A5CC8">
        <w:rPr>
          <w:sz w:val="26"/>
          <w:szCs w:val="26"/>
        </w:rPr>
        <w:t>Однако в настоящее время не существует законодательного акта, регулирующего правовой статус Комиссии</w:t>
      </w:r>
      <w:r w:rsidR="00C7241F">
        <w:rPr>
          <w:sz w:val="26"/>
          <w:szCs w:val="26"/>
        </w:rPr>
        <w:t xml:space="preserve">. </w:t>
      </w:r>
    </w:p>
    <w:p w:rsidR="00EA4C17" w:rsidRPr="005A5CC8" w:rsidRDefault="00866962" w:rsidP="00EA4C17">
      <w:pPr>
        <w:widowControl w:val="0"/>
        <w:tabs>
          <w:tab w:val="right" w:leader="dot" w:pos="1077"/>
          <w:tab w:val="right" w:leader="dot" w:pos="9360"/>
        </w:tabs>
        <w:autoSpaceDE w:val="0"/>
        <w:autoSpaceDN w:val="0"/>
        <w:ind w:firstLine="709"/>
        <w:jc w:val="both"/>
        <w:rPr>
          <w:sz w:val="26"/>
          <w:szCs w:val="26"/>
        </w:rPr>
      </w:pPr>
      <w:r>
        <w:rPr>
          <w:sz w:val="26"/>
          <w:szCs w:val="26"/>
        </w:rPr>
        <w:t>П</w:t>
      </w:r>
      <w:r w:rsidR="00EA4C17" w:rsidRPr="005A5CC8">
        <w:rPr>
          <w:sz w:val="26"/>
          <w:szCs w:val="26"/>
        </w:rPr>
        <w:t>о объективным причинам Комиссия не может заменить специализированное национальное правозащитное учреждение, необходимость которого постоянно обсуждается в белорусской юридической науке</w:t>
      </w:r>
      <w:r w:rsidR="00C7241F">
        <w:rPr>
          <w:sz w:val="26"/>
          <w:szCs w:val="26"/>
        </w:rPr>
        <w:t xml:space="preserve">. </w:t>
      </w:r>
      <w:r w:rsidR="00EA4C17" w:rsidRPr="005A5CC8">
        <w:rPr>
          <w:sz w:val="26"/>
          <w:szCs w:val="26"/>
        </w:rPr>
        <w:t>С 1996 года было подготовлено несколько законопроектов «Об Уполномоченном по правам человека в Республике Беларусь», но закон до сих пор еще не принят</w:t>
      </w:r>
      <w:r w:rsidR="00C7241F">
        <w:rPr>
          <w:sz w:val="26"/>
          <w:szCs w:val="26"/>
        </w:rPr>
        <w:t xml:space="preserve">. </w:t>
      </w:r>
      <w:r w:rsidR="00EA4C17" w:rsidRPr="005A5CC8">
        <w:rPr>
          <w:sz w:val="26"/>
          <w:szCs w:val="26"/>
        </w:rPr>
        <w:t>Основной целью этого института является укрепление правозащитного механизма и создание дополнительных гарантий защиты прав и свобод граждан, обеспечения их соблюдения и уважения со стороны государства</w:t>
      </w:r>
      <w:r w:rsidR="00C7241F">
        <w:rPr>
          <w:sz w:val="26"/>
          <w:szCs w:val="26"/>
        </w:rPr>
        <w:t xml:space="preserve">. </w:t>
      </w:r>
      <w:r w:rsidR="00EA4C17" w:rsidRPr="005A5CC8">
        <w:rPr>
          <w:sz w:val="26"/>
          <w:szCs w:val="26"/>
        </w:rPr>
        <w:t xml:space="preserve">Его отличительными чертами являются самостоятельность и наличие собственных специальных полномочий для выполнения своих функций [1, </w:t>
      </w:r>
      <w:r w:rsidR="00C7241F">
        <w:rPr>
          <w:sz w:val="26"/>
          <w:szCs w:val="26"/>
        </w:rPr>
        <w:t>с</w:t>
      </w:r>
      <w:r w:rsidR="00766458">
        <w:rPr>
          <w:sz w:val="26"/>
          <w:szCs w:val="26"/>
        </w:rPr>
        <w:t xml:space="preserve">. </w:t>
      </w:r>
      <w:r w:rsidR="00EA4C17" w:rsidRPr="005A5CC8">
        <w:rPr>
          <w:sz w:val="26"/>
          <w:szCs w:val="26"/>
        </w:rPr>
        <w:t>11]</w:t>
      </w:r>
      <w:r w:rsidR="00C7241F">
        <w:rPr>
          <w:sz w:val="26"/>
          <w:szCs w:val="26"/>
        </w:rPr>
        <w:t xml:space="preserve">. </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Часть функций такого института в настоящее время отнесена к компетенции некоторых государственных органов (прокуратура, Конституционный суд и т</w:t>
      </w:r>
      <w:r w:rsidR="00C7241F">
        <w:rPr>
          <w:sz w:val="26"/>
          <w:szCs w:val="26"/>
        </w:rPr>
        <w:t xml:space="preserve">. </w:t>
      </w:r>
      <w:r w:rsidRPr="005A5CC8">
        <w:rPr>
          <w:sz w:val="26"/>
          <w:szCs w:val="26"/>
        </w:rPr>
        <w:t>д</w:t>
      </w:r>
      <w:r w:rsidR="00866962">
        <w:rPr>
          <w:sz w:val="26"/>
          <w:szCs w:val="26"/>
        </w:rPr>
        <w:t>.</w:t>
      </w:r>
      <w:r w:rsidRPr="005A5CC8">
        <w:rPr>
          <w:sz w:val="26"/>
          <w:szCs w:val="26"/>
        </w:rPr>
        <w:t>)</w:t>
      </w:r>
      <w:r w:rsidR="00C7241F">
        <w:rPr>
          <w:sz w:val="26"/>
          <w:szCs w:val="26"/>
        </w:rPr>
        <w:t xml:space="preserve">. </w:t>
      </w:r>
      <w:r w:rsidRPr="005A5CC8">
        <w:rPr>
          <w:sz w:val="26"/>
          <w:szCs w:val="26"/>
        </w:rPr>
        <w:t xml:space="preserve">Так, для расширения форм сотрудничества государства и структур гражданского общества по вопросам, связанным с защитой прав человека, существует система общественных советов: </w:t>
      </w:r>
      <w:r w:rsidRPr="005A5CC8">
        <w:rPr>
          <w:sz w:val="26"/>
          <w:szCs w:val="26"/>
        </w:rPr>
        <w:lastRenderedPageBreak/>
        <w:t>Национальная комиссия по правам ребенка; Национальный совет по гендерной политике; Консультативный межэтнический совет и т</w:t>
      </w:r>
      <w:r w:rsidR="00C7241F">
        <w:rPr>
          <w:sz w:val="26"/>
          <w:szCs w:val="26"/>
        </w:rPr>
        <w:t xml:space="preserve">. </w:t>
      </w:r>
      <w:r w:rsidRPr="005A5CC8">
        <w:rPr>
          <w:sz w:val="26"/>
          <w:szCs w:val="26"/>
        </w:rPr>
        <w:t>д</w:t>
      </w:r>
      <w:r w:rsidR="00C7241F">
        <w:rPr>
          <w:sz w:val="26"/>
          <w:szCs w:val="26"/>
        </w:rPr>
        <w:t xml:space="preserve">. </w:t>
      </w:r>
      <w:r w:rsidRPr="005A5CC8">
        <w:rPr>
          <w:sz w:val="26"/>
          <w:szCs w:val="26"/>
        </w:rPr>
        <w:t xml:space="preserve">Однако разнообразие </w:t>
      </w:r>
      <w:r w:rsidR="00866962">
        <w:rPr>
          <w:sz w:val="26"/>
          <w:szCs w:val="26"/>
        </w:rPr>
        <w:t>общественных советов с одной стороны</w:t>
      </w:r>
      <w:r w:rsidRPr="005A5CC8">
        <w:rPr>
          <w:sz w:val="26"/>
          <w:szCs w:val="26"/>
        </w:rPr>
        <w:t xml:space="preserve"> и отсутствие единых стандартов их функционирования с другой указывают на необходимость совершенствования законодательства в этой области</w:t>
      </w:r>
      <w:r w:rsidR="00C7241F">
        <w:rPr>
          <w:sz w:val="26"/>
          <w:szCs w:val="26"/>
        </w:rPr>
        <w:t xml:space="preserve">. </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В 2013 году профессор Г</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Васильевич разработал Концепцию Национального правозащитного учреждения в Беларуси</w:t>
      </w:r>
      <w:r w:rsidR="00C7241F">
        <w:rPr>
          <w:sz w:val="26"/>
          <w:szCs w:val="26"/>
        </w:rPr>
        <w:t xml:space="preserve">. </w:t>
      </w:r>
    </w:p>
    <w:p w:rsidR="00EA4C17" w:rsidRPr="005A5CC8" w:rsidRDefault="00866962" w:rsidP="00EA4C17">
      <w:pPr>
        <w:widowControl w:val="0"/>
        <w:tabs>
          <w:tab w:val="right" w:leader="dot" w:pos="1077"/>
          <w:tab w:val="right" w:leader="dot" w:pos="9360"/>
        </w:tabs>
        <w:autoSpaceDE w:val="0"/>
        <w:autoSpaceDN w:val="0"/>
        <w:ind w:firstLine="709"/>
        <w:jc w:val="both"/>
        <w:rPr>
          <w:sz w:val="26"/>
          <w:szCs w:val="26"/>
        </w:rPr>
      </w:pPr>
      <w:r>
        <w:rPr>
          <w:sz w:val="26"/>
          <w:szCs w:val="26"/>
        </w:rPr>
        <w:t>Исходя из</w:t>
      </w:r>
      <w:r w:rsidR="00EA4C17" w:rsidRPr="005A5CC8">
        <w:rPr>
          <w:sz w:val="26"/>
          <w:szCs w:val="26"/>
        </w:rPr>
        <w:t xml:space="preserve"> содержания положений концепции, Упо</w:t>
      </w:r>
      <w:r>
        <w:rPr>
          <w:sz w:val="26"/>
          <w:szCs w:val="26"/>
        </w:rPr>
        <w:t>лномоченному по правам человека в первую очередь</w:t>
      </w:r>
      <w:r w:rsidR="00EA4C17" w:rsidRPr="005A5CC8">
        <w:rPr>
          <w:sz w:val="26"/>
          <w:szCs w:val="26"/>
        </w:rPr>
        <w:t xml:space="preserve"> должно быть предоставлено право рассматривать жалобы на решения или действия (бездействие) государственных органов, органов местного самоуправления, должностных лиц при условии исчерпания всех средств административной и судебной защиты</w:t>
      </w:r>
      <w:r w:rsidR="00C7241F">
        <w:rPr>
          <w:sz w:val="26"/>
          <w:szCs w:val="26"/>
        </w:rPr>
        <w:t xml:space="preserve">. </w:t>
      </w:r>
      <w:r w:rsidR="00EA4C17" w:rsidRPr="005A5CC8">
        <w:rPr>
          <w:sz w:val="26"/>
          <w:szCs w:val="26"/>
        </w:rPr>
        <w:t>Су</w:t>
      </w:r>
      <w:r>
        <w:rPr>
          <w:sz w:val="26"/>
          <w:szCs w:val="26"/>
        </w:rPr>
        <w:t xml:space="preserve">ществует особая категория лиц </w:t>
      </w:r>
      <w:r>
        <w:rPr>
          <w:sz w:val="26"/>
          <w:szCs w:val="26"/>
          <w:shd w:val="clear" w:color="auto" w:fill="FFFFFF"/>
        </w:rPr>
        <w:t xml:space="preserve">– </w:t>
      </w:r>
      <w:r w:rsidR="00EA4C17" w:rsidRPr="005A5CC8">
        <w:rPr>
          <w:sz w:val="26"/>
          <w:szCs w:val="26"/>
        </w:rPr>
        <w:t>заключенных, которым должны быть предоставлены условия для беспрепятственной отправки обращений к Уполномоченному</w:t>
      </w:r>
      <w:r w:rsidR="00C7241F">
        <w:rPr>
          <w:sz w:val="26"/>
          <w:szCs w:val="26"/>
        </w:rPr>
        <w:t xml:space="preserve">. </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Концепция предусматривает самостоятельность в деятельности Уполномоченного по правам человека, а также довольно обширный перечень прав, которые позволят ему выполнять свои функции:</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безотлагательный прием Президентом, Парламентом, Премьер-министром;</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присутствие на заседаниях палат Парламента, Совета Министров, Конституционного Суда, Верховного Суда, коллегии Генеральной прокуратуры и других коллегиальных органов;</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право беспрепятственно посещать органы государственной власти, органы местного самоуправления, предприятия, учреждения, организации, независимо от формы собственности, присутствовать на их заседаниях;</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ознакомление с документами, в том числе и секретными (тайными), и получение их копий в органах государственной власти и других структурах;</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присутствие на заседаниях судов всех инстанций, в том числе на закрытых судебных заседаниях, при условии согласия субъекта права, в интересах которого судебное разбирательство объявлено закрытым;</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обращение в соответствующие инстанции с требованием устранить нарушения;</w:t>
      </w:r>
    </w:p>
    <w:p w:rsidR="00EA4C17" w:rsidRPr="005A5CC8" w:rsidRDefault="00EA4C17" w:rsidP="00EA4C17">
      <w:pPr>
        <w:widowControl w:val="0"/>
        <w:tabs>
          <w:tab w:val="right" w:leader="dot" w:pos="1077"/>
          <w:tab w:val="right" w:leader="dot" w:pos="9360"/>
        </w:tabs>
        <w:autoSpaceDE w:val="0"/>
        <w:autoSpaceDN w:val="0"/>
        <w:ind w:firstLine="709"/>
        <w:jc w:val="both"/>
        <w:rPr>
          <w:sz w:val="26"/>
          <w:szCs w:val="26"/>
        </w:rPr>
      </w:pPr>
      <w:r w:rsidRPr="005A5CC8">
        <w:rPr>
          <w:sz w:val="26"/>
          <w:szCs w:val="26"/>
        </w:rPr>
        <w:t>- выступление с докладом на очередном заседании палат парламента и т</w:t>
      </w:r>
      <w:r w:rsidR="00655A69">
        <w:rPr>
          <w:sz w:val="26"/>
          <w:szCs w:val="26"/>
        </w:rPr>
        <w:t>. </w:t>
      </w:r>
      <w:r w:rsidRPr="005A5CC8">
        <w:rPr>
          <w:sz w:val="26"/>
          <w:szCs w:val="26"/>
        </w:rPr>
        <w:t>д</w:t>
      </w:r>
      <w:r w:rsidR="00C7241F">
        <w:rPr>
          <w:sz w:val="26"/>
          <w:szCs w:val="26"/>
        </w:rPr>
        <w:t xml:space="preserve">. </w:t>
      </w:r>
      <w:r w:rsidRPr="005A5CC8">
        <w:rPr>
          <w:sz w:val="26"/>
          <w:szCs w:val="26"/>
        </w:rPr>
        <w:t>[1, c</w:t>
      </w:r>
      <w:r w:rsidR="00C7241F">
        <w:rPr>
          <w:sz w:val="26"/>
          <w:szCs w:val="26"/>
        </w:rPr>
        <w:t xml:space="preserve">. </w:t>
      </w:r>
      <w:r w:rsidRPr="005A5CC8">
        <w:rPr>
          <w:sz w:val="26"/>
          <w:szCs w:val="26"/>
        </w:rPr>
        <w:t>17]</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Однако в связи с фактическим существованием Комиссии по правам человека в Республике Беларусь, которая служит альтернативой институту Омбудсмена, следует отметить, что деятельность Комиссии требует улучшения и детального регулирования</w:t>
      </w:r>
      <w:r w:rsidR="00C7241F">
        <w:rPr>
          <w:sz w:val="26"/>
          <w:szCs w:val="26"/>
        </w:rPr>
        <w:t xml:space="preserve">. </w:t>
      </w:r>
      <w:r w:rsidR="00866962">
        <w:rPr>
          <w:sz w:val="26"/>
          <w:szCs w:val="26"/>
        </w:rPr>
        <w:t>Итак, налаженную работу</w:t>
      </w:r>
      <w:r w:rsidRPr="005A5CC8">
        <w:rPr>
          <w:sz w:val="26"/>
          <w:szCs w:val="26"/>
        </w:rPr>
        <w:t xml:space="preserve"> Комиссии по правам человека можно увидеть на примере Республики Бурятия</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Так, Комиссия по правам человека при Президенте Республики Бурятия была создана на основании Указа Президента Республики Бурятия от 19 февраля 1997 года № 44 среди первых региональных комиссий, созданных в соответствии с Указом Президента Российской Федерации от 13 июня 1996 г</w:t>
      </w:r>
      <w:r w:rsidR="00766458">
        <w:rPr>
          <w:sz w:val="26"/>
          <w:szCs w:val="26"/>
        </w:rPr>
        <w:t xml:space="preserve">. </w:t>
      </w:r>
      <w:r w:rsidRPr="005A5CC8">
        <w:rPr>
          <w:sz w:val="26"/>
          <w:szCs w:val="26"/>
        </w:rPr>
        <w:lastRenderedPageBreak/>
        <w:t>№</w:t>
      </w:r>
      <w:r w:rsidR="00655A69">
        <w:rPr>
          <w:sz w:val="26"/>
          <w:szCs w:val="26"/>
        </w:rPr>
        <w:t> </w:t>
      </w:r>
      <w:r w:rsidRPr="005A5CC8">
        <w:rPr>
          <w:sz w:val="26"/>
          <w:szCs w:val="26"/>
        </w:rPr>
        <w:t>864 «О некоторых мерах государственной поддержки правозащитного движения в Российской Федерации»</w:t>
      </w:r>
      <w:r w:rsidR="00C7241F">
        <w:rPr>
          <w:sz w:val="26"/>
          <w:szCs w:val="26"/>
        </w:rPr>
        <w:t xml:space="preserve">. </w:t>
      </w:r>
      <w:proofErr w:type="gramEnd"/>
    </w:p>
    <w:p w:rsidR="00EA4C17" w:rsidRPr="005A5CC8" w:rsidRDefault="00EA4C17" w:rsidP="00EA4C17">
      <w:pPr>
        <w:ind w:firstLine="709"/>
        <w:jc w:val="both"/>
        <w:rPr>
          <w:sz w:val="26"/>
          <w:szCs w:val="26"/>
        </w:rPr>
      </w:pPr>
      <w:r w:rsidRPr="005A5CC8">
        <w:rPr>
          <w:sz w:val="26"/>
          <w:szCs w:val="26"/>
        </w:rPr>
        <w:t>В своей работе Комиссия по правам человека на постоянной основе взаимодействует с Советом при Президенте Российской Федерации в целях содействия развитию гражданского общества и прав человека, с представителями аппарата Уполномоченного по правам человека Российской Федерации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Взаимодействие и сотрудничество, установленное Комиссией по правам человека с органами исполнительной, законодательной и судебной власти, позволяет повысить эффективность защиты прав человека в Республике Бурятия</w:t>
      </w:r>
      <w:r w:rsidR="00C7241F">
        <w:rPr>
          <w:sz w:val="26"/>
          <w:szCs w:val="26"/>
        </w:rPr>
        <w:t xml:space="preserve">. </w:t>
      </w:r>
      <w:r w:rsidRPr="005A5CC8">
        <w:rPr>
          <w:sz w:val="26"/>
          <w:szCs w:val="26"/>
        </w:rPr>
        <w:t>Именно работа с обращениями граждан и последующее взаимодействие с различными</w:t>
      </w:r>
      <w:r w:rsidR="00866962">
        <w:rPr>
          <w:sz w:val="26"/>
          <w:szCs w:val="26"/>
        </w:rPr>
        <w:t xml:space="preserve"> структурами по их разрешению </w:t>
      </w:r>
      <w:r w:rsidR="00866962">
        <w:rPr>
          <w:sz w:val="26"/>
          <w:szCs w:val="26"/>
          <w:shd w:val="clear" w:color="auto" w:fill="FFFFFF"/>
        </w:rPr>
        <w:t xml:space="preserve">– </w:t>
      </w:r>
      <w:r w:rsidRPr="005A5CC8">
        <w:rPr>
          <w:sz w:val="26"/>
          <w:szCs w:val="26"/>
        </w:rPr>
        <w:t>основная функция Комиссии по правам человека</w:t>
      </w:r>
      <w:r w:rsidR="00C7241F">
        <w:rPr>
          <w:sz w:val="26"/>
          <w:szCs w:val="26"/>
        </w:rPr>
        <w:t xml:space="preserve">. </w:t>
      </w:r>
      <w:r w:rsidRPr="005A5CC8">
        <w:rPr>
          <w:sz w:val="26"/>
          <w:szCs w:val="26"/>
        </w:rPr>
        <w:t>Граждане принимаются на постоянной основе, отслеживаются публикации в СМИ о нарушениях прав и свобод</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За годы своей деятельности Комиссия по правам человека рассмотрела более 6 тысяч жалоб граждан</w:t>
      </w:r>
      <w:r w:rsidR="00C7241F">
        <w:rPr>
          <w:sz w:val="26"/>
          <w:szCs w:val="26"/>
        </w:rPr>
        <w:t xml:space="preserve">. </w:t>
      </w:r>
      <w:proofErr w:type="gramStart"/>
      <w:r w:rsidRPr="005A5CC8">
        <w:rPr>
          <w:sz w:val="26"/>
          <w:szCs w:val="26"/>
        </w:rPr>
        <w:t>Анализ статистики показывает, что характер обращений граждан различен: это запросы на разъяснение некоторых прав и механизмов их защиты, получение юридических консультаций и рекомендаций по подготовленным жалобам и другим заявлениям, разъяснение порядка обращения к Уполномоченному по правам человека в Российской Федерации, Европейский суд и т</w:t>
      </w:r>
      <w:r w:rsidR="00C7241F">
        <w:rPr>
          <w:sz w:val="26"/>
          <w:szCs w:val="26"/>
        </w:rPr>
        <w:t xml:space="preserve">. </w:t>
      </w:r>
      <w:r w:rsidRPr="005A5CC8">
        <w:rPr>
          <w:sz w:val="26"/>
          <w:szCs w:val="26"/>
        </w:rPr>
        <w:t>д</w:t>
      </w:r>
      <w:r w:rsidR="00C7241F">
        <w:rPr>
          <w:sz w:val="26"/>
          <w:szCs w:val="26"/>
        </w:rPr>
        <w:t xml:space="preserve">. </w:t>
      </w:r>
      <w:r w:rsidRPr="005A5CC8">
        <w:rPr>
          <w:sz w:val="26"/>
          <w:szCs w:val="26"/>
        </w:rPr>
        <w:t>В Комиссии по правам человека они получают необходимые консультации, образцы заявлений в правоохранительные органы, в</w:t>
      </w:r>
      <w:proofErr w:type="gramEnd"/>
      <w:r w:rsidRPr="005A5CC8">
        <w:rPr>
          <w:sz w:val="26"/>
          <w:szCs w:val="26"/>
        </w:rPr>
        <w:t xml:space="preserve"> суд и другую квалифицированную помощь</w:t>
      </w:r>
      <w:r w:rsidR="00C7241F">
        <w:rPr>
          <w:sz w:val="26"/>
          <w:szCs w:val="26"/>
        </w:rPr>
        <w:t xml:space="preserve">. </w:t>
      </w:r>
      <w:r w:rsidRPr="005A5CC8">
        <w:rPr>
          <w:sz w:val="26"/>
          <w:szCs w:val="26"/>
        </w:rPr>
        <w:t xml:space="preserve">Наибольшее увеличение количества жалоб граждан касается нарушений прав сотрудниками правоохранительных органов, жилищных и трудовых прав; оспаривания приговоров судов [2, </w:t>
      </w:r>
      <w:r w:rsidR="00C7241F">
        <w:rPr>
          <w:sz w:val="26"/>
          <w:szCs w:val="26"/>
        </w:rPr>
        <w:t>с</w:t>
      </w:r>
      <w:r w:rsidR="00766458">
        <w:rPr>
          <w:sz w:val="26"/>
          <w:szCs w:val="26"/>
        </w:rPr>
        <w:t xml:space="preserve">. </w:t>
      </w:r>
      <w:r w:rsidRPr="005A5CC8">
        <w:rPr>
          <w:sz w:val="26"/>
          <w:szCs w:val="26"/>
        </w:rPr>
        <w:t>55]</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Таким образом, институт Уполномоченного по правам человека занимает особое место в системе органов, осуществляющих несудебную защиту прав человека</w:t>
      </w:r>
      <w:r w:rsidR="00C7241F">
        <w:rPr>
          <w:sz w:val="26"/>
          <w:szCs w:val="26"/>
        </w:rPr>
        <w:t xml:space="preserve">. </w:t>
      </w:r>
      <w:r w:rsidRPr="005A5CC8">
        <w:rPr>
          <w:sz w:val="26"/>
          <w:szCs w:val="26"/>
        </w:rPr>
        <w:t>В Республике Беларусь многие исследователи выступают за создание этого института</w:t>
      </w:r>
      <w:r w:rsidR="00C7241F">
        <w:rPr>
          <w:sz w:val="26"/>
          <w:szCs w:val="26"/>
        </w:rPr>
        <w:t xml:space="preserve">. </w:t>
      </w:r>
      <w:r w:rsidRPr="005A5CC8">
        <w:rPr>
          <w:sz w:val="26"/>
          <w:szCs w:val="26"/>
        </w:rPr>
        <w:t>В то же время ответом является наличие Комиссии в Республике Беларусь, однако какое-либо законодательное регулирование полностью отсутствует, что является пробелом</w:t>
      </w:r>
      <w:r w:rsidR="00C7241F">
        <w:rPr>
          <w:sz w:val="26"/>
          <w:szCs w:val="26"/>
        </w:rPr>
        <w:t xml:space="preserve">. </w:t>
      </w:r>
      <w:r w:rsidRPr="005A5CC8">
        <w:rPr>
          <w:sz w:val="26"/>
          <w:szCs w:val="26"/>
        </w:rPr>
        <w:t>Например, работа, проводимая аналогичной Комиссией в Республике Бурятия, не только решает возложенные на нее задачи, установленные соответствующим законодательным актом, но и повышает доверие граждан к органам государственной власти Республики</w:t>
      </w:r>
      <w:r w:rsidR="00C7241F">
        <w:rPr>
          <w:sz w:val="26"/>
          <w:szCs w:val="26"/>
        </w:rPr>
        <w:t xml:space="preserve">. </w:t>
      </w:r>
    </w:p>
    <w:p w:rsidR="00EA4C17" w:rsidRPr="005A5CC8" w:rsidRDefault="00EA4C17" w:rsidP="00EA4C17">
      <w:pPr>
        <w:ind w:firstLine="720"/>
        <w:jc w:val="both"/>
        <w:rPr>
          <w:sz w:val="26"/>
          <w:szCs w:val="26"/>
        </w:rPr>
      </w:pPr>
    </w:p>
    <w:p w:rsidR="00EA4C17" w:rsidRPr="005A5CC8" w:rsidRDefault="00EA4C17" w:rsidP="00F206EE">
      <w:pPr>
        <w:jc w:val="center"/>
        <w:rPr>
          <w:rFonts w:eastAsia="Calibri"/>
          <w:b/>
          <w:sz w:val="26"/>
          <w:szCs w:val="26"/>
          <w:lang w:eastAsia="en-US"/>
        </w:rPr>
      </w:pPr>
      <w:r w:rsidRPr="005A5CC8">
        <w:rPr>
          <w:rFonts w:eastAsia="Calibri"/>
          <w:b/>
          <w:sz w:val="26"/>
          <w:szCs w:val="26"/>
          <w:lang w:eastAsia="en-US"/>
        </w:rPr>
        <w:t>Список использованной литературы</w:t>
      </w:r>
    </w:p>
    <w:p w:rsidR="00EA4C17" w:rsidRPr="005A5CC8" w:rsidRDefault="00EA4C17" w:rsidP="00EA4C17">
      <w:pPr>
        <w:tabs>
          <w:tab w:val="left" w:pos="0"/>
          <w:tab w:val="left" w:pos="265"/>
        </w:tabs>
        <w:ind w:firstLine="709"/>
        <w:jc w:val="both"/>
        <w:rPr>
          <w:sz w:val="26"/>
          <w:szCs w:val="26"/>
        </w:rPr>
      </w:pPr>
      <w:r w:rsidRPr="005A5CC8">
        <w:rPr>
          <w:sz w:val="26"/>
          <w:szCs w:val="26"/>
        </w:rPr>
        <w:t>1</w:t>
      </w:r>
      <w:r w:rsidR="00F206EE">
        <w:rPr>
          <w:sz w:val="26"/>
          <w:szCs w:val="26"/>
        </w:rPr>
        <w:t xml:space="preserve">. </w:t>
      </w:r>
      <w:r w:rsidRPr="005A5CC8">
        <w:rPr>
          <w:sz w:val="26"/>
          <w:szCs w:val="26"/>
        </w:rPr>
        <w:t>Василевич, Г</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Концепция Национального учреждения по правам человека в Беларуси [Электронный ресурс]</w:t>
      </w:r>
      <w:proofErr w:type="gramStart"/>
      <w:r w:rsidRPr="005A5CC8">
        <w:rPr>
          <w:sz w:val="26"/>
          <w:szCs w:val="26"/>
        </w:rPr>
        <w:t xml:space="preserve"> :</w:t>
      </w:r>
      <w:proofErr w:type="gramEnd"/>
      <w:r w:rsidRPr="005A5CC8">
        <w:rPr>
          <w:sz w:val="26"/>
          <w:szCs w:val="26"/>
        </w:rPr>
        <w:t xml:space="preserve"> концепция предполагаемого проекта Закона об Уполномоченном по правам человека в Беларуси / </w:t>
      </w:r>
      <w:r w:rsidR="00F206EE">
        <w:rPr>
          <w:sz w:val="26"/>
          <w:szCs w:val="26"/>
        </w:rPr>
        <w:t xml:space="preserve">                  </w:t>
      </w:r>
      <w:r w:rsidRPr="005A5CC8">
        <w:rPr>
          <w:sz w:val="26"/>
          <w:szCs w:val="26"/>
        </w:rPr>
        <w:t>Г</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Василевич</w:t>
      </w:r>
      <w:r w:rsidR="00C7241F">
        <w:rPr>
          <w:sz w:val="26"/>
          <w:szCs w:val="26"/>
        </w:rPr>
        <w:t xml:space="preserve">. </w:t>
      </w:r>
      <w:r w:rsidRPr="005A5CC8">
        <w:rPr>
          <w:sz w:val="26"/>
          <w:szCs w:val="26"/>
        </w:rPr>
        <w:t>– Минск</w:t>
      </w:r>
      <w:proofErr w:type="gramStart"/>
      <w:r w:rsidR="00F206EE">
        <w:rPr>
          <w:sz w:val="26"/>
          <w:szCs w:val="26"/>
        </w:rPr>
        <w:t xml:space="preserve"> </w:t>
      </w:r>
      <w:r w:rsidRPr="005A5CC8">
        <w:rPr>
          <w:sz w:val="26"/>
          <w:szCs w:val="26"/>
        </w:rPr>
        <w:t>:</w:t>
      </w:r>
      <w:proofErr w:type="gramEnd"/>
      <w:r w:rsidRPr="005A5CC8">
        <w:rPr>
          <w:sz w:val="26"/>
          <w:szCs w:val="26"/>
        </w:rPr>
        <w:t xml:space="preserve"> БГУ, 2013</w:t>
      </w:r>
      <w:r w:rsidR="00C7241F">
        <w:rPr>
          <w:sz w:val="26"/>
          <w:szCs w:val="26"/>
        </w:rPr>
        <w:t xml:space="preserve">. </w:t>
      </w:r>
      <w:r w:rsidRPr="005A5CC8">
        <w:rPr>
          <w:sz w:val="26"/>
          <w:szCs w:val="26"/>
        </w:rPr>
        <w:t xml:space="preserve">– 29 </w:t>
      </w:r>
      <w:r w:rsidR="00C7241F">
        <w:rPr>
          <w:sz w:val="26"/>
          <w:szCs w:val="26"/>
        </w:rPr>
        <w:t>с</w:t>
      </w:r>
      <w:r w:rsidR="00766458">
        <w:rPr>
          <w:sz w:val="26"/>
          <w:szCs w:val="26"/>
        </w:rPr>
        <w:t xml:space="preserve">. </w:t>
      </w:r>
    </w:p>
    <w:p w:rsidR="00EA4C17" w:rsidRPr="005A5CC8" w:rsidRDefault="00EA4C17" w:rsidP="00EA4C17">
      <w:pPr>
        <w:widowControl w:val="0"/>
        <w:autoSpaceDE w:val="0"/>
        <w:autoSpaceDN w:val="0"/>
        <w:ind w:firstLine="709"/>
        <w:jc w:val="both"/>
        <w:rPr>
          <w:sz w:val="26"/>
          <w:szCs w:val="26"/>
        </w:rPr>
      </w:pPr>
      <w:r w:rsidRPr="005A5CC8">
        <w:rPr>
          <w:sz w:val="26"/>
          <w:szCs w:val="26"/>
        </w:rPr>
        <w:t>2</w:t>
      </w:r>
      <w:r w:rsidR="00F206EE">
        <w:rPr>
          <w:sz w:val="26"/>
          <w:szCs w:val="26"/>
        </w:rPr>
        <w:t>.</w:t>
      </w:r>
      <w:r w:rsidRPr="005A5CC8">
        <w:rPr>
          <w:sz w:val="26"/>
          <w:szCs w:val="26"/>
        </w:rPr>
        <w:t xml:space="preserve"> Голованов, В</w:t>
      </w:r>
      <w:r w:rsidR="00C7241F">
        <w:rPr>
          <w:sz w:val="26"/>
          <w:szCs w:val="26"/>
        </w:rPr>
        <w:t xml:space="preserve">. </w:t>
      </w:r>
      <w:r w:rsidRPr="005A5CC8">
        <w:rPr>
          <w:sz w:val="26"/>
          <w:szCs w:val="26"/>
        </w:rPr>
        <w:t>Г</w:t>
      </w:r>
      <w:r w:rsidR="00C7241F">
        <w:rPr>
          <w:sz w:val="26"/>
          <w:szCs w:val="26"/>
        </w:rPr>
        <w:t xml:space="preserve">. </w:t>
      </w:r>
      <w:r w:rsidRPr="005A5CC8">
        <w:rPr>
          <w:sz w:val="26"/>
          <w:szCs w:val="26"/>
        </w:rPr>
        <w:t>О некоторых вопросах защиты прав человека в Беларуси / В</w:t>
      </w:r>
      <w:r w:rsidR="00C7241F">
        <w:rPr>
          <w:sz w:val="26"/>
          <w:szCs w:val="26"/>
        </w:rPr>
        <w:t xml:space="preserve">. </w:t>
      </w:r>
      <w:r w:rsidRPr="005A5CC8">
        <w:rPr>
          <w:sz w:val="26"/>
          <w:szCs w:val="26"/>
        </w:rPr>
        <w:t>Г</w:t>
      </w:r>
      <w:r w:rsidR="00C7241F">
        <w:rPr>
          <w:sz w:val="26"/>
          <w:szCs w:val="26"/>
        </w:rPr>
        <w:t xml:space="preserve">. </w:t>
      </w:r>
      <w:r w:rsidRPr="005A5CC8">
        <w:rPr>
          <w:sz w:val="26"/>
          <w:szCs w:val="26"/>
        </w:rPr>
        <w:t>Голованов // Право Беларуси</w:t>
      </w:r>
      <w:r w:rsidR="00C7241F">
        <w:rPr>
          <w:sz w:val="26"/>
          <w:szCs w:val="26"/>
        </w:rPr>
        <w:t xml:space="preserve">. </w:t>
      </w:r>
      <w:r w:rsidR="00F206EE" w:rsidRPr="009715A9">
        <w:rPr>
          <w:sz w:val="26"/>
          <w:szCs w:val="26"/>
        </w:rPr>
        <w:t>–</w:t>
      </w:r>
      <w:r w:rsidRPr="005A5CC8">
        <w:rPr>
          <w:sz w:val="26"/>
          <w:szCs w:val="26"/>
        </w:rPr>
        <w:t xml:space="preserve"> 2003</w:t>
      </w:r>
      <w:r w:rsidR="00C7241F">
        <w:rPr>
          <w:sz w:val="26"/>
          <w:szCs w:val="26"/>
        </w:rPr>
        <w:t xml:space="preserve">. </w:t>
      </w:r>
      <w:r w:rsidR="00F206EE" w:rsidRPr="009715A9">
        <w:rPr>
          <w:sz w:val="26"/>
          <w:szCs w:val="26"/>
        </w:rPr>
        <w:t>–</w:t>
      </w:r>
      <w:r w:rsidRPr="005A5CC8">
        <w:rPr>
          <w:sz w:val="26"/>
          <w:szCs w:val="26"/>
        </w:rPr>
        <w:t xml:space="preserve"> №</w:t>
      </w:r>
      <w:r w:rsidR="00F206EE">
        <w:rPr>
          <w:sz w:val="26"/>
          <w:szCs w:val="26"/>
        </w:rPr>
        <w:t xml:space="preserve"> </w:t>
      </w:r>
      <w:r w:rsidRPr="005A5CC8">
        <w:rPr>
          <w:sz w:val="26"/>
          <w:szCs w:val="26"/>
        </w:rPr>
        <w:t>20 (44)</w:t>
      </w:r>
      <w:r w:rsidR="00C7241F">
        <w:rPr>
          <w:sz w:val="26"/>
          <w:szCs w:val="26"/>
        </w:rPr>
        <w:t xml:space="preserve">. </w:t>
      </w:r>
      <w:r w:rsidRPr="005A5CC8">
        <w:rPr>
          <w:sz w:val="26"/>
          <w:szCs w:val="26"/>
        </w:rPr>
        <w:t xml:space="preserve">– </w:t>
      </w:r>
      <w:r w:rsidR="00C7241F">
        <w:rPr>
          <w:sz w:val="26"/>
          <w:szCs w:val="26"/>
        </w:rPr>
        <w:t>С</w:t>
      </w:r>
      <w:r w:rsidR="00766458">
        <w:rPr>
          <w:sz w:val="26"/>
          <w:szCs w:val="26"/>
        </w:rPr>
        <w:t xml:space="preserve">. </w:t>
      </w:r>
      <w:r w:rsidR="00F206EE">
        <w:rPr>
          <w:sz w:val="26"/>
          <w:szCs w:val="26"/>
        </w:rPr>
        <w:t>53</w:t>
      </w:r>
      <w:r w:rsidR="00F206EE" w:rsidRPr="009715A9">
        <w:rPr>
          <w:sz w:val="26"/>
          <w:szCs w:val="26"/>
        </w:rPr>
        <w:t>–</w:t>
      </w:r>
      <w:r w:rsidRPr="005A5CC8">
        <w:rPr>
          <w:sz w:val="26"/>
          <w:szCs w:val="26"/>
        </w:rPr>
        <w:t>58</w:t>
      </w:r>
      <w:r w:rsidR="00C7241F">
        <w:rPr>
          <w:sz w:val="26"/>
          <w:szCs w:val="26"/>
        </w:rPr>
        <w:t xml:space="preserve">. </w:t>
      </w:r>
    </w:p>
    <w:p w:rsidR="00EA4C17" w:rsidRPr="005A5CC8" w:rsidRDefault="00EA4C17" w:rsidP="00EA4C17">
      <w:pPr>
        <w:widowControl w:val="0"/>
        <w:autoSpaceDE w:val="0"/>
        <w:autoSpaceDN w:val="0"/>
        <w:ind w:firstLine="709"/>
        <w:jc w:val="both"/>
        <w:rPr>
          <w:sz w:val="26"/>
          <w:szCs w:val="26"/>
        </w:rPr>
      </w:pPr>
    </w:p>
    <w:p w:rsidR="00EA4C17" w:rsidRPr="005A5CC8" w:rsidRDefault="00EA4C17" w:rsidP="007E508E">
      <w:pPr>
        <w:widowControl w:val="0"/>
        <w:autoSpaceDE w:val="0"/>
        <w:autoSpaceDN w:val="0"/>
        <w:ind w:left="709"/>
        <w:rPr>
          <w:sz w:val="26"/>
          <w:szCs w:val="26"/>
        </w:rPr>
      </w:pPr>
    </w:p>
    <w:p w:rsidR="00A673E5" w:rsidRPr="009715A9" w:rsidRDefault="009715A9" w:rsidP="00500E63">
      <w:pPr>
        <w:pStyle w:val="afff8"/>
      </w:pPr>
      <w:bookmarkStart w:id="104" w:name="_Toc22206772"/>
      <w:r>
        <w:lastRenderedPageBreak/>
        <w:t>Е</w:t>
      </w:r>
      <w:r w:rsidR="00C7241F">
        <w:t xml:space="preserve">. </w:t>
      </w:r>
      <w:r>
        <w:t>А</w:t>
      </w:r>
      <w:r w:rsidR="00C7241F">
        <w:t xml:space="preserve">. </w:t>
      </w:r>
      <w:r>
        <w:t>КОСТЮКОВ</w:t>
      </w:r>
      <w:bookmarkEnd w:id="104"/>
    </w:p>
    <w:p w:rsidR="00EA4C17" w:rsidRPr="005A5CC8" w:rsidRDefault="007E508E" w:rsidP="007E508E">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b/>
          <w:sz w:val="26"/>
          <w:szCs w:val="26"/>
        </w:rPr>
        <w:t xml:space="preserve"> </w:t>
      </w:r>
      <w:r w:rsidR="00EA4C17" w:rsidRPr="005A5CC8">
        <w:rPr>
          <w:sz w:val="26"/>
          <w:szCs w:val="26"/>
        </w:rPr>
        <w:t>Р</w:t>
      </w:r>
      <w:r w:rsidR="00C7241F">
        <w:rPr>
          <w:sz w:val="26"/>
          <w:szCs w:val="26"/>
        </w:rPr>
        <w:t xml:space="preserve">. </w:t>
      </w:r>
      <w:r w:rsidR="00EA4C17" w:rsidRPr="005A5CC8">
        <w:rPr>
          <w:sz w:val="26"/>
          <w:szCs w:val="26"/>
        </w:rPr>
        <w:t>А</w:t>
      </w:r>
      <w:r w:rsidR="00C7241F">
        <w:rPr>
          <w:sz w:val="26"/>
          <w:szCs w:val="26"/>
        </w:rPr>
        <w:t xml:space="preserve">. </w:t>
      </w:r>
      <w:r w:rsidR="00EA4C17" w:rsidRPr="005A5CC8">
        <w:rPr>
          <w:sz w:val="26"/>
          <w:szCs w:val="26"/>
        </w:rPr>
        <w:t>Середа, ка</w:t>
      </w:r>
      <w:r w:rsidR="009715A9">
        <w:rPr>
          <w:sz w:val="26"/>
          <w:szCs w:val="26"/>
        </w:rPr>
        <w:t>ндидат юридических наук, доцент</w:t>
      </w:r>
      <w:r w:rsidR="00EA4C17" w:rsidRPr="005A5CC8">
        <w:rPr>
          <w:sz w:val="26"/>
          <w:szCs w:val="26"/>
        </w:rPr>
        <w:t xml:space="preserve"> Минск, Академия Министерства внутренних дел Республики Беларусь</w:t>
      </w:r>
    </w:p>
    <w:p w:rsidR="00EA4C17" w:rsidRPr="005A5CC8" w:rsidRDefault="00EA4C17" w:rsidP="00500E63">
      <w:pPr>
        <w:pStyle w:val="afff8"/>
      </w:pPr>
    </w:p>
    <w:p w:rsidR="00EA4C17" w:rsidRPr="005A5CC8" w:rsidRDefault="00EA4C17" w:rsidP="008111B1">
      <w:pPr>
        <w:pStyle w:val="afff8"/>
        <w:jc w:val="left"/>
      </w:pPr>
      <w:bookmarkStart w:id="105" w:name="_Toc22206773"/>
      <w:r w:rsidRPr="005A5CC8">
        <w:t xml:space="preserve">ПРАВОВОЕ РЕГУЛИРОВАНИЕ СОЦИАЛЬНО-ЭКОНОМИЧЕСКИХ ПРАВ ЛИЦ, ИЩУЩИХ УБЕЖИЩЕ </w:t>
      </w:r>
      <w:r w:rsidR="00866962">
        <w:t xml:space="preserve">                   </w:t>
      </w:r>
      <w:r w:rsidRPr="005A5CC8">
        <w:t>В РЕСПУБЛИКЕ БЕЛАРУСЬ</w:t>
      </w:r>
      <w:bookmarkEnd w:id="105"/>
    </w:p>
    <w:p w:rsidR="00EA4C17" w:rsidRPr="005A5CC8" w:rsidRDefault="00EA4C17" w:rsidP="007E508E">
      <w:pPr>
        <w:ind w:left="709" w:firstLine="709"/>
        <w:rPr>
          <w:b/>
          <w:sz w:val="26"/>
          <w:szCs w:val="26"/>
        </w:rPr>
      </w:pPr>
    </w:p>
    <w:p w:rsidR="00EA4C17" w:rsidRPr="005A5CC8" w:rsidRDefault="00EA4C17" w:rsidP="00EA4C17">
      <w:pPr>
        <w:pStyle w:val="111111111111111111111"/>
        <w:spacing w:line="240" w:lineRule="auto"/>
        <w:rPr>
          <w:sz w:val="26"/>
          <w:szCs w:val="26"/>
        </w:rPr>
      </w:pPr>
      <w:r w:rsidRPr="005A5CC8">
        <w:rPr>
          <w:sz w:val="26"/>
          <w:szCs w:val="26"/>
        </w:rPr>
        <w:t>Во время поиска убежища вс</w:t>
      </w:r>
      <w:r w:rsidR="00CD3430">
        <w:rPr>
          <w:sz w:val="26"/>
          <w:szCs w:val="26"/>
        </w:rPr>
        <w:t>е</w:t>
      </w:r>
      <w:r w:rsidRPr="005A5CC8">
        <w:rPr>
          <w:sz w:val="26"/>
          <w:szCs w:val="26"/>
        </w:rPr>
        <w:t xml:space="preserve"> большее число лиц сталкиваются с ограничительными мерами, лишающими их доступа на безопасные территории</w:t>
      </w:r>
      <w:r w:rsidR="00C7241F">
        <w:rPr>
          <w:sz w:val="26"/>
          <w:szCs w:val="26"/>
        </w:rPr>
        <w:t xml:space="preserve">. </w:t>
      </w:r>
      <w:r w:rsidRPr="005A5CC8">
        <w:rPr>
          <w:sz w:val="26"/>
          <w:szCs w:val="26"/>
        </w:rPr>
        <w:t>В некоторых случаях лица, ищущие убежища, и беженцы задерживаются или насильно возвращаются в районы, где их жизнь, свобода и безопасность оказываются под угрозой</w:t>
      </w:r>
      <w:r w:rsidR="00C7241F">
        <w:rPr>
          <w:sz w:val="26"/>
          <w:szCs w:val="26"/>
        </w:rPr>
        <w:t xml:space="preserve">. </w:t>
      </w:r>
      <w:r w:rsidRPr="005A5CC8">
        <w:rPr>
          <w:sz w:val="26"/>
          <w:szCs w:val="26"/>
        </w:rPr>
        <w:t>Лица, ищущие убежища, и беженцы являются также жертвами грубейших проявлений расизма</w:t>
      </w:r>
      <w:r w:rsidR="00C7241F">
        <w:rPr>
          <w:sz w:val="26"/>
          <w:szCs w:val="26"/>
        </w:rPr>
        <w:t xml:space="preserve">. </w:t>
      </w:r>
      <w:r w:rsidRPr="005A5CC8">
        <w:rPr>
          <w:sz w:val="26"/>
          <w:szCs w:val="26"/>
        </w:rPr>
        <w:t>Беженцы обладают правами, которые должны соблюдаться и до того, как они обращаются с просьбой о предоставлении убежища, и в период рассмотрения их просьб</w:t>
      </w:r>
      <w:r w:rsidR="00866962">
        <w:rPr>
          <w:sz w:val="26"/>
          <w:szCs w:val="26"/>
        </w:rPr>
        <w:t>,</w:t>
      </w:r>
      <w:r w:rsidRPr="005A5CC8">
        <w:rPr>
          <w:sz w:val="26"/>
          <w:szCs w:val="26"/>
        </w:rPr>
        <w:t xml:space="preserve"> и после их удовлетворения</w:t>
      </w:r>
      <w:r w:rsidR="00C7241F">
        <w:rPr>
          <w:sz w:val="26"/>
          <w:szCs w:val="26"/>
        </w:rPr>
        <w:t xml:space="preserve">. </w:t>
      </w:r>
      <w:r w:rsidRPr="005A5CC8">
        <w:rPr>
          <w:sz w:val="26"/>
          <w:szCs w:val="26"/>
        </w:rPr>
        <w:t>Уважение прав человек</w:t>
      </w:r>
      <w:r w:rsidR="00866962">
        <w:rPr>
          <w:sz w:val="26"/>
          <w:szCs w:val="26"/>
        </w:rPr>
        <w:t>а является необходимым условием как предотвращения</w:t>
      </w:r>
      <w:r w:rsidRPr="005A5CC8">
        <w:rPr>
          <w:sz w:val="26"/>
          <w:szCs w:val="26"/>
        </w:rPr>
        <w:t xml:space="preserve"> сегодняшних потоков беженцев, так и реш</w:t>
      </w:r>
      <w:r w:rsidR="00522969">
        <w:rPr>
          <w:sz w:val="26"/>
          <w:szCs w:val="26"/>
        </w:rPr>
        <w:t>ения связанных с ним проблем [1</w:t>
      </w:r>
      <w:r w:rsidRPr="005A5CC8">
        <w:rPr>
          <w:sz w:val="26"/>
          <w:szCs w:val="26"/>
        </w:rPr>
        <w:t>]</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Необходимо отметить, что на беженцев распространяются общепризнанные права человека: право на жизнь, защиту от пыток и плохого обращения, право на гражданство, право на свободу передвижения, право пок</w:t>
      </w:r>
      <w:r w:rsidR="00866962">
        <w:rPr>
          <w:sz w:val="26"/>
          <w:szCs w:val="26"/>
        </w:rPr>
        <w:t>идать любую страну, включая</w:t>
      </w:r>
      <w:r w:rsidRPr="005A5CC8">
        <w:rPr>
          <w:sz w:val="26"/>
          <w:szCs w:val="26"/>
        </w:rPr>
        <w:t xml:space="preserve"> собственну</w:t>
      </w:r>
      <w:r w:rsidR="00866962">
        <w:rPr>
          <w:sz w:val="26"/>
          <w:szCs w:val="26"/>
        </w:rPr>
        <w:t>ю, и возвращаться в свою страну</w:t>
      </w:r>
      <w:r w:rsidRPr="005A5CC8">
        <w:rPr>
          <w:sz w:val="26"/>
          <w:szCs w:val="26"/>
        </w:rPr>
        <w:t xml:space="preserve"> и право не подвергаться принудительному возвращению</w:t>
      </w:r>
      <w:r w:rsidR="00C7241F">
        <w:rPr>
          <w:sz w:val="26"/>
          <w:szCs w:val="26"/>
        </w:rPr>
        <w:t xml:space="preserve">. </w:t>
      </w:r>
      <w:r w:rsidRPr="005A5CC8">
        <w:rPr>
          <w:sz w:val="26"/>
          <w:szCs w:val="26"/>
        </w:rPr>
        <w:t>Эти права закреплены во Всеоб</w:t>
      </w:r>
      <w:r w:rsidR="00866962">
        <w:rPr>
          <w:sz w:val="26"/>
          <w:szCs w:val="26"/>
        </w:rPr>
        <w:t>щей декларации прав человека</w:t>
      </w:r>
      <w:r w:rsidRPr="005A5CC8">
        <w:rPr>
          <w:sz w:val="26"/>
          <w:szCs w:val="26"/>
        </w:rPr>
        <w:t>, Международном пакте о гражд</w:t>
      </w:r>
      <w:r w:rsidR="00522969">
        <w:rPr>
          <w:sz w:val="26"/>
          <w:szCs w:val="26"/>
        </w:rPr>
        <w:t>анских и политических правах</w:t>
      </w:r>
      <w:r w:rsidRPr="005A5CC8">
        <w:rPr>
          <w:sz w:val="26"/>
          <w:szCs w:val="26"/>
        </w:rPr>
        <w:t xml:space="preserve"> и Международном пакте об экономических, со</w:t>
      </w:r>
      <w:r w:rsidR="00522969">
        <w:rPr>
          <w:sz w:val="26"/>
          <w:szCs w:val="26"/>
        </w:rPr>
        <w:t>циальных и культурных правах</w:t>
      </w:r>
      <w:r w:rsidRPr="005A5CC8">
        <w:rPr>
          <w:sz w:val="26"/>
          <w:szCs w:val="26"/>
        </w:rPr>
        <w:t>, которые вместе составляют Международный билль о правах человека</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В национальном законодательстве нашей страны также установлены права и обязанности иностранцев, которым</w:t>
      </w:r>
      <w:r w:rsidR="00522969">
        <w:rPr>
          <w:sz w:val="26"/>
          <w:szCs w:val="26"/>
        </w:rPr>
        <w:t xml:space="preserve"> предоставлен статус беженца</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Среди</w:t>
      </w:r>
      <w:r w:rsidR="00866962">
        <w:rPr>
          <w:sz w:val="26"/>
          <w:szCs w:val="26"/>
        </w:rPr>
        <w:t xml:space="preserve"> них особое место занимают права на</w:t>
      </w:r>
      <w:r w:rsidR="00522969">
        <w:rPr>
          <w:sz w:val="26"/>
          <w:szCs w:val="26"/>
        </w:rPr>
        <w:t xml:space="preserve"> </w:t>
      </w:r>
      <w:r w:rsidRPr="005A5CC8">
        <w:rPr>
          <w:sz w:val="26"/>
          <w:szCs w:val="26"/>
        </w:rPr>
        <w:t>получение информации о своих правах и обязанностях;</w:t>
      </w:r>
      <w:r w:rsidR="00522969">
        <w:rPr>
          <w:sz w:val="26"/>
          <w:szCs w:val="26"/>
        </w:rPr>
        <w:t xml:space="preserve"> </w:t>
      </w:r>
      <w:r w:rsidRPr="005A5CC8">
        <w:rPr>
          <w:sz w:val="26"/>
          <w:szCs w:val="26"/>
        </w:rPr>
        <w:t>получение удостоверения беженца;</w:t>
      </w:r>
      <w:r w:rsidR="00522969">
        <w:rPr>
          <w:sz w:val="26"/>
          <w:szCs w:val="26"/>
        </w:rPr>
        <w:t xml:space="preserve"> </w:t>
      </w:r>
      <w:r w:rsidRPr="005A5CC8">
        <w:rPr>
          <w:sz w:val="26"/>
          <w:szCs w:val="26"/>
        </w:rPr>
        <w:t>получение разрешения на временное проживание в Республике Беларусь на срок не более одного года для получения разрешения на постоянное проживание в Республике Беларусь;</w:t>
      </w:r>
      <w:r w:rsidR="00522969">
        <w:rPr>
          <w:sz w:val="26"/>
          <w:szCs w:val="26"/>
        </w:rPr>
        <w:t xml:space="preserve"> </w:t>
      </w:r>
      <w:r w:rsidRPr="005A5CC8">
        <w:rPr>
          <w:sz w:val="26"/>
          <w:szCs w:val="26"/>
        </w:rPr>
        <w:t>самостоятельное поселение в семье гражданина Республики Беларусь или постоянно проживающего в Республике Беларусь иностранца в порядке, установленном законодательством Республики Беларусь, если при вселении иностранца, которому предоставлен статус беженца, и членов его семьи размер жилой площади будет составлять не менее шести квадратных метров на каждого проживающего;</w:t>
      </w:r>
      <w:r w:rsidR="00522969">
        <w:rPr>
          <w:sz w:val="26"/>
          <w:szCs w:val="26"/>
        </w:rPr>
        <w:t xml:space="preserve"> </w:t>
      </w:r>
      <w:r w:rsidRPr="005A5CC8">
        <w:rPr>
          <w:sz w:val="26"/>
          <w:szCs w:val="26"/>
        </w:rPr>
        <w:t>проживание в месте временного поселения в случае отсутствия возможности самостоятельного поселения на срок до оформления разрешения на постоянное проживание в Республике Беларусь, но не более одного года;</w:t>
      </w:r>
      <w:r w:rsidR="00522969">
        <w:rPr>
          <w:sz w:val="26"/>
          <w:szCs w:val="26"/>
        </w:rPr>
        <w:t xml:space="preserve"> </w:t>
      </w:r>
      <w:r w:rsidRPr="005A5CC8">
        <w:rPr>
          <w:sz w:val="26"/>
          <w:szCs w:val="26"/>
        </w:rPr>
        <w:lastRenderedPageBreak/>
        <w:t>получение денежной помощи в порядке и размерах, определенных Советом Министров Республики Белар</w:t>
      </w:r>
      <w:r w:rsidR="00522969">
        <w:rPr>
          <w:sz w:val="26"/>
          <w:szCs w:val="26"/>
        </w:rPr>
        <w:t>усь</w:t>
      </w:r>
      <w:r w:rsidR="00866962">
        <w:rPr>
          <w:sz w:val="26"/>
          <w:szCs w:val="26"/>
        </w:rPr>
        <w:t>,</w:t>
      </w:r>
      <w:r w:rsidR="00522969">
        <w:rPr>
          <w:sz w:val="26"/>
          <w:szCs w:val="26"/>
        </w:rPr>
        <w:t xml:space="preserve"> и некоторые другие права</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Необходимо более подробно рассмотреть некоторые из предоставляемых прав, которые</w:t>
      </w:r>
      <w:r w:rsidR="00A51B32">
        <w:rPr>
          <w:sz w:val="26"/>
          <w:szCs w:val="26"/>
        </w:rPr>
        <w:t>,</w:t>
      </w:r>
      <w:r w:rsidRPr="005A5CC8">
        <w:rPr>
          <w:sz w:val="26"/>
          <w:szCs w:val="26"/>
        </w:rPr>
        <w:t xml:space="preserve"> по нашему мнению</w:t>
      </w:r>
      <w:r w:rsidR="00866962">
        <w:rPr>
          <w:sz w:val="26"/>
          <w:szCs w:val="26"/>
        </w:rPr>
        <w:t>,</w:t>
      </w:r>
      <w:r w:rsidRPr="005A5CC8">
        <w:rPr>
          <w:sz w:val="26"/>
          <w:szCs w:val="26"/>
        </w:rPr>
        <w:t xml:space="preserve"> </w:t>
      </w:r>
      <w:r w:rsidR="00866962">
        <w:rPr>
          <w:sz w:val="26"/>
          <w:szCs w:val="26"/>
        </w:rPr>
        <w:t>являются более важными.</w:t>
      </w:r>
    </w:p>
    <w:p w:rsidR="00EA4C17" w:rsidRPr="005A5CC8" w:rsidRDefault="00EA4C17" w:rsidP="00EA4C17">
      <w:pPr>
        <w:pStyle w:val="111111111111111111111"/>
        <w:spacing w:line="240" w:lineRule="auto"/>
        <w:rPr>
          <w:sz w:val="26"/>
          <w:szCs w:val="26"/>
        </w:rPr>
      </w:pPr>
      <w:r w:rsidRPr="005A5CC8">
        <w:rPr>
          <w:sz w:val="26"/>
          <w:szCs w:val="26"/>
        </w:rPr>
        <w:t>1</w:t>
      </w:r>
      <w:r w:rsidR="00C7241F">
        <w:rPr>
          <w:sz w:val="26"/>
          <w:szCs w:val="26"/>
        </w:rPr>
        <w:t xml:space="preserve">. </w:t>
      </w:r>
      <w:r w:rsidRPr="005A5CC8">
        <w:rPr>
          <w:sz w:val="26"/>
          <w:szCs w:val="26"/>
        </w:rPr>
        <w:t xml:space="preserve">Право на получение удостоверения беженца раскрывается в </w:t>
      </w:r>
      <w:r w:rsidR="00522969">
        <w:rPr>
          <w:sz w:val="26"/>
          <w:szCs w:val="26"/>
        </w:rPr>
        <w:t>п</w:t>
      </w:r>
      <w:r w:rsidR="00C7241F">
        <w:rPr>
          <w:sz w:val="26"/>
          <w:szCs w:val="26"/>
        </w:rPr>
        <w:t xml:space="preserve">. </w:t>
      </w:r>
      <w:r w:rsidR="00522969">
        <w:rPr>
          <w:sz w:val="26"/>
          <w:szCs w:val="26"/>
        </w:rPr>
        <w:t>41 Указа</w:t>
      </w:r>
      <w:r w:rsidRPr="005A5CC8">
        <w:rPr>
          <w:sz w:val="26"/>
          <w:szCs w:val="26"/>
        </w:rPr>
        <w:t xml:space="preserve"> Президента Республики Беларусь «О документировании населения»: «Удостоверение беженца выдается беженцам, достигшим четырнадцатилетнего возраста, беженцам, не достигшим четырнадцатилетнего возраста и состоящим в браке, и беженцам, не достигшим четырнадцатилетнего возраста, не состоящим в браке и прибывшим в Республику Беларусь без сопровождения зак</w:t>
      </w:r>
      <w:r w:rsidR="00522969">
        <w:rPr>
          <w:sz w:val="26"/>
          <w:szCs w:val="26"/>
        </w:rPr>
        <w:t>онных представителей»</w:t>
      </w:r>
      <w:r w:rsidR="00C7241F">
        <w:rPr>
          <w:sz w:val="26"/>
          <w:szCs w:val="26"/>
        </w:rPr>
        <w:t xml:space="preserve">. </w:t>
      </w:r>
    </w:p>
    <w:p w:rsidR="00522969" w:rsidRDefault="00EA4C17" w:rsidP="00EA4C17">
      <w:pPr>
        <w:pStyle w:val="111111111111111111111"/>
        <w:spacing w:line="240" w:lineRule="auto"/>
        <w:rPr>
          <w:sz w:val="26"/>
          <w:szCs w:val="26"/>
        </w:rPr>
      </w:pPr>
      <w:r w:rsidRPr="00FF1F62">
        <w:rPr>
          <w:sz w:val="26"/>
          <w:szCs w:val="26"/>
        </w:rPr>
        <w:t>2</w:t>
      </w:r>
      <w:r w:rsidR="00C7241F" w:rsidRPr="00FF1F62">
        <w:rPr>
          <w:sz w:val="26"/>
          <w:szCs w:val="26"/>
        </w:rPr>
        <w:t xml:space="preserve">. </w:t>
      </w:r>
      <w:r w:rsidR="00A51B32">
        <w:rPr>
          <w:sz w:val="26"/>
          <w:szCs w:val="26"/>
        </w:rPr>
        <w:t>Порядок предост</w:t>
      </w:r>
      <w:r w:rsidR="004867D5">
        <w:rPr>
          <w:sz w:val="26"/>
          <w:szCs w:val="26"/>
        </w:rPr>
        <w:t>а</w:t>
      </w:r>
      <w:r w:rsidR="00A51B32">
        <w:rPr>
          <w:sz w:val="26"/>
          <w:szCs w:val="26"/>
        </w:rPr>
        <w:t>вления и п</w:t>
      </w:r>
      <w:r w:rsidRPr="00FF1F62">
        <w:rPr>
          <w:sz w:val="26"/>
          <w:szCs w:val="26"/>
        </w:rPr>
        <w:t>олучени</w:t>
      </w:r>
      <w:r w:rsidR="004867D5">
        <w:rPr>
          <w:sz w:val="26"/>
          <w:szCs w:val="26"/>
        </w:rPr>
        <w:t>я</w:t>
      </w:r>
      <w:r w:rsidRPr="00FF1F62">
        <w:rPr>
          <w:sz w:val="26"/>
          <w:szCs w:val="26"/>
        </w:rPr>
        <w:t xml:space="preserve"> денежной помощи </w:t>
      </w:r>
      <w:r w:rsidR="00866962">
        <w:rPr>
          <w:sz w:val="26"/>
          <w:szCs w:val="26"/>
        </w:rPr>
        <w:t>закрепляется в п</w:t>
      </w:r>
      <w:r w:rsidRPr="005A5CC8">
        <w:rPr>
          <w:sz w:val="26"/>
          <w:szCs w:val="26"/>
        </w:rPr>
        <w:t>остановлении Совета Министров «Положение о порядке предоставления денежной помощи, оказываемой иностранным гражданам и лицам без гражданства, ходатайствующим о предоставлении статуса беженца или дополнительной защиты в Республике Беларусь, и иностранным гражданам и лицам без гражданства, которым предоставлен статус беженца в Республике Беларусь»</w:t>
      </w:r>
      <w:r w:rsidR="00C7241F">
        <w:rPr>
          <w:sz w:val="26"/>
          <w:szCs w:val="26"/>
        </w:rPr>
        <w:t xml:space="preserve">. </w:t>
      </w:r>
      <w:r w:rsidRPr="005A5CC8">
        <w:rPr>
          <w:sz w:val="26"/>
          <w:szCs w:val="26"/>
        </w:rPr>
        <w:t>Основанием для выплаты единовременной денежной помощи является регистрация ходатайства о предоставлении статуса беженца</w:t>
      </w:r>
      <w:r w:rsidR="00C7241F">
        <w:rPr>
          <w:sz w:val="26"/>
          <w:szCs w:val="26"/>
        </w:rPr>
        <w:t xml:space="preserve">. </w:t>
      </w:r>
      <w:r w:rsidRPr="005A5CC8">
        <w:rPr>
          <w:sz w:val="26"/>
          <w:szCs w:val="26"/>
        </w:rPr>
        <w:t>Она выплачивается в течение 15 рабочих дней с момента регистрации ходатайства</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3</w:t>
      </w:r>
      <w:r w:rsidR="00C7241F">
        <w:rPr>
          <w:sz w:val="26"/>
          <w:szCs w:val="26"/>
        </w:rPr>
        <w:t xml:space="preserve">. </w:t>
      </w:r>
      <w:r w:rsidRPr="005A5CC8">
        <w:rPr>
          <w:sz w:val="26"/>
          <w:szCs w:val="26"/>
        </w:rPr>
        <w:t xml:space="preserve">Закон  «О предоставлении иностранным гражданам и лицам без гражданства статуса беженца, дополнительной защиты, убежища и временной защиты в Республике Беларусь» </w:t>
      </w:r>
      <w:r w:rsidR="00866962">
        <w:rPr>
          <w:sz w:val="26"/>
          <w:szCs w:val="26"/>
        </w:rPr>
        <w:t>(далее – З</w:t>
      </w:r>
      <w:r w:rsidR="00522969">
        <w:rPr>
          <w:sz w:val="26"/>
          <w:szCs w:val="26"/>
        </w:rPr>
        <w:t>акон «О беженцах»)</w:t>
      </w:r>
      <w:r w:rsidRPr="005A5CC8">
        <w:rPr>
          <w:sz w:val="26"/>
          <w:szCs w:val="26"/>
        </w:rPr>
        <w:t xml:space="preserve"> регулирует такое право, как право на воссоединение семьи</w:t>
      </w:r>
      <w:r w:rsidR="00C7241F">
        <w:rPr>
          <w:sz w:val="26"/>
          <w:szCs w:val="26"/>
        </w:rPr>
        <w:t xml:space="preserve">. </w:t>
      </w:r>
      <w:proofErr w:type="gramStart"/>
      <w:r w:rsidRPr="005A5CC8">
        <w:rPr>
          <w:sz w:val="26"/>
          <w:szCs w:val="26"/>
        </w:rPr>
        <w:t>«Членам семьи иностранца, которому предоставлены статус беженца или дополнительная защита, прибывшим на территорию Республики Беларусь с целью воссоединения семьи, при отсутств</w:t>
      </w:r>
      <w:r w:rsidR="00866962">
        <w:rPr>
          <w:sz w:val="26"/>
          <w:szCs w:val="26"/>
        </w:rPr>
        <w:t>ии оснований, указанных в ст.</w:t>
      </w:r>
      <w:r w:rsidRPr="005A5CC8">
        <w:rPr>
          <w:sz w:val="26"/>
          <w:szCs w:val="26"/>
        </w:rPr>
        <w:t xml:space="preserve"> 3 и аб</w:t>
      </w:r>
      <w:r w:rsidR="00866962">
        <w:rPr>
          <w:sz w:val="26"/>
          <w:szCs w:val="26"/>
        </w:rPr>
        <w:t>заце седьмом части второй ст.</w:t>
      </w:r>
      <w:r w:rsidRPr="005A5CC8">
        <w:rPr>
          <w:sz w:val="26"/>
          <w:szCs w:val="26"/>
        </w:rPr>
        <w:t xml:space="preserve"> 43 настоящего Закона, а также детям, рожденным в Республике Беларусь в семьях иностранцев, которым предоставлены статус беженца или дополнительная защита, согласно принципу единства семьи также предоставляются статус беженца</w:t>
      </w:r>
      <w:proofErr w:type="gramEnd"/>
      <w:r w:rsidRPr="005A5CC8">
        <w:rPr>
          <w:sz w:val="26"/>
          <w:szCs w:val="26"/>
        </w:rPr>
        <w:t xml:space="preserve"> или дополнительная защита</w:t>
      </w:r>
      <w:r w:rsidR="00C7241F">
        <w:rPr>
          <w:sz w:val="26"/>
          <w:szCs w:val="26"/>
        </w:rPr>
        <w:t xml:space="preserve">. </w:t>
      </w:r>
      <w:r w:rsidRPr="005A5CC8">
        <w:rPr>
          <w:sz w:val="26"/>
          <w:szCs w:val="26"/>
        </w:rPr>
        <w:t>Иностранец, которому предоставлены статус беженца или дополнительная защита, для содействия во въезде на территорию Республики Беларусь членов его семьи обязан пред</w:t>
      </w:r>
      <w:r w:rsidR="00866962">
        <w:rPr>
          <w:sz w:val="26"/>
          <w:szCs w:val="26"/>
        </w:rPr>
        <w:t>о</w:t>
      </w:r>
      <w:r w:rsidRPr="005A5CC8">
        <w:rPr>
          <w:sz w:val="26"/>
          <w:szCs w:val="26"/>
        </w:rPr>
        <w:t>ставить документы и сведения, подтверждающи</w:t>
      </w:r>
      <w:r w:rsidR="00522969">
        <w:rPr>
          <w:sz w:val="26"/>
          <w:szCs w:val="26"/>
        </w:rPr>
        <w:t>е право на воссоединение семьи»</w:t>
      </w:r>
      <w:r w:rsidR="00C7241F">
        <w:rPr>
          <w:sz w:val="26"/>
          <w:szCs w:val="26"/>
        </w:rPr>
        <w:t xml:space="preserve">. </w:t>
      </w:r>
      <w:proofErr w:type="gramStart"/>
      <w:r w:rsidRPr="005A5CC8">
        <w:rPr>
          <w:sz w:val="26"/>
          <w:szCs w:val="26"/>
        </w:rPr>
        <w:t>В соответствии с Законом Республики Беларусь «О правовом положении иностранных граждан и лиц без гражданств</w:t>
      </w:r>
      <w:r w:rsidR="00866962">
        <w:rPr>
          <w:sz w:val="26"/>
          <w:szCs w:val="26"/>
        </w:rPr>
        <w:t xml:space="preserve">а в Республике Беларусь» (далее </w:t>
      </w:r>
      <w:r w:rsidR="00866962">
        <w:rPr>
          <w:sz w:val="26"/>
          <w:szCs w:val="26"/>
          <w:shd w:val="clear" w:color="auto" w:fill="FFFFFF"/>
        </w:rPr>
        <w:t xml:space="preserve">– </w:t>
      </w:r>
      <w:r w:rsidRPr="005A5CC8">
        <w:rPr>
          <w:sz w:val="26"/>
          <w:szCs w:val="26"/>
        </w:rPr>
        <w:t>Закон), «Право на воссоединение семьи имеют супруг (супруга), несовершеннолетние дети и усыновленные (удочеренные), а также не состоявшие и не состоящие в браке дети и усыновленные (удочеренные) старше восемнадцати лет, нетрудоспособные родители и усыновители, имеющие приглашение соответственно от супруги (супруга), родителей, усыновителей</w:t>
      </w:r>
      <w:proofErr w:type="gramEnd"/>
      <w:r w:rsidRPr="005A5CC8">
        <w:rPr>
          <w:sz w:val="26"/>
          <w:szCs w:val="26"/>
        </w:rPr>
        <w:t xml:space="preserve">, детей, усыновленных (удочеренных), являющихся гражданами Республики Беларусь или иностранцами, постоянно проживающими в Республике </w:t>
      </w:r>
      <w:r w:rsidR="00500E63">
        <w:rPr>
          <w:sz w:val="26"/>
          <w:szCs w:val="26"/>
        </w:rPr>
        <w:t>Беларусь» [5, </w:t>
      </w:r>
      <w:r w:rsidRPr="005A5CC8">
        <w:rPr>
          <w:sz w:val="26"/>
          <w:szCs w:val="26"/>
        </w:rPr>
        <w:t>ст</w:t>
      </w:r>
      <w:r w:rsidR="00500E63">
        <w:rPr>
          <w:sz w:val="26"/>
          <w:szCs w:val="26"/>
        </w:rPr>
        <w:t>. </w:t>
      </w:r>
      <w:r w:rsidRPr="005A5CC8">
        <w:rPr>
          <w:sz w:val="26"/>
          <w:szCs w:val="26"/>
        </w:rPr>
        <w:t>55]</w:t>
      </w:r>
      <w:r w:rsidR="00C7241F">
        <w:rPr>
          <w:sz w:val="26"/>
          <w:szCs w:val="26"/>
        </w:rPr>
        <w:t xml:space="preserve">. </w:t>
      </w:r>
    </w:p>
    <w:p w:rsidR="00522969" w:rsidRDefault="00EA4C17" w:rsidP="00522969">
      <w:pPr>
        <w:pStyle w:val="111111111111111111111"/>
        <w:spacing w:line="240" w:lineRule="auto"/>
        <w:rPr>
          <w:sz w:val="26"/>
          <w:szCs w:val="26"/>
        </w:rPr>
      </w:pPr>
      <w:r w:rsidRPr="005A5CC8">
        <w:rPr>
          <w:sz w:val="26"/>
          <w:szCs w:val="26"/>
        </w:rPr>
        <w:lastRenderedPageBreak/>
        <w:t>4</w:t>
      </w:r>
      <w:r w:rsidR="00C7241F">
        <w:rPr>
          <w:sz w:val="26"/>
          <w:szCs w:val="26"/>
        </w:rPr>
        <w:t xml:space="preserve">. </w:t>
      </w:r>
      <w:r w:rsidRPr="005A5CC8">
        <w:rPr>
          <w:sz w:val="26"/>
          <w:szCs w:val="26"/>
        </w:rPr>
        <w:t>В соответствии со ст</w:t>
      </w:r>
      <w:r w:rsidR="00C7241F">
        <w:rPr>
          <w:sz w:val="26"/>
          <w:szCs w:val="26"/>
        </w:rPr>
        <w:t xml:space="preserve">. </w:t>
      </w:r>
      <w:r w:rsidR="00866962">
        <w:rPr>
          <w:sz w:val="26"/>
          <w:szCs w:val="26"/>
        </w:rPr>
        <w:t>48 Закона</w:t>
      </w:r>
      <w:r w:rsidRPr="005A5CC8">
        <w:rPr>
          <w:sz w:val="26"/>
          <w:szCs w:val="26"/>
        </w:rPr>
        <w:t xml:space="preserve"> разрешение на временное проживание выдается иностранцу, если ему предоставлен статус беженца на срок не более одного года для получения разре</w:t>
      </w:r>
      <w:r w:rsidR="00522969">
        <w:rPr>
          <w:sz w:val="26"/>
          <w:szCs w:val="26"/>
        </w:rPr>
        <w:t>шения на постоянное проживание</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Законодательством предусмотрены различные права для тех, кто получает статус беженца</w:t>
      </w:r>
      <w:r w:rsidR="00866962">
        <w:rPr>
          <w:sz w:val="26"/>
          <w:szCs w:val="26"/>
        </w:rPr>
        <w:t>,</w:t>
      </w:r>
      <w:r w:rsidRPr="005A5CC8">
        <w:rPr>
          <w:sz w:val="26"/>
          <w:szCs w:val="26"/>
        </w:rPr>
        <w:t xml:space="preserve"> и тех, кто получает дополнительную и временную защиту</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Необходимо рассмотреть социально-экономические права иностранцев</w:t>
      </w:r>
      <w:r w:rsidR="00866962">
        <w:rPr>
          <w:sz w:val="26"/>
          <w:szCs w:val="26"/>
        </w:rPr>
        <w:t>,</w:t>
      </w:r>
      <w:r w:rsidRPr="005A5CC8">
        <w:rPr>
          <w:sz w:val="26"/>
          <w:szCs w:val="26"/>
        </w:rPr>
        <w:t xml:space="preserve"> получивших допол</w:t>
      </w:r>
      <w:r w:rsidR="00522969">
        <w:rPr>
          <w:sz w:val="26"/>
          <w:szCs w:val="26"/>
        </w:rPr>
        <w:t>нительную и временную защиту</w:t>
      </w:r>
      <w:r w:rsidR="00C7241F">
        <w:rPr>
          <w:sz w:val="26"/>
          <w:szCs w:val="26"/>
        </w:rPr>
        <w:t xml:space="preserve">. </w:t>
      </w:r>
    </w:p>
    <w:p w:rsidR="00EA4C17" w:rsidRPr="005A5CC8" w:rsidRDefault="00EA4C17" w:rsidP="00EA4C17">
      <w:pPr>
        <w:pStyle w:val="111111111111111111111"/>
        <w:spacing w:line="240" w:lineRule="auto"/>
        <w:rPr>
          <w:sz w:val="26"/>
          <w:szCs w:val="26"/>
        </w:rPr>
      </w:pPr>
      <w:proofErr w:type="gramStart"/>
      <w:r w:rsidRPr="005A5CC8">
        <w:rPr>
          <w:sz w:val="26"/>
          <w:szCs w:val="26"/>
        </w:rPr>
        <w:t>Иностранец, которому предоставлена дополнительная защита, име</w:t>
      </w:r>
      <w:r w:rsidR="00866962">
        <w:rPr>
          <w:sz w:val="26"/>
          <w:szCs w:val="26"/>
        </w:rPr>
        <w:t>ет право: на</w:t>
      </w:r>
      <w:r w:rsidRPr="005A5CC8">
        <w:rPr>
          <w:sz w:val="26"/>
          <w:szCs w:val="26"/>
        </w:rPr>
        <w:t xml:space="preserve"> получение разрешения на временное проживание в Республике Беларусь на срок предоставления дополнительной защиты; проживание в месте временного поселения в случае отсутствия возможности самостоятельного поселения на срок предоставления дополнительной защиты, но не более одного года; медицинское обслуживание и трудоустройство наравне с иностранцами, постоянно проживающими в Республике Беларусь;</w:t>
      </w:r>
      <w:proofErr w:type="gramEnd"/>
      <w:r w:rsidRPr="005A5CC8">
        <w:rPr>
          <w:sz w:val="26"/>
          <w:szCs w:val="26"/>
        </w:rPr>
        <w:t xml:space="preserve"> пользование иными правами наравне с иностранцами, временно проживающими в Республике Беларусь</w:t>
      </w:r>
      <w:r w:rsidR="00C7241F">
        <w:rPr>
          <w:sz w:val="26"/>
          <w:szCs w:val="26"/>
        </w:rPr>
        <w:t xml:space="preserve">. </w:t>
      </w:r>
    </w:p>
    <w:p w:rsidR="00EA4C17" w:rsidRPr="005A5CC8" w:rsidRDefault="00EA4C17" w:rsidP="00EA4C17">
      <w:pPr>
        <w:pStyle w:val="111111111111111111111"/>
        <w:spacing w:line="240" w:lineRule="auto"/>
        <w:rPr>
          <w:sz w:val="26"/>
          <w:szCs w:val="26"/>
        </w:rPr>
      </w:pPr>
      <w:proofErr w:type="gramStart"/>
      <w:r w:rsidRPr="005A5CC8">
        <w:rPr>
          <w:sz w:val="26"/>
          <w:szCs w:val="26"/>
        </w:rPr>
        <w:t>Иностранцу, которому предоставлена временная защита</w:t>
      </w:r>
      <w:r w:rsidR="00866962">
        <w:rPr>
          <w:sz w:val="26"/>
          <w:szCs w:val="26"/>
        </w:rPr>
        <w:t>,</w:t>
      </w:r>
      <w:r w:rsidRPr="005A5CC8">
        <w:rPr>
          <w:sz w:val="26"/>
          <w:szCs w:val="26"/>
        </w:rPr>
        <w:t xml:space="preserve"> предоставляются следующие права: на получение информации о своих правах и обязанностях; бесплатную скорую (неотложную) медицинскую помощь в государственных учреждениях здравоохранения; поселение в местах, определенных Советом Министров Республики Беларусь, и передвижение по территории Республики Беларусь в порядке, определенном Советом Министров Республики Беларусь; добровольное возвращение в государство гражданской принадлежности либо прежнего обычного места жительства</w:t>
      </w:r>
      <w:r w:rsidR="00C7241F">
        <w:rPr>
          <w:sz w:val="26"/>
          <w:szCs w:val="26"/>
        </w:rPr>
        <w:t xml:space="preserve">. </w:t>
      </w:r>
      <w:proofErr w:type="gramEnd"/>
    </w:p>
    <w:p w:rsidR="00EA4C17" w:rsidRPr="005A5CC8" w:rsidRDefault="00EA4C17" w:rsidP="00EA4C17">
      <w:pPr>
        <w:pStyle w:val="111111111111111111111"/>
        <w:spacing w:line="240" w:lineRule="auto"/>
        <w:rPr>
          <w:sz w:val="26"/>
          <w:szCs w:val="26"/>
        </w:rPr>
      </w:pPr>
      <w:r w:rsidRPr="005A5CC8">
        <w:rPr>
          <w:sz w:val="26"/>
          <w:szCs w:val="26"/>
        </w:rPr>
        <w:t xml:space="preserve"> Однако мы полагаем, что наличие данного комплекса прав является недостаточным для дальнейшей реализации правового статуса полноценного субъекта социального государства</w:t>
      </w:r>
      <w:r w:rsidR="00C7241F">
        <w:rPr>
          <w:sz w:val="26"/>
          <w:szCs w:val="26"/>
        </w:rPr>
        <w:t xml:space="preserve">. </w:t>
      </w:r>
      <w:r w:rsidRPr="005A5CC8">
        <w:rPr>
          <w:sz w:val="26"/>
          <w:szCs w:val="26"/>
        </w:rPr>
        <w:t>Больше всего данное положение каса</w:t>
      </w:r>
      <w:r w:rsidR="00866962">
        <w:rPr>
          <w:sz w:val="26"/>
          <w:szCs w:val="26"/>
        </w:rPr>
        <w:t>ется  сферы трудоустройства, т. к.</w:t>
      </w:r>
      <w:r w:rsidRPr="005A5CC8">
        <w:rPr>
          <w:sz w:val="26"/>
          <w:szCs w:val="26"/>
        </w:rPr>
        <w:t xml:space="preserve"> именно материальная составляющая на первоначальном этапе является основой дальнейшей социализации</w:t>
      </w:r>
      <w:r w:rsidR="00C7241F">
        <w:rPr>
          <w:sz w:val="26"/>
          <w:szCs w:val="26"/>
        </w:rPr>
        <w:t xml:space="preserve">. </w:t>
      </w:r>
      <w:r w:rsidR="00866962">
        <w:rPr>
          <w:sz w:val="26"/>
          <w:szCs w:val="26"/>
        </w:rPr>
        <w:t>В ст. 20 З</w:t>
      </w:r>
      <w:r w:rsidRPr="005A5CC8">
        <w:rPr>
          <w:sz w:val="26"/>
          <w:szCs w:val="26"/>
        </w:rPr>
        <w:t>акона «О беженцах» право на трудоустройство предположительно относится к иным правам, однако мы считаем, что право на труд является одним из наиболее важных социально-экономических прав и требует законодательного закрепления в виде отдельной части в статье</w:t>
      </w:r>
      <w:r w:rsidR="00C7241F">
        <w:rPr>
          <w:sz w:val="26"/>
          <w:szCs w:val="26"/>
        </w:rPr>
        <w:t xml:space="preserve">. </w:t>
      </w:r>
      <w:r w:rsidRPr="005A5CC8">
        <w:rPr>
          <w:sz w:val="26"/>
          <w:szCs w:val="26"/>
        </w:rPr>
        <w:t>В связи с этим, на наш вз</w:t>
      </w:r>
      <w:r w:rsidR="00866962">
        <w:rPr>
          <w:sz w:val="26"/>
          <w:szCs w:val="26"/>
        </w:rPr>
        <w:t>гляд, необходимо дополнить ст. 20 З</w:t>
      </w:r>
      <w:r w:rsidRPr="005A5CC8">
        <w:rPr>
          <w:sz w:val="26"/>
          <w:szCs w:val="26"/>
        </w:rPr>
        <w:t>акона «О беженцах» самостоят</w:t>
      </w:r>
      <w:r w:rsidR="00866962">
        <w:rPr>
          <w:sz w:val="26"/>
          <w:szCs w:val="26"/>
        </w:rPr>
        <w:t>е</w:t>
      </w:r>
      <w:r w:rsidRPr="005A5CC8">
        <w:rPr>
          <w:sz w:val="26"/>
          <w:szCs w:val="26"/>
        </w:rPr>
        <w:t>льной часть</w:t>
      </w:r>
      <w:r w:rsidR="00866962">
        <w:rPr>
          <w:sz w:val="26"/>
          <w:szCs w:val="26"/>
        </w:rPr>
        <w:t>ю</w:t>
      </w:r>
      <w:r w:rsidRPr="005A5CC8">
        <w:rPr>
          <w:sz w:val="26"/>
          <w:szCs w:val="26"/>
        </w:rPr>
        <w:t>, закрепляющей право на трудоустройство наравне с иностранцами, постоянно проживающими в Республике Беларусь в соответствии со своими знаниями, умениями и способностями</w:t>
      </w:r>
      <w:r w:rsidR="00C7241F">
        <w:rPr>
          <w:sz w:val="26"/>
          <w:szCs w:val="26"/>
        </w:rPr>
        <w:t xml:space="preserve">. </w:t>
      </w:r>
    </w:p>
    <w:p w:rsidR="00EA4C17" w:rsidRPr="005A5CC8" w:rsidRDefault="00866962" w:rsidP="00EA4C17">
      <w:pPr>
        <w:pStyle w:val="111111111111111111111"/>
        <w:spacing w:line="240" w:lineRule="auto"/>
        <w:rPr>
          <w:sz w:val="26"/>
          <w:szCs w:val="26"/>
        </w:rPr>
      </w:pPr>
      <w:r>
        <w:rPr>
          <w:sz w:val="26"/>
          <w:szCs w:val="26"/>
        </w:rPr>
        <w:t>Так</w:t>
      </w:r>
      <w:r w:rsidR="00EA4C17" w:rsidRPr="005A5CC8">
        <w:rPr>
          <w:sz w:val="26"/>
          <w:szCs w:val="26"/>
        </w:rPr>
        <w:t>же</w:t>
      </w:r>
      <w:r>
        <w:rPr>
          <w:sz w:val="26"/>
          <w:szCs w:val="26"/>
        </w:rPr>
        <w:t xml:space="preserve"> мы</w:t>
      </w:r>
      <w:r w:rsidR="00EA4C17" w:rsidRPr="005A5CC8">
        <w:rPr>
          <w:sz w:val="26"/>
          <w:szCs w:val="26"/>
        </w:rPr>
        <w:t xml:space="preserve"> счит</w:t>
      </w:r>
      <w:r>
        <w:rPr>
          <w:sz w:val="26"/>
          <w:szCs w:val="26"/>
        </w:rPr>
        <w:t>аем, что срок в пять рабочих дней</w:t>
      </w:r>
      <w:r w:rsidR="00EA4C17" w:rsidRPr="005A5CC8">
        <w:rPr>
          <w:sz w:val="26"/>
          <w:szCs w:val="26"/>
        </w:rPr>
        <w:t xml:space="preserve"> для постановки на учет в подразделение по гражданству и миграции является  недостаточным для обдуманного принятия решений иностранными гражданами в новых условиях</w:t>
      </w:r>
      <w:r w:rsidR="00766458">
        <w:rPr>
          <w:sz w:val="26"/>
          <w:szCs w:val="26"/>
        </w:rPr>
        <w:t xml:space="preserve">. </w:t>
      </w:r>
      <w:r w:rsidR="00C7241F">
        <w:rPr>
          <w:sz w:val="26"/>
          <w:szCs w:val="26"/>
        </w:rPr>
        <w:t xml:space="preserve"> </w:t>
      </w:r>
      <w:r w:rsidR="00EA4C17" w:rsidRPr="005A5CC8">
        <w:rPr>
          <w:sz w:val="26"/>
          <w:szCs w:val="26"/>
        </w:rPr>
        <w:t>В частности</w:t>
      </w:r>
      <w:r w:rsidR="00D779A9">
        <w:rPr>
          <w:sz w:val="26"/>
          <w:szCs w:val="26"/>
        </w:rPr>
        <w:t xml:space="preserve">, </w:t>
      </w:r>
      <w:r w:rsidR="00EA4C17" w:rsidRPr="005A5CC8">
        <w:rPr>
          <w:sz w:val="26"/>
          <w:szCs w:val="26"/>
        </w:rPr>
        <w:t>белорусское законодательство предусматривает два варианта проживания иностранцев: в местах</w:t>
      </w:r>
      <w:r w:rsidR="00D779A9">
        <w:rPr>
          <w:sz w:val="26"/>
          <w:szCs w:val="26"/>
        </w:rPr>
        <w:t>,</w:t>
      </w:r>
      <w:r w:rsidR="00EA4C17" w:rsidRPr="005A5CC8">
        <w:rPr>
          <w:sz w:val="26"/>
          <w:szCs w:val="26"/>
        </w:rPr>
        <w:t xml:space="preserve"> предоставляемых государством</w:t>
      </w:r>
      <w:r w:rsidR="00D779A9">
        <w:rPr>
          <w:sz w:val="26"/>
          <w:szCs w:val="26"/>
        </w:rPr>
        <w:t>,</w:t>
      </w:r>
      <w:r w:rsidR="00EA4C17" w:rsidRPr="005A5CC8">
        <w:rPr>
          <w:sz w:val="26"/>
          <w:szCs w:val="26"/>
        </w:rPr>
        <w:t xml:space="preserve"> или в местах, которые иностранец в состоянии самостоятельно найти за собственные средства</w:t>
      </w:r>
      <w:r w:rsidR="00C7241F">
        <w:rPr>
          <w:sz w:val="26"/>
          <w:szCs w:val="26"/>
        </w:rPr>
        <w:t xml:space="preserve">. </w:t>
      </w:r>
      <w:r w:rsidR="00EA4C17" w:rsidRPr="005A5CC8">
        <w:rPr>
          <w:sz w:val="26"/>
          <w:szCs w:val="26"/>
        </w:rPr>
        <w:t>Более приемлемым для государства является второй вариант, для решения которого требуется немало времени</w:t>
      </w:r>
      <w:r w:rsidR="00C7241F">
        <w:rPr>
          <w:sz w:val="26"/>
          <w:szCs w:val="26"/>
        </w:rPr>
        <w:t xml:space="preserve">. </w:t>
      </w:r>
      <w:r w:rsidR="00D779A9">
        <w:rPr>
          <w:sz w:val="26"/>
          <w:szCs w:val="26"/>
        </w:rPr>
        <w:t>В связи с этим</w:t>
      </w:r>
      <w:r w:rsidR="00EA4C17" w:rsidRPr="005A5CC8">
        <w:rPr>
          <w:sz w:val="26"/>
          <w:szCs w:val="26"/>
        </w:rPr>
        <w:t xml:space="preserve"> полагаем </w:t>
      </w:r>
      <w:r w:rsidR="00EA4C17" w:rsidRPr="005A5CC8">
        <w:rPr>
          <w:sz w:val="26"/>
          <w:szCs w:val="26"/>
        </w:rPr>
        <w:lastRenderedPageBreak/>
        <w:t>целесообразным увеличить вышеуказанный срок постановки на учет лица, которому предоставлен статус беженца</w:t>
      </w:r>
      <w:r w:rsidR="00D779A9">
        <w:rPr>
          <w:sz w:val="26"/>
          <w:szCs w:val="26"/>
        </w:rPr>
        <w:t>,</w:t>
      </w:r>
      <w:r w:rsidR="00EA4C17" w:rsidRPr="005A5CC8">
        <w:rPr>
          <w:sz w:val="26"/>
          <w:szCs w:val="26"/>
        </w:rPr>
        <w:t xml:space="preserve"> с пяти до десяти рабочих дней</w:t>
      </w:r>
      <w:r w:rsidR="00C7241F">
        <w:rPr>
          <w:sz w:val="26"/>
          <w:szCs w:val="26"/>
        </w:rPr>
        <w:t xml:space="preserve">. </w:t>
      </w:r>
    </w:p>
    <w:p w:rsidR="00EA4C17" w:rsidRPr="005A5CC8" w:rsidRDefault="00EA4C17" w:rsidP="00EA4C17">
      <w:pPr>
        <w:pStyle w:val="111111111111111111111"/>
        <w:spacing w:line="240" w:lineRule="auto"/>
        <w:rPr>
          <w:sz w:val="26"/>
          <w:szCs w:val="26"/>
        </w:rPr>
      </w:pPr>
      <w:r w:rsidRPr="005A5CC8">
        <w:rPr>
          <w:sz w:val="26"/>
          <w:szCs w:val="26"/>
        </w:rPr>
        <w:t xml:space="preserve">Таким образом, </w:t>
      </w:r>
      <w:r w:rsidR="00D779A9">
        <w:rPr>
          <w:sz w:val="26"/>
          <w:szCs w:val="26"/>
        </w:rPr>
        <w:t>права и обязанности</w:t>
      </w:r>
      <w:r w:rsidRPr="005A5CC8">
        <w:rPr>
          <w:sz w:val="26"/>
          <w:szCs w:val="26"/>
        </w:rPr>
        <w:t xml:space="preserve"> лиц</w:t>
      </w:r>
      <w:r w:rsidR="00D779A9">
        <w:rPr>
          <w:sz w:val="26"/>
          <w:szCs w:val="26"/>
        </w:rPr>
        <w:t>,</w:t>
      </w:r>
      <w:r w:rsidRPr="005A5CC8">
        <w:rPr>
          <w:sz w:val="26"/>
          <w:szCs w:val="26"/>
        </w:rPr>
        <w:t xml:space="preserve"> ищущих убежище, установлены должным образом как на международно</w:t>
      </w:r>
      <w:r w:rsidR="00D779A9">
        <w:rPr>
          <w:sz w:val="26"/>
          <w:szCs w:val="26"/>
        </w:rPr>
        <w:t>м, так и на национальном уровне</w:t>
      </w:r>
      <w:r w:rsidR="00C7241F">
        <w:rPr>
          <w:sz w:val="26"/>
          <w:szCs w:val="26"/>
        </w:rPr>
        <w:t xml:space="preserve">. </w:t>
      </w:r>
      <w:r w:rsidRPr="005A5CC8">
        <w:rPr>
          <w:sz w:val="26"/>
          <w:szCs w:val="26"/>
        </w:rPr>
        <w:t>Законодатель Республик</w:t>
      </w:r>
      <w:r w:rsidR="00D779A9">
        <w:rPr>
          <w:sz w:val="26"/>
          <w:szCs w:val="26"/>
        </w:rPr>
        <w:t>и</w:t>
      </w:r>
      <w:r w:rsidRPr="005A5CC8">
        <w:rPr>
          <w:sz w:val="26"/>
          <w:szCs w:val="26"/>
        </w:rPr>
        <w:t xml:space="preserve"> Беларусь достаточно полно регламентировал права беженцев и иных лиц данной категории</w:t>
      </w:r>
      <w:r w:rsidR="00C7241F">
        <w:rPr>
          <w:sz w:val="26"/>
          <w:szCs w:val="26"/>
        </w:rPr>
        <w:t xml:space="preserve">. </w:t>
      </w:r>
      <w:r w:rsidRPr="005A5CC8">
        <w:rPr>
          <w:sz w:val="26"/>
          <w:szCs w:val="26"/>
        </w:rPr>
        <w:t>Белорусское законодательство по вопросам правового положения беженцев направлено на создание оптимальных условий пребывания, медицинского обслуживания, занятия трудовой деятельностью, осуществления иных прав для иностранных граждан с учетом их статусной дифференциации</w:t>
      </w:r>
      <w:r w:rsidR="00C7241F">
        <w:rPr>
          <w:sz w:val="26"/>
          <w:szCs w:val="26"/>
        </w:rPr>
        <w:t xml:space="preserve">. </w:t>
      </w:r>
      <w:r w:rsidRPr="005A5CC8">
        <w:rPr>
          <w:sz w:val="26"/>
          <w:szCs w:val="26"/>
        </w:rPr>
        <w:t>Помимо этого, для улучшения правового статуса иностранцев предлагаем применение вышеизложенных положений</w:t>
      </w:r>
      <w:r w:rsidR="00C7241F">
        <w:rPr>
          <w:sz w:val="26"/>
          <w:szCs w:val="26"/>
        </w:rPr>
        <w:t xml:space="preserve">. </w:t>
      </w:r>
    </w:p>
    <w:p w:rsidR="00EA4C17" w:rsidRPr="005A5CC8" w:rsidRDefault="00EA4C17" w:rsidP="00EA4C17">
      <w:pPr>
        <w:pStyle w:val="111111111111111111111"/>
        <w:spacing w:line="240" w:lineRule="auto"/>
        <w:rPr>
          <w:sz w:val="26"/>
          <w:szCs w:val="26"/>
        </w:rPr>
      </w:pPr>
    </w:p>
    <w:p w:rsidR="00EA4C17" w:rsidRPr="005A5CC8" w:rsidRDefault="00EA4C17" w:rsidP="00F46ED7">
      <w:pPr>
        <w:pStyle w:val="111111111111111111111"/>
        <w:spacing w:line="240" w:lineRule="auto"/>
        <w:ind w:firstLine="0"/>
        <w:jc w:val="center"/>
        <w:rPr>
          <w:b/>
          <w:sz w:val="26"/>
          <w:szCs w:val="26"/>
        </w:rPr>
      </w:pPr>
      <w:r w:rsidRPr="005A5CC8">
        <w:rPr>
          <w:b/>
          <w:sz w:val="26"/>
          <w:szCs w:val="26"/>
        </w:rPr>
        <w:t>Список использованной литерату</w:t>
      </w:r>
      <w:r w:rsidR="00F46ED7">
        <w:rPr>
          <w:b/>
          <w:sz w:val="26"/>
          <w:szCs w:val="26"/>
        </w:rPr>
        <w:t>ры</w:t>
      </w:r>
    </w:p>
    <w:p w:rsidR="00EA4C17" w:rsidRPr="005A5CC8" w:rsidRDefault="00EA4C17" w:rsidP="00522969">
      <w:pPr>
        <w:pStyle w:val="111111111111111111111"/>
        <w:spacing w:line="240" w:lineRule="auto"/>
        <w:rPr>
          <w:sz w:val="26"/>
          <w:szCs w:val="26"/>
        </w:rPr>
      </w:pPr>
      <w:r w:rsidRPr="005A5CC8">
        <w:rPr>
          <w:sz w:val="26"/>
          <w:szCs w:val="26"/>
        </w:rPr>
        <w:t>1</w:t>
      </w:r>
      <w:r w:rsidR="00C7241F">
        <w:rPr>
          <w:sz w:val="26"/>
          <w:szCs w:val="26"/>
        </w:rPr>
        <w:t xml:space="preserve">. </w:t>
      </w:r>
      <w:r w:rsidRPr="005A5CC8">
        <w:rPr>
          <w:sz w:val="26"/>
          <w:szCs w:val="26"/>
        </w:rPr>
        <w:t>Права человека</w:t>
      </w:r>
      <w:r w:rsidR="00F46ED7">
        <w:rPr>
          <w:sz w:val="26"/>
          <w:szCs w:val="26"/>
        </w:rPr>
        <w:t xml:space="preserve"> и беженцы [Электронный ресурс] //</w:t>
      </w:r>
      <w:r w:rsidRPr="005A5CC8">
        <w:rPr>
          <w:sz w:val="26"/>
          <w:szCs w:val="26"/>
        </w:rPr>
        <w:t xml:space="preserve"> Сайт управления верховного комиссара ООН</w:t>
      </w:r>
      <w:r w:rsidR="00C7241F">
        <w:rPr>
          <w:sz w:val="26"/>
          <w:szCs w:val="26"/>
        </w:rPr>
        <w:t xml:space="preserve">. </w:t>
      </w:r>
      <w:r w:rsidRPr="005A5CC8">
        <w:rPr>
          <w:sz w:val="26"/>
          <w:szCs w:val="26"/>
        </w:rPr>
        <w:t>– Режим доступа: https://www</w:t>
      </w:r>
      <w:r w:rsidR="00F46ED7">
        <w:rPr>
          <w:sz w:val="26"/>
          <w:szCs w:val="26"/>
        </w:rPr>
        <w:t>.</w:t>
      </w:r>
      <w:r w:rsidRPr="005A5CC8">
        <w:rPr>
          <w:sz w:val="26"/>
          <w:szCs w:val="26"/>
        </w:rPr>
        <w:t>ohchr</w:t>
      </w:r>
      <w:r w:rsidR="00F46ED7">
        <w:rPr>
          <w:sz w:val="26"/>
          <w:szCs w:val="26"/>
        </w:rPr>
        <w:t>.</w:t>
      </w:r>
      <w:r w:rsidRPr="005A5CC8">
        <w:rPr>
          <w:sz w:val="26"/>
          <w:szCs w:val="26"/>
        </w:rPr>
        <w:t>org/Documents/</w:t>
      </w:r>
      <w:r w:rsidR="004867D5">
        <w:rPr>
          <w:sz w:val="26"/>
          <w:szCs w:val="26"/>
        </w:rPr>
        <w:br/>
      </w:r>
      <w:r w:rsidRPr="005A5CC8">
        <w:rPr>
          <w:sz w:val="26"/>
          <w:szCs w:val="26"/>
        </w:rPr>
        <w:t>Publications/FactSheet20ru</w:t>
      </w:r>
      <w:r w:rsidR="00F46ED7">
        <w:rPr>
          <w:sz w:val="26"/>
          <w:szCs w:val="26"/>
        </w:rPr>
        <w:t xml:space="preserve">.pdf </w:t>
      </w:r>
      <w:r w:rsidRPr="005A5CC8">
        <w:rPr>
          <w:sz w:val="26"/>
          <w:szCs w:val="26"/>
        </w:rPr>
        <w:t>28</w:t>
      </w:r>
      <w:r w:rsidR="00C7241F">
        <w:rPr>
          <w:sz w:val="26"/>
          <w:szCs w:val="26"/>
        </w:rPr>
        <w:t>.</w:t>
      </w:r>
      <w:r w:rsidR="00F46ED7">
        <w:rPr>
          <w:sz w:val="26"/>
          <w:szCs w:val="26"/>
        </w:rPr>
        <w:t xml:space="preserve"> </w:t>
      </w:r>
      <w:r w:rsidR="00F46ED7" w:rsidRPr="009715A9">
        <w:rPr>
          <w:sz w:val="26"/>
          <w:szCs w:val="26"/>
        </w:rPr>
        <w:t>–</w:t>
      </w:r>
      <w:r w:rsidR="00C7241F">
        <w:rPr>
          <w:sz w:val="26"/>
          <w:szCs w:val="26"/>
        </w:rPr>
        <w:t xml:space="preserve"> </w:t>
      </w:r>
      <w:r w:rsidRPr="005A5CC8">
        <w:rPr>
          <w:sz w:val="26"/>
          <w:szCs w:val="26"/>
        </w:rPr>
        <w:t>Дата доступа</w:t>
      </w:r>
      <w:r w:rsidR="00F46ED7">
        <w:rPr>
          <w:sz w:val="26"/>
          <w:szCs w:val="26"/>
        </w:rPr>
        <w:t>:</w:t>
      </w:r>
      <w:r w:rsidRPr="005A5CC8">
        <w:rPr>
          <w:sz w:val="26"/>
          <w:szCs w:val="26"/>
        </w:rPr>
        <w:t xml:space="preserve"> 15</w:t>
      </w:r>
      <w:r w:rsidR="000D69BB">
        <w:rPr>
          <w:sz w:val="26"/>
          <w:szCs w:val="26"/>
        </w:rPr>
        <w:t>.</w:t>
      </w:r>
      <w:r w:rsidRPr="005A5CC8">
        <w:rPr>
          <w:sz w:val="26"/>
          <w:szCs w:val="26"/>
        </w:rPr>
        <w:t>05</w:t>
      </w:r>
      <w:r w:rsidR="000D69BB">
        <w:rPr>
          <w:sz w:val="26"/>
          <w:szCs w:val="26"/>
        </w:rPr>
        <w:t>.</w:t>
      </w:r>
      <w:r w:rsidRPr="005A5CC8">
        <w:rPr>
          <w:sz w:val="26"/>
          <w:szCs w:val="26"/>
        </w:rPr>
        <w:t>2019</w:t>
      </w:r>
      <w:r w:rsidR="00C7241F">
        <w:rPr>
          <w:sz w:val="26"/>
          <w:szCs w:val="26"/>
        </w:rPr>
        <w:t xml:space="preserve">. </w:t>
      </w:r>
    </w:p>
    <w:p w:rsidR="00EA4C17" w:rsidRPr="005A5CC8" w:rsidRDefault="00EA4C17" w:rsidP="00EA4C17">
      <w:pPr>
        <w:pStyle w:val="111111111111111111111"/>
        <w:spacing w:line="240" w:lineRule="auto"/>
        <w:rPr>
          <w:sz w:val="26"/>
          <w:szCs w:val="26"/>
        </w:rPr>
      </w:pPr>
    </w:p>
    <w:p w:rsidR="00EA4C17" w:rsidRPr="005A5CC8" w:rsidRDefault="00EA4C17" w:rsidP="00EA4C17">
      <w:pPr>
        <w:rPr>
          <w:b/>
          <w:sz w:val="26"/>
          <w:szCs w:val="26"/>
        </w:rPr>
      </w:pPr>
    </w:p>
    <w:p w:rsidR="00EA4C17" w:rsidRPr="007E508E" w:rsidRDefault="00EA4C17" w:rsidP="00500E63">
      <w:pPr>
        <w:pStyle w:val="afff8"/>
      </w:pPr>
      <w:bookmarkStart w:id="106" w:name="_Toc22206774"/>
      <w:r w:rsidRPr="007E508E">
        <w:t>В</w:t>
      </w:r>
      <w:r w:rsidR="00C7241F">
        <w:t xml:space="preserve">. </w:t>
      </w:r>
      <w:r w:rsidRPr="007E508E">
        <w:t>В</w:t>
      </w:r>
      <w:r w:rsidR="00C7241F">
        <w:t xml:space="preserve">. </w:t>
      </w:r>
      <w:r w:rsidRPr="007E508E">
        <w:t>КРАВЕЦ</w:t>
      </w:r>
      <w:bookmarkEnd w:id="106"/>
    </w:p>
    <w:p w:rsidR="00D779A9" w:rsidRDefault="007E508E" w:rsidP="007E508E">
      <w:pPr>
        <w:ind w:left="709"/>
        <w:rPr>
          <w:sz w:val="26"/>
          <w:szCs w:val="26"/>
        </w:rPr>
      </w:pPr>
      <w:r w:rsidRPr="007E508E">
        <w:rPr>
          <w:sz w:val="26"/>
          <w:szCs w:val="26"/>
        </w:rPr>
        <w:t xml:space="preserve">Научный руководитель </w:t>
      </w:r>
      <w:r w:rsidRPr="007E508E">
        <w:rPr>
          <w:rFonts w:eastAsia="Calibri"/>
          <w:sz w:val="26"/>
          <w:szCs w:val="26"/>
          <w:lang w:eastAsia="en-US"/>
        </w:rPr>
        <w:t>‒</w:t>
      </w:r>
      <w:r w:rsidR="00EA4C17" w:rsidRPr="007E508E">
        <w:rPr>
          <w:sz w:val="26"/>
          <w:szCs w:val="26"/>
        </w:rPr>
        <w:t xml:space="preserve"> Р</w:t>
      </w:r>
      <w:r w:rsidR="00C7241F">
        <w:rPr>
          <w:sz w:val="26"/>
          <w:szCs w:val="26"/>
        </w:rPr>
        <w:t xml:space="preserve">. </w:t>
      </w:r>
      <w:r w:rsidR="00EA4C17" w:rsidRPr="007E508E">
        <w:rPr>
          <w:sz w:val="26"/>
          <w:szCs w:val="26"/>
        </w:rPr>
        <w:t>А</w:t>
      </w:r>
      <w:r w:rsidR="00C7241F">
        <w:rPr>
          <w:sz w:val="26"/>
          <w:szCs w:val="26"/>
        </w:rPr>
        <w:t xml:space="preserve">. </w:t>
      </w:r>
      <w:r w:rsidR="00EA4C17" w:rsidRPr="007E508E">
        <w:rPr>
          <w:sz w:val="26"/>
          <w:szCs w:val="26"/>
        </w:rPr>
        <w:t>Середа</w:t>
      </w:r>
      <w:r w:rsidR="00D779A9">
        <w:rPr>
          <w:sz w:val="26"/>
          <w:szCs w:val="26"/>
        </w:rPr>
        <w:t>, кандидат юридических наук</w:t>
      </w:r>
      <w:proofErr w:type="gramStart"/>
      <w:r w:rsidR="00D779A9">
        <w:rPr>
          <w:sz w:val="26"/>
          <w:szCs w:val="26"/>
        </w:rPr>
        <w:t>,д</w:t>
      </w:r>
      <w:proofErr w:type="gramEnd"/>
      <w:r w:rsidR="00D779A9">
        <w:rPr>
          <w:sz w:val="26"/>
          <w:szCs w:val="26"/>
        </w:rPr>
        <w:t>оцент</w:t>
      </w:r>
    </w:p>
    <w:p w:rsidR="00EA4C17" w:rsidRPr="007E508E" w:rsidRDefault="00EA4C17" w:rsidP="007E508E">
      <w:pPr>
        <w:ind w:left="709"/>
        <w:rPr>
          <w:sz w:val="26"/>
          <w:szCs w:val="26"/>
        </w:rPr>
      </w:pPr>
      <w:r w:rsidRPr="007E508E">
        <w:rPr>
          <w:sz w:val="26"/>
          <w:szCs w:val="26"/>
        </w:rPr>
        <w:t>Минск, Академия Министерства внутренних дел Республики Беларусь</w:t>
      </w:r>
    </w:p>
    <w:p w:rsidR="00EA4C17" w:rsidRPr="005A5CC8" w:rsidRDefault="00EA4C17" w:rsidP="00500E63">
      <w:pPr>
        <w:pStyle w:val="afff8"/>
      </w:pPr>
    </w:p>
    <w:p w:rsidR="00EA4C17" w:rsidRPr="00500E63" w:rsidRDefault="00EA4C17" w:rsidP="008111B1">
      <w:pPr>
        <w:pStyle w:val="afff8"/>
        <w:jc w:val="left"/>
      </w:pPr>
      <w:bookmarkStart w:id="107" w:name="_Toc22206775"/>
      <w:r w:rsidRPr="005A5CC8">
        <w:t xml:space="preserve">К ВОПРОСУ О ГАРАНТИЯХ ОБЕСПЕЧЕНИЯ ПРАВ И СВОБОД </w:t>
      </w:r>
      <w:r w:rsidRPr="00500E63">
        <w:t>ЧЕЛОВЕКА ПРИ ОСУЩЕСТВЛЕНИИ ОПЕРАТИВНО-РОЗЫСКНОЙ ДЕЯТЕЛЬНОСТИ</w:t>
      </w:r>
      <w:bookmarkEnd w:id="107"/>
    </w:p>
    <w:p w:rsidR="007E508E" w:rsidRPr="007E508E" w:rsidRDefault="007E508E" w:rsidP="007E508E">
      <w:pPr>
        <w:pStyle w:val="af9"/>
        <w:ind w:left="709"/>
        <w:rPr>
          <w:rFonts w:ascii="Times New Roman" w:hAnsi="Times New Roman"/>
          <w:b/>
          <w:sz w:val="26"/>
          <w:szCs w:val="26"/>
        </w:rPr>
      </w:pPr>
    </w:p>
    <w:p w:rsidR="00EA4C17" w:rsidRPr="004867D5" w:rsidRDefault="00EA4C17" w:rsidP="00522969">
      <w:pPr>
        <w:pStyle w:val="111111111111111111111"/>
        <w:spacing w:line="240" w:lineRule="auto"/>
        <w:rPr>
          <w:spacing w:val="2"/>
          <w:sz w:val="26"/>
          <w:szCs w:val="26"/>
        </w:rPr>
      </w:pPr>
      <w:r w:rsidRPr="004867D5">
        <w:rPr>
          <w:spacing w:val="2"/>
          <w:sz w:val="26"/>
          <w:szCs w:val="26"/>
        </w:rPr>
        <w:t>В настоящее время не утрачивает актуальности вопрос обеспечения прав и свобод человека в деятельности органов внутренних дел</w:t>
      </w:r>
      <w:r w:rsidR="00C7241F" w:rsidRPr="004867D5">
        <w:rPr>
          <w:spacing w:val="2"/>
          <w:sz w:val="26"/>
          <w:szCs w:val="26"/>
        </w:rPr>
        <w:t xml:space="preserve">. </w:t>
      </w:r>
      <w:r w:rsidR="00D779A9" w:rsidRPr="004867D5">
        <w:rPr>
          <w:spacing w:val="2"/>
          <w:sz w:val="26"/>
          <w:szCs w:val="26"/>
        </w:rPr>
        <w:t>При этом</w:t>
      </w:r>
      <w:r w:rsidRPr="004867D5">
        <w:rPr>
          <w:spacing w:val="2"/>
          <w:sz w:val="26"/>
          <w:szCs w:val="26"/>
        </w:rPr>
        <w:t xml:space="preserve"> особое внимание привлекает такой специфический вид деятельности, как операт</w:t>
      </w:r>
      <w:r w:rsidR="00D779A9" w:rsidRPr="004867D5">
        <w:rPr>
          <w:spacing w:val="2"/>
          <w:sz w:val="26"/>
          <w:szCs w:val="26"/>
        </w:rPr>
        <w:t>ивно-розыскная деятельности, т. к.</w:t>
      </w:r>
      <w:r w:rsidRPr="004867D5">
        <w:rPr>
          <w:spacing w:val="2"/>
          <w:sz w:val="26"/>
          <w:szCs w:val="26"/>
        </w:rPr>
        <w:t xml:space="preserve"> мероприятия</w:t>
      </w:r>
      <w:r w:rsidR="00D779A9" w:rsidRPr="004867D5">
        <w:rPr>
          <w:spacing w:val="2"/>
          <w:sz w:val="26"/>
          <w:szCs w:val="26"/>
        </w:rPr>
        <w:t xml:space="preserve"> в ее рамках</w:t>
      </w:r>
      <w:r w:rsidRPr="004867D5">
        <w:rPr>
          <w:spacing w:val="2"/>
          <w:sz w:val="26"/>
          <w:szCs w:val="26"/>
        </w:rPr>
        <w:t>, как правило, проводятся негласно, что вызывает значительные ограничения в возможности защиты конституционных прав человека в случае не</w:t>
      </w:r>
      <w:r w:rsidR="00D70015" w:rsidRPr="004867D5">
        <w:rPr>
          <w:spacing w:val="2"/>
          <w:sz w:val="26"/>
          <w:szCs w:val="26"/>
        </w:rPr>
        <w:t>обоснованного посягательства на </w:t>
      </w:r>
      <w:r w:rsidRPr="004867D5">
        <w:rPr>
          <w:spacing w:val="2"/>
          <w:sz w:val="26"/>
          <w:szCs w:val="26"/>
        </w:rPr>
        <w:t>них</w:t>
      </w:r>
      <w:r w:rsidR="00C7241F" w:rsidRPr="004867D5">
        <w:rPr>
          <w:spacing w:val="2"/>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В Республике Беларусь оперативно-розыскная деятельности (далее – ОРД) регулируется Законом Республики Беларусь «Об оперативно-розыскной деятельности» от 15 июля 2015 г</w:t>
      </w:r>
      <w:r w:rsidR="00D779A9">
        <w:rPr>
          <w:sz w:val="26"/>
          <w:szCs w:val="26"/>
        </w:rPr>
        <w:t>ода</w:t>
      </w:r>
      <w:r w:rsidRPr="005A5CC8">
        <w:rPr>
          <w:sz w:val="26"/>
          <w:szCs w:val="26"/>
        </w:rPr>
        <w:t xml:space="preserve"> (далее – Закон)</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В первую очередь к гарантиям обеспечения прав человека при проведении ОРД можно отнести исчерпывающий перечень субъектов, уполномоченных на осуществление данной</w:t>
      </w:r>
      <w:r w:rsidR="00522969">
        <w:rPr>
          <w:sz w:val="26"/>
          <w:szCs w:val="26"/>
        </w:rPr>
        <w:t xml:space="preserve"> деятельности</w:t>
      </w:r>
      <w:r w:rsidR="00C7241F">
        <w:rPr>
          <w:sz w:val="26"/>
          <w:szCs w:val="26"/>
        </w:rPr>
        <w:t xml:space="preserve">. </w:t>
      </w:r>
      <w:r w:rsidR="00522969">
        <w:rPr>
          <w:sz w:val="26"/>
          <w:szCs w:val="26"/>
        </w:rPr>
        <w:t xml:space="preserve">К ним относятся: </w:t>
      </w:r>
      <w:r w:rsidRPr="005A5CC8">
        <w:rPr>
          <w:sz w:val="26"/>
          <w:szCs w:val="26"/>
        </w:rPr>
        <w:t>органы внутренних дел Республики Беларусь;</w:t>
      </w:r>
      <w:r w:rsidR="00522969">
        <w:rPr>
          <w:sz w:val="26"/>
          <w:szCs w:val="26"/>
        </w:rPr>
        <w:t xml:space="preserve"> </w:t>
      </w:r>
      <w:r w:rsidRPr="005A5CC8">
        <w:rPr>
          <w:sz w:val="26"/>
          <w:szCs w:val="26"/>
        </w:rPr>
        <w:t>органы государственной безопасности Республики Беларусь;</w:t>
      </w:r>
      <w:r w:rsidR="00522969">
        <w:rPr>
          <w:sz w:val="26"/>
          <w:szCs w:val="26"/>
        </w:rPr>
        <w:t xml:space="preserve"> </w:t>
      </w:r>
      <w:r w:rsidRPr="005A5CC8">
        <w:rPr>
          <w:sz w:val="26"/>
          <w:szCs w:val="26"/>
        </w:rPr>
        <w:t>органы пограничной службы Республики Беларусь;</w:t>
      </w:r>
      <w:r w:rsidR="00522969">
        <w:rPr>
          <w:sz w:val="26"/>
          <w:szCs w:val="26"/>
        </w:rPr>
        <w:t xml:space="preserve"> </w:t>
      </w:r>
      <w:r w:rsidRPr="005A5CC8">
        <w:rPr>
          <w:sz w:val="26"/>
          <w:szCs w:val="26"/>
        </w:rPr>
        <w:t>служба безопасности Президента Республики Беларусь;</w:t>
      </w:r>
      <w:r w:rsidR="00522969">
        <w:rPr>
          <w:sz w:val="26"/>
          <w:szCs w:val="26"/>
        </w:rPr>
        <w:t xml:space="preserve"> </w:t>
      </w:r>
      <w:r w:rsidRPr="005A5CC8">
        <w:rPr>
          <w:sz w:val="26"/>
          <w:szCs w:val="26"/>
        </w:rPr>
        <w:t>оперативно-аналитический центр при Президенте Республики Беларусь;</w:t>
      </w:r>
      <w:r w:rsidR="00522969">
        <w:rPr>
          <w:sz w:val="26"/>
          <w:szCs w:val="26"/>
        </w:rPr>
        <w:t xml:space="preserve"> </w:t>
      </w:r>
      <w:r w:rsidRPr="005A5CC8">
        <w:rPr>
          <w:sz w:val="26"/>
          <w:szCs w:val="26"/>
        </w:rPr>
        <w:t>органы финансовых расследований</w:t>
      </w:r>
      <w:r w:rsidR="004867D5">
        <w:rPr>
          <w:sz w:val="26"/>
          <w:szCs w:val="26"/>
        </w:rPr>
        <w:br/>
      </w:r>
      <w:r w:rsidR="004867D5">
        <w:rPr>
          <w:sz w:val="26"/>
          <w:szCs w:val="26"/>
        </w:rPr>
        <w:br/>
      </w:r>
      <w:r w:rsidRPr="005A5CC8">
        <w:rPr>
          <w:sz w:val="26"/>
          <w:szCs w:val="26"/>
        </w:rPr>
        <w:lastRenderedPageBreak/>
        <w:t>Комитета государственного контроля Республики Беларусь;</w:t>
      </w:r>
      <w:r w:rsidR="00522969">
        <w:rPr>
          <w:sz w:val="26"/>
          <w:szCs w:val="26"/>
        </w:rPr>
        <w:t xml:space="preserve"> </w:t>
      </w:r>
      <w:r w:rsidRPr="005A5CC8">
        <w:rPr>
          <w:sz w:val="26"/>
          <w:szCs w:val="26"/>
        </w:rPr>
        <w:t>таможенные органы Республики Беларусь;</w:t>
      </w:r>
      <w:r w:rsidR="00522969">
        <w:rPr>
          <w:sz w:val="26"/>
          <w:szCs w:val="26"/>
        </w:rPr>
        <w:t xml:space="preserve"> </w:t>
      </w:r>
      <w:r w:rsidRPr="005A5CC8">
        <w:rPr>
          <w:sz w:val="26"/>
          <w:szCs w:val="26"/>
        </w:rPr>
        <w:t>разведывательные службы Вооруже</w:t>
      </w:r>
      <w:r w:rsidR="00522969">
        <w:rPr>
          <w:sz w:val="26"/>
          <w:szCs w:val="26"/>
        </w:rPr>
        <w:t>нных Сил Республики Беларусь</w:t>
      </w:r>
      <w:r w:rsidR="00C7241F">
        <w:rPr>
          <w:sz w:val="26"/>
          <w:szCs w:val="26"/>
        </w:rPr>
        <w:t xml:space="preserve">. </w:t>
      </w:r>
    </w:p>
    <w:p w:rsidR="00EA4C17" w:rsidRPr="005A5CC8" w:rsidRDefault="00D779A9" w:rsidP="00522969">
      <w:pPr>
        <w:pStyle w:val="111111111111111111111"/>
        <w:spacing w:line="240" w:lineRule="auto"/>
        <w:rPr>
          <w:sz w:val="26"/>
          <w:szCs w:val="26"/>
        </w:rPr>
      </w:pPr>
      <w:proofErr w:type="gramStart"/>
      <w:r>
        <w:rPr>
          <w:sz w:val="26"/>
          <w:szCs w:val="26"/>
        </w:rPr>
        <w:t>В свою очередь</w:t>
      </w:r>
      <w:r w:rsidR="00EA4C17" w:rsidRPr="005A5CC8">
        <w:rPr>
          <w:sz w:val="26"/>
          <w:szCs w:val="26"/>
        </w:rPr>
        <w:t xml:space="preserve"> Законом определено, что органы, осуществляющие </w:t>
      </w:r>
      <w:r>
        <w:rPr>
          <w:sz w:val="26"/>
          <w:szCs w:val="26"/>
        </w:rPr>
        <w:t xml:space="preserve">ОРД, </w:t>
      </w:r>
      <w:r w:rsidR="00EA4C17" w:rsidRPr="005A5CC8">
        <w:rPr>
          <w:sz w:val="26"/>
          <w:szCs w:val="26"/>
        </w:rPr>
        <w:t>обязаны принимать в пределах своей компетенции меры по защите жизни, здоровья, прав, свобод и законных интересов граждан, прав и законных интересов организаций, собственности от преступных посягательств, обеспечению безопасности общества и государств</w:t>
      </w:r>
      <w:r w:rsidR="00522969">
        <w:rPr>
          <w:sz w:val="26"/>
          <w:szCs w:val="26"/>
        </w:rPr>
        <w:t>а</w:t>
      </w:r>
      <w:r w:rsidR="00C7241F">
        <w:rPr>
          <w:sz w:val="26"/>
          <w:szCs w:val="26"/>
        </w:rPr>
        <w:t>.</w:t>
      </w:r>
      <w:proofErr w:type="gramEnd"/>
      <w:r w:rsidR="00C7241F">
        <w:rPr>
          <w:sz w:val="26"/>
          <w:szCs w:val="26"/>
        </w:rPr>
        <w:t xml:space="preserve"> </w:t>
      </w:r>
      <w:r w:rsidR="00EA4C17" w:rsidRPr="005A5CC8">
        <w:rPr>
          <w:sz w:val="26"/>
          <w:szCs w:val="26"/>
        </w:rPr>
        <w:t>Из указанной нормы следует</w:t>
      </w:r>
      <w:r>
        <w:rPr>
          <w:sz w:val="26"/>
          <w:szCs w:val="26"/>
        </w:rPr>
        <w:t>, что при любых обстоятельствах</w:t>
      </w:r>
      <w:r w:rsidR="00EA4C17" w:rsidRPr="005A5CC8">
        <w:rPr>
          <w:sz w:val="26"/>
          <w:szCs w:val="26"/>
        </w:rPr>
        <w:t xml:space="preserve"> органы, осуществляющие ОРД, не должны выходить за установленные пределы своих полномочий и своей компетенции и каким-либо образом, не предусмотренным в законодательных актах, вмешиваться и нарушать права и свободы граждан</w:t>
      </w:r>
      <w:r w:rsidR="00C7241F">
        <w:rPr>
          <w:sz w:val="26"/>
          <w:szCs w:val="26"/>
        </w:rPr>
        <w:t xml:space="preserve">. </w:t>
      </w:r>
      <w:r w:rsidR="00EA4C17" w:rsidRPr="005A5CC8">
        <w:rPr>
          <w:sz w:val="26"/>
          <w:szCs w:val="26"/>
        </w:rPr>
        <w:t>Ведь в ст</w:t>
      </w:r>
      <w:r w:rsidR="00C7241F">
        <w:rPr>
          <w:sz w:val="26"/>
          <w:szCs w:val="26"/>
        </w:rPr>
        <w:t xml:space="preserve">. </w:t>
      </w:r>
      <w:r w:rsidR="00EA4C17" w:rsidRPr="005A5CC8">
        <w:rPr>
          <w:sz w:val="26"/>
          <w:szCs w:val="26"/>
        </w:rPr>
        <w:t>2 Конституции Республики Беларусь четко закреплено</w:t>
      </w:r>
      <w:r>
        <w:rPr>
          <w:sz w:val="26"/>
          <w:szCs w:val="26"/>
        </w:rPr>
        <w:t>, что «ч</w:t>
      </w:r>
      <w:r w:rsidR="00EA4C17" w:rsidRPr="005A5CC8">
        <w:rPr>
          <w:sz w:val="26"/>
          <w:szCs w:val="26"/>
        </w:rPr>
        <w:t>еловек, его права, с</w:t>
      </w:r>
      <w:r>
        <w:rPr>
          <w:sz w:val="26"/>
          <w:szCs w:val="26"/>
        </w:rPr>
        <w:t>вободы и гарантии их реализации</w:t>
      </w:r>
      <w:r w:rsidR="00EA4C17" w:rsidRPr="005A5CC8">
        <w:rPr>
          <w:sz w:val="26"/>
          <w:szCs w:val="26"/>
        </w:rPr>
        <w:t xml:space="preserve"> являются высшей ценность и цел</w:t>
      </w:r>
      <w:r w:rsidR="00A673E5" w:rsidRPr="005A5CC8">
        <w:rPr>
          <w:sz w:val="26"/>
          <w:szCs w:val="26"/>
        </w:rPr>
        <w:t>ью общества и государства»</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Соблюдение прав и свобод человека при проведении оперативно-розы</w:t>
      </w:r>
      <w:r w:rsidR="00D779A9">
        <w:rPr>
          <w:sz w:val="26"/>
          <w:szCs w:val="26"/>
        </w:rPr>
        <w:t>скных мероприятий (далее – ОРМ)</w:t>
      </w:r>
      <w:r w:rsidRPr="005A5CC8">
        <w:rPr>
          <w:sz w:val="26"/>
          <w:szCs w:val="26"/>
        </w:rPr>
        <w:t xml:space="preserve"> ка</w:t>
      </w:r>
      <w:r w:rsidR="00D779A9">
        <w:rPr>
          <w:sz w:val="26"/>
          <w:szCs w:val="26"/>
        </w:rPr>
        <w:t>к одна из форм реализации права</w:t>
      </w:r>
      <w:r w:rsidRPr="005A5CC8">
        <w:rPr>
          <w:sz w:val="26"/>
          <w:szCs w:val="26"/>
        </w:rPr>
        <w:t xml:space="preserve"> предполагает воздержание субъектов ОРД от совершения неправомерных, действий, запрещенных оперативно-розыскным законодательством</w:t>
      </w:r>
      <w:r w:rsidR="00C7241F">
        <w:rPr>
          <w:sz w:val="26"/>
          <w:szCs w:val="26"/>
        </w:rPr>
        <w:t xml:space="preserve">. </w:t>
      </w:r>
      <w:r w:rsidRPr="005A5CC8">
        <w:rPr>
          <w:sz w:val="26"/>
          <w:szCs w:val="26"/>
        </w:rPr>
        <w:t>Соблюдение правовых норм является одним из видов правомерного поведения лиц, проводящих</w:t>
      </w:r>
      <w:r w:rsidR="00D779A9">
        <w:rPr>
          <w:sz w:val="26"/>
          <w:szCs w:val="26"/>
        </w:rPr>
        <w:t xml:space="preserve"> ОРМ</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Таким образом, к рассматриваемой системе гарантий также следует отнести наличие запретов на действия должностных лиц органов, осуществляющих</w:t>
      </w:r>
      <w:r w:rsidR="00D779A9">
        <w:rPr>
          <w:sz w:val="26"/>
          <w:szCs w:val="26"/>
        </w:rPr>
        <w:t xml:space="preserve"> ОРД</w:t>
      </w:r>
      <w:r w:rsidRPr="005A5CC8">
        <w:rPr>
          <w:sz w:val="26"/>
          <w:szCs w:val="26"/>
        </w:rPr>
        <w:t>, которые противоречат нормам оперативно-розыскного законодательства</w:t>
      </w:r>
      <w:r w:rsidR="00C7241F">
        <w:rPr>
          <w:sz w:val="26"/>
          <w:szCs w:val="26"/>
        </w:rPr>
        <w:t xml:space="preserve">. </w:t>
      </w:r>
    </w:p>
    <w:p w:rsidR="00EA4C17" w:rsidRPr="005A5CC8" w:rsidRDefault="00D779A9" w:rsidP="00522969">
      <w:pPr>
        <w:pStyle w:val="111111111111111111111"/>
        <w:spacing w:line="240" w:lineRule="auto"/>
        <w:rPr>
          <w:sz w:val="26"/>
          <w:szCs w:val="26"/>
        </w:rPr>
      </w:pPr>
      <w:r>
        <w:rPr>
          <w:sz w:val="26"/>
          <w:szCs w:val="26"/>
        </w:rPr>
        <w:t>Л</w:t>
      </w:r>
      <w:r w:rsidR="00EA4C17" w:rsidRPr="005A5CC8">
        <w:rPr>
          <w:sz w:val="26"/>
          <w:szCs w:val="26"/>
        </w:rPr>
        <w:t>ицо, полагающее, что его конституционные права были нарушены при проведении ОРД, может обратиться с заявлением или обращением в вышестоящий орган, прокуратуру, суд</w:t>
      </w:r>
      <w:r w:rsidR="00C7241F">
        <w:rPr>
          <w:sz w:val="26"/>
          <w:szCs w:val="26"/>
        </w:rPr>
        <w:t xml:space="preserve">. </w:t>
      </w:r>
      <w:r w:rsidR="00EA4C17" w:rsidRPr="005A5CC8">
        <w:rPr>
          <w:sz w:val="26"/>
          <w:szCs w:val="26"/>
        </w:rPr>
        <w:t>Заявление или обращение лица о нарушении его прав и свобод должны носить не абстрактный характер, а подтверждаться фактами, имеющими место в действительности</w:t>
      </w:r>
      <w:r w:rsidR="00C7241F">
        <w:rPr>
          <w:sz w:val="26"/>
          <w:szCs w:val="26"/>
        </w:rPr>
        <w:t xml:space="preserve">. </w:t>
      </w:r>
      <w:r w:rsidR="00EA4C17" w:rsidRPr="005A5CC8">
        <w:rPr>
          <w:sz w:val="26"/>
          <w:szCs w:val="26"/>
        </w:rPr>
        <w:t>Таковыми могут быть обнаружение заинтересованным лицом наблюдения за ним, технических устройств, позволяющих снимать информацию с технических каналов связи, прослушивать телефонные переговоры и т</w:t>
      </w:r>
      <w:r w:rsidR="00C7241F">
        <w:rPr>
          <w:sz w:val="26"/>
          <w:szCs w:val="26"/>
        </w:rPr>
        <w:t xml:space="preserve">. </w:t>
      </w:r>
      <w:r w:rsidR="00EA4C17" w:rsidRPr="005A5CC8">
        <w:rPr>
          <w:sz w:val="26"/>
          <w:szCs w:val="26"/>
        </w:rPr>
        <w:t>д</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Заинтересованное лицо подает жалобу или заявление начальнику вышестоящего органа, наделенного правом осуществления оперативно-розыскной деятельности, который рассматривает ее в порядке и в сроки, установленные Законом</w:t>
      </w:r>
      <w:r w:rsidR="00C7241F">
        <w:rPr>
          <w:sz w:val="26"/>
          <w:szCs w:val="26"/>
        </w:rPr>
        <w:t xml:space="preserve">. </w:t>
      </w:r>
      <w:r w:rsidRPr="005A5CC8">
        <w:rPr>
          <w:sz w:val="26"/>
          <w:szCs w:val="26"/>
        </w:rPr>
        <w:t>В жалобе должны быть указаны конкретные действия должностных лиц, которые привели к нарушению тех или иных законных прав и интересов граждан</w:t>
      </w:r>
      <w:r w:rsidR="00C7241F">
        <w:rPr>
          <w:sz w:val="26"/>
          <w:szCs w:val="26"/>
        </w:rPr>
        <w:t xml:space="preserve">. </w:t>
      </w:r>
      <w:r w:rsidRPr="005A5CC8">
        <w:rPr>
          <w:sz w:val="26"/>
          <w:szCs w:val="26"/>
        </w:rPr>
        <w:t>Выбор органа, куда обжалуются действия должностных лиц, осуществлявших</w:t>
      </w:r>
      <w:r w:rsidR="00D779A9">
        <w:rPr>
          <w:sz w:val="26"/>
          <w:szCs w:val="26"/>
        </w:rPr>
        <w:t xml:space="preserve"> ОРМ</w:t>
      </w:r>
      <w:r w:rsidRPr="005A5CC8">
        <w:rPr>
          <w:sz w:val="26"/>
          <w:szCs w:val="26"/>
        </w:rPr>
        <w:t>, зависит от характера нарушения законности и содержания мер, необходимых для восстановления нарушенных прав</w:t>
      </w:r>
      <w:r w:rsidR="00C7241F">
        <w:rPr>
          <w:sz w:val="26"/>
          <w:szCs w:val="26"/>
        </w:rPr>
        <w:t xml:space="preserve">. </w:t>
      </w:r>
      <w:r w:rsidRPr="005A5CC8">
        <w:rPr>
          <w:sz w:val="26"/>
          <w:szCs w:val="26"/>
        </w:rPr>
        <w:t>О результатах рассмотрения жалобы руководитель соответствующего органа обязан письменно уведомить заявителя</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lastRenderedPageBreak/>
        <w:t>Кроме того, в Законе предусмотрены самостоятельная система гарантий соблюдения прав и свобод граждан при проведении ОРД</w:t>
      </w:r>
      <w:r w:rsidR="00C7241F">
        <w:rPr>
          <w:sz w:val="26"/>
          <w:szCs w:val="26"/>
        </w:rPr>
        <w:t xml:space="preserve">. </w:t>
      </w:r>
      <w:r w:rsidR="00D779A9">
        <w:rPr>
          <w:sz w:val="26"/>
          <w:szCs w:val="26"/>
        </w:rPr>
        <w:t>Ст.</w:t>
      </w:r>
      <w:r w:rsidRPr="005A5CC8">
        <w:rPr>
          <w:sz w:val="26"/>
          <w:szCs w:val="26"/>
        </w:rPr>
        <w:t xml:space="preserve"> 7 закрепляет, что государство гарантирует соблюдение прав, свобод и законных интересов граждан, прав и законных интересов организаций при осуществлении</w:t>
      </w:r>
      <w:r w:rsidR="00D779A9">
        <w:rPr>
          <w:sz w:val="26"/>
          <w:szCs w:val="26"/>
        </w:rPr>
        <w:t xml:space="preserve"> ОРД</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Соблюдение прав, свобод и законных интересов граждан, прав и законных интересов организаций при осуществлении оперативно-розыскной деятельности обеспечивается посредством установления обязанностей органов, осуществляющих</w:t>
      </w:r>
      <w:r w:rsidR="00D779A9">
        <w:rPr>
          <w:sz w:val="26"/>
          <w:szCs w:val="26"/>
        </w:rPr>
        <w:t xml:space="preserve"> ОРД</w:t>
      </w:r>
      <w:r w:rsidRPr="005A5CC8">
        <w:rPr>
          <w:sz w:val="26"/>
          <w:szCs w:val="26"/>
        </w:rPr>
        <w:t>, определения порядка проведения</w:t>
      </w:r>
      <w:r w:rsidR="00D779A9">
        <w:rPr>
          <w:sz w:val="26"/>
          <w:szCs w:val="26"/>
        </w:rPr>
        <w:t xml:space="preserve"> ОРМ</w:t>
      </w:r>
      <w:r w:rsidRPr="005A5CC8">
        <w:rPr>
          <w:sz w:val="26"/>
          <w:szCs w:val="26"/>
        </w:rPr>
        <w:t>, надзора и контроля за опе</w:t>
      </w:r>
      <w:r w:rsidR="00A673E5" w:rsidRPr="005A5CC8">
        <w:rPr>
          <w:sz w:val="26"/>
          <w:szCs w:val="26"/>
        </w:rPr>
        <w:t>ративно-розыскной деятельностью</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К основным гарантиям соблюдения прав и свобод граждан в ходе осуществления ОРД также можно отнести: вневедомственный контроль; ведомственный контроль; прокурорский надзор; судебная зашита</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Полагаем необходимым обратить</w:t>
      </w:r>
      <w:r w:rsidR="00D779A9">
        <w:rPr>
          <w:sz w:val="26"/>
          <w:szCs w:val="26"/>
        </w:rPr>
        <w:t xml:space="preserve"> внимание</w:t>
      </w:r>
      <w:r w:rsidRPr="005A5CC8">
        <w:rPr>
          <w:sz w:val="26"/>
          <w:szCs w:val="26"/>
        </w:rPr>
        <w:t xml:space="preserve"> на такую гарантию соблюдения прав и свобод граждан при осуществлении ОРД, как судебная защита</w:t>
      </w:r>
      <w:r w:rsidR="00C7241F">
        <w:rPr>
          <w:sz w:val="26"/>
          <w:szCs w:val="26"/>
        </w:rPr>
        <w:t xml:space="preserve">. </w:t>
      </w:r>
      <w:r w:rsidRPr="005A5CC8">
        <w:rPr>
          <w:sz w:val="26"/>
          <w:szCs w:val="26"/>
        </w:rPr>
        <w:t>Данная мера является следствием практической реализации конституционной гарантии защиты прав и свобод каждого компетентным, независимым и беспристрастным судом в определенные законом сроки (ст</w:t>
      </w:r>
      <w:r w:rsidR="00C7241F">
        <w:rPr>
          <w:sz w:val="26"/>
          <w:szCs w:val="26"/>
        </w:rPr>
        <w:t xml:space="preserve">. </w:t>
      </w:r>
      <w:r w:rsidRPr="005A5CC8">
        <w:rPr>
          <w:sz w:val="26"/>
          <w:szCs w:val="26"/>
        </w:rPr>
        <w:t>60 Конституции)</w:t>
      </w:r>
      <w:r w:rsidR="00C7241F">
        <w:rPr>
          <w:sz w:val="26"/>
          <w:szCs w:val="26"/>
        </w:rPr>
        <w:t xml:space="preserve">. </w:t>
      </w:r>
      <w:r w:rsidRPr="005A5CC8">
        <w:rPr>
          <w:sz w:val="26"/>
          <w:szCs w:val="26"/>
        </w:rPr>
        <w:t>Судебный контроль направлен на защиту прав и свобод граждан, суд, будучи не заинтересован в конечных показателях, объективно и беспристрастно обеспечивает законность</w:t>
      </w:r>
      <w:r w:rsidR="00C7241F">
        <w:rPr>
          <w:sz w:val="26"/>
          <w:szCs w:val="26"/>
        </w:rPr>
        <w:t xml:space="preserve">. </w:t>
      </w:r>
    </w:p>
    <w:p w:rsidR="00EA4C17" w:rsidRPr="005A5CC8" w:rsidRDefault="00D779A9" w:rsidP="00522969">
      <w:pPr>
        <w:pStyle w:val="111111111111111111111"/>
        <w:spacing w:line="240" w:lineRule="auto"/>
        <w:rPr>
          <w:sz w:val="26"/>
          <w:szCs w:val="26"/>
        </w:rPr>
      </w:pPr>
      <w:proofErr w:type="gramStart"/>
      <w:r>
        <w:rPr>
          <w:sz w:val="26"/>
          <w:szCs w:val="26"/>
        </w:rPr>
        <w:t>Согласно Кодексу</w:t>
      </w:r>
      <w:r w:rsidR="00EA4C17" w:rsidRPr="005A5CC8">
        <w:rPr>
          <w:sz w:val="26"/>
          <w:szCs w:val="26"/>
        </w:rPr>
        <w:t xml:space="preserve"> Республики Беларусь «О судоустройстве и статусе судей» гражданам Республики Беларусь гарантируется право на судебную защиту от посягательств на жизнь и здоровье, честь и достоинство, личную свободу и имущество, иные права и свободы, предусмотренные </w:t>
      </w:r>
      <w:hyperlink r:id="rId34" w:history="1">
        <w:r w:rsidR="00EA4C17" w:rsidRPr="00522969">
          <w:t>Конституцией</w:t>
        </w:r>
      </w:hyperlink>
      <w:r w:rsidR="00EA4C17" w:rsidRPr="005A5CC8">
        <w:rPr>
          <w:sz w:val="26"/>
          <w:szCs w:val="26"/>
        </w:rPr>
        <w:t xml:space="preserve"> Республики Беларусь и иными актами законодательства, а также от незаконных действий (бездействия) государственных органов, иных организаций, их должностных лиц</w:t>
      </w:r>
      <w:r w:rsidR="00C7241F">
        <w:rPr>
          <w:sz w:val="26"/>
          <w:szCs w:val="26"/>
        </w:rPr>
        <w:t>.</w:t>
      </w:r>
      <w:proofErr w:type="gramEnd"/>
      <w:r w:rsidR="00C7241F">
        <w:rPr>
          <w:sz w:val="26"/>
          <w:szCs w:val="26"/>
        </w:rPr>
        <w:t xml:space="preserve"> </w:t>
      </w:r>
      <w:r w:rsidR="00EA4C17" w:rsidRPr="005A5CC8">
        <w:rPr>
          <w:sz w:val="26"/>
          <w:szCs w:val="26"/>
        </w:rPr>
        <w:t xml:space="preserve">Таким образом, мы можем говорить о том, что каждый гражданин Республики Беларусь имеет право на судебную защиту, в случаях если его права и свободы при проведении </w:t>
      </w:r>
      <w:r>
        <w:rPr>
          <w:sz w:val="26"/>
          <w:szCs w:val="26"/>
        </w:rPr>
        <w:t xml:space="preserve">ОРМ </w:t>
      </w:r>
      <w:r w:rsidR="00EA4C17" w:rsidRPr="005A5CC8">
        <w:rPr>
          <w:sz w:val="26"/>
          <w:szCs w:val="26"/>
        </w:rPr>
        <w:t>были нарушены</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Формами реализации судебной влас</w:t>
      </w:r>
      <w:r w:rsidR="00D779A9">
        <w:rPr>
          <w:sz w:val="26"/>
          <w:szCs w:val="26"/>
        </w:rPr>
        <w:t xml:space="preserve">ти в уголовном судопроизводстве выступают </w:t>
      </w:r>
      <w:r w:rsidRPr="005A5CC8">
        <w:rPr>
          <w:sz w:val="26"/>
          <w:szCs w:val="26"/>
        </w:rPr>
        <w:t>судебный контроль и правосудие, которые являются исключительными в уголовном судопроизводстве, как и в других видах судопроизводства</w:t>
      </w:r>
      <w:r w:rsidR="00C7241F">
        <w:rPr>
          <w:sz w:val="26"/>
          <w:szCs w:val="26"/>
        </w:rPr>
        <w:t xml:space="preserve">. </w:t>
      </w:r>
      <w:r w:rsidRPr="005A5CC8">
        <w:rPr>
          <w:sz w:val="26"/>
          <w:szCs w:val="26"/>
        </w:rPr>
        <w:t xml:space="preserve">Отсутствие механизма судебной защиты прав, неопределенность правил и вида судопроизводства в </w:t>
      </w:r>
      <w:r w:rsidR="00D779A9">
        <w:rPr>
          <w:sz w:val="26"/>
          <w:szCs w:val="26"/>
        </w:rPr>
        <w:t xml:space="preserve">ОРД, </w:t>
      </w:r>
      <w:r w:rsidRPr="005A5CC8">
        <w:rPr>
          <w:sz w:val="26"/>
          <w:szCs w:val="26"/>
        </w:rPr>
        <w:t>а также недостаточность правовых норм, способных формировать единообразную судебную практику, являются проблемами, препятствующими  реализации рассматриваемой гарантии</w:t>
      </w:r>
      <w:r w:rsidR="00C7241F">
        <w:rPr>
          <w:sz w:val="26"/>
          <w:szCs w:val="26"/>
        </w:rPr>
        <w:t xml:space="preserve">. </w:t>
      </w:r>
      <w:r w:rsidRPr="005A5CC8">
        <w:rPr>
          <w:sz w:val="26"/>
          <w:szCs w:val="26"/>
        </w:rPr>
        <w:t>Поэтому актуальным является определение вида судопроизводства в ОРД</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По нашему мнению, целесообразно обратить внимание на опыт ряда зарубежных стран постсоветского пространства (Российская Федерация, Киргизия), где судебный контроль выражается не только в контроле за ОРД на стадии судебного разбирательства, но и на стадии начала проведения ОРМ, а именно при даче санкции на проведение ОРМ</w:t>
      </w:r>
      <w:r w:rsidR="00C7241F">
        <w:rPr>
          <w:sz w:val="26"/>
          <w:szCs w:val="26"/>
        </w:rPr>
        <w:t xml:space="preserve">. </w:t>
      </w:r>
      <w:r w:rsidRPr="005A5CC8">
        <w:rPr>
          <w:sz w:val="26"/>
          <w:szCs w:val="26"/>
        </w:rPr>
        <w:t xml:space="preserve">Согласно белорусскому законодательству санкцию на проведение ОРМ дает прокурор, однако можно </w:t>
      </w:r>
      <w:r w:rsidRPr="005A5CC8">
        <w:rPr>
          <w:sz w:val="26"/>
          <w:szCs w:val="26"/>
        </w:rPr>
        <w:lastRenderedPageBreak/>
        <w:t>согласиться с мнением, согласно которому прокурор является фигурой косвенно заинтересованной в проведении данного мероприятия, поскольку на стадии судебного разбирательства по уголовному делу прокурор будет поддерживать государственное обвинение</w:t>
      </w:r>
      <w:r w:rsidR="00C7241F">
        <w:rPr>
          <w:sz w:val="26"/>
          <w:szCs w:val="26"/>
        </w:rPr>
        <w:t xml:space="preserve">. </w:t>
      </w:r>
      <w:r w:rsidRPr="005A5CC8">
        <w:rPr>
          <w:sz w:val="26"/>
          <w:szCs w:val="26"/>
        </w:rPr>
        <w:t>При этом прокурор заинтересован в получении большей доказательной базы п</w:t>
      </w:r>
      <w:r w:rsidR="00D779A9">
        <w:rPr>
          <w:sz w:val="26"/>
          <w:szCs w:val="26"/>
        </w:rPr>
        <w:t>о делу, что в некоторых случаях</w:t>
      </w:r>
      <w:r w:rsidRPr="005A5CC8">
        <w:rPr>
          <w:sz w:val="26"/>
          <w:szCs w:val="26"/>
        </w:rPr>
        <w:t xml:space="preserve"> может повлиять на объективность оценки обоснованности проведения ОРМ и законность принимаемых решений о их санкционировании</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Таким образом, в целях совершенствования рассматриваемой системы гарантий полагаем целесообразным внести изменения в ст</w:t>
      </w:r>
      <w:r w:rsidR="00C7241F">
        <w:rPr>
          <w:sz w:val="26"/>
          <w:szCs w:val="26"/>
        </w:rPr>
        <w:t xml:space="preserve">. </w:t>
      </w:r>
      <w:r w:rsidRPr="005A5CC8">
        <w:rPr>
          <w:sz w:val="26"/>
          <w:szCs w:val="26"/>
        </w:rPr>
        <w:t>19 Закона и предусмотреть судебное санкционирование отдельных</w:t>
      </w:r>
      <w:r w:rsidR="00D779A9">
        <w:rPr>
          <w:sz w:val="26"/>
          <w:szCs w:val="26"/>
        </w:rPr>
        <w:t xml:space="preserve"> ОРМ</w:t>
      </w:r>
      <w:r w:rsidRPr="005A5CC8">
        <w:rPr>
          <w:sz w:val="26"/>
          <w:szCs w:val="26"/>
        </w:rPr>
        <w:t>, которые наиболее значительно вторгаются в конституционные права и свободы граждан</w:t>
      </w:r>
      <w:r w:rsidR="00C7241F">
        <w:rPr>
          <w:sz w:val="26"/>
          <w:szCs w:val="26"/>
        </w:rPr>
        <w:t xml:space="preserve">. </w:t>
      </w:r>
      <w:r w:rsidRPr="005A5CC8">
        <w:rPr>
          <w:sz w:val="26"/>
          <w:szCs w:val="26"/>
        </w:rPr>
        <w:t>Подобная мера, по нашему мнению, обеспечит более точную и независимую проверку законности решения о проведении</w:t>
      </w:r>
      <w:r w:rsidR="00D779A9">
        <w:rPr>
          <w:sz w:val="26"/>
          <w:szCs w:val="26"/>
        </w:rPr>
        <w:t xml:space="preserve"> ОРМ</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Таким образом, можно сделать вывод, что при проведении ОРД сотрудник</w:t>
      </w:r>
      <w:r w:rsidR="00D779A9">
        <w:rPr>
          <w:sz w:val="26"/>
          <w:szCs w:val="26"/>
        </w:rPr>
        <w:t>и уполномоченных на это органов</w:t>
      </w:r>
      <w:r w:rsidRPr="005A5CC8">
        <w:rPr>
          <w:sz w:val="26"/>
          <w:szCs w:val="26"/>
        </w:rPr>
        <w:t xml:space="preserve"> должны в полной мере соблюдать конституционные права и свободы человека</w:t>
      </w:r>
      <w:r w:rsidR="00C7241F">
        <w:rPr>
          <w:sz w:val="26"/>
          <w:szCs w:val="26"/>
        </w:rPr>
        <w:t xml:space="preserve">. </w:t>
      </w:r>
      <w:r w:rsidRPr="005A5CC8">
        <w:rPr>
          <w:sz w:val="26"/>
          <w:szCs w:val="26"/>
        </w:rPr>
        <w:t>Их ограничение допускается только по указанны</w:t>
      </w:r>
      <w:r w:rsidR="00D779A9">
        <w:rPr>
          <w:sz w:val="26"/>
          <w:szCs w:val="26"/>
        </w:rPr>
        <w:t>м в законодательстве основаниям</w:t>
      </w:r>
      <w:r w:rsidRPr="005A5CC8">
        <w:rPr>
          <w:sz w:val="26"/>
          <w:szCs w:val="26"/>
        </w:rPr>
        <w:t xml:space="preserve"> и только в пределах, допустимых законодательными актами Республики Беларусь</w:t>
      </w:r>
      <w:r w:rsidR="00C7241F">
        <w:rPr>
          <w:sz w:val="26"/>
          <w:szCs w:val="26"/>
        </w:rPr>
        <w:t xml:space="preserve">. </w:t>
      </w:r>
    </w:p>
    <w:p w:rsidR="00EA4C17" w:rsidRPr="005A5CC8" w:rsidRDefault="00EA4C17" w:rsidP="00522969">
      <w:pPr>
        <w:pStyle w:val="111111111111111111111"/>
        <w:spacing w:line="240" w:lineRule="auto"/>
        <w:rPr>
          <w:sz w:val="26"/>
          <w:szCs w:val="26"/>
        </w:rPr>
      </w:pPr>
      <w:r w:rsidRPr="005A5CC8">
        <w:rPr>
          <w:sz w:val="26"/>
          <w:szCs w:val="26"/>
        </w:rPr>
        <w:t>С целью повышения возможностей суда по осуществлению контроля за должностными лицами, осуществляющими ОРД, а также более точной и независимой про</w:t>
      </w:r>
      <w:r w:rsidR="00D779A9">
        <w:rPr>
          <w:sz w:val="26"/>
          <w:szCs w:val="26"/>
        </w:rPr>
        <w:t>верки законности проведения ОРМ</w:t>
      </w:r>
      <w:r w:rsidRPr="005A5CC8">
        <w:rPr>
          <w:sz w:val="26"/>
          <w:szCs w:val="26"/>
        </w:rPr>
        <w:t xml:space="preserve"> предлагается внести соответствующие изменения в действующее законодательство, регламентирующее ОРД, предусматривающие санкционирование отдельных </w:t>
      </w:r>
      <w:r w:rsidR="00D779A9">
        <w:rPr>
          <w:sz w:val="26"/>
          <w:szCs w:val="26"/>
        </w:rPr>
        <w:t xml:space="preserve">ОРМ </w:t>
      </w:r>
      <w:r w:rsidRPr="005A5CC8">
        <w:rPr>
          <w:sz w:val="26"/>
          <w:szCs w:val="26"/>
        </w:rPr>
        <w:t>не прокурором</w:t>
      </w:r>
      <w:r w:rsidR="00D779A9">
        <w:rPr>
          <w:sz w:val="26"/>
          <w:szCs w:val="26"/>
        </w:rPr>
        <w:t>,</w:t>
      </w:r>
      <w:r w:rsidRPr="005A5CC8">
        <w:rPr>
          <w:sz w:val="26"/>
          <w:szCs w:val="26"/>
        </w:rPr>
        <w:t xml:space="preserve"> а судом</w:t>
      </w:r>
      <w:r w:rsidR="00C7241F">
        <w:rPr>
          <w:sz w:val="26"/>
          <w:szCs w:val="26"/>
        </w:rPr>
        <w:t xml:space="preserve">. </w:t>
      </w:r>
    </w:p>
    <w:p w:rsidR="00EA4C17" w:rsidRPr="005A5CC8" w:rsidRDefault="00EA4C17" w:rsidP="00A673E5">
      <w:pPr>
        <w:widowControl w:val="0"/>
        <w:autoSpaceDE w:val="0"/>
        <w:autoSpaceDN w:val="0"/>
        <w:jc w:val="both"/>
        <w:rPr>
          <w:sz w:val="26"/>
          <w:szCs w:val="26"/>
        </w:rPr>
      </w:pPr>
    </w:p>
    <w:p w:rsidR="00FE151F" w:rsidRDefault="00FE151F" w:rsidP="00EA4C17">
      <w:pPr>
        <w:tabs>
          <w:tab w:val="left" w:pos="2632"/>
        </w:tabs>
        <w:ind w:firstLine="709"/>
        <w:jc w:val="both"/>
        <w:rPr>
          <w:b/>
          <w:sz w:val="26"/>
          <w:szCs w:val="26"/>
        </w:rPr>
      </w:pPr>
    </w:p>
    <w:p w:rsidR="00EA4C17" w:rsidRPr="00500E63" w:rsidRDefault="00EA4C17" w:rsidP="00500E63">
      <w:pPr>
        <w:pStyle w:val="afff8"/>
      </w:pPr>
      <w:bookmarkStart w:id="108" w:name="_Toc22206776"/>
      <w:r w:rsidRPr="00500E63">
        <w:t>В</w:t>
      </w:r>
      <w:r w:rsidR="00C7241F" w:rsidRPr="00500E63">
        <w:t xml:space="preserve">. </w:t>
      </w:r>
      <w:r w:rsidRPr="00500E63">
        <w:t>А</w:t>
      </w:r>
      <w:r w:rsidR="00C7241F" w:rsidRPr="00500E63">
        <w:t xml:space="preserve">. </w:t>
      </w:r>
      <w:r w:rsidRPr="00500E63">
        <w:t>КРУГЛЯК</w:t>
      </w:r>
      <w:bookmarkEnd w:id="108"/>
      <w:r w:rsidRPr="00500E63">
        <w:t xml:space="preserve"> </w:t>
      </w:r>
    </w:p>
    <w:p w:rsidR="00EA4C17" w:rsidRPr="005A5CC8" w:rsidRDefault="007E508E" w:rsidP="007E508E">
      <w:pPr>
        <w:tabs>
          <w:tab w:val="left" w:pos="2632"/>
        </w:tabs>
        <w:ind w:left="709"/>
        <w:rPr>
          <w:sz w:val="26"/>
          <w:szCs w:val="26"/>
        </w:rPr>
      </w:pPr>
      <w:r>
        <w:rPr>
          <w:sz w:val="26"/>
          <w:szCs w:val="26"/>
        </w:rPr>
        <w:t>Научный руководител</w:t>
      </w:r>
      <w:r w:rsidR="00D779A9">
        <w:rPr>
          <w:sz w:val="26"/>
          <w:szCs w:val="26"/>
        </w:rPr>
        <w:t>ь</w:t>
      </w:r>
      <w:r>
        <w:rPr>
          <w:sz w:val="26"/>
          <w:szCs w:val="26"/>
        </w:rPr>
        <w:t xml:space="preserve"> </w:t>
      </w:r>
      <w:r>
        <w:rPr>
          <w:rFonts w:eastAsia="Calibri"/>
          <w:sz w:val="26"/>
          <w:szCs w:val="26"/>
          <w:lang w:eastAsia="en-US"/>
        </w:rPr>
        <w:t>‒</w:t>
      </w:r>
      <w:r w:rsidR="00EA4C17" w:rsidRPr="005A5CC8">
        <w:rPr>
          <w:sz w:val="26"/>
          <w:szCs w:val="26"/>
        </w:rPr>
        <w:t xml:space="preserve"> </w:t>
      </w:r>
      <w:r w:rsidR="00FE151F" w:rsidRPr="005A5CC8">
        <w:rPr>
          <w:sz w:val="26"/>
          <w:szCs w:val="26"/>
        </w:rPr>
        <w:t>Н</w:t>
      </w:r>
      <w:r w:rsidR="00C7241F">
        <w:rPr>
          <w:sz w:val="26"/>
          <w:szCs w:val="26"/>
        </w:rPr>
        <w:t xml:space="preserve">. </w:t>
      </w:r>
      <w:r w:rsidR="00FE151F" w:rsidRPr="005A5CC8">
        <w:rPr>
          <w:sz w:val="26"/>
          <w:szCs w:val="26"/>
        </w:rPr>
        <w:t>Н</w:t>
      </w:r>
      <w:r w:rsidR="00C7241F">
        <w:rPr>
          <w:sz w:val="26"/>
          <w:szCs w:val="26"/>
        </w:rPr>
        <w:t xml:space="preserve">. </w:t>
      </w:r>
      <w:r w:rsidR="00EA4C17" w:rsidRPr="005A5CC8">
        <w:rPr>
          <w:sz w:val="26"/>
          <w:szCs w:val="26"/>
        </w:rPr>
        <w:t>Маслакова</w:t>
      </w:r>
      <w:r w:rsidR="00FE151F">
        <w:rPr>
          <w:sz w:val="26"/>
          <w:szCs w:val="26"/>
        </w:rPr>
        <w:t>,</w:t>
      </w:r>
      <w:r w:rsidR="00EA4C17" w:rsidRPr="005A5CC8">
        <w:rPr>
          <w:sz w:val="26"/>
          <w:szCs w:val="26"/>
        </w:rPr>
        <w:t xml:space="preserve"> старший преподаватель</w:t>
      </w:r>
    </w:p>
    <w:p w:rsidR="00EA4C17" w:rsidRPr="005A5CC8" w:rsidRDefault="00EA4C17" w:rsidP="007E508E">
      <w:pPr>
        <w:tabs>
          <w:tab w:val="left" w:pos="2632"/>
        </w:tabs>
        <w:ind w:left="709"/>
        <w:rPr>
          <w:sz w:val="26"/>
          <w:szCs w:val="26"/>
        </w:rPr>
      </w:pPr>
      <w:r w:rsidRPr="005A5CC8">
        <w:rPr>
          <w:sz w:val="26"/>
          <w:szCs w:val="26"/>
        </w:rPr>
        <w:t>Брест, Брестский г</w:t>
      </w:r>
      <w:r w:rsidR="00FE151F">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00E63" w:rsidRDefault="00EA4C17" w:rsidP="00500E63">
      <w:pPr>
        <w:pStyle w:val="afff8"/>
      </w:pPr>
    </w:p>
    <w:p w:rsidR="00EA4C17" w:rsidRPr="00500E63" w:rsidRDefault="00EA4C17" w:rsidP="008111B1">
      <w:pPr>
        <w:pStyle w:val="afff8"/>
        <w:jc w:val="left"/>
        <w:rPr>
          <w:rStyle w:val="afff9"/>
        </w:rPr>
      </w:pPr>
      <w:bookmarkStart w:id="109" w:name="_Toc22206777"/>
      <w:r w:rsidRPr="00500E63">
        <w:t>ВОПРОСЫ ПРАВОВОГО ПОЛОЖЕНИЯ ТРУДОВОГО КОЛЛЕКТИ</w:t>
      </w:r>
      <w:r w:rsidR="00FE151F" w:rsidRPr="00500E63">
        <w:t xml:space="preserve">ВА ПО ЗАКОНОДАТЕЛЬСТВУ О ТРУДЕ  </w:t>
      </w:r>
      <w:r w:rsidRPr="00500E63">
        <w:rPr>
          <w:rStyle w:val="afff9"/>
          <w:b/>
        </w:rPr>
        <w:t>РЕСПУБЛИКИ БЕЛАРУСЬ</w:t>
      </w:r>
      <w:bookmarkEnd w:id="109"/>
    </w:p>
    <w:p w:rsidR="00EA4C17" w:rsidRPr="00500E63" w:rsidRDefault="00EA4C17" w:rsidP="00500E63">
      <w:pPr>
        <w:pStyle w:val="afff8"/>
      </w:pPr>
    </w:p>
    <w:p w:rsidR="00EA4C17" w:rsidRPr="005A5CC8" w:rsidRDefault="00EA4C17" w:rsidP="00FF1F62">
      <w:pPr>
        <w:ind w:firstLine="709"/>
        <w:contextualSpacing/>
        <w:jc w:val="both"/>
        <w:rPr>
          <w:sz w:val="26"/>
          <w:szCs w:val="26"/>
        </w:rPr>
      </w:pPr>
      <w:r w:rsidRPr="005A5CC8">
        <w:rPr>
          <w:sz w:val="26"/>
          <w:szCs w:val="26"/>
        </w:rPr>
        <w:t>После принятия Закона Республики Беларусь №</w:t>
      </w:r>
      <w:r w:rsidR="00C73597">
        <w:rPr>
          <w:sz w:val="26"/>
          <w:szCs w:val="26"/>
        </w:rPr>
        <w:t xml:space="preserve"> </w:t>
      </w:r>
      <w:r w:rsidRPr="005A5CC8">
        <w:rPr>
          <w:sz w:val="26"/>
          <w:szCs w:val="26"/>
        </w:rPr>
        <w:t xml:space="preserve">307-3 «О признании </w:t>
      </w:r>
      <w:proofErr w:type="gramStart"/>
      <w:r w:rsidRPr="005A5CC8">
        <w:rPr>
          <w:sz w:val="26"/>
          <w:szCs w:val="26"/>
        </w:rPr>
        <w:t>утратившими</w:t>
      </w:r>
      <w:proofErr w:type="gramEnd"/>
      <w:r w:rsidRPr="005A5CC8">
        <w:rPr>
          <w:sz w:val="26"/>
          <w:szCs w:val="26"/>
        </w:rPr>
        <w:t xml:space="preserve"> силу законодательных актов и внесении изменений в некоторые законодатель</w:t>
      </w:r>
      <w:r w:rsidR="00030607">
        <w:rPr>
          <w:sz w:val="26"/>
          <w:szCs w:val="26"/>
        </w:rPr>
        <w:t xml:space="preserve">ные акты Республики Беларусь» </w:t>
      </w:r>
      <w:r w:rsidR="00C73597">
        <w:rPr>
          <w:sz w:val="26"/>
          <w:szCs w:val="26"/>
        </w:rPr>
        <w:t xml:space="preserve"> З</w:t>
      </w:r>
      <w:r w:rsidRPr="005A5CC8">
        <w:rPr>
          <w:sz w:val="26"/>
          <w:szCs w:val="26"/>
        </w:rPr>
        <w:t>акон Республи</w:t>
      </w:r>
      <w:r w:rsidR="00030607">
        <w:rPr>
          <w:sz w:val="26"/>
          <w:szCs w:val="26"/>
        </w:rPr>
        <w:t xml:space="preserve">ки Беларусь </w:t>
      </w:r>
      <w:r w:rsidR="00C73597">
        <w:rPr>
          <w:sz w:val="26"/>
          <w:szCs w:val="26"/>
        </w:rPr>
        <w:t xml:space="preserve"> </w:t>
      </w:r>
      <w:r w:rsidR="00AE60CD">
        <w:rPr>
          <w:sz w:val="26"/>
          <w:szCs w:val="26"/>
        </w:rPr>
        <w:t>«О </w:t>
      </w:r>
      <w:r w:rsidR="00030607">
        <w:rPr>
          <w:sz w:val="26"/>
          <w:szCs w:val="26"/>
        </w:rPr>
        <w:t>предприятиях»</w:t>
      </w:r>
      <w:r w:rsidRPr="005A5CC8">
        <w:rPr>
          <w:sz w:val="26"/>
          <w:szCs w:val="26"/>
        </w:rPr>
        <w:t xml:space="preserve"> утратил свою юридическую силу</w:t>
      </w:r>
      <w:r w:rsidR="00C7241F">
        <w:rPr>
          <w:sz w:val="26"/>
          <w:szCs w:val="26"/>
        </w:rPr>
        <w:t xml:space="preserve">. </w:t>
      </w:r>
      <w:r w:rsidR="00C73597">
        <w:rPr>
          <w:sz w:val="26"/>
          <w:szCs w:val="26"/>
        </w:rPr>
        <w:t>В связи с этим</w:t>
      </w:r>
      <w:r w:rsidRPr="005A5CC8">
        <w:rPr>
          <w:sz w:val="26"/>
          <w:szCs w:val="26"/>
        </w:rPr>
        <w:t xml:space="preserve"> в законодательстве Республики Беларусь образовался пробел</w:t>
      </w:r>
      <w:r w:rsidR="00C7241F">
        <w:rPr>
          <w:sz w:val="26"/>
          <w:szCs w:val="26"/>
        </w:rPr>
        <w:t xml:space="preserve">. </w:t>
      </w:r>
    </w:p>
    <w:p w:rsidR="00EA4C17" w:rsidRPr="005A5CC8" w:rsidRDefault="00C73597" w:rsidP="00FF1F62">
      <w:pPr>
        <w:spacing w:line="100" w:lineRule="atLeast"/>
        <w:ind w:firstLine="709"/>
        <w:contextualSpacing/>
        <w:jc w:val="both"/>
        <w:rPr>
          <w:sz w:val="26"/>
          <w:szCs w:val="26"/>
        </w:rPr>
      </w:pPr>
      <w:r>
        <w:rPr>
          <w:sz w:val="26"/>
          <w:szCs w:val="26"/>
        </w:rPr>
        <w:t>Глава 11 З</w:t>
      </w:r>
      <w:r w:rsidR="00EA4C17" w:rsidRPr="005A5CC8">
        <w:rPr>
          <w:sz w:val="26"/>
          <w:szCs w:val="26"/>
        </w:rPr>
        <w:t>акона «О предприятиях» содержала определение трудового к</w:t>
      </w:r>
      <w:r>
        <w:rPr>
          <w:sz w:val="26"/>
          <w:szCs w:val="26"/>
        </w:rPr>
        <w:t xml:space="preserve">оллектива (Трудовой коллектив </w:t>
      </w:r>
      <w:r>
        <w:rPr>
          <w:sz w:val="26"/>
          <w:szCs w:val="26"/>
          <w:shd w:val="clear" w:color="auto" w:fill="FFFFFF"/>
        </w:rPr>
        <w:t xml:space="preserve">– </w:t>
      </w:r>
      <w:r w:rsidR="00EA4C17" w:rsidRPr="005A5CC8">
        <w:rPr>
          <w:sz w:val="26"/>
          <w:szCs w:val="26"/>
        </w:rPr>
        <w:t>все граждане, участвующие своим трудом в деятельности предприятия на основе трудового договора (контракта, соглашения), а также других форм, регулирующих трудовые отно</w:t>
      </w:r>
      <w:r>
        <w:rPr>
          <w:sz w:val="26"/>
          <w:szCs w:val="26"/>
        </w:rPr>
        <w:t xml:space="preserve">шения </w:t>
      </w:r>
      <w:r>
        <w:rPr>
          <w:sz w:val="26"/>
          <w:szCs w:val="26"/>
        </w:rPr>
        <w:lastRenderedPageBreak/>
        <w:t>работника с предприятием)</w:t>
      </w:r>
      <w:r w:rsidR="00EA4C17" w:rsidRPr="005A5CC8">
        <w:rPr>
          <w:sz w:val="26"/>
          <w:szCs w:val="26"/>
        </w:rPr>
        <w:t xml:space="preserve"> </w:t>
      </w:r>
      <w:r>
        <w:rPr>
          <w:sz w:val="26"/>
          <w:szCs w:val="26"/>
        </w:rPr>
        <w:t>и обознача</w:t>
      </w:r>
      <w:r w:rsidR="00EA4C17" w:rsidRPr="005A5CC8">
        <w:rPr>
          <w:sz w:val="26"/>
          <w:szCs w:val="26"/>
        </w:rPr>
        <w:t>ла его полномочия</w:t>
      </w:r>
      <w:r w:rsidR="00C7241F">
        <w:rPr>
          <w:sz w:val="26"/>
          <w:szCs w:val="26"/>
        </w:rPr>
        <w:t xml:space="preserve">. </w:t>
      </w:r>
      <w:r w:rsidR="00EA4C17" w:rsidRPr="005A5CC8">
        <w:rPr>
          <w:sz w:val="26"/>
          <w:szCs w:val="26"/>
        </w:rPr>
        <w:t>Так</w:t>
      </w:r>
      <w:r>
        <w:rPr>
          <w:sz w:val="26"/>
          <w:szCs w:val="26"/>
        </w:rPr>
        <w:t>,</w:t>
      </w:r>
      <w:r w:rsidR="00EA4C17" w:rsidRPr="005A5CC8">
        <w:rPr>
          <w:sz w:val="26"/>
          <w:szCs w:val="26"/>
        </w:rPr>
        <w:t xml:space="preserve"> </w:t>
      </w:r>
      <w:proofErr w:type="gramStart"/>
      <w:r w:rsidR="00EA4C17" w:rsidRPr="005A5CC8">
        <w:rPr>
          <w:sz w:val="26"/>
          <w:szCs w:val="26"/>
        </w:rPr>
        <w:t>к</w:t>
      </w:r>
      <w:proofErr w:type="gramEnd"/>
      <w:r w:rsidR="00EA4C17" w:rsidRPr="005A5CC8">
        <w:rPr>
          <w:sz w:val="26"/>
          <w:szCs w:val="26"/>
        </w:rPr>
        <w:t xml:space="preserve"> основным из них относились</w:t>
      </w:r>
      <w:r>
        <w:rPr>
          <w:sz w:val="26"/>
          <w:szCs w:val="26"/>
        </w:rPr>
        <w:t>, например, следующие, направленные на решение</w:t>
      </w:r>
      <w:r w:rsidR="00EA4C17" w:rsidRPr="005A5CC8">
        <w:rPr>
          <w:sz w:val="26"/>
          <w:szCs w:val="26"/>
        </w:rPr>
        <w:t xml:space="preserve"> вопросов:</w:t>
      </w:r>
    </w:p>
    <w:p w:rsidR="00EA4C17" w:rsidRPr="005A5CC8" w:rsidRDefault="00EA4C17" w:rsidP="00FF1F62">
      <w:pPr>
        <w:spacing w:line="100" w:lineRule="atLeast"/>
        <w:ind w:firstLine="709"/>
        <w:contextualSpacing/>
        <w:jc w:val="both"/>
        <w:rPr>
          <w:sz w:val="26"/>
          <w:szCs w:val="26"/>
        </w:rPr>
      </w:pPr>
      <w:r w:rsidRPr="005A5CC8">
        <w:rPr>
          <w:sz w:val="26"/>
          <w:szCs w:val="26"/>
        </w:rPr>
        <w:t xml:space="preserve">- </w:t>
      </w:r>
      <w:proofErr w:type="gramStart"/>
      <w:r w:rsidRPr="005A5CC8">
        <w:rPr>
          <w:sz w:val="26"/>
          <w:szCs w:val="26"/>
        </w:rPr>
        <w:t>связанных</w:t>
      </w:r>
      <w:proofErr w:type="gramEnd"/>
      <w:r w:rsidRPr="005A5CC8">
        <w:rPr>
          <w:sz w:val="26"/>
          <w:szCs w:val="26"/>
        </w:rPr>
        <w:t xml:space="preserve"> с выкупом имущества предприятия;</w:t>
      </w:r>
    </w:p>
    <w:p w:rsidR="00EA4C17" w:rsidRPr="005A5CC8" w:rsidRDefault="00EA4C17" w:rsidP="00FF1F62">
      <w:pPr>
        <w:spacing w:line="100" w:lineRule="atLeast"/>
        <w:ind w:firstLine="709"/>
        <w:contextualSpacing/>
        <w:jc w:val="both"/>
        <w:rPr>
          <w:sz w:val="26"/>
          <w:szCs w:val="26"/>
        </w:rPr>
      </w:pPr>
      <w:r w:rsidRPr="005A5CC8">
        <w:rPr>
          <w:sz w:val="26"/>
          <w:szCs w:val="26"/>
        </w:rPr>
        <w:t>- заключением</w:t>
      </w:r>
      <w:r w:rsidR="00C73597">
        <w:rPr>
          <w:sz w:val="26"/>
          <w:szCs w:val="26"/>
        </w:rPr>
        <w:t xml:space="preserve"> коллективного договора</w:t>
      </w:r>
      <w:r w:rsidRPr="005A5CC8">
        <w:rPr>
          <w:sz w:val="26"/>
          <w:szCs w:val="26"/>
        </w:rPr>
        <w:t xml:space="preserve"> с администрацией предприятия, рассматривает его проект и уполномочивает профсоюзный комитет либо другие профсоюзные органы подписать его от имени трудового коллектива;</w:t>
      </w:r>
    </w:p>
    <w:p w:rsidR="00EA4C17" w:rsidRPr="005A5CC8" w:rsidRDefault="00EA4C17" w:rsidP="00FF1F62">
      <w:pPr>
        <w:spacing w:line="100" w:lineRule="atLeast"/>
        <w:ind w:firstLine="709"/>
        <w:contextualSpacing/>
        <w:jc w:val="both"/>
        <w:rPr>
          <w:sz w:val="26"/>
          <w:szCs w:val="26"/>
        </w:rPr>
      </w:pPr>
      <w:r w:rsidRPr="005A5CC8">
        <w:rPr>
          <w:sz w:val="26"/>
          <w:szCs w:val="26"/>
        </w:rPr>
        <w:t>- избрания (отзыва) представителей в совет (правление) предприятия, заслушивает отчеты об их деятельности;</w:t>
      </w:r>
    </w:p>
    <w:p w:rsidR="00EA4C17" w:rsidRPr="005A5CC8" w:rsidRDefault="00EA4C17" w:rsidP="00FF1F62">
      <w:pPr>
        <w:spacing w:line="100" w:lineRule="atLeast"/>
        <w:ind w:firstLine="709"/>
        <w:contextualSpacing/>
        <w:jc w:val="both"/>
        <w:rPr>
          <w:sz w:val="26"/>
          <w:szCs w:val="26"/>
        </w:rPr>
      </w:pPr>
      <w:r w:rsidRPr="005A5CC8">
        <w:rPr>
          <w:sz w:val="26"/>
          <w:szCs w:val="26"/>
        </w:rPr>
        <w:t>- другие вопросы самоуправления трудового коллектива в соответствии с уставом предприятия</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Все эти вопросы выносили на общее собрание трудового коллектива</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Пос</w:t>
      </w:r>
      <w:r w:rsidR="00C73597">
        <w:rPr>
          <w:sz w:val="26"/>
          <w:szCs w:val="26"/>
        </w:rPr>
        <w:t>ле утраты своей юридической силы</w:t>
      </w:r>
      <w:r w:rsidRPr="005A5CC8">
        <w:rPr>
          <w:sz w:val="26"/>
          <w:szCs w:val="26"/>
        </w:rPr>
        <w:t xml:space="preserve"> понятия и полномочия трудовых коллективов так и не были закреплены ни в одном нормативном правовом акте</w:t>
      </w:r>
      <w:r w:rsidR="00C7241F">
        <w:rPr>
          <w:sz w:val="26"/>
          <w:szCs w:val="26"/>
        </w:rPr>
        <w:t xml:space="preserve">. </w:t>
      </w:r>
      <w:r w:rsidR="00C73597">
        <w:rPr>
          <w:sz w:val="26"/>
          <w:szCs w:val="26"/>
        </w:rPr>
        <w:t>Вместе с тем</w:t>
      </w:r>
      <w:r w:rsidRPr="005A5CC8">
        <w:rPr>
          <w:sz w:val="26"/>
          <w:szCs w:val="26"/>
        </w:rPr>
        <w:t xml:space="preserve"> Кон</w:t>
      </w:r>
      <w:r w:rsidR="00030607">
        <w:rPr>
          <w:sz w:val="26"/>
          <w:szCs w:val="26"/>
        </w:rPr>
        <w:t xml:space="preserve">ституция Республики Беларусь </w:t>
      </w:r>
      <w:r w:rsidRPr="005A5CC8">
        <w:rPr>
          <w:sz w:val="26"/>
          <w:szCs w:val="26"/>
        </w:rPr>
        <w:t xml:space="preserve"> содержит термин трудовые коллективы, более того ст</w:t>
      </w:r>
      <w:r w:rsidR="00C7241F">
        <w:rPr>
          <w:sz w:val="26"/>
          <w:szCs w:val="26"/>
        </w:rPr>
        <w:t xml:space="preserve">. </w:t>
      </w:r>
      <w:r w:rsidRPr="005A5CC8">
        <w:rPr>
          <w:sz w:val="26"/>
          <w:szCs w:val="26"/>
        </w:rPr>
        <w:t>69 наделяет их правом выдвигать кандидатов в депутаты</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Исключительно Избирательный кодекс Респуб</w:t>
      </w:r>
      <w:r w:rsidR="00030607">
        <w:rPr>
          <w:sz w:val="26"/>
          <w:szCs w:val="26"/>
        </w:rPr>
        <w:t xml:space="preserve">лики Беларусь </w:t>
      </w:r>
      <w:r w:rsidRPr="005A5CC8">
        <w:rPr>
          <w:sz w:val="26"/>
          <w:szCs w:val="26"/>
        </w:rPr>
        <w:t xml:space="preserve"> предоставляет право трудовым коллективам участвовать в политической деятельности наравне с политическими партиями</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Данное право трудовых коллективов появилось в советском избирательном законодательстве и исходило из возможности для трудовых коллективов заниматься политической деятельностью</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Избирательный Кодекс Республики Беларусь наделяет трудовые коллективы следующими полномочиями:</w:t>
      </w:r>
    </w:p>
    <w:p w:rsidR="00EA4C17" w:rsidRPr="005A5CC8" w:rsidRDefault="00EA4C17" w:rsidP="00FF1F62">
      <w:pPr>
        <w:spacing w:line="100" w:lineRule="atLeast"/>
        <w:ind w:firstLine="709"/>
        <w:contextualSpacing/>
        <w:jc w:val="both"/>
        <w:rPr>
          <w:sz w:val="26"/>
          <w:szCs w:val="26"/>
        </w:rPr>
      </w:pPr>
      <w:r w:rsidRPr="005A5CC8">
        <w:rPr>
          <w:sz w:val="26"/>
          <w:szCs w:val="26"/>
        </w:rPr>
        <w:t>- наблюдать за проведением выборов</w:t>
      </w:r>
      <w:r w:rsidR="00C73597">
        <w:rPr>
          <w:sz w:val="26"/>
          <w:szCs w:val="26"/>
        </w:rPr>
        <w:t>;</w:t>
      </w:r>
    </w:p>
    <w:p w:rsidR="00EA4C17" w:rsidRPr="005A5CC8" w:rsidRDefault="00EA4C17" w:rsidP="00FF1F62">
      <w:pPr>
        <w:spacing w:line="100" w:lineRule="atLeast"/>
        <w:ind w:firstLine="709"/>
        <w:contextualSpacing/>
        <w:jc w:val="both"/>
        <w:rPr>
          <w:sz w:val="26"/>
          <w:szCs w:val="26"/>
        </w:rPr>
      </w:pPr>
      <w:r w:rsidRPr="005A5CC8">
        <w:rPr>
          <w:sz w:val="26"/>
          <w:szCs w:val="26"/>
        </w:rPr>
        <w:t>- проводить агитацию за того или иного депутата в средствах массовой информации, а также во время встреч с избирателями</w:t>
      </w:r>
      <w:r w:rsidR="00C73597">
        <w:rPr>
          <w:sz w:val="26"/>
          <w:szCs w:val="26"/>
        </w:rPr>
        <w:t>;</w:t>
      </w:r>
    </w:p>
    <w:p w:rsidR="00EA4C17" w:rsidRPr="005A5CC8" w:rsidRDefault="00EA4C17" w:rsidP="00FF1F62">
      <w:pPr>
        <w:spacing w:line="100" w:lineRule="atLeast"/>
        <w:ind w:firstLine="709"/>
        <w:contextualSpacing/>
        <w:jc w:val="both"/>
        <w:rPr>
          <w:sz w:val="26"/>
          <w:szCs w:val="26"/>
        </w:rPr>
      </w:pPr>
      <w:r w:rsidRPr="005A5CC8">
        <w:rPr>
          <w:sz w:val="26"/>
          <w:szCs w:val="26"/>
        </w:rPr>
        <w:t>- право проводить агитацию за предло</w:t>
      </w:r>
      <w:r w:rsidR="00C73597">
        <w:rPr>
          <w:sz w:val="26"/>
          <w:szCs w:val="26"/>
        </w:rPr>
        <w:t>жение по проведению референдума;</w:t>
      </w:r>
    </w:p>
    <w:p w:rsidR="00EA4C17" w:rsidRPr="005A5CC8" w:rsidRDefault="00EA4C17" w:rsidP="00FF1F62">
      <w:pPr>
        <w:spacing w:line="100" w:lineRule="atLeast"/>
        <w:ind w:firstLine="709"/>
        <w:contextualSpacing/>
        <w:jc w:val="both"/>
        <w:rPr>
          <w:sz w:val="26"/>
          <w:szCs w:val="26"/>
        </w:rPr>
      </w:pPr>
      <w:r w:rsidRPr="005A5CC8">
        <w:rPr>
          <w:sz w:val="26"/>
          <w:szCs w:val="26"/>
        </w:rPr>
        <w:t>- право выдвижения кандидатов в депутаты</w:t>
      </w:r>
      <w:r w:rsidR="00C73597">
        <w:rPr>
          <w:sz w:val="26"/>
          <w:szCs w:val="26"/>
        </w:rPr>
        <w:t>.</w:t>
      </w:r>
    </w:p>
    <w:p w:rsidR="00EA4C17" w:rsidRPr="005A5CC8" w:rsidRDefault="00EA4C17" w:rsidP="00FF1F62">
      <w:pPr>
        <w:spacing w:line="100" w:lineRule="atLeast"/>
        <w:ind w:firstLine="709"/>
        <w:contextualSpacing/>
        <w:jc w:val="both"/>
        <w:rPr>
          <w:sz w:val="26"/>
          <w:szCs w:val="26"/>
        </w:rPr>
      </w:pPr>
      <w:r w:rsidRPr="005A5CC8">
        <w:rPr>
          <w:sz w:val="26"/>
          <w:szCs w:val="26"/>
        </w:rPr>
        <w:t>Таким образом, мы имеем субъект, который наделили определ</w:t>
      </w:r>
      <w:r w:rsidR="00CD3430">
        <w:rPr>
          <w:sz w:val="26"/>
          <w:szCs w:val="26"/>
        </w:rPr>
        <w:t>е</w:t>
      </w:r>
      <w:r w:rsidRPr="005A5CC8">
        <w:rPr>
          <w:sz w:val="26"/>
          <w:szCs w:val="26"/>
        </w:rPr>
        <w:t>нными полномочиями, но не имеем определения данного субъекта</w:t>
      </w:r>
      <w:r w:rsidR="00C7241F">
        <w:rPr>
          <w:sz w:val="26"/>
          <w:szCs w:val="26"/>
        </w:rPr>
        <w:t xml:space="preserve">. </w:t>
      </w:r>
    </w:p>
    <w:p w:rsidR="00EA4C17" w:rsidRPr="005A5CC8" w:rsidRDefault="00EA4C17" w:rsidP="00FF1F62">
      <w:pPr>
        <w:spacing w:line="100" w:lineRule="atLeast"/>
        <w:ind w:firstLine="709"/>
        <w:contextualSpacing/>
        <w:jc w:val="both"/>
        <w:rPr>
          <w:sz w:val="26"/>
          <w:szCs w:val="26"/>
        </w:rPr>
      </w:pPr>
      <w:r w:rsidRPr="005A5CC8">
        <w:rPr>
          <w:sz w:val="26"/>
          <w:szCs w:val="26"/>
        </w:rPr>
        <w:t>Необходимо отметить, что трудовой коллектив традиционно являлся одним из основных субъектов</w:t>
      </w:r>
      <w:r w:rsidR="00C73597">
        <w:rPr>
          <w:sz w:val="26"/>
          <w:szCs w:val="26"/>
        </w:rPr>
        <w:t xml:space="preserve"> трудового права, </w:t>
      </w:r>
      <w:proofErr w:type="gramStart"/>
      <w:r w:rsidR="00C73597">
        <w:rPr>
          <w:sz w:val="26"/>
          <w:szCs w:val="26"/>
        </w:rPr>
        <w:t>осуществлявшим</w:t>
      </w:r>
      <w:proofErr w:type="gramEnd"/>
      <w:r w:rsidRPr="005A5CC8">
        <w:rPr>
          <w:sz w:val="26"/>
          <w:szCs w:val="26"/>
        </w:rPr>
        <w:t xml:space="preserve"> в том числе представительство интересов работников</w:t>
      </w:r>
      <w:r w:rsidR="00C7241F">
        <w:rPr>
          <w:sz w:val="26"/>
          <w:szCs w:val="26"/>
        </w:rPr>
        <w:t xml:space="preserve">. </w:t>
      </w:r>
      <w:r w:rsidRPr="005A5CC8">
        <w:rPr>
          <w:sz w:val="26"/>
          <w:szCs w:val="26"/>
        </w:rPr>
        <w:t>Вместе с тем действу</w:t>
      </w:r>
      <w:r w:rsidR="00C73597">
        <w:rPr>
          <w:sz w:val="26"/>
          <w:szCs w:val="26"/>
        </w:rPr>
        <w:t xml:space="preserve">ющее законодательство о труде ни содержит </w:t>
      </w:r>
      <w:r w:rsidRPr="005A5CC8">
        <w:rPr>
          <w:sz w:val="26"/>
          <w:szCs w:val="26"/>
        </w:rPr>
        <w:t>дефиниции понятия, ни определяет его правового положения</w:t>
      </w:r>
      <w:r w:rsidR="00C7241F">
        <w:rPr>
          <w:sz w:val="26"/>
          <w:szCs w:val="26"/>
        </w:rPr>
        <w:t xml:space="preserve">. </w:t>
      </w:r>
      <w:r w:rsidR="00C73597">
        <w:rPr>
          <w:sz w:val="26"/>
          <w:szCs w:val="26"/>
        </w:rPr>
        <w:t xml:space="preserve">Сейчас </w:t>
      </w:r>
      <w:r w:rsidRPr="005A5CC8">
        <w:rPr>
          <w:sz w:val="26"/>
          <w:szCs w:val="26"/>
        </w:rPr>
        <w:t>единственным легитимным представительным органом работников</w:t>
      </w:r>
      <w:r w:rsidR="00C73597">
        <w:rPr>
          <w:sz w:val="26"/>
          <w:szCs w:val="26"/>
        </w:rPr>
        <w:t xml:space="preserve"> является профессиональный союз</w:t>
      </w:r>
      <w:r w:rsidRPr="005A5CC8">
        <w:rPr>
          <w:sz w:val="26"/>
          <w:szCs w:val="26"/>
        </w:rPr>
        <w:t xml:space="preserve"> в связи с осуществлением своих полномочий </w:t>
      </w:r>
      <w:r w:rsidRPr="00C73597">
        <w:rPr>
          <w:sz w:val="26"/>
          <w:szCs w:val="26"/>
        </w:rPr>
        <w:t>на основании актов законодательства</w:t>
      </w:r>
      <w:r w:rsidRPr="005A5CC8">
        <w:rPr>
          <w:sz w:val="26"/>
          <w:szCs w:val="26"/>
        </w:rPr>
        <w:t>, что соответствует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354 Трудового</w:t>
      </w:r>
      <w:r w:rsidR="00030607">
        <w:rPr>
          <w:sz w:val="26"/>
          <w:szCs w:val="26"/>
        </w:rPr>
        <w:t xml:space="preserve"> кодекса Республики Беларусь</w:t>
      </w:r>
      <w:r w:rsidR="00C7241F">
        <w:rPr>
          <w:sz w:val="26"/>
          <w:szCs w:val="26"/>
        </w:rPr>
        <w:t xml:space="preserve">. </w:t>
      </w:r>
    </w:p>
    <w:p w:rsidR="00EA4C17" w:rsidRPr="00C73597" w:rsidRDefault="00EA4C17" w:rsidP="00FF1F62">
      <w:pPr>
        <w:spacing w:line="100" w:lineRule="atLeast"/>
        <w:ind w:firstLine="709"/>
        <w:contextualSpacing/>
        <w:jc w:val="both"/>
        <w:rPr>
          <w:sz w:val="26"/>
          <w:szCs w:val="26"/>
        </w:rPr>
      </w:pPr>
      <w:r w:rsidRPr="005A5CC8">
        <w:rPr>
          <w:sz w:val="26"/>
          <w:szCs w:val="26"/>
        </w:rPr>
        <w:t>Полагаем, в целях совершенствования законодательства необходимо детально регламентировать правовое положение трудовых коллективов</w:t>
      </w:r>
      <w:r w:rsidR="00C7241F">
        <w:rPr>
          <w:sz w:val="26"/>
          <w:szCs w:val="26"/>
        </w:rPr>
        <w:t xml:space="preserve">. </w:t>
      </w:r>
      <w:r w:rsidRPr="005A5CC8">
        <w:rPr>
          <w:sz w:val="26"/>
          <w:szCs w:val="26"/>
        </w:rPr>
        <w:t>На наш взгляд</w:t>
      </w:r>
      <w:r w:rsidR="00C73597">
        <w:rPr>
          <w:sz w:val="26"/>
          <w:szCs w:val="26"/>
        </w:rPr>
        <w:t>,</w:t>
      </w:r>
      <w:r w:rsidRPr="005A5CC8">
        <w:rPr>
          <w:sz w:val="26"/>
          <w:szCs w:val="26"/>
        </w:rPr>
        <w:t xml:space="preserve"> </w:t>
      </w:r>
      <w:r w:rsidR="00C73597">
        <w:rPr>
          <w:sz w:val="26"/>
          <w:szCs w:val="26"/>
        </w:rPr>
        <w:t>неуместной</w:t>
      </w:r>
      <w:r w:rsidRPr="005A5CC8">
        <w:rPr>
          <w:sz w:val="26"/>
          <w:szCs w:val="26"/>
        </w:rPr>
        <w:t xml:space="preserve"> является разработка отдельного нормативного правового акта (например, Закона Республики Беларусь), посредством которого бы регулировались вопросы правомочности трудового коллектива</w:t>
      </w:r>
      <w:r w:rsidR="00C7241F">
        <w:rPr>
          <w:sz w:val="26"/>
          <w:szCs w:val="26"/>
        </w:rPr>
        <w:t xml:space="preserve">. </w:t>
      </w:r>
      <w:r w:rsidR="00C73597">
        <w:rPr>
          <w:sz w:val="26"/>
          <w:szCs w:val="26"/>
        </w:rPr>
        <w:t>Ввиду того</w:t>
      </w:r>
      <w:r w:rsidRPr="005A5CC8">
        <w:rPr>
          <w:sz w:val="26"/>
          <w:szCs w:val="26"/>
        </w:rPr>
        <w:t xml:space="preserve"> что к </w:t>
      </w:r>
      <w:r w:rsidRPr="005A5CC8">
        <w:rPr>
          <w:sz w:val="26"/>
          <w:szCs w:val="26"/>
        </w:rPr>
        <w:lastRenderedPageBreak/>
        <w:t xml:space="preserve">сфере воздействия Трудового кодекса Республики Беларусь отнесены также отношения, связанные </w:t>
      </w:r>
      <w:proofErr w:type="gramStart"/>
      <w:r w:rsidRPr="005A5CC8">
        <w:rPr>
          <w:sz w:val="26"/>
          <w:szCs w:val="26"/>
        </w:rPr>
        <w:t>со</w:t>
      </w:r>
      <w:proofErr w:type="gramEnd"/>
      <w:r w:rsidRPr="005A5CC8">
        <w:rPr>
          <w:sz w:val="26"/>
          <w:szCs w:val="26"/>
        </w:rPr>
        <w:t xml:space="preserve"> </w:t>
      </w:r>
      <w:r w:rsidRPr="00C73597">
        <w:rPr>
          <w:sz w:val="26"/>
          <w:szCs w:val="26"/>
        </w:rPr>
        <w:t>взаимоотношениями между работниками (их представителями) и нанимателями, считаем обоснованным отразить правовое положение трудового коллектива, а также закрепить дефиницию последнего на уровне отдельной главы Трудового кодекса Республики Беларусь</w:t>
      </w:r>
      <w:r w:rsidR="00C7241F" w:rsidRPr="00C73597">
        <w:rPr>
          <w:sz w:val="26"/>
          <w:szCs w:val="26"/>
        </w:rPr>
        <w:t xml:space="preserve">. </w:t>
      </w:r>
    </w:p>
    <w:p w:rsidR="00EA4C17" w:rsidRPr="00C73597" w:rsidRDefault="00EA4C17" w:rsidP="00C73597">
      <w:pPr>
        <w:spacing w:line="100" w:lineRule="atLeast"/>
        <w:ind w:firstLine="709"/>
        <w:contextualSpacing/>
        <w:jc w:val="both"/>
        <w:rPr>
          <w:sz w:val="26"/>
          <w:szCs w:val="26"/>
        </w:rPr>
      </w:pPr>
    </w:p>
    <w:p w:rsidR="00030607" w:rsidRPr="005A5CC8" w:rsidRDefault="008111B1" w:rsidP="008111B1">
      <w:pPr>
        <w:widowControl w:val="0"/>
        <w:tabs>
          <w:tab w:val="left" w:pos="2442"/>
        </w:tabs>
        <w:autoSpaceDE w:val="0"/>
        <w:autoSpaceDN w:val="0"/>
        <w:jc w:val="both"/>
        <w:rPr>
          <w:sz w:val="26"/>
          <w:szCs w:val="26"/>
        </w:rPr>
      </w:pPr>
      <w:r>
        <w:rPr>
          <w:sz w:val="26"/>
          <w:szCs w:val="26"/>
        </w:rPr>
        <w:tab/>
      </w:r>
    </w:p>
    <w:p w:rsidR="00EA4C17" w:rsidRPr="005A5CC8" w:rsidRDefault="00EA4C17" w:rsidP="00E31AA7">
      <w:pPr>
        <w:pStyle w:val="afff8"/>
      </w:pPr>
      <w:bookmarkStart w:id="110" w:name="_Toc22206778"/>
      <w:r w:rsidRPr="005A5CC8">
        <w:t>А</w:t>
      </w:r>
      <w:r w:rsidR="00C7241F">
        <w:t xml:space="preserve">. </w:t>
      </w:r>
      <w:r w:rsidRPr="005A5CC8">
        <w:t>Ю</w:t>
      </w:r>
      <w:r w:rsidR="00C7241F">
        <w:t xml:space="preserve">. </w:t>
      </w:r>
      <w:r w:rsidRPr="005A5CC8">
        <w:t>ЛЕВКЕВИЧ</w:t>
      </w:r>
      <w:bookmarkEnd w:id="110"/>
      <w:r w:rsidRPr="005A5CC8">
        <w:t xml:space="preserve"> </w:t>
      </w:r>
    </w:p>
    <w:p w:rsidR="00EA4C17" w:rsidRPr="005A5CC8" w:rsidRDefault="00EA4C17" w:rsidP="007E508E">
      <w:pPr>
        <w:ind w:left="709"/>
        <w:contextualSpacing/>
        <w:rPr>
          <w:sz w:val="26"/>
          <w:szCs w:val="26"/>
        </w:rPr>
      </w:pPr>
      <w:r w:rsidRPr="005A5CC8">
        <w:rPr>
          <w:sz w:val="26"/>
          <w:szCs w:val="26"/>
        </w:rPr>
        <w:t xml:space="preserve">Научный руководитель </w:t>
      </w:r>
      <w:r w:rsidR="007E508E">
        <w:rPr>
          <w:rFonts w:eastAsia="Calibri"/>
          <w:sz w:val="26"/>
          <w:szCs w:val="26"/>
          <w:lang w:eastAsia="en-US"/>
        </w:rPr>
        <w:t>‒</w:t>
      </w:r>
      <w:r w:rsidR="007E508E">
        <w:rPr>
          <w:sz w:val="26"/>
          <w:szCs w:val="26"/>
        </w:rPr>
        <w:t xml:space="preserve"> </w:t>
      </w:r>
      <w:r w:rsidRPr="005A5CC8">
        <w:rPr>
          <w:sz w:val="26"/>
          <w:szCs w:val="26"/>
        </w:rPr>
        <w:t>В</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Седельник, кандидат юридических наук,</w:t>
      </w:r>
    </w:p>
    <w:p w:rsidR="00EA4C17" w:rsidRPr="005A5CC8" w:rsidRDefault="00030607" w:rsidP="007E508E">
      <w:pPr>
        <w:ind w:left="709"/>
        <w:contextualSpacing/>
        <w:rPr>
          <w:sz w:val="26"/>
          <w:szCs w:val="26"/>
        </w:rPr>
      </w:pPr>
      <w:r>
        <w:rPr>
          <w:sz w:val="26"/>
          <w:szCs w:val="26"/>
        </w:rPr>
        <w:t>доцент</w:t>
      </w:r>
    </w:p>
    <w:p w:rsidR="00EA4C17" w:rsidRPr="005A5CC8" w:rsidRDefault="00EA4C17" w:rsidP="007E508E">
      <w:pPr>
        <w:ind w:left="709"/>
        <w:contextualSpacing/>
        <w:rPr>
          <w:sz w:val="26"/>
          <w:szCs w:val="26"/>
        </w:rPr>
      </w:pPr>
      <w:r w:rsidRPr="005A5CC8">
        <w:rPr>
          <w:sz w:val="26"/>
          <w:szCs w:val="26"/>
        </w:rPr>
        <w:t>Гродно, Гродненский государственный университет</w:t>
      </w:r>
      <w:r w:rsidR="00030607">
        <w:rPr>
          <w:sz w:val="26"/>
          <w:szCs w:val="26"/>
        </w:rPr>
        <w:t xml:space="preserve"> </w:t>
      </w:r>
      <w:r w:rsidR="00487436">
        <w:rPr>
          <w:sz w:val="26"/>
          <w:szCs w:val="26"/>
        </w:rPr>
        <w:t>имени</w:t>
      </w:r>
      <w:r w:rsidRPr="005A5CC8">
        <w:rPr>
          <w:sz w:val="26"/>
          <w:szCs w:val="26"/>
        </w:rPr>
        <w:t xml:space="preserve"> Я</w:t>
      </w:r>
      <w:r w:rsidR="00C7241F">
        <w:rPr>
          <w:sz w:val="26"/>
          <w:szCs w:val="26"/>
        </w:rPr>
        <w:t xml:space="preserve">. </w:t>
      </w:r>
      <w:r w:rsidRPr="005A5CC8">
        <w:rPr>
          <w:sz w:val="26"/>
          <w:szCs w:val="26"/>
        </w:rPr>
        <w:t>Купалы</w:t>
      </w:r>
    </w:p>
    <w:p w:rsidR="00EA4C17" w:rsidRPr="005A5CC8" w:rsidRDefault="00EA4C17" w:rsidP="007E508E">
      <w:pPr>
        <w:ind w:left="709"/>
        <w:contextualSpacing/>
        <w:rPr>
          <w:sz w:val="26"/>
          <w:szCs w:val="26"/>
        </w:rPr>
      </w:pPr>
    </w:p>
    <w:p w:rsidR="00EA4C17" w:rsidRPr="005A5CC8" w:rsidRDefault="00EA4C17" w:rsidP="008111B1">
      <w:pPr>
        <w:pStyle w:val="afff8"/>
        <w:jc w:val="left"/>
      </w:pPr>
      <w:bookmarkStart w:id="111" w:name="_Toc22206779"/>
      <w:r w:rsidRPr="005A5CC8">
        <w:t>НОРМЫ ТРУДОВОГО ПРАВА В ПРАКТИКЕ КОНСТИТУЦИОННОГО СУДА РЕСПУБЛИКИ БЕЛАРУСЬ</w:t>
      </w:r>
      <w:bookmarkEnd w:id="111"/>
    </w:p>
    <w:p w:rsidR="00EA4C17" w:rsidRPr="005A5CC8" w:rsidRDefault="00EA4C17" w:rsidP="00EA4C17">
      <w:pPr>
        <w:ind w:firstLine="709"/>
        <w:contextualSpacing/>
        <w:jc w:val="center"/>
        <w:rPr>
          <w:i/>
          <w:sz w:val="26"/>
          <w:szCs w:val="26"/>
        </w:rPr>
      </w:pPr>
    </w:p>
    <w:p w:rsidR="00EA4C17" w:rsidRPr="005A5CC8" w:rsidRDefault="00EA4C17" w:rsidP="00C73597">
      <w:pPr>
        <w:spacing w:line="100" w:lineRule="atLeast"/>
        <w:ind w:firstLine="709"/>
        <w:contextualSpacing/>
        <w:jc w:val="both"/>
        <w:rPr>
          <w:sz w:val="26"/>
          <w:szCs w:val="26"/>
        </w:rPr>
      </w:pPr>
      <w:r w:rsidRPr="005A5CC8">
        <w:rPr>
          <w:sz w:val="26"/>
          <w:szCs w:val="26"/>
        </w:rPr>
        <w:t>В 2019 году Конституции Республики Беларусь, которая является правовым фундаментом и ориентиром укрепления суверенной белорусской государственности, исполнилось двадцать пять лет</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 условиях суверенной Беларуси, демократических и социаль</w:t>
      </w:r>
      <w:r w:rsidR="00C73597">
        <w:rPr>
          <w:sz w:val="26"/>
          <w:szCs w:val="26"/>
        </w:rPr>
        <w:t>но-экономических преобразований</w:t>
      </w:r>
      <w:r w:rsidRPr="005A5CC8">
        <w:rPr>
          <w:sz w:val="26"/>
          <w:szCs w:val="26"/>
        </w:rPr>
        <w:t xml:space="preserve"> за долгие годы попыток создать конституционный орган, который стоит на страже прав и свобод граждан, конституционного строя, Конституция 1994 года положила начало учреждению и, что немаловажно, деятельности Конституционного Суда</w:t>
      </w:r>
      <w:r w:rsidR="00C7241F">
        <w:rPr>
          <w:sz w:val="26"/>
          <w:szCs w:val="26"/>
        </w:rPr>
        <w:t xml:space="preserve">. </w:t>
      </w:r>
      <w:r w:rsidRPr="005A5CC8">
        <w:rPr>
          <w:sz w:val="26"/>
          <w:szCs w:val="26"/>
        </w:rPr>
        <w:t xml:space="preserve">В течение всего срока своей деятельности Конституционный Суд, реализуя полномочия по </w:t>
      </w:r>
      <w:proofErr w:type="gramStart"/>
      <w:r w:rsidRPr="005A5CC8">
        <w:rPr>
          <w:sz w:val="26"/>
          <w:szCs w:val="26"/>
        </w:rPr>
        <w:t>контролю за</w:t>
      </w:r>
      <w:proofErr w:type="gramEnd"/>
      <w:r w:rsidRPr="005A5CC8">
        <w:rPr>
          <w:sz w:val="26"/>
          <w:szCs w:val="26"/>
        </w:rPr>
        <w:t xml:space="preserve"> конституционностью нормативных правовых актов, своей деятельностью утверждает верховенство и прямое действие Конституции, защищает конституционный строй, конституционные права и свободы граждан</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 xml:space="preserve">Правовую основу организации и деятельности Конституционного Суда составляют Конституция Республики Беларусь, Кодекс Республики Беларусь о судоустройстве и статусе судей, Закон Республики Беларусь </w:t>
      </w:r>
      <w:r w:rsidR="00C73597">
        <w:rPr>
          <w:sz w:val="26"/>
          <w:szCs w:val="26"/>
        </w:rPr>
        <w:t xml:space="preserve">                                </w:t>
      </w:r>
      <w:r w:rsidRPr="005A5CC8">
        <w:rPr>
          <w:sz w:val="26"/>
          <w:szCs w:val="26"/>
        </w:rPr>
        <w:t>«О конституционном судопроизводстве», Регламент Конституционного Суда Республики Беларусь</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Основным видом деятельности Суда является особый вид п</w:t>
      </w:r>
      <w:r w:rsidR="00C73597">
        <w:rPr>
          <w:sz w:val="26"/>
          <w:szCs w:val="26"/>
        </w:rPr>
        <w:t xml:space="preserve">равоохранительной деятельности </w:t>
      </w:r>
      <w:r w:rsidR="00C73597">
        <w:rPr>
          <w:sz w:val="26"/>
          <w:szCs w:val="26"/>
          <w:shd w:val="clear" w:color="auto" w:fill="FFFFFF"/>
        </w:rPr>
        <w:t>–</w:t>
      </w:r>
      <w:r w:rsidRPr="005A5CC8">
        <w:rPr>
          <w:sz w:val="26"/>
          <w:szCs w:val="26"/>
        </w:rPr>
        <w:t xml:space="preserve"> конституционный контроль</w:t>
      </w:r>
      <w:r w:rsidR="00C7241F">
        <w:rPr>
          <w:sz w:val="26"/>
          <w:szCs w:val="26"/>
        </w:rPr>
        <w:t xml:space="preserve">. </w:t>
      </w:r>
      <w:r w:rsidRPr="005A5CC8">
        <w:rPr>
          <w:sz w:val="26"/>
          <w:szCs w:val="26"/>
        </w:rPr>
        <w:t>Конституционный контроль – важнейшее средство обеспечения реального существования конституционализма, самый действенный механизм реализации конституционных положений</w:t>
      </w:r>
      <w:r w:rsidR="00C7241F">
        <w:rPr>
          <w:sz w:val="26"/>
          <w:szCs w:val="26"/>
        </w:rPr>
        <w:t xml:space="preserve">. </w:t>
      </w:r>
      <w:r w:rsidRPr="005A5CC8">
        <w:rPr>
          <w:sz w:val="26"/>
          <w:szCs w:val="26"/>
        </w:rPr>
        <w:t>В 2008 году Декретом Президента Республики Беларусь «О некоторых мерах по совершенствованию деятельности Конституцио</w:t>
      </w:r>
      <w:r w:rsidR="00C73597">
        <w:rPr>
          <w:sz w:val="26"/>
          <w:szCs w:val="26"/>
        </w:rPr>
        <w:t>нного Суда Республики Беларусь»</w:t>
      </w:r>
      <w:r w:rsidRPr="005A5CC8">
        <w:rPr>
          <w:sz w:val="26"/>
          <w:szCs w:val="26"/>
        </w:rPr>
        <w:t xml:space="preserve"> впервые за 14 лет существования Суда была введена новая для нашего государства форма конституционного контроля – обязательный предварительный контроль, который активно осуществляется наряду с другой формой конституцио</w:t>
      </w:r>
      <w:r w:rsidR="00C73597">
        <w:rPr>
          <w:sz w:val="26"/>
          <w:szCs w:val="26"/>
        </w:rPr>
        <w:t xml:space="preserve">нного контроля </w:t>
      </w:r>
      <w:r w:rsidR="00C73597">
        <w:rPr>
          <w:sz w:val="26"/>
          <w:szCs w:val="26"/>
          <w:shd w:val="clear" w:color="auto" w:fill="FFFFFF"/>
        </w:rPr>
        <w:t>–</w:t>
      </w:r>
      <w:r w:rsidR="00296D37">
        <w:rPr>
          <w:sz w:val="26"/>
          <w:szCs w:val="26"/>
        </w:rPr>
        <w:t xml:space="preserve"> </w:t>
      </w:r>
      <w:r w:rsidR="00296D37" w:rsidRPr="00A04F80">
        <w:rPr>
          <w:sz w:val="26"/>
          <w:szCs w:val="26"/>
        </w:rPr>
        <w:t>последующ</w:t>
      </w:r>
      <w:r w:rsidR="00C73597" w:rsidRPr="00A04F80">
        <w:rPr>
          <w:sz w:val="26"/>
          <w:szCs w:val="26"/>
        </w:rPr>
        <w:t>им</w:t>
      </w:r>
      <w:r w:rsidR="003E6BFB" w:rsidRPr="00A04F80">
        <w:rPr>
          <w:sz w:val="26"/>
          <w:szCs w:val="26"/>
        </w:rPr>
        <w:t>.</w:t>
      </w:r>
      <w:r w:rsidRPr="005A5CC8">
        <w:rPr>
          <w:sz w:val="26"/>
          <w:szCs w:val="26"/>
        </w:rPr>
        <w:t xml:space="preserve"> Предварительный конституционный контроль – это проверка на соответствие Конституции законов и нормативных актов до их вступления в </w:t>
      </w:r>
      <w:r w:rsidRPr="005A5CC8">
        <w:rPr>
          <w:sz w:val="26"/>
          <w:szCs w:val="26"/>
        </w:rPr>
        <w:lastRenderedPageBreak/>
        <w:t>законную силу</w:t>
      </w:r>
      <w:r w:rsidR="00C7241F">
        <w:rPr>
          <w:sz w:val="26"/>
          <w:szCs w:val="26"/>
        </w:rPr>
        <w:t xml:space="preserve">. </w:t>
      </w:r>
      <w:r w:rsidR="00D779A9">
        <w:rPr>
          <w:sz w:val="26"/>
          <w:szCs w:val="26"/>
        </w:rPr>
        <w:t xml:space="preserve">Т. к. </w:t>
      </w:r>
      <w:r w:rsidRPr="005A5CC8">
        <w:rPr>
          <w:sz w:val="26"/>
          <w:szCs w:val="26"/>
        </w:rPr>
        <w:t>все принимаемые законы рассматриваются Судом на конституционность, этот процесс можно выделить в отдельный этап законотворческого процесса</w:t>
      </w:r>
      <w:r w:rsidR="00C7241F">
        <w:rPr>
          <w:sz w:val="26"/>
          <w:szCs w:val="26"/>
        </w:rPr>
        <w:t xml:space="preserve">. </w:t>
      </w:r>
      <w:r w:rsidRPr="005A5CC8">
        <w:rPr>
          <w:sz w:val="26"/>
          <w:szCs w:val="26"/>
        </w:rPr>
        <w:t>Последующий контроль проводится в отношении актов (или отдельных их положений), которые были приняты и вступили в законную силу, но вызвали какие-либо последствия (например, коллизию или правовую неопределенность)</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По состоянию на 2019 год Конституционный Суд Республики Беларусь принял более 1100 решений, из них в сфере трудового права были рассмотрены тридцать три дела за двадцать пять лет, девятнадцать из которых в порядке последующего конституцио</w:t>
      </w:r>
      <w:r w:rsidR="003E6BFB">
        <w:rPr>
          <w:sz w:val="26"/>
          <w:szCs w:val="26"/>
        </w:rPr>
        <w:t xml:space="preserve">нного контроля и </w:t>
      </w:r>
      <w:r w:rsidRPr="005A5CC8">
        <w:rPr>
          <w:sz w:val="26"/>
          <w:szCs w:val="26"/>
        </w:rPr>
        <w:t>четырнадцать – в порядке предварительного конституционного контроля</w:t>
      </w:r>
      <w:r w:rsidR="00C7241F">
        <w:rPr>
          <w:sz w:val="26"/>
          <w:szCs w:val="26"/>
        </w:rPr>
        <w:t xml:space="preserve">. </w:t>
      </w:r>
    </w:p>
    <w:p w:rsidR="00EA4C17" w:rsidRPr="005A5CC8" w:rsidRDefault="003E6BFB" w:rsidP="00C73597">
      <w:pPr>
        <w:spacing w:line="100" w:lineRule="atLeast"/>
        <w:ind w:firstLine="709"/>
        <w:contextualSpacing/>
        <w:jc w:val="both"/>
        <w:rPr>
          <w:sz w:val="26"/>
          <w:szCs w:val="26"/>
        </w:rPr>
      </w:pPr>
      <w:r>
        <w:rPr>
          <w:sz w:val="26"/>
          <w:szCs w:val="26"/>
        </w:rPr>
        <w:t>Возникает вопрос</w:t>
      </w:r>
      <w:r w:rsidR="00EA4C17" w:rsidRPr="005A5CC8">
        <w:rPr>
          <w:sz w:val="26"/>
          <w:szCs w:val="26"/>
        </w:rPr>
        <w:t>, какие нормы трудового права анализировались Судом</w:t>
      </w:r>
      <w:r w:rsidR="00C7241F">
        <w:rPr>
          <w:sz w:val="26"/>
          <w:szCs w:val="26"/>
        </w:rPr>
        <w:t xml:space="preserve">. </w:t>
      </w:r>
      <w:r w:rsidR="00EA4C17" w:rsidRPr="005A5CC8">
        <w:rPr>
          <w:sz w:val="26"/>
          <w:szCs w:val="26"/>
        </w:rPr>
        <w:t>Анализ решений Суда показывает, что это нормы, касающиеся трудового договора (контракта), заработной платы, гарантий и компенсаций, времени отдыха, охраны труда, особенностей регулирования труда отдельных категорий работников, особенностей регулирования труда граждан Республики Беларусь за границей, индивидуальных трудовых споров и деятельности профессиональных союзов в трудовых коллективах</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Примечательно, что первое заключение, принятое Конституционным Судом Республики Беларусь, было принято именно в сфере трудового права</w:t>
      </w:r>
      <w:r w:rsidR="00C7241F">
        <w:rPr>
          <w:sz w:val="26"/>
          <w:szCs w:val="26"/>
        </w:rPr>
        <w:t xml:space="preserve">. </w:t>
      </w:r>
      <w:r w:rsidRPr="005A5CC8">
        <w:rPr>
          <w:sz w:val="26"/>
          <w:szCs w:val="26"/>
        </w:rPr>
        <w:t>Производство по делу возбуждено 15 августа 1994 г</w:t>
      </w:r>
      <w:r w:rsidR="003E6BFB">
        <w:rPr>
          <w:sz w:val="26"/>
          <w:szCs w:val="26"/>
        </w:rPr>
        <w:t>ода</w:t>
      </w:r>
      <w:r w:rsidR="00C7241F">
        <w:rPr>
          <w:sz w:val="26"/>
          <w:szCs w:val="26"/>
        </w:rPr>
        <w:t xml:space="preserve"> </w:t>
      </w:r>
      <w:r w:rsidRPr="005A5CC8">
        <w:rPr>
          <w:sz w:val="26"/>
          <w:szCs w:val="26"/>
        </w:rPr>
        <w:t>по усмотрению Конституционного Суда (с 1996 года Конституционный Суд не может самостоятельно и</w:t>
      </w:r>
      <w:r w:rsidR="00296D37">
        <w:rPr>
          <w:sz w:val="26"/>
          <w:szCs w:val="26"/>
        </w:rPr>
        <w:t>нициировать рассмотрение дела [4</w:t>
      </w:r>
      <w:r w:rsidRPr="005A5CC8">
        <w:rPr>
          <w:sz w:val="26"/>
          <w:szCs w:val="26"/>
        </w:rPr>
        <w:t xml:space="preserve">]) на основании </w:t>
      </w:r>
      <w:r w:rsidR="003E6BFB">
        <w:rPr>
          <w:sz w:val="26"/>
          <w:szCs w:val="26"/>
        </w:rPr>
        <w:t>положений Конституции и Закона «</w:t>
      </w:r>
      <w:r w:rsidRPr="005A5CC8">
        <w:rPr>
          <w:sz w:val="26"/>
          <w:szCs w:val="26"/>
        </w:rPr>
        <w:t>О Конституц</w:t>
      </w:r>
      <w:r w:rsidR="003E6BFB">
        <w:rPr>
          <w:sz w:val="26"/>
          <w:szCs w:val="26"/>
        </w:rPr>
        <w:t>ионном Суде Республики Беларусь»</w:t>
      </w:r>
      <w:r w:rsidR="00C7241F">
        <w:rPr>
          <w:sz w:val="26"/>
          <w:szCs w:val="26"/>
        </w:rPr>
        <w:t xml:space="preserve">. </w:t>
      </w:r>
      <w:r w:rsidRPr="005A5CC8">
        <w:rPr>
          <w:sz w:val="26"/>
          <w:szCs w:val="26"/>
        </w:rPr>
        <w:t>Проверке подлежали нормы, предусматривающие возможность расторжения трудового договора в связи с достижением работником пенсионного возраста</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Выслушав приведенные доводы, заключения экспертов, изучив материалы дела, проанализировав нормы Конституции, иные нормы национального законодательства, международно-правовые акты, Конституционный Суд пришел к выводу, что спорные положения не соответствуют Конституции и носят дискриминационный характер по отношению к социальной общности, какой являются лица, достигшие пенсионного возраста</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По мнению Суда, существование в законодательстве такого основания увольнения, как достижение пенсионного возраста, не отвечает нормам нравственности</w:t>
      </w:r>
      <w:r w:rsidR="00C7241F">
        <w:rPr>
          <w:sz w:val="26"/>
          <w:szCs w:val="26"/>
        </w:rPr>
        <w:t xml:space="preserve">. </w:t>
      </w:r>
      <w:r w:rsidRPr="005A5CC8">
        <w:rPr>
          <w:sz w:val="26"/>
          <w:szCs w:val="26"/>
        </w:rPr>
        <w:t>Каждое лицо, достигшее пенсионного возраста, находится под угрозой такого увольнения</w:t>
      </w:r>
      <w:r w:rsidR="00C7241F">
        <w:rPr>
          <w:sz w:val="26"/>
          <w:szCs w:val="26"/>
        </w:rPr>
        <w:t xml:space="preserve">. </w:t>
      </w:r>
      <w:r w:rsidRPr="005A5CC8">
        <w:rPr>
          <w:sz w:val="26"/>
          <w:szCs w:val="26"/>
        </w:rPr>
        <w:t>Это не способствует утверждению демократического социального правового государства,</w:t>
      </w:r>
      <w:r w:rsidR="003E6BFB">
        <w:rPr>
          <w:sz w:val="26"/>
          <w:szCs w:val="26"/>
        </w:rPr>
        <w:t xml:space="preserve"> провозглашенного</w:t>
      </w:r>
      <w:r w:rsidR="00296D37">
        <w:rPr>
          <w:sz w:val="26"/>
          <w:szCs w:val="26"/>
        </w:rPr>
        <w:t xml:space="preserve"> Конституцией [3</w:t>
      </w:r>
      <w:r w:rsidRPr="005A5CC8">
        <w:rPr>
          <w:sz w:val="26"/>
          <w:szCs w:val="26"/>
        </w:rPr>
        <w:t>]</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 решении Конституционного Суда от 28 ноября 2012 г</w:t>
      </w:r>
      <w:r w:rsidR="003E6BFB">
        <w:rPr>
          <w:sz w:val="26"/>
          <w:szCs w:val="26"/>
        </w:rPr>
        <w:t>ода</w:t>
      </w:r>
      <w:r w:rsidR="00C7241F">
        <w:rPr>
          <w:sz w:val="26"/>
          <w:szCs w:val="26"/>
        </w:rPr>
        <w:t xml:space="preserve"> </w:t>
      </w:r>
      <w:r w:rsidRPr="005A5CC8">
        <w:rPr>
          <w:sz w:val="26"/>
          <w:szCs w:val="26"/>
        </w:rPr>
        <w:t>№ Р-779/2012 был рассмотрен вопрос о праве работников на возмещение расходов по проезду при служебных командировках</w:t>
      </w:r>
      <w:r w:rsidR="00C7241F">
        <w:rPr>
          <w:sz w:val="26"/>
          <w:szCs w:val="26"/>
        </w:rPr>
        <w:t xml:space="preserve">. </w:t>
      </w:r>
      <w:r w:rsidRPr="005A5CC8">
        <w:rPr>
          <w:sz w:val="26"/>
          <w:szCs w:val="26"/>
        </w:rPr>
        <w:t>В поступающих в Конституционный Суд обращениях граждане ставят вопрос о неправомерности нормативных положений, согласно которым расходы по проезду к месту служебной командировки и обратно не возмещаются без представления проездных билетов и иных документов в оригинале</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lastRenderedPageBreak/>
        <w:t xml:space="preserve">Конституционный Суд установил, что относительно порядка и размеров возмещения расходов при служебных командировках существует коллизия между  нормами Трудового кодекса и следующими актами государственных органов: </w:t>
      </w:r>
      <w:proofErr w:type="gramStart"/>
      <w:r w:rsidRPr="005A5CC8">
        <w:rPr>
          <w:sz w:val="26"/>
          <w:szCs w:val="26"/>
        </w:rPr>
        <w:t>Инструк</w:t>
      </w:r>
      <w:r w:rsidR="003E6BFB">
        <w:rPr>
          <w:sz w:val="26"/>
          <w:szCs w:val="26"/>
        </w:rPr>
        <w:t>цией</w:t>
      </w:r>
      <w:r w:rsidRPr="005A5CC8">
        <w:rPr>
          <w:sz w:val="26"/>
          <w:szCs w:val="26"/>
        </w:rPr>
        <w:t xml:space="preserve"> о порядке и размерах возмещения расходов при служебных командировках в пределах Республики Беларусь, утвержденной постановлением Министерства финансов Республики Беларусь от 12 апреля 2000 г</w:t>
      </w:r>
      <w:r w:rsidR="003E6BFB">
        <w:rPr>
          <w:sz w:val="26"/>
          <w:szCs w:val="26"/>
        </w:rPr>
        <w:t>ода</w:t>
      </w:r>
      <w:r w:rsidR="00C7241F">
        <w:rPr>
          <w:sz w:val="26"/>
          <w:szCs w:val="26"/>
        </w:rPr>
        <w:t xml:space="preserve"> </w:t>
      </w:r>
      <w:r w:rsidR="003E6BFB">
        <w:rPr>
          <w:sz w:val="26"/>
          <w:szCs w:val="26"/>
        </w:rPr>
        <w:t>№ 35, а также Инструкцией</w:t>
      </w:r>
      <w:r w:rsidRPr="005A5CC8">
        <w:rPr>
          <w:sz w:val="26"/>
          <w:szCs w:val="26"/>
        </w:rPr>
        <w:t xml:space="preserve"> о порядке и условиях предоставления гарантий и компенсаций при служебных командировках за границу, утвержденной постановлением Министерства труда и социальной защиты Республики Беларусь от 30 июля 2010 г</w:t>
      </w:r>
      <w:r w:rsidR="003E6BFB">
        <w:rPr>
          <w:sz w:val="26"/>
          <w:szCs w:val="26"/>
        </w:rPr>
        <w:t>ода</w:t>
      </w:r>
      <w:r w:rsidR="00C7241F">
        <w:rPr>
          <w:sz w:val="26"/>
          <w:szCs w:val="26"/>
        </w:rPr>
        <w:t xml:space="preserve"> </w:t>
      </w:r>
      <w:r w:rsidRPr="005A5CC8">
        <w:rPr>
          <w:sz w:val="26"/>
          <w:szCs w:val="26"/>
        </w:rPr>
        <w:t>№ 115</w:t>
      </w:r>
      <w:r w:rsidR="00C7241F">
        <w:rPr>
          <w:sz w:val="26"/>
          <w:szCs w:val="26"/>
        </w:rPr>
        <w:t>.</w:t>
      </w:r>
      <w:proofErr w:type="gramEnd"/>
      <w:r w:rsidR="00C7241F">
        <w:rPr>
          <w:sz w:val="26"/>
          <w:szCs w:val="26"/>
        </w:rPr>
        <w:t xml:space="preserve"> </w:t>
      </w:r>
      <w:r w:rsidRPr="005A5CC8">
        <w:rPr>
          <w:sz w:val="26"/>
          <w:szCs w:val="26"/>
        </w:rPr>
        <w:t>Конституционный Суд постановил устранить данную коллизию в правовом регулировании, определив порядок и размеры возмещения работникам расходов по проезду при служебных командировках также в случае отсутствия п</w:t>
      </w:r>
      <w:r w:rsidR="00296D37">
        <w:rPr>
          <w:sz w:val="26"/>
          <w:szCs w:val="26"/>
        </w:rPr>
        <w:t>одлинных проездных документов [2</w:t>
      </w:r>
      <w:r w:rsidRPr="005A5CC8">
        <w:rPr>
          <w:sz w:val="26"/>
          <w:szCs w:val="26"/>
        </w:rPr>
        <w:t>]</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 рамках последующего конституционного контроля было принято решение от 18 сентября 2014 г</w:t>
      </w:r>
      <w:r w:rsidR="003E6BFB">
        <w:rPr>
          <w:sz w:val="26"/>
          <w:szCs w:val="26"/>
        </w:rPr>
        <w:t>ода</w:t>
      </w:r>
      <w:r w:rsidR="00C7241F">
        <w:rPr>
          <w:sz w:val="26"/>
          <w:szCs w:val="26"/>
        </w:rPr>
        <w:t xml:space="preserve"> </w:t>
      </w:r>
      <w:r w:rsidR="003E6BFB">
        <w:rPr>
          <w:sz w:val="26"/>
          <w:szCs w:val="26"/>
        </w:rPr>
        <w:t xml:space="preserve">№ Р-946/2014 «О понятии </w:t>
      </w:r>
      <w:r w:rsidR="003E6BFB" w:rsidRPr="003E6BFB">
        <w:rPr>
          <w:sz w:val="26"/>
          <w:szCs w:val="26"/>
        </w:rPr>
        <w:t>“</w:t>
      </w:r>
      <w:r w:rsidR="003E6BFB">
        <w:rPr>
          <w:sz w:val="26"/>
          <w:szCs w:val="26"/>
        </w:rPr>
        <w:t>одинокая мать</w:t>
      </w:r>
      <w:r w:rsidR="003E6BFB" w:rsidRPr="003E6BFB">
        <w:rPr>
          <w:sz w:val="26"/>
          <w:szCs w:val="26"/>
        </w:rPr>
        <w:t>”</w:t>
      </w:r>
      <w:r w:rsidRPr="005A5CC8">
        <w:rPr>
          <w:sz w:val="26"/>
          <w:szCs w:val="26"/>
        </w:rPr>
        <w:t xml:space="preserve"> в трудовых правоотношениях»</w:t>
      </w:r>
      <w:r w:rsidR="00C7241F">
        <w:rPr>
          <w:sz w:val="26"/>
          <w:szCs w:val="26"/>
        </w:rPr>
        <w:t xml:space="preserve">. </w:t>
      </w:r>
      <w:proofErr w:type="gramStart"/>
      <w:r w:rsidRPr="005A5CC8">
        <w:rPr>
          <w:sz w:val="26"/>
          <w:szCs w:val="26"/>
        </w:rPr>
        <w:t>В целях обеспечения конституционного принципа верховенства права, гарантирования защиты в трудовых отношениях, конституционных прав граждан, имеющих семейные обязанности, Конституционный Суд признал необходимым исключение законодателем в Трудовом кодексе Республики Беларусь правовой неопределенности, вызванной отсутствием ясного и точного определения круга лиц, на которых распространяются предусматриваемые им гарантии при заключении и прекращении трудового договора для одиноких матерей, исходя из требований Конституции Республики Беларусь</w:t>
      </w:r>
      <w:proofErr w:type="gramEnd"/>
      <w:r w:rsidRPr="005A5CC8">
        <w:rPr>
          <w:sz w:val="26"/>
          <w:szCs w:val="26"/>
        </w:rPr>
        <w:t xml:space="preserve"> и с учетом основанных на них правовых позиций Конституционного Суда Республики Беларусь, выраженных в настоящем решении</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Во втором пункте решения Суд предложил Совету Министров Республики Беларусь подготовить соответствующий проект закона о дополнении Трудового кодекса Республики Беларусь нормой, определяющей круг лиц, относящихся к одиноким матерям, и внести его в установленном порядке в Палату представителей Национального собр</w:t>
      </w:r>
      <w:r w:rsidR="00296D37">
        <w:rPr>
          <w:sz w:val="26"/>
          <w:szCs w:val="26"/>
        </w:rPr>
        <w:t>ания Республики Беларусь [1</w:t>
      </w:r>
      <w:r w:rsidRPr="005A5CC8">
        <w:rPr>
          <w:sz w:val="26"/>
          <w:szCs w:val="26"/>
        </w:rPr>
        <w:t>]</w:t>
      </w:r>
      <w:r w:rsidR="00C7241F">
        <w:rPr>
          <w:sz w:val="26"/>
          <w:szCs w:val="26"/>
        </w:rPr>
        <w:t xml:space="preserve">. </w:t>
      </w:r>
      <w:r w:rsidRPr="005A5CC8">
        <w:rPr>
          <w:sz w:val="26"/>
          <w:szCs w:val="26"/>
        </w:rPr>
        <w:t xml:space="preserve">Стоит отметить, что данное понятие </w:t>
      </w:r>
      <w:r w:rsidR="003E6BFB">
        <w:rPr>
          <w:sz w:val="26"/>
          <w:szCs w:val="26"/>
        </w:rPr>
        <w:t xml:space="preserve">в настоящее время </w:t>
      </w:r>
      <w:r w:rsidRPr="005A5CC8">
        <w:rPr>
          <w:sz w:val="26"/>
          <w:szCs w:val="26"/>
        </w:rPr>
        <w:t>отсутствует в Трудовом кодексе</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Примечательно, что при обосновании своих решений</w:t>
      </w:r>
      <w:r w:rsidR="003E6BFB">
        <w:rPr>
          <w:sz w:val="26"/>
          <w:szCs w:val="26"/>
        </w:rPr>
        <w:t xml:space="preserve"> Суд</w:t>
      </w:r>
      <w:r w:rsidRPr="005A5CC8">
        <w:rPr>
          <w:sz w:val="26"/>
          <w:szCs w:val="26"/>
        </w:rPr>
        <w:t xml:space="preserve"> руководствуется положениями как национального, так и международного права</w:t>
      </w:r>
      <w:r w:rsidR="00C7241F">
        <w:rPr>
          <w:sz w:val="26"/>
          <w:szCs w:val="26"/>
        </w:rPr>
        <w:t xml:space="preserve">. </w:t>
      </w:r>
      <w:r w:rsidRPr="005A5CC8">
        <w:rPr>
          <w:sz w:val="26"/>
          <w:szCs w:val="26"/>
        </w:rPr>
        <w:t>Так, Суд в своей деятельности прибегал к таким</w:t>
      </w:r>
      <w:r w:rsidR="003E6BFB">
        <w:rPr>
          <w:sz w:val="26"/>
          <w:szCs w:val="26"/>
        </w:rPr>
        <w:t xml:space="preserve"> актам Республики Беларусь, как</w:t>
      </w:r>
      <w:r w:rsidRPr="005A5CC8">
        <w:rPr>
          <w:sz w:val="26"/>
          <w:szCs w:val="26"/>
        </w:rPr>
        <w:t xml:space="preserve"> Конституция, Трудовой кодекс, Инструкция о порядке исчисления среднего заработка, сохраняемого в случаях, предусмотренных</w:t>
      </w:r>
      <w:r w:rsidR="003E6BFB">
        <w:rPr>
          <w:sz w:val="26"/>
          <w:szCs w:val="26"/>
        </w:rPr>
        <w:t xml:space="preserve"> законодательством, утвержденная</w:t>
      </w:r>
      <w:r w:rsidRPr="005A5CC8">
        <w:rPr>
          <w:sz w:val="26"/>
          <w:szCs w:val="26"/>
        </w:rPr>
        <w:t xml:space="preserve">  постановлением Министерства труда Республики Беларусь от 10 апреля 2000 г</w:t>
      </w:r>
      <w:r w:rsidR="003E6BFB">
        <w:rPr>
          <w:sz w:val="26"/>
          <w:szCs w:val="26"/>
        </w:rPr>
        <w:t>ода</w:t>
      </w:r>
      <w:r w:rsidR="00C7241F">
        <w:rPr>
          <w:sz w:val="26"/>
          <w:szCs w:val="26"/>
        </w:rPr>
        <w:t xml:space="preserve"> </w:t>
      </w:r>
      <w:r w:rsidRPr="005A5CC8">
        <w:rPr>
          <w:sz w:val="26"/>
          <w:szCs w:val="26"/>
        </w:rPr>
        <w:t>№ 47; ра</w:t>
      </w:r>
      <w:r w:rsidR="003E6BFB">
        <w:rPr>
          <w:sz w:val="26"/>
          <w:szCs w:val="26"/>
        </w:rPr>
        <w:t>нее принятым решениям, например</w:t>
      </w:r>
      <w:r w:rsidRPr="005A5CC8">
        <w:rPr>
          <w:sz w:val="26"/>
          <w:szCs w:val="26"/>
        </w:rPr>
        <w:t xml:space="preserve"> Решение Конституционного Суда Республики Беларусь от 17 июля 2009 г</w:t>
      </w:r>
      <w:r w:rsidR="003E6BFB">
        <w:rPr>
          <w:sz w:val="26"/>
          <w:szCs w:val="26"/>
        </w:rPr>
        <w:t>ода</w:t>
      </w:r>
      <w:r w:rsidR="00C7241F">
        <w:rPr>
          <w:sz w:val="26"/>
          <w:szCs w:val="26"/>
        </w:rPr>
        <w:t xml:space="preserve"> </w:t>
      </w:r>
      <w:r w:rsidR="00AA1ECE">
        <w:rPr>
          <w:sz w:val="26"/>
          <w:szCs w:val="26"/>
        </w:rPr>
        <w:t>№ </w:t>
      </w:r>
      <w:proofErr w:type="gramStart"/>
      <w:r w:rsidR="00AA1ECE">
        <w:rPr>
          <w:sz w:val="26"/>
          <w:szCs w:val="26"/>
        </w:rPr>
        <w:t>Р</w:t>
      </w:r>
      <w:proofErr w:type="gramEnd"/>
      <w:r w:rsidR="00AA1ECE">
        <w:rPr>
          <w:sz w:val="26"/>
          <w:szCs w:val="26"/>
        </w:rPr>
        <w:t> </w:t>
      </w:r>
      <w:r w:rsidRPr="005A5CC8">
        <w:rPr>
          <w:sz w:val="26"/>
          <w:szCs w:val="26"/>
        </w:rPr>
        <w:t>360/2009 об обеспечении равных прав граждан в сфере труда, постановление Пленума Верховного Суда Республики Беларусь от 29 марта 2001 г</w:t>
      </w:r>
      <w:r w:rsidR="003E6BFB">
        <w:rPr>
          <w:sz w:val="26"/>
          <w:szCs w:val="26"/>
        </w:rPr>
        <w:t>ода</w:t>
      </w:r>
      <w:r w:rsidR="00C7241F">
        <w:rPr>
          <w:sz w:val="26"/>
          <w:szCs w:val="26"/>
        </w:rPr>
        <w:t xml:space="preserve"> </w:t>
      </w:r>
      <w:r w:rsidRPr="005A5CC8">
        <w:rPr>
          <w:sz w:val="26"/>
          <w:szCs w:val="26"/>
        </w:rPr>
        <w:t>№ 2 «О некоторых вопросах применения судами законодательства о труде»</w:t>
      </w:r>
      <w:r w:rsidR="00C7241F">
        <w:rPr>
          <w:sz w:val="26"/>
          <w:szCs w:val="26"/>
        </w:rPr>
        <w:t xml:space="preserve">. </w:t>
      </w:r>
      <w:r w:rsidRPr="005A5CC8">
        <w:rPr>
          <w:sz w:val="26"/>
          <w:szCs w:val="26"/>
        </w:rPr>
        <w:lastRenderedPageBreak/>
        <w:t>Немаловажную роль играли такие акты, как Всеобщая декларация прав человека, Международный пакт об экономических, социальных и культурн</w:t>
      </w:r>
      <w:r w:rsidR="003E6BFB">
        <w:rPr>
          <w:sz w:val="26"/>
          <w:szCs w:val="26"/>
        </w:rPr>
        <w:t>ых правах, Конвенция МОТ № 111 «</w:t>
      </w:r>
      <w:r w:rsidRPr="005A5CC8">
        <w:rPr>
          <w:sz w:val="26"/>
          <w:szCs w:val="26"/>
        </w:rPr>
        <w:t>О дискрими</w:t>
      </w:r>
      <w:r w:rsidR="003E6BFB">
        <w:rPr>
          <w:sz w:val="26"/>
          <w:szCs w:val="26"/>
        </w:rPr>
        <w:t>нации в области труда и занятий»,  Рекомендация МОТ № 111 «</w:t>
      </w:r>
      <w:r w:rsidRPr="005A5CC8">
        <w:rPr>
          <w:sz w:val="26"/>
          <w:szCs w:val="26"/>
        </w:rPr>
        <w:t>О дискрими</w:t>
      </w:r>
      <w:r w:rsidR="003E6BFB">
        <w:rPr>
          <w:sz w:val="26"/>
          <w:szCs w:val="26"/>
        </w:rPr>
        <w:t>нации в области труда и занятий»</w:t>
      </w:r>
      <w:r w:rsidR="00C7241F">
        <w:rPr>
          <w:sz w:val="26"/>
          <w:szCs w:val="26"/>
        </w:rPr>
        <w:t xml:space="preserve">. </w:t>
      </w:r>
      <w:r w:rsidRPr="005A5CC8">
        <w:rPr>
          <w:sz w:val="26"/>
          <w:szCs w:val="26"/>
        </w:rPr>
        <w:t>Для сравнительного анализа и исследования зарубежного опыта Суд использовал правовые акты иностранных государств, например Трудовой кодекс Российской Федерации</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Приведенные примеры показывают, что категория «трудовых дел» в</w:t>
      </w:r>
      <w:r w:rsidR="003E6BFB">
        <w:rPr>
          <w:sz w:val="26"/>
          <w:szCs w:val="26"/>
        </w:rPr>
        <w:t xml:space="preserve"> практике Конституционного Суда </w:t>
      </w:r>
      <w:r w:rsidRPr="005A5CC8">
        <w:rPr>
          <w:sz w:val="26"/>
          <w:szCs w:val="26"/>
        </w:rPr>
        <w:t>не самая многочисленная, однако эти дела требуют анализа</w:t>
      </w:r>
      <w:r w:rsidR="003E6BFB">
        <w:rPr>
          <w:sz w:val="26"/>
          <w:szCs w:val="26"/>
        </w:rPr>
        <w:t xml:space="preserve"> широкого спектра правовых норм</w:t>
      </w:r>
      <w:r w:rsidRPr="005A5CC8">
        <w:rPr>
          <w:sz w:val="26"/>
          <w:szCs w:val="26"/>
        </w:rPr>
        <w:t xml:space="preserve"> как национального, так и международного права</w:t>
      </w:r>
      <w:r w:rsidR="00C7241F">
        <w:rPr>
          <w:sz w:val="26"/>
          <w:szCs w:val="26"/>
        </w:rPr>
        <w:t xml:space="preserve">. </w:t>
      </w:r>
    </w:p>
    <w:p w:rsidR="00296D37" w:rsidRDefault="00EA4C17" w:rsidP="00C73597">
      <w:pPr>
        <w:spacing w:line="100" w:lineRule="atLeast"/>
        <w:ind w:firstLine="709"/>
        <w:contextualSpacing/>
        <w:jc w:val="both"/>
        <w:rPr>
          <w:sz w:val="26"/>
          <w:szCs w:val="26"/>
        </w:rPr>
      </w:pPr>
      <w:r w:rsidRPr="005A5CC8">
        <w:rPr>
          <w:sz w:val="26"/>
          <w:szCs w:val="26"/>
        </w:rPr>
        <w:t>Для всестороннего рассмотрения дела Конституционный Суд привлекает представителей Министерства труда и социальной защиты Республики Беларусь, Министерства финансов Республики Беларусь, Министерства юстиции Республики Беларусь, Генеральной прокуратуры Республики Беларусь, Федерации профсоюзов Беларуси, Национального центра законодательства и правовых исследований Республики Беларусь</w:t>
      </w:r>
      <w:r w:rsidR="00C7241F">
        <w:rPr>
          <w:sz w:val="26"/>
          <w:szCs w:val="26"/>
        </w:rPr>
        <w:t xml:space="preserve">. </w:t>
      </w:r>
      <w:r w:rsidRPr="005A5CC8">
        <w:rPr>
          <w:sz w:val="26"/>
          <w:szCs w:val="26"/>
        </w:rPr>
        <w:t xml:space="preserve">Суд делает запросы в </w:t>
      </w:r>
      <w:r w:rsidR="00296D37">
        <w:rPr>
          <w:sz w:val="26"/>
          <w:szCs w:val="26"/>
        </w:rPr>
        <w:t xml:space="preserve">ведущие </w:t>
      </w:r>
      <w:r w:rsidRPr="005A5CC8">
        <w:rPr>
          <w:sz w:val="26"/>
          <w:szCs w:val="26"/>
        </w:rPr>
        <w:t>высшие учебные</w:t>
      </w:r>
      <w:r w:rsidR="00296D37">
        <w:rPr>
          <w:sz w:val="26"/>
          <w:szCs w:val="26"/>
        </w:rPr>
        <w:t xml:space="preserve"> заведения Республики Беларусь</w:t>
      </w:r>
      <w:r w:rsidR="00C7241F">
        <w:rPr>
          <w:sz w:val="26"/>
          <w:szCs w:val="26"/>
        </w:rPr>
        <w:t xml:space="preserve">. </w:t>
      </w:r>
    </w:p>
    <w:p w:rsidR="00EA4C17" w:rsidRPr="005A5CC8" w:rsidRDefault="00EA4C17" w:rsidP="00C73597">
      <w:pPr>
        <w:spacing w:line="100" w:lineRule="atLeast"/>
        <w:ind w:firstLine="709"/>
        <w:contextualSpacing/>
        <w:jc w:val="both"/>
        <w:rPr>
          <w:sz w:val="26"/>
          <w:szCs w:val="26"/>
        </w:rPr>
      </w:pPr>
      <w:r w:rsidRPr="005A5CC8">
        <w:rPr>
          <w:sz w:val="26"/>
          <w:szCs w:val="26"/>
        </w:rPr>
        <w:t>Внимание, уделенное нормам трудового права, вызвано тем, что трудовая деятельность – это значительная часть жизни современного человека и гражданина, проживающего в Республике Беларусь</w:t>
      </w:r>
      <w:r w:rsidR="00C7241F">
        <w:rPr>
          <w:sz w:val="26"/>
          <w:szCs w:val="26"/>
        </w:rPr>
        <w:t xml:space="preserve">. </w:t>
      </w:r>
      <w:r w:rsidRPr="005A5CC8">
        <w:rPr>
          <w:sz w:val="26"/>
          <w:szCs w:val="26"/>
        </w:rPr>
        <w:t>И исключить возможность существования коллизий в трудовых правоотношениях нельзя</w:t>
      </w:r>
      <w:r w:rsidR="00C7241F">
        <w:rPr>
          <w:sz w:val="26"/>
          <w:szCs w:val="26"/>
        </w:rPr>
        <w:t xml:space="preserve">. </w:t>
      </w:r>
      <w:r w:rsidRPr="005A5CC8">
        <w:rPr>
          <w:sz w:val="26"/>
          <w:szCs w:val="26"/>
        </w:rPr>
        <w:t xml:space="preserve">Анализ трудового законодательства показывает, что многие существующие коллизии </w:t>
      </w:r>
      <w:r w:rsidR="00296D37">
        <w:rPr>
          <w:sz w:val="26"/>
          <w:szCs w:val="26"/>
        </w:rPr>
        <w:t xml:space="preserve">являются неразрешенными и </w:t>
      </w:r>
      <w:r w:rsidRPr="005A5CC8">
        <w:rPr>
          <w:sz w:val="26"/>
          <w:szCs w:val="26"/>
        </w:rPr>
        <w:t>Конституционный Суд не раз принимал решения об их разрешении</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F46ED7">
      <w:pPr>
        <w:jc w:val="center"/>
        <w:rPr>
          <w:b/>
          <w:sz w:val="26"/>
          <w:szCs w:val="26"/>
        </w:rPr>
      </w:pPr>
      <w:r w:rsidRPr="005A5CC8">
        <w:rPr>
          <w:b/>
          <w:sz w:val="26"/>
          <w:szCs w:val="26"/>
        </w:rPr>
        <w:t>Список использованной литературы</w:t>
      </w:r>
    </w:p>
    <w:p w:rsidR="00EA4C17" w:rsidRPr="005A5CC8" w:rsidRDefault="00EA4C17" w:rsidP="009F0F1E">
      <w:pPr>
        <w:pStyle w:val="af9"/>
        <w:numPr>
          <w:ilvl w:val="0"/>
          <w:numId w:val="4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О некоторых мерах по совершенствованию деятельности Конституционного Суда Республики Беларусь [Электронный ресурс]</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Декрет Президента Респ</w:t>
      </w:r>
      <w:r w:rsidR="00C7241F">
        <w:rPr>
          <w:rFonts w:ascii="Times New Roman" w:hAnsi="Times New Roman"/>
          <w:sz w:val="26"/>
          <w:szCs w:val="26"/>
        </w:rPr>
        <w:t xml:space="preserve">. </w:t>
      </w:r>
      <w:r w:rsidRPr="005A5CC8">
        <w:rPr>
          <w:rFonts w:ascii="Times New Roman" w:hAnsi="Times New Roman"/>
          <w:sz w:val="26"/>
          <w:szCs w:val="26"/>
        </w:rPr>
        <w:t>Беларусь, 26 июня 2008</w:t>
      </w:r>
      <w:r w:rsidR="00F46ED7">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w:t>
      </w:r>
      <w:r w:rsidR="00F46ED7">
        <w:rPr>
          <w:rFonts w:ascii="Times New Roman" w:hAnsi="Times New Roman"/>
          <w:sz w:val="26"/>
          <w:szCs w:val="26"/>
        </w:rPr>
        <w:t xml:space="preserve"> </w:t>
      </w:r>
      <w:r w:rsidRPr="005A5CC8">
        <w:rPr>
          <w:rFonts w:ascii="Times New Roman" w:hAnsi="Times New Roman"/>
          <w:sz w:val="26"/>
          <w:szCs w:val="26"/>
        </w:rPr>
        <w:t>14 // ЭТАЛОН</w:t>
      </w:r>
      <w:r w:rsidR="00C7241F">
        <w:rPr>
          <w:rFonts w:ascii="Times New Roman" w:hAnsi="Times New Roman"/>
          <w:sz w:val="26"/>
          <w:szCs w:val="26"/>
        </w:rPr>
        <w:t xml:space="preserve">. </w:t>
      </w:r>
      <w:r w:rsidRPr="005A5CC8">
        <w:rPr>
          <w:rFonts w:ascii="Times New Roman" w:hAnsi="Times New Roman"/>
          <w:sz w:val="26"/>
          <w:szCs w:val="26"/>
        </w:rPr>
        <w:t>Законодательство Республики Беларусь /</w:t>
      </w:r>
      <w:r w:rsidR="00F46ED7">
        <w:rPr>
          <w:rFonts w:ascii="Times New Roman" w:hAnsi="Times New Roman"/>
          <w:sz w:val="26"/>
          <w:szCs w:val="26"/>
        </w:rPr>
        <w:t xml:space="preserve"> </w:t>
      </w:r>
      <w:proofErr w:type="gramStart"/>
      <w:r w:rsidRPr="005A5CC8">
        <w:rPr>
          <w:rFonts w:ascii="Times New Roman" w:hAnsi="Times New Roman"/>
          <w:sz w:val="26"/>
          <w:szCs w:val="26"/>
        </w:rPr>
        <w:t>Нац</w:t>
      </w:r>
      <w:r w:rsidR="00C7241F">
        <w:rPr>
          <w:rFonts w:ascii="Times New Roman" w:hAnsi="Times New Roman"/>
          <w:sz w:val="26"/>
          <w:szCs w:val="26"/>
        </w:rPr>
        <w:t xml:space="preserve">. </w:t>
      </w:r>
      <w:r w:rsidRPr="005A5CC8">
        <w:rPr>
          <w:rFonts w:ascii="Times New Roman" w:hAnsi="Times New Roman"/>
          <w:sz w:val="26"/>
          <w:szCs w:val="26"/>
        </w:rPr>
        <w:t>центр</w:t>
      </w:r>
      <w:proofErr w:type="gramEnd"/>
      <w:r w:rsidRPr="005A5CC8">
        <w:rPr>
          <w:rFonts w:ascii="Times New Roman" w:hAnsi="Times New Roman"/>
          <w:sz w:val="26"/>
          <w:szCs w:val="26"/>
        </w:rPr>
        <w:t xml:space="preserve"> правовой информ</w:t>
      </w:r>
      <w:r w:rsidR="00C7241F">
        <w:rPr>
          <w:rFonts w:ascii="Times New Roman" w:hAnsi="Times New Roman"/>
          <w:sz w:val="26"/>
          <w:szCs w:val="26"/>
        </w:rPr>
        <w:t xml:space="preserve">. </w:t>
      </w:r>
      <w:r w:rsidRPr="005A5CC8">
        <w:rPr>
          <w:rFonts w:ascii="Times New Roman" w:hAnsi="Times New Roman"/>
          <w:sz w:val="26"/>
          <w:szCs w:val="26"/>
        </w:rPr>
        <w:t>Респ</w:t>
      </w:r>
      <w:r w:rsidR="00C7241F">
        <w:rPr>
          <w:rFonts w:ascii="Times New Roman" w:hAnsi="Times New Roman"/>
          <w:sz w:val="26"/>
          <w:szCs w:val="26"/>
        </w:rPr>
        <w:t xml:space="preserve">. </w:t>
      </w:r>
      <w:r w:rsidRPr="005A5CC8">
        <w:rPr>
          <w:rFonts w:ascii="Times New Roman" w:hAnsi="Times New Roman"/>
          <w:sz w:val="26"/>
          <w:szCs w:val="26"/>
        </w:rPr>
        <w:t>Беларусь</w:t>
      </w:r>
      <w:r w:rsidR="00C7241F">
        <w:rPr>
          <w:rFonts w:ascii="Times New Roman" w:hAnsi="Times New Roman"/>
          <w:sz w:val="26"/>
          <w:szCs w:val="26"/>
        </w:rPr>
        <w:t xml:space="preserve">. </w:t>
      </w:r>
      <w:r w:rsidRPr="005A5CC8">
        <w:rPr>
          <w:rFonts w:ascii="Times New Roman" w:hAnsi="Times New Roman"/>
          <w:sz w:val="26"/>
          <w:szCs w:val="26"/>
        </w:rPr>
        <w:t xml:space="preserve">– </w:t>
      </w:r>
      <w:r w:rsidR="00F46ED7">
        <w:rPr>
          <w:rFonts w:ascii="Times New Roman" w:hAnsi="Times New Roman"/>
          <w:sz w:val="26"/>
          <w:szCs w:val="26"/>
        </w:rPr>
        <w:br/>
      </w:r>
      <w:r w:rsidRPr="005A5CC8">
        <w:rPr>
          <w:rFonts w:ascii="Times New Roman" w:hAnsi="Times New Roman"/>
          <w:sz w:val="26"/>
          <w:szCs w:val="26"/>
        </w:rPr>
        <w:t>Минск</w:t>
      </w:r>
      <w:r w:rsidRPr="00F46ED7">
        <w:rPr>
          <w:rFonts w:ascii="Times New Roman" w:hAnsi="Times New Roman"/>
          <w:sz w:val="26"/>
          <w:szCs w:val="26"/>
        </w:rPr>
        <w:t>, 2019</w:t>
      </w:r>
      <w:r w:rsidR="00C7241F" w:rsidRPr="00F46ED7">
        <w:rPr>
          <w:rFonts w:ascii="Times New Roman" w:hAnsi="Times New Roman"/>
          <w:sz w:val="26"/>
          <w:szCs w:val="26"/>
        </w:rPr>
        <w:t>.</w:t>
      </w:r>
      <w:r w:rsidR="00C7241F">
        <w:rPr>
          <w:rFonts w:ascii="Times New Roman" w:hAnsi="Times New Roman"/>
          <w:sz w:val="26"/>
          <w:szCs w:val="26"/>
        </w:rPr>
        <w:t xml:space="preserve"> </w:t>
      </w:r>
    </w:p>
    <w:p w:rsidR="00EA4C17" w:rsidRPr="005A5CC8" w:rsidRDefault="00EA4C17" w:rsidP="009F0F1E">
      <w:pPr>
        <w:pStyle w:val="af9"/>
        <w:numPr>
          <w:ilvl w:val="0"/>
          <w:numId w:val="4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О понятии «одинокая мать» в трудовых правоотн</w:t>
      </w:r>
      <w:r w:rsidR="00F46ED7">
        <w:rPr>
          <w:rFonts w:ascii="Times New Roman" w:hAnsi="Times New Roman"/>
          <w:sz w:val="26"/>
          <w:szCs w:val="26"/>
        </w:rPr>
        <w:t>ошениях [Электронный ресурс]</w:t>
      </w:r>
      <w:proofErr w:type="gramStart"/>
      <w:r w:rsidR="00F46ED7">
        <w:rPr>
          <w:rFonts w:ascii="Times New Roman" w:hAnsi="Times New Roman"/>
          <w:sz w:val="26"/>
          <w:szCs w:val="26"/>
        </w:rPr>
        <w:t xml:space="preserve"> :</w:t>
      </w:r>
      <w:proofErr w:type="gramEnd"/>
      <w:r w:rsidR="00F46ED7">
        <w:rPr>
          <w:rFonts w:ascii="Times New Roman" w:hAnsi="Times New Roman"/>
          <w:sz w:val="26"/>
          <w:szCs w:val="26"/>
        </w:rPr>
        <w:t xml:space="preserve"> р</w:t>
      </w:r>
      <w:r w:rsidRPr="005A5CC8">
        <w:rPr>
          <w:rFonts w:ascii="Times New Roman" w:hAnsi="Times New Roman"/>
          <w:sz w:val="26"/>
          <w:szCs w:val="26"/>
        </w:rPr>
        <w:t>ешение Конституционного Суда Респ</w:t>
      </w:r>
      <w:r w:rsidR="00C7241F">
        <w:rPr>
          <w:rFonts w:ascii="Times New Roman" w:hAnsi="Times New Roman"/>
          <w:sz w:val="26"/>
          <w:szCs w:val="26"/>
        </w:rPr>
        <w:t xml:space="preserve">. </w:t>
      </w:r>
      <w:r w:rsidRPr="005A5CC8">
        <w:rPr>
          <w:rFonts w:ascii="Times New Roman" w:hAnsi="Times New Roman"/>
          <w:sz w:val="26"/>
          <w:szCs w:val="26"/>
        </w:rPr>
        <w:t xml:space="preserve">Беларусь, </w:t>
      </w:r>
      <w:r w:rsidR="00F46ED7">
        <w:rPr>
          <w:rFonts w:ascii="Times New Roman" w:hAnsi="Times New Roman"/>
          <w:sz w:val="26"/>
          <w:szCs w:val="26"/>
        </w:rPr>
        <w:t xml:space="preserve">          </w:t>
      </w:r>
      <w:r w:rsidRPr="005A5CC8">
        <w:rPr>
          <w:rFonts w:ascii="Times New Roman" w:hAnsi="Times New Roman"/>
          <w:sz w:val="26"/>
          <w:szCs w:val="26"/>
        </w:rPr>
        <w:t>18 сент</w:t>
      </w:r>
      <w:r w:rsidR="00C7241F">
        <w:rPr>
          <w:rFonts w:ascii="Times New Roman" w:hAnsi="Times New Roman"/>
          <w:sz w:val="26"/>
          <w:szCs w:val="26"/>
        </w:rPr>
        <w:t xml:space="preserve">. </w:t>
      </w:r>
      <w:r w:rsidRPr="005A5CC8">
        <w:rPr>
          <w:rFonts w:ascii="Times New Roman" w:hAnsi="Times New Roman"/>
          <w:sz w:val="26"/>
          <w:szCs w:val="26"/>
        </w:rPr>
        <w:t>2014 г</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 Р-946/2014 // ЭТАЛОН</w:t>
      </w:r>
      <w:r w:rsidR="00C7241F">
        <w:rPr>
          <w:rFonts w:ascii="Times New Roman" w:hAnsi="Times New Roman"/>
          <w:sz w:val="26"/>
          <w:szCs w:val="26"/>
        </w:rPr>
        <w:t xml:space="preserve">. </w:t>
      </w:r>
      <w:r w:rsidRPr="005A5CC8">
        <w:rPr>
          <w:rFonts w:ascii="Times New Roman" w:hAnsi="Times New Roman"/>
          <w:sz w:val="26"/>
          <w:szCs w:val="26"/>
        </w:rPr>
        <w:t xml:space="preserve">Законодательство Республики Беларусь / </w:t>
      </w:r>
      <w:proofErr w:type="gramStart"/>
      <w:r w:rsidRPr="005A5CC8">
        <w:rPr>
          <w:rFonts w:ascii="Times New Roman" w:hAnsi="Times New Roman"/>
          <w:sz w:val="26"/>
          <w:szCs w:val="26"/>
        </w:rPr>
        <w:t>Нац</w:t>
      </w:r>
      <w:r w:rsidR="00C7241F">
        <w:rPr>
          <w:rFonts w:ascii="Times New Roman" w:hAnsi="Times New Roman"/>
          <w:sz w:val="26"/>
          <w:szCs w:val="26"/>
        </w:rPr>
        <w:t xml:space="preserve">. </w:t>
      </w:r>
      <w:r w:rsidRPr="005A5CC8">
        <w:rPr>
          <w:rFonts w:ascii="Times New Roman" w:hAnsi="Times New Roman"/>
          <w:sz w:val="26"/>
          <w:szCs w:val="26"/>
        </w:rPr>
        <w:t>центр</w:t>
      </w:r>
      <w:proofErr w:type="gramEnd"/>
      <w:r w:rsidRPr="005A5CC8">
        <w:rPr>
          <w:rFonts w:ascii="Times New Roman" w:hAnsi="Times New Roman"/>
          <w:sz w:val="26"/>
          <w:szCs w:val="26"/>
        </w:rPr>
        <w:t xml:space="preserve"> правовой информ</w:t>
      </w:r>
      <w:r w:rsidR="00C7241F">
        <w:rPr>
          <w:rFonts w:ascii="Times New Roman" w:hAnsi="Times New Roman"/>
          <w:sz w:val="26"/>
          <w:szCs w:val="26"/>
        </w:rPr>
        <w:t xml:space="preserve">. </w:t>
      </w:r>
      <w:r w:rsidRPr="005A5CC8">
        <w:rPr>
          <w:rFonts w:ascii="Times New Roman" w:hAnsi="Times New Roman"/>
          <w:sz w:val="26"/>
          <w:szCs w:val="26"/>
        </w:rPr>
        <w:t>Респ</w:t>
      </w:r>
      <w:r w:rsidR="00C7241F">
        <w:rPr>
          <w:rFonts w:ascii="Times New Roman" w:hAnsi="Times New Roman"/>
          <w:sz w:val="26"/>
          <w:szCs w:val="26"/>
        </w:rPr>
        <w:t xml:space="preserve">. </w:t>
      </w:r>
      <w:r w:rsidRPr="005A5CC8">
        <w:rPr>
          <w:rFonts w:ascii="Times New Roman" w:hAnsi="Times New Roman"/>
          <w:sz w:val="26"/>
          <w:szCs w:val="26"/>
        </w:rPr>
        <w:t>Беларусь</w:t>
      </w:r>
      <w:r w:rsidR="00C7241F">
        <w:rPr>
          <w:rFonts w:ascii="Times New Roman" w:hAnsi="Times New Roman"/>
          <w:sz w:val="26"/>
          <w:szCs w:val="26"/>
        </w:rPr>
        <w:t xml:space="preserve">. </w:t>
      </w:r>
      <w:r w:rsidRPr="005A5CC8">
        <w:rPr>
          <w:rFonts w:ascii="Times New Roman" w:hAnsi="Times New Roman"/>
          <w:sz w:val="26"/>
          <w:szCs w:val="26"/>
        </w:rPr>
        <w:t>– Минск, 2019</w:t>
      </w:r>
      <w:r w:rsidR="00C7241F">
        <w:rPr>
          <w:rFonts w:ascii="Times New Roman" w:hAnsi="Times New Roman"/>
          <w:sz w:val="26"/>
          <w:szCs w:val="26"/>
        </w:rPr>
        <w:t xml:space="preserve">. </w:t>
      </w:r>
    </w:p>
    <w:p w:rsidR="00EA4C17" w:rsidRPr="005A5CC8" w:rsidRDefault="00EA4C17" w:rsidP="009F0F1E">
      <w:pPr>
        <w:pStyle w:val="af9"/>
        <w:numPr>
          <w:ilvl w:val="0"/>
          <w:numId w:val="4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О праве работников на возмещение расходов по проезду при служебных команд</w:t>
      </w:r>
      <w:r w:rsidR="00F46ED7">
        <w:rPr>
          <w:rFonts w:ascii="Times New Roman" w:hAnsi="Times New Roman"/>
          <w:sz w:val="26"/>
          <w:szCs w:val="26"/>
        </w:rPr>
        <w:t>ировках [Электронный ресурс]</w:t>
      </w:r>
      <w:proofErr w:type="gramStart"/>
      <w:r w:rsidR="00F46ED7">
        <w:rPr>
          <w:rFonts w:ascii="Times New Roman" w:hAnsi="Times New Roman"/>
          <w:sz w:val="26"/>
          <w:szCs w:val="26"/>
        </w:rPr>
        <w:t xml:space="preserve"> :</w:t>
      </w:r>
      <w:proofErr w:type="gramEnd"/>
      <w:r w:rsidR="00F46ED7">
        <w:rPr>
          <w:rFonts w:ascii="Times New Roman" w:hAnsi="Times New Roman"/>
          <w:sz w:val="26"/>
          <w:szCs w:val="26"/>
        </w:rPr>
        <w:t xml:space="preserve"> р</w:t>
      </w:r>
      <w:r w:rsidRPr="005A5CC8">
        <w:rPr>
          <w:rFonts w:ascii="Times New Roman" w:hAnsi="Times New Roman"/>
          <w:sz w:val="26"/>
          <w:szCs w:val="26"/>
        </w:rPr>
        <w:t>ешение Конституц</w:t>
      </w:r>
      <w:r w:rsidR="00AA1ECE">
        <w:rPr>
          <w:rFonts w:ascii="Times New Roman" w:hAnsi="Times New Roman"/>
          <w:sz w:val="26"/>
          <w:szCs w:val="26"/>
        </w:rPr>
        <w:t xml:space="preserve">. </w:t>
      </w:r>
      <w:r w:rsidRPr="005A5CC8">
        <w:rPr>
          <w:rFonts w:ascii="Times New Roman" w:hAnsi="Times New Roman"/>
          <w:sz w:val="26"/>
          <w:szCs w:val="26"/>
        </w:rPr>
        <w:t>Суда Респ</w:t>
      </w:r>
      <w:r w:rsidR="00C7241F">
        <w:rPr>
          <w:rFonts w:ascii="Times New Roman" w:hAnsi="Times New Roman"/>
          <w:sz w:val="26"/>
          <w:szCs w:val="26"/>
        </w:rPr>
        <w:t xml:space="preserve">. </w:t>
      </w:r>
      <w:r w:rsidR="00F46ED7">
        <w:rPr>
          <w:rFonts w:ascii="Times New Roman" w:hAnsi="Times New Roman"/>
          <w:sz w:val="26"/>
          <w:szCs w:val="26"/>
        </w:rPr>
        <w:t>Беларусь, 28 нояб.</w:t>
      </w:r>
      <w:r w:rsidRPr="005A5CC8">
        <w:rPr>
          <w:rFonts w:ascii="Times New Roman" w:hAnsi="Times New Roman"/>
          <w:sz w:val="26"/>
          <w:szCs w:val="26"/>
        </w:rPr>
        <w:t xml:space="preserve"> 2012 г</w:t>
      </w:r>
      <w:r w:rsidR="00C7241F">
        <w:rPr>
          <w:rFonts w:ascii="Times New Roman" w:hAnsi="Times New Roman"/>
          <w:sz w:val="26"/>
          <w:szCs w:val="26"/>
        </w:rPr>
        <w:t xml:space="preserve">. </w:t>
      </w:r>
      <w:r w:rsidRPr="005A5CC8">
        <w:rPr>
          <w:rFonts w:ascii="Times New Roman" w:hAnsi="Times New Roman"/>
          <w:sz w:val="26"/>
          <w:szCs w:val="26"/>
        </w:rPr>
        <w:t>№ Р-779/2012</w:t>
      </w:r>
      <w:r w:rsidR="00F46ED7">
        <w:rPr>
          <w:rFonts w:ascii="Times New Roman" w:hAnsi="Times New Roman"/>
          <w:sz w:val="26"/>
          <w:szCs w:val="26"/>
        </w:rPr>
        <w:t xml:space="preserve"> </w:t>
      </w:r>
      <w:r w:rsidRPr="005A5CC8">
        <w:rPr>
          <w:rFonts w:ascii="Times New Roman" w:hAnsi="Times New Roman"/>
          <w:sz w:val="26"/>
          <w:szCs w:val="26"/>
        </w:rPr>
        <w:t>// ЭТАЛОН</w:t>
      </w:r>
      <w:r w:rsidR="00C7241F">
        <w:rPr>
          <w:rFonts w:ascii="Times New Roman" w:hAnsi="Times New Roman"/>
          <w:sz w:val="26"/>
          <w:szCs w:val="26"/>
        </w:rPr>
        <w:t xml:space="preserve">. </w:t>
      </w:r>
      <w:r w:rsidRPr="005A5CC8">
        <w:rPr>
          <w:rFonts w:ascii="Times New Roman" w:hAnsi="Times New Roman"/>
          <w:sz w:val="26"/>
          <w:szCs w:val="26"/>
        </w:rPr>
        <w:t xml:space="preserve">Законодательство Республики Беларусь / </w:t>
      </w:r>
      <w:proofErr w:type="gramStart"/>
      <w:r w:rsidRPr="005A5CC8">
        <w:rPr>
          <w:rFonts w:ascii="Times New Roman" w:hAnsi="Times New Roman"/>
          <w:sz w:val="26"/>
          <w:szCs w:val="26"/>
        </w:rPr>
        <w:t>Нац</w:t>
      </w:r>
      <w:r w:rsidR="00C7241F">
        <w:rPr>
          <w:rFonts w:ascii="Times New Roman" w:hAnsi="Times New Roman"/>
          <w:sz w:val="26"/>
          <w:szCs w:val="26"/>
        </w:rPr>
        <w:t xml:space="preserve">. </w:t>
      </w:r>
      <w:r w:rsidRPr="005A5CC8">
        <w:rPr>
          <w:rFonts w:ascii="Times New Roman" w:hAnsi="Times New Roman"/>
          <w:sz w:val="26"/>
          <w:szCs w:val="26"/>
        </w:rPr>
        <w:t>центр</w:t>
      </w:r>
      <w:proofErr w:type="gramEnd"/>
      <w:r w:rsidRPr="005A5CC8">
        <w:rPr>
          <w:rFonts w:ascii="Times New Roman" w:hAnsi="Times New Roman"/>
          <w:sz w:val="26"/>
          <w:szCs w:val="26"/>
        </w:rPr>
        <w:t xml:space="preserve"> правовой информ</w:t>
      </w:r>
      <w:r w:rsidR="00C7241F">
        <w:rPr>
          <w:rFonts w:ascii="Times New Roman" w:hAnsi="Times New Roman"/>
          <w:sz w:val="26"/>
          <w:szCs w:val="26"/>
        </w:rPr>
        <w:t xml:space="preserve">. </w:t>
      </w:r>
      <w:r w:rsidRPr="005A5CC8">
        <w:rPr>
          <w:rFonts w:ascii="Times New Roman" w:hAnsi="Times New Roman"/>
          <w:sz w:val="26"/>
          <w:szCs w:val="26"/>
        </w:rPr>
        <w:t>Респ</w:t>
      </w:r>
      <w:r w:rsidR="00C7241F">
        <w:rPr>
          <w:rFonts w:ascii="Times New Roman" w:hAnsi="Times New Roman"/>
          <w:sz w:val="26"/>
          <w:szCs w:val="26"/>
        </w:rPr>
        <w:t xml:space="preserve">. </w:t>
      </w:r>
      <w:r w:rsidRPr="005A5CC8">
        <w:rPr>
          <w:rFonts w:ascii="Times New Roman" w:hAnsi="Times New Roman"/>
          <w:sz w:val="26"/>
          <w:szCs w:val="26"/>
        </w:rPr>
        <w:t>Беларусь</w:t>
      </w:r>
      <w:r w:rsidR="00C7241F">
        <w:rPr>
          <w:rFonts w:ascii="Times New Roman" w:hAnsi="Times New Roman"/>
          <w:sz w:val="26"/>
          <w:szCs w:val="26"/>
        </w:rPr>
        <w:t xml:space="preserve">. </w:t>
      </w:r>
      <w:r w:rsidR="00F26409">
        <w:rPr>
          <w:rFonts w:ascii="Times New Roman" w:hAnsi="Times New Roman"/>
          <w:sz w:val="26"/>
          <w:szCs w:val="26"/>
        </w:rPr>
        <w:t>– Минск, </w:t>
      </w:r>
      <w:r w:rsidRPr="005A5CC8">
        <w:rPr>
          <w:rFonts w:ascii="Times New Roman" w:hAnsi="Times New Roman"/>
          <w:sz w:val="26"/>
          <w:szCs w:val="26"/>
        </w:rPr>
        <w:t>2019</w:t>
      </w:r>
      <w:r w:rsidR="00C7241F">
        <w:rPr>
          <w:rFonts w:ascii="Times New Roman" w:hAnsi="Times New Roman"/>
          <w:sz w:val="26"/>
          <w:szCs w:val="26"/>
        </w:rPr>
        <w:t xml:space="preserve">. </w:t>
      </w:r>
    </w:p>
    <w:p w:rsidR="00EA4C17" w:rsidRPr="005A5CC8" w:rsidRDefault="00EA4C17" w:rsidP="009F0F1E">
      <w:pPr>
        <w:pStyle w:val="af9"/>
        <w:numPr>
          <w:ilvl w:val="0"/>
          <w:numId w:val="4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О соответствии Конституции Республики Беларусь норм Кодекса Законов о труде, предусматривающих возможность расторжения трудового договора в связи с достижением работником пенсионного в</w:t>
      </w:r>
      <w:r w:rsidR="00F46ED7">
        <w:rPr>
          <w:rFonts w:ascii="Times New Roman" w:hAnsi="Times New Roman"/>
          <w:sz w:val="26"/>
          <w:szCs w:val="26"/>
        </w:rPr>
        <w:t xml:space="preserve">озраста </w:t>
      </w:r>
      <w:r w:rsidR="00F46ED7">
        <w:rPr>
          <w:rFonts w:ascii="Times New Roman" w:hAnsi="Times New Roman"/>
          <w:sz w:val="26"/>
          <w:szCs w:val="26"/>
        </w:rPr>
        <w:lastRenderedPageBreak/>
        <w:t>[Электронный ресурс]</w:t>
      </w:r>
      <w:proofErr w:type="gramStart"/>
      <w:r w:rsidR="00F46ED7">
        <w:rPr>
          <w:rFonts w:ascii="Times New Roman" w:hAnsi="Times New Roman"/>
          <w:sz w:val="26"/>
          <w:szCs w:val="26"/>
        </w:rPr>
        <w:t xml:space="preserve"> :</w:t>
      </w:r>
      <w:proofErr w:type="gramEnd"/>
      <w:r w:rsidR="00F46ED7">
        <w:rPr>
          <w:rFonts w:ascii="Times New Roman" w:hAnsi="Times New Roman"/>
          <w:sz w:val="26"/>
          <w:szCs w:val="26"/>
        </w:rPr>
        <w:t xml:space="preserve"> заключение Конституц.</w:t>
      </w:r>
      <w:r w:rsidRPr="005A5CC8">
        <w:rPr>
          <w:rFonts w:ascii="Times New Roman" w:hAnsi="Times New Roman"/>
          <w:sz w:val="26"/>
          <w:szCs w:val="26"/>
        </w:rPr>
        <w:t xml:space="preserve"> Суда Респ</w:t>
      </w:r>
      <w:r w:rsidR="00C7241F">
        <w:rPr>
          <w:rFonts w:ascii="Times New Roman" w:hAnsi="Times New Roman"/>
          <w:sz w:val="26"/>
          <w:szCs w:val="26"/>
        </w:rPr>
        <w:t xml:space="preserve">. </w:t>
      </w:r>
      <w:r w:rsidRPr="005A5CC8">
        <w:rPr>
          <w:rFonts w:ascii="Times New Roman" w:hAnsi="Times New Roman"/>
          <w:sz w:val="26"/>
          <w:szCs w:val="26"/>
        </w:rPr>
        <w:t>Беларусь, 23</w:t>
      </w:r>
      <w:r w:rsidR="000D69BB">
        <w:rPr>
          <w:rFonts w:ascii="Times New Roman" w:hAnsi="Times New Roman"/>
          <w:sz w:val="26"/>
          <w:szCs w:val="26"/>
        </w:rPr>
        <w:t>.</w:t>
      </w:r>
      <w:r w:rsidRPr="005A5CC8">
        <w:rPr>
          <w:rFonts w:ascii="Times New Roman" w:hAnsi="Times New Roman"/>
          <w:sz w:val="26"/>
          <w:szCs w:val="26"/>
        </w:rPr>
        <w:t>09</w:t>
      </w:r>
      <w:r w:rsidR="000D69BB">
        <w:rPr>
          <w:rFonts w:ascii="Times New Roman" w:hAnsi="Times New Roman"/>
          <w:sz w:val="26"/>
          <w:szCs w:val="26"/>
        </w:rPr>
        <w:t>.</w:t>
      </w:r>
      <w:r w:rsidRPr="005A5CC8">
        <w:rPr>
          <w:rFonts w:ascii="Times New Roman" w:hAnsi="Times New Roman"/>
          <w:sz w:val="26"/>
          <w:szCs w:val="26"/>
        </w:rPr>
        <w:t>1994 г</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 З-1/94 // ЭТАЛОН</w:t>
      </w:r>
      <w:r w:rsidR="00C7241F">
        <w:rPr>
          <w:rFonts w:ascii="Times New Roman" w:hAnsi="Times New Roman"/>
          <w:sz w:val="26"/>
          <w:szCs w:val="26"/>
        </w:rPr>
        <w:t xml:space="preserve">. </w:t>
      </w:r>
      <w:r w:rsidRPr="005A5CC8">
        <w:rPr>
          <w:rFonts w:ascii="Times New Roman" w:hAnsi="Times New Roman"/>
          <w:sz w:val="26"/>
          <w:szCs w:val="26"/>
        </w:rPr>
        <w:t xml:space="preserve">Законодательство Республики Беларусь / </w:t>
      </w:r>
      <w:proofErr w:type="gramStart"/>
      <w:r w:rsidRPr="005A5CC8">
        <w:rPr>
          <w:rFonts w:ascii="Times New Roman" w:hAnsi="Times New Roman"/>
          <w:sz w:val="26"/>
          <w:szCs w:val="26"/>
        </w:rPr>
        <w:t>Нац</w:t>
      </w:r>
      <w:r w:rsidR="00C7241F">
        <w:rPr>
          <w:rFonts w:ascii="Times New Roman" w:hAnsi="Times New Roman"/>
          <w:sz w:val="26"/>
          <w:szCs w:val="26"/>
        </w:rPr>
        <w:t xml:space="preserve">. </w:t>
      </w:r>
      <w:r w:rsidRPr="005A5CC8">
        <w:rPr>
          <w:rFonts w:ascii="Times New Roman" w:hAnsi="Times New Roman"/>
          <w:sz w:val="26"/>
          <w:szCs w:val="26"/>
        </w:rPr>
        <w:t>центр</w:t>
      </w:r>
      <w:proofErr w:type="gramEnd"/>
      <w:r w:rsidRPr="005A5CC8">
        <w:rPr>
          <w:rFonts w:ascii="Times New Roman" w:hAnsi="Times New Roman"/>
          <w:sz w:val="26"/>
          <w:szCs w:val="26"/>
        </w:rPr>
        <w:t xml:space="preserve"> правовой информ</w:t>
      </w:r>
      <w:r w:rsidR="00C7241F">
        <w:rPr>
          <w:rFonts w:ascii="Times New Roman" w:hAnsi="Times New Roman"/>
          <w:sz w:val="26"/>
          <w:szCs w:val="26"/>
        </w:rPr>
        <w:t xml:space="preserve">. </w:t>
      </w:r>
      <w:r w:rsidRPr="005A5CC8">
        <w:rPr>
          <w:rFonts w:ascii="Times New Roman" w:hAnsi="Times New Roman"/>
          <w:sz w:val="26"/>
          <w:szCs w:val="26"/>
        </w:rPr>
        <w:t>Респ</w:t>
      </w:r>
      <w:r w:rsidR="00C7241F">
        <w:rPr>
          <w:rFonts w:ascii="Times New Roman" w:hAnsi="Times New Roman"/>
          <w:sz w:val="26"/>
          <w:szCs w:val="26"/>
        </w:rPr>
        <w:t xml:space="preserve">. </w:t>
      </w:r>
      <w:r w:rsidRPr="005A5CC8">
        <w:rPr>
          <w:rFonts w:ascii="Times New Roman" w:hAnsi="Times New Roman"/>
          <w:sz w:val="26"/>
          <w:szCs w:val="26"/>
        </w:rPr>
        <w:t>Беларусь</w:t>
      </w:r>
      <w:r w:rsidR="00C7241F">
        <w:rPr>
          <w:rFonts w:ascii="Times New Roman" w:hAnsi="Times New Roman"/>
          <w:sz w:val="26"/>
          <w:szCs w:val="26"/>
        </w:rPr>
        <w:t xml:space="preserve">. </w:t>
      </w:r>
      <w:r w:rsidRPr="005A5CC8">
        <w:rPr>
          <w:rFonts w:ascii="Times New Roman" w:hAnsi="Times New Roman"/>
          <w:sz w:val="26"/>
          <w:szCs w:val="26"/>
        </w:rPr>
        <w:t>– Минск, 2019</w:t>
      </w:r>
      <w:r w:rsidR="00C7241F">
        <w:rPr>
          <w:rFonts w:ascii="Times New Roman" w:hAnsi="Times New Roman"/>
          <w:sz w:val="26"/>
          <w:szCs w:val="26"/>
        </w:rPr>
        <w:t xml:space="preserve">. </w:t>
      </w:r>
    </w:p>
    <w:p w:rsidR="00EA4C17" w:rsidRPr="005A5CC8" w:rsidRDefault="00EA4C17" w:rsidP="00A04F80">
      <w:pPr>
        <w:pStyle w:val="af9"/>
        <w:numPr>
          <w:ilvl w:val="0"/>
          <w:numId w:val="43"/>
        </w:numPr>
        <w:tabs>
          <w:tab w:val="left" w:pos="851"/>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Петров, А</w:t>
      </w:r>
      <w:r w:rsidR="00C7241F">
        <w:rPr>
          <w:rFonts w:ascii="Times New Roman" w:hAnsi="Times New Roman"/>
          <w:sz w:val="26"/>
          <w:szCs w:val="26"/>
        </w:rPr>
        <w:t xml:space="preserve">. </w:t>
      </w:r>
      <w:r w:rsidRPr="005A5CC8">
        <w:rPr>
          <w:rFonts w:ascii="Times New Roman" w:hAnsi="Times New Roman"/>
          <w:sz w:val="26"/>
          <w:szCs w:val="26"/>
        </w:rPr>
        <w:t>П</w:t>
      </w:r>
      <w:r w:rsidR="00C7241F">
        <w:rPr>
          <w:rFonts w:ascii="Times New Roman" w:hAnsi="Times New Roman"/>
          <w:sz w:val="26"/>
          <w:szCs w:val="26"/>
        </w:rPr>
        <w:t xml:space="preserve">. </w:t>
      </w:r>
      <w:r w:rsidRPr="005A5CC8">
        <w:rPr>
          <w:rFonts w:ascii="Times New Roman" w:hAnsi="Times New Roman"/>
          <w:sz w:val="26"/>
          <w:szCs w:val="26"/>
        </w:rPr>
        <w:t>Конституционное право</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учеб</w:t>
      </w:r>
      <w:r w:rsidR="00C7241F">
        <w:rPr>
          <w:rFonts w:ascii="Times New Roman" w:hAnsi="Times New Roman"/>
          <w:sz w:val="26"/>
          <w:szCs w:val="26"/>
        </w:rPr>
        <w:t xml:space="preserve">. </w:t>
      </w:r>
      <w:r w:rsidR="00F46ED7" w:rsidRPr="005A5CC8">
        <w:rPr>
          <w:rFonts w:ascii="Times New Roman" w:hAnsi="Times New Roman"/>
          <w:sz w:val="26"/>
          <w:szCs w:val="26"/>
        </w:rPr>
        <w:t>П</w:t>
      </w:r>
      <w:r w:rsidRPr="005A5CC8">
        <w:rPr>
          <w:rFonts w:ascii="Times New Roman" w:hAnsi="Times New Roman"/>
          <w:sz w:val="26"/>
          <w:szCs w:val="26"/>
        </w:rPr>
        <w:t>особие</w:t>
      </w:r>
      <w:r w:rsidR="00F46ED7">
        <w:rPr>
          <w:rFonts w:ascii="Times New Roman" w:hAnsi="Times New Roman"/>
          <w:sz w:val="26"/>
          <w:szCs w:val="26"/>
        </w:rPr>
        <w:t xml:space="preserve"> </w:t>
      </w:r>
      <w:r w:rsidRPr="005A5CC8">
        <w:rPr>
          <w:rFonts w:ascii="Times New Roman" w:hAnsi="Times New Roman"/>
          <w:sz w:val="26"/>
          <w:szCs w:val="26"/>
        </w:rPr>
        <w:t xml:space="preserve">/ </w:t>
      </w:r>
      <w:r w:rsidR="00F46ED7">
        <w:rPr>
          <w:rFonts w:ascii="Times New Roman" w:hAnsi="Times New Roman"/>
          <w:sz w:val="26"/>
          <w:szCs w:val="26"/>
        </w:rPr>
        <w:t xml:space="preserve"> </w:t>
      </w:r>
      <w:r w:rsidRPr="005A5CC8">
        <w:rPr>
          <w:rFonts w:ascii="Times New Roman" w:hAnsi="Times New Roman"/>
          <w:sz w:val="26"/>
          <w:szCs w:val="26"/>
        </w:rPr>
        <w:t>А</w:t>
      </w:r>
      <w:r w:rsidR="00C7241F">
        <w:rPr>
          <w:rFonts w:ascii="Times New Roman" w:hAnsi="Times New Roman"/>
          <w:sz w:val="26"/>
          <w:szCs w:val="26"/>
        </w:rPr>
        <w:t xml:space="preserve">. </w:t>
      </w:r>
      <w:r w:rsidRPr="005A5CC8">
        <w:rPr>
          <w:rFonts w:ascii="Times New Roman" w:hAnsi="Times New Roman"/>
          <w:sz w:val="26"/>
          <w:szCs w:val="26"/>
        </w:rPr>
        <w:t>П</w:t>
      </w:r>
      <w:r w:rsidR="00C7241F">
        <w:rPr>
          <w:rFonts w:ascii="Times New Roman" w:hAnsi="Times New Roman"/>
          <w:sz w:val="26"/>
          <w:szCs w:val="26"/>
        </w:rPr>
        <w:t xml:space="preserve">. </w:t>
      </w:r>
      <w:r w:rsidRPr="005A5CC8">
        <w:rPr>
          <w:rFonts w:ascii="Times New Roman" w:hAnsi="Times New Roman"/>
          <w:sz w:val="26"/>
          <w:szCs w:val="26"/>
        </w:rPr>
        <w:t>Петров</w:t>
      </w:r>
      <w:r w:rsidR="00C7241F">
        <w:rPr>
          <w:rFonts w:ascii="Times New Roman" w:hAnsi="Times New Roman"/>
          <w:sz w:val="26"/>
          <w:szCs w:val="26"/>
        </w:rPr>
        <w:t xml:space="preserve">. </w:t>
      </w:r>
      <w:r w:rsidRPr="005A5CC8">
        <w:rPr>
          <w:rFonts w:ascii="Times New Roman" w:hAnsi="Times New Roman"/>
          <w:sz w:val="26"/>
          <w:szCs w:val="26"/>
        </w:rPr>
        <w:t>– Минск</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Амалфея, 2010</w:t>
      </w:r>
      <w:r w:rsidR="00C7241F">
        <w:rPr>
          <w:rFonts w:ascii="Times New Roman" w:hAnsi="Times New Roman"/>
          <w:sz w:val="26"/>
          <w:szCs w:val="26"/>
        </w:rPr>
        <w:t xml:space="preserve">. </w:t>
      </w:r>
      <w:r w:rsidRPr="005A5CC8">
        <w:rPr>
          <w:rFonts w:ascii="Times New Roman" w:hAnsi="Times New Roman"/>
          <w:sz w:val="26"/>
          <w:szCs w:val="26"/>
        </w:rPr>
        <w:t xml:space="preserve">– 502 </w:t>
      </w:r>
      <w:r w:rsidR="00C7241F">
        <w:rPr>
          <w:rFonts w:ascii="Times New Roman" w:hAnsi="Times New Roman"/>
          <w:sz w:val="26"/>
          <w:szCs w:val="26"/>
        </w:rPr>
        <w:t>с</w:t>
      </w:r>
      <w:r w:rsidR="00766458">
        <w:rPr>
          <w:rFonts w:ascii="Times New Roman" w:hAnsi="Times New Roman"/>
          <w:sz w:val="26"/>
          <w:szCs w:val="26"/>
        </w:rPr>
        <w:t xml:space="preserve">. </w:t>
      </w:r>
    </w:p>
    <w:p w:rsidR="00EA4C17" w:rsidRPr="005A5CC8" w:rsidRDefault="00EA4C17" w:rsidP="00A04F80">
      <w:pPr>
        <w:tabs>
          <w:tab w:val="left" w:pos="851"/>
          <w:tab w:val="left" w:pos="993"/>
        </w:tabs>
        <w:ind w:firstLine="709"/>
        <w:jc w:val="both"/>
        <w:rPr>
          <w:sz w:val="26"/>
          <w:szCs w:val="26"/>
        </w:rPr>
      </w:pPr>
    </w:p>
    <w:p w:rsidR="00EA4C17" w:rsidRPr="005A5CC8" w:rsidRDefault="00EA4C17" w:rsidP="00EA4C17">
      <w:pPr>
        <w:widowControl w:val="0"/>
        <w:autoSpaceDE w:val="0"/>
        <w:autoSpaceDN w:val="0"/>
        <w:ind w:firstLine="709"/>
        <w:jc w:val="both"/>
        <w:rPr>
          <w:sz w:val="26"/>
          <w:szCs w:val="26"/>
        </w:rPr>
      </w:pPr>
    </w:p>
    <w:p w:rsidR="00EA4C17" w:rsidRPr="005A5CC8" w:rsidRDefault="00E31AA7" w:rsidP="00E31AA7">
      <w:pPr>
        <w:pStyle w:val="afff8"/>
      </w:pPr>
      <w:bookmarkStart w:id="112" w:name="_Toc22206780"/>
      <w:r w:rsidRPr="005A5CC8">
        <w:t>Е</w:t>
      </w:r>
      <w:r>
        <w:t xml:space="preserve">. </w:t>
      </w:r>
      <w:r w:rsidRPr="005A5CC8">
        <w:t>В</w:t>
      </w:r>
      <w:r>
        <w:t xml:space="preserve">. </w:t>
      </w:r>
      <w:r w:rsidRPr="005A5CC8">
        <w:t>ЛЕВШУНОВА</w:t>
      </w:r>
      <w:bookmarkEnd w:id="112"/>
    </w:p>
    <w:p w:rsidR="00EA4C17" w:rsidRPr="005A5CC8" w:rsidRDefault="007E508E" w:rsidP="007E508E">
      <w:pPr>
        <w:autoSpaceDE w:val="0"/>
        <w:autoSpaceDN w:val="0"/>
        <w:ind w:left="709"/>
        <w:rPr>
          <w:sz w:val="26"/>
          <w:szCs w:val="26"/>
        </w:rPr>
      </w:pPr>
      <w:r>
        <w:rPr>
          <w:sz w:val="26"/>
          <w:szCs w:val="26"/>
        </w:rPr>
        <w:t>Научный руководитель</w:t>
      </w:r>
      <w:r>
        <w:rPr>
          <w:sz w:val="26"/>
          <w:szCs w:val="26"/>
          <w:lang w:val="be-BY"/>
        </w:rPr>
        <w:t xml:space="preserve"> </w:t>
      </w:r>
      <w:r>
        <w:rPr>
          <w:rFonts w:eastAsia="Calibri"/>
          <w:sz w:val="26"/>
          <w:szCs w:val="26"/>
          <w:lang w:eastAsia="en-US"/>
        </w:rPr>
        <w:t xml:space="preserve">‒ </w:t>
      </w:r>
      <w:r w:rsidR="00EA4C17" w:rsidRPr="005A5CC8">
        <w:rPr>
          <w:sz w:val="26"/>
          <w:szCs w:val="26"/>
          <w:lang w:val="be-BY"/>
        </w:rPr>
        <w:t>Е</w:t>
      </w:r>
      <w:r w:rsidR="00C7241F">
        <w:rPr>
          <w:sz w:val="26"/>
          <w:szCs w:val="26"/>
          <w:lang w:val="be-BY"/>
        </w:rPr>
        <w:t xml:space="preserve">. </w:t>
      </w:r>
      <w:r w:rsidR="00EA4C17" w:rsidRPr="005A5CC8">
        <w:rPr>
          <w:sz w:val="26"/>
          <w:szCs w:val="26"/>
          <w:lang w:val="be-BY"/>
        </w:rPr>
        <w:t>А</w:t>
      </w:r>
      <w:r w:rsidR="003E6BFB">
        <w:rPr>
          <w:sz w:val="26"/>
          <w:szCs w:val="26"/>
          <w:lang w:val="be-BY"/>
        </w:rPr>
        <w:t xml:space="preserve">. </w:t>
      </w:r>
      <w:r w:rsidR="00EA4C17" w:rsidRPr="005A5CC8">
        <w:rPr>
          <w:sz w:val="26"/>
          <w:szCs w:val="26"/>
          <w:lang w:val="be-BY"/>
        </w:rPr>
        <w:t>Ковалева, кандидат юридических наук,  доцент</w:t>
      </w:r>
    </w:p>
    <w:p w:rsidR="00EA4C17" w:rsidRPr="005A5CC8" w:rsidRDefault="00EA4C17" w:rsidP="007E508E">
      <w:pPr>
        <w:autoSpaceDE w:val="0"/>
        <w:autoSpaceDN w:val="0"/>
        <w:ind w:left="709"/>
        <w:rPr>
          <w:sz w:val="26"/>
          <w:szCs w:val="26"/>
        </w:rPr>
      </w:pPr>
      <w:r w:rsidRPr="005A5CC8">
        <w:rPr>
          <w:sz w:val="26"/>
          <w:szCs w:val="26"/>
        </w:rPr>
        <w:t>Гомель</w:t>
      </w:r>
      <w:r w:rsidRPr="005A5CC8">
        <w:rPr>
          <w:caps/>
          <w:sz w:val="26"/>
          <w:szCs w:val="26"/>
        </w:rPr>
        <w:t xml:space="preserve">, </w:t>
      </w:r>
      <w:r w:rsidRPr="005A5CC8">
        <w:rPr>
          <w:sz w:val="26"/>
          <w:szCs w:val="26"/>
        </w:rPr>
        <w:t>Гомельский го</w:t>
      </w:r>
      <w:r w:rsidR="00296D37">
        <w:rPr>
          <w:sz w:val="26"/>
          <w:szCs w:val="26"/>
        </w:rPr>
        <w:t xml:space="preserve">сударственный университет  </w:t>
      </w:r>
      <w:r w:rsidR="00487436">
        <w:rPr>
          <w:sz w:val="26"/>
          <w:szCs w:val="26"/>
        </w:rPr>
        <w:t>имени</w:t>
      </w:r>
      <w:r w:rsidRPr="005A5CC8">
        <w:rPr>
          <w:caps/>
          <w:sz w:val="26"/>
          <w:szCs w:val="26"/>
        </w:rPr>
        <w:t> Ф</w:t>
      </w:r>
      <w:r w:rsidR="00C7241F">
        <w:rPr>
          <w:caps/>
          <w:sz w:val="26"/>
          <w:szCs w:val="26"/>
        </w:rPr>
        <w:t xml:space="preserve">. </w:t>
      </w:r>
      <w:r w:rsidRPr="005A5CC8">
        <w:rPr>
          <w:sz w:val="26"/>
          <w:szCs w:val="26"/>
        </w:rPr>
        <w:t>Скорины</w:t>
      </w:r>
    </w:p>
    <w:p w:rsidR="00EA4C17" w:rsidRPr="005A5CC8" w:rsidRDefault="00EA4C17" w:rsidP="007E508E">
      <w:pPr>
        <w:autoSpaceDE w:val="0"/>
        <w:autoSpaceDN w:val="0"/>
        <w:ind w:left="709" w:right="1134"/>
        <w:rPr>
          <w:sz w:val="26"/>
          <w:szCs w:val="26"/>
        </w:rPr>
      </w:pPr>
    </w:p>
    <w:p w:rsidR="00EA4C17" w:rsidRPr="005A5CC8" w:rsidRDefault="00E31AA7" w:rsidP="008111B1">
      <w:pPr>
        <w:pStyle w:val="afff8"/>
        <w:jc w:val="left"/>
      </w:pPr>
      <w:bookmarkStart w:id="113" w:name="_Toc22206781"/>
      <w:r w:rsidRPr="005A5CC8">
        <w:t>ОСОБЕННОСТИ ПРАВОВОГО РЕГУЛИРОВАНИЯ ТРУДА НЕСОВЕРШЕННОЛЕТНИХ</w:t>
      </w:r>
      <w:bookmarkEnd w:id="113"/>
    </w:p>
    <w:p w:rsidR="00EA4C17" w:rsidRPr="005A5CC8" w:rsidRDefault="00EA4C17" w:rsidP="007E508E">
      <w:pPr>
        <w:autoSpaceDE w:val="0"/>
        <w:autoSpaceDN w:val="0"/>
        <w:ind w:left="709"/>
        <w:rPr>
          <w:b/>
          <w:caps/>
          <w:sz w:val="26"/>
          <w:szCs w:val="26"/>
        </w:rPr>
      </w:pPr>
    </w:p>
    <w:p w:rsidR="00EA4C17" w:rsidRPr="00296D37" w:rsidRDefault="00EA4C17" w:rsidP="00296D37">
      <w:pPr>
        <w:spacing w:line="100" w:lineRule="atLeast"/>
        <w:ind w:firstLine="709"/>
        <w:contextualSpacing/>
        <w:jc w:val="both"/>
        <w:rPr>
          <w:sz w:val="26"/>
          <w:szCs w:val="26"/>
        </w:rPr>
      </w:pPr>
      <w:r w:rsidRPr="00296D37">
        <w:rPr>
          <w:sz w:val="26"/>
          <w:szCs w:val="26"/>
        </w:rPr>
        <w:t>Дети относятся к наиболее уязвимым слоям населения, которые нуждаются в особой защите со стороны</w:t>
      </w:r>
      <w:r w:rsidR="003E6BFB">
        <w:rPr>
          <w:sz w:val="26"/>
          <w:szCs w:val="26"/>
        </w:rPr>
        <w:t xml:space="preserve"> не только</w:t>
      </w:r>
      <w:r w:rsidRPr="00296D37">
        <w:rPr>
          <w:sz w:val="26"/>
          <w:szCs w:val="26"/>
        </w:rPr>
        <w:t xml:space="preserve"> общества, но и самого государства</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Наряду с международным</w:t>
      </w:r>
      <w:r w:rsidR="003E6BFB">
        <w:rPr>
          <w:sz w:val="26"/>
          <w:szCs w:val="26"/>
        </w:rPr>
        <w:t>и организациями, иными странами</w:t>
      </w:r>
      <w:r w:rsidRPr="00296D37">
        <w:rPr>
          <w:sz w:val="26"/>
          <w:szCs w:val="26"/>
        </w:rPr>
        <w:t xml:space="preserve"> наше государство уделяет особое внимание праву на труд детей и относит их к специальному субъекту трудовых отношений, с целью предупреждения отрицательного влияния производственных факторов на развитие, состояние здоровья, моральное и психическое состояние подростка</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Особенности правового регулирования труда несовершеннол</w:t>
      </w:r>
      <w:r w:rsidR="003E6BFB">
        <w:rPr>
          <w:sz w:val="26"/>
          <w:szCs w:val="26"/>
        </w:rPr>
        <w:t>етних закреплены главой</w:t>
      </w:r>
      <w:r w:rsidRPr="00296D37">
        <w:rPr>
          <w:sz w:val="26"/>
          <w:szCs w:val="26"/>
        </w:rPr>
        <w:t xml:space="preserve"> 20 Трудового кодекса Республики Беларусь</w:t>
      </w:r>
      <w:r w:rsidR="00C7241F">
        <w:rPr>
          <w:sz w:val="26"/>
          <w:szCs w:val="26"/>
        </w:rPr>
        <w:t xml:space="preserve">. </w:t>
      </w:r>
      <w:r w:rsidRPr="00296D37">
        <w:rPr>
          <w:sz w:val="26"/>
          <w:szCs w:val="26"/>
        </w:rPr>
        <w:t>Однако в данной главе отражены далеко не все ограничения, правила, гарантии, которые законодательство предусматривает в целях обеспечения безопасного труда детей</w:t>
      </w:r>
      <w:r w:rsidR="00C7241F">
        <w:rPr>
          <w:sz w:val="26"/>
          <w:szCs w:val="26"/>
        </w:rPr>
        <w:t xml:space="preserve">. </w:t>
      </w:r>
      <w:r w:rsidRPr="00296D37">
        <w:rPr>
          <w:sz w:val="26"/>
          <w:szCs w:val="26"/>
        </w:rPr>
        <w:t>Особенности труда данной категории лиц содержатся также в общих нормах трудового законодательства, а также иных нормативных правовых актах</w:t>
      </w:r>
      <w:r w:rsidR="00C7241F">
        <w:rPr>
          <w:sz w:val="26"/>
          <w:szCs w:val="26"/>
        </w:rPr>
        <w:t xml:space="preserve">. </w:t>
      </w:r>
    </w:p>
    <w:p w:rsidR="00EA4C17" w:rsidRPr="00296D37" w:rsidRDefault="003E6BFB" w:rsidP="00296D37">
      <w:pPr>
        <w:spacing w:line="100" w:lineRule="atLeast"/>
        <w:ind w:firstLine="709"/>
        <w:contextualSpacing/>
        <w:jc w:val="both"/>
        <w:rPr>
          <w:sz w:val="26"/>
          <w:szCs w:val="26"/>
        </w:rPr>
      </w:pPr>
      <w:r>
        <w:rPr>
          <w:sz w:val="26"/>
          <w:szCs w:val="26"/>
        </w:rPr>
        <w:t>Согласно ст.</w:t>
      </w:r>
      <w:r w:rsidR="00EA4C17" w:rsidRPr="00296D37">
        <w:rPr>
          <w:sz w:val="26"/>
          <w:szCs w:val="26"/>
        </w:rPr>
        <w:t xml:space="preserve"> 273 Трудов</w:t>
      </w:r>
      <w:r>
        <w:rPr>
          <w:sz w:val="26"/>
          <w:szCs w:val="26"/>
        </w:rPr>
        <w:t>ого кодекса Республики Беларусь</w:t>
      </w:r>
      <w:r w:rsidR="00EA4C17" w:rsidRPr="00296D37">
        <w:rPr>
          <w:sz w:val="26"/>
          <w:szCs w:val="26"/>
        </w:rPr>
        <w:t xml:space="preserve"> несовершеннолетние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Трудовым кодексом, иными актами законодательства, коллективными договорами, со</w:t>
      </w:r>
      <w:r w:rsidR="00A673E5" w:rsidRPr="00296D37">
        <w:rPr>
          <w:sz w:val="26"/>
          <w:szCs w:val="26"/>
        </w:rPr>
        <w:t>глашениями</w:t>
      </w:r>
      <w:r w:rsidR="00766458">
        <w:rPr>
          <w:sz w:val="26"/>
          <w:szCs w:val="26"/>
        </w:rPr>
        <w:t xml:space="preserve">. </w:t>
      </w:r>
    </w:p>
    <w:p w:rsidR="00EA4C17" w:rsidRPr="00296D37" w:rsidRDefault="00EA4C17" w:rsidP="00296D37">
      <w:pPr>
        <w:spacing w:line="100" w:lineRule="atLeast"/>
        <w:ind w:firstLine="709"/>
        <w:contextualSpacing/>
        <w:jc w:val="both"/>
        <w:rPr>
          <w:sz w:val="26"/>
          <w:szCs w:val="26"/>
        </w:rPr>
      </w:pPr>
      <w:proofErr w:type="gramStart"/>
      <w:r w:rsidRPr="005A5CC8">
        <w:rPr>
          <w:sz w:val="26"/>
          <w:szCs w:val="26"/>
        </w:rPr>
        <w:t xml:space="preserve">Заключение трудового договора между нанимателем и физическим лицом в возрасте от 16 до 18 лет позволяет такому несовершеннолетнему приобрести полную гражданскую дееспособность, </w:t>
      </w:r>
      <w:r w:rsidR="003E6BFB">
        <w:rPr>
          <w:sz w:val="26"/>
          <w:szCs w:val="26"/>
        </w:rPr>
        <w:t xml:space="preserve">т. е. </w:t>
      </w:r>
      <w:r w:rsidRPr="005A5CC8">
        <w:rPr>
          <w:sz w:val="26"/>
          <w:szCs w:val="26"/>
        </w:rPr>
        <w:t>быть эмансипированным, по решению органа опеки и попечительства с согласия обоих родителей (усыновителей, попечителей), а при отсутствии такого со</w:t>
      </w:r>
      <w:r w:rsidR="003E6BFB">
        <w:rPr>
          <w:sz w:val="26"/>
          <w:szCs w:val="26"/>
        </w:rPr>
        <w:t>гласия – по решению суда (ст.</w:t>
      </w:r>
      <w:r w:rsidRPr="005A5CC8">
        <w:rPr>
          <w:sz w:val="26"/>
          <w:szCs w:val="26"/>
        </w:rPr>
        <w:t xml:space="preserve"> 26 Гражданского кодекса Республики Беларусь)</w:t>
      </w:r>
      <w:r w:rsidR="00C7241F">
        <w:rPr>
          <w:sz w:val="26"/>
          <w:szCs w:val="26"/>
        </w:rPr>
        <w:t xml:space="preserve">. </w:t>
      </w:r>
      <w:proofErr w:type="gramEnd"/>
    </w:p>
    <w:p w:rsidR="00EA4C17" w:rsidRPr="005A5CC8" w:rsidRDefault="00EA4C17" w:rsidP="00296D37">
      <w:pPr>
        <w:spacing w:line="100" w:lineRule="atLeast"/>
        <w:ind w:firstLine="709"/>
        <w:contextualSpacing/>
        <w:jc w:val="both"/>
        <w:rPr>
          <w:sz w:val="26"/>
          <w:szCs w:val="26"/>
        </w:rPr>
      </w:pPr>
      <w:r w:rsidRPr="005A5CC8">
        <w:rPr>
          <w:sz w:val="26"/>
          <w:szCs w:val="26"/>
        </w:rPr>
        <w:t>В настоящее время возраст заключения трудового договора с несовершеннолетним неодинаков в законодательстве различных государств</w:t>
      </w:r>
      <w:r w:rsidR="00766458">
        <w:rPr>
          <w:sz w:val="26"/>
          <w:szCs w:val="26"/>
        </w:rPr>
        <w:t xml:space="preserve">. </w:t>
      </w:r>
      <w:r w:rsidR="00BC7135">
        <w:rPr>
          <w:sz w:val="26"/>
          <w:szCs w:val="26"/>
        </w:rPr>
        <w:t xml:space="preserve">  </w:t>
      </w:r>
      <w:r w:rsidR="00C7241F">
        <w:rPr>
          <w:sz w:val="26"/>
          <w:szCs w:val="26"/>
        </w:rPr>
        <w:t xml:space="preserve"> </w:t>
      </w:r>
      <w:proofErr w:type="gramStart"/>
      <w:r w:rsidRPr="005A5CC8">
        <w:rPr>
          <w:sz w:val="26"/>
          <w:szCs w:val="26"/>
        </w:rPr>
        <w:t xml:space="preserve">С лицом, достигшим 14 лет, допускается заключение трудового договора в Египте, </w:t>
      </w:r>
      <w:r w:rsidRPr="005A5CC8">
        <w:rPr>
          <w:sz w:val="26"/>
          <w:szCs w:val="26"/>
        </w:rPr>
        <w:lastRenderedPageBreak/>
        <w:t>Венесуэле, Колумбии, Эфиопии и в</w:t>
      </w:r>
      <w:r w:rsidR="00BC7135">
        <w:rPr>
          <w:sz w:val="26"/>
          <w:szCs w:val="26"/>
        </w:rPr>
        <w:t xml:space="preserve"> некоторых</w:t>
      </w:r>
      <w:r w:rsidR="000D69BB">
        <w:rPr>
          <w:sz w:val="26"/>
          <w:szCs w:val="26"/>
        </w:rPr>
        <w:t xml:space="preserve"> других странах;</w:t>
      </w:r>
      <w:r w:rsidR="00BC7135">
        <w:rPr>
          <w:sz w:val="26"/>
          <w:szCs w:val="26"/>
        </w:rPr>
        <w:t xml:space="preserve"> с 15-летне</w:t>
      </w:r>
      <w:r w:rsidRPr="005A5CC8">
        <w:rPr>
          <w:sz w:val="26"/>
          <w:szCs w:val="26"/>
        </w:rPr>
        <w:t xml:space="preserve">го возраста – </w:t>
      </w:r>
      <w:r w:rsidR="00BC7135">
        <w:rPr>
          <w:sz w:val="26"/>
          <w:szCs w:val="26"/>
        </w:rPr>
        <w:t xml:space="preserve">в </w:t>
      </w:r>
      <w:r w:rsidRPr="005A5CC8">
        <w:rPr>
          <w:sz w:val="26"/>
          <w:szCs w:val="26"/>
        </w:rPr>
        <w:t>Австрии, Германии, Греции, Италии, Польше, Корее, Словакии и др</w:t>
      </w:r>
      <w:r w:rsidR="000D69BB">
        <w:rPr>
          <w:sz w:val="26"/>
          <w:szCs w:val="26"/>
        </w:rPr>
        <w:t>.</w:t>
      </w:r>
      <w:r w:rsidR="00BC7135">
        <w:rPr>
          <w:sz w:val="26"/>
          <w:szCs w:val="26"/>
        </w:rPr>
        <w:t xml:space="preserve">; с 16-летнего </w:t>
      </w:r>
      <w:r w:rsidR="00BC7135">
        <w:rPr>
          <w:sz w:val="26"/>
          <w:szCs w:val="26"/>
          <w:shd w:val="clear" w:color="auto" w:fill="FFFFFF"/>
        </w:rPr>
        <w:t xml:space="preserve">– в </w:t>
      </w:r>
      <w:r w:rsidRPr="005A5CC8">
        <w:rPr>
          <w:sz w:val="26"/>
          <w:szCs w:val="26"/>
        </w:rPr>
        <w:t>Литве, Украине, Великобритании, Испании, Франции и др</w:t>
      </w:r>
      <w:r w:rsidR="00BC7135">
        <w:rPr>
          <w:sz w:val="26"/>
          <w:szCs w:val="26"/>
        </w:rPr>
        <w:t>.</w:t>
      </w:r>
      <w:r w:rsidR="00655A69">
        <w:rPr>
          <w:sz w:val="26"/>
          <w:szCs w:val="26"/>
        </w:rPr>
        <w:t> </w:t>
      </w:r>
      <w:r w:rsidRPr="005A5CC8">
        <w:rPr>
          <w:sz w:val="26"/>
          <w:szCs w:val="26"/>
        </w:rPr>
        <w:t xml:space="preserve">[1, </w:t>
      </w:r>
      <w:r w:rsidR="00C7241F">
        <w:rPr>
          <w:sz w:val="26"/>
          <w:szCs w:val="26"/>
        </w:rPr>
        <w:t>с</w:t>
      </w:r>
      <w:r w:rsidR="00766458">
        <w:rPr>
          <w:sz w:val="26"/>
          <w:szCs w:val="26"/>
        </w:rPr>
        <w:t xml:space="preserve">. </w:t>
      </w:r>
      <w:r w:rsidRPr="005A5CC8">
        <w:rPr>
          <w:sz w:val="26"/>
          <w:szCs w:val="26"/>
        </w:rPr>
        <w:t>42]</w:t>
      </w:r>
      <w:r w:rsidR="00766458">
        <w:rPr>
          <w:sz w:val="26"/>
          <w:szCs w:val="26"/>
        </w:rPr>
        <w:t xml:space="preserve">. </w:t>
      </w:r>
      <w:r w:rsidRPr="005A5CC8">
        <w:rPr>
          <w:sz w:val="26"/>
          <w:szCs w:val="26"/>
        </w:rPr>
        <w:t xml:space="preserve"> </w:t>
      </w:r>
      <w:proofErr w:type="gramEnd"/>
    </w:p>
    <w:p w:rsidR="00EA4C17" w:rsidRPr="00296D37" w:rsidRDefault="00EA4C17" w:rsidP="00296D37">
      <w:pPr>
        <w:spacing w:line="100" w:lineRule="atLeast"/>
        <w:ind w:firstLine="709"/>
        <w:contextualSpacing/>
        <w:jc w:val="both"/>
        <w:rPr>
          <w:sz w:val="26"/>
          <w:szCs w:val="26"/>
        </w:rPr>
      </w:pPr>
      <w:r w:rsidRPr="00296D37">
        <w:rPr>
          <w:sz w:val="26"/>
          <w:szCs w:val="26"/>
        </w:rPr>
        <w:t xml:space="preserve">Согласно Трудовому кодексу Республики Беларусь, заключение трудового договора допускается </w:t>
      </w:r>
      <w:r w:rsidR="00BC7135">
        <w:rPr>
          <w:sz w:val="26"/>
          <w:szCs w:val="26"/>
        </w:rPr>
        <w:t>с лицами, достигшими 16</w:t>
      </w:r>
      <w:r w:rsidRPr="00296D37">
        <w:rPr>
          <w:sz w:val="26"/>
          <w:szCs w:val="26"/>
        </w:rPr>
        <w:t xml:space="preserve"> лет</w:t>
      </w:r>
      <w:r w:rsidR="00C7241F">
        <w:rPr>
          <w:sz w:val="26"/>
          <w:szCs w:val="26"/>
        </w:rPr>
        <w:t xml:space="preserve">. </w:t>
      </w:r>
      <w:r w:rsidRPr="00296D37">
        <w:rPr>
          <w:sz w:val="26"/>
          <w:szCs w:val="26"/>
        </w:rPr>
        <w:t>Также данный возраст м</w:t>
      </w:r>
      <w:r w:rsidR="00BC7135">
        <w:rPr>
          <w:sz w:val="26"/>
          <w:szCs w:val="26"/>
        </w:rPr>
        <w:t>ожет быть снижен до 14</w:t>
      </w:r>
      <w:r w:rsidRPr="00296D37">
        <w:rPr>
          <w:sz w:val="26"/>
          <w:szCs w:val="26"/>
        </w:rPr>
        <w:t>, при соблюдении определ</w:t>
      </w:r>
      <w:r w:rsidR="00CD3430">
        <w:rPr>
          <w:sz w:val="26"/>
          <w:szCs w:val="26"/>
        </w:rPr>
        <w:t>е</w:t>
      </w:r>
      <w:r w:rsidRPr="00296D37">
        <w:rPr>
          <w:sz w:val="26"/>
          <w:szCs w:val="26"/>
        </w:rPr>
        <w:t xml:space="preserve">нных условий: </w:t>
      </w:r>
      <w:r w:rsidR="00296D37">
        <w:rPr>
          <w:sz w:val="26"/>
          <w:szCs w:val="26"/>
        </w:rPr>
        <w:t xml:space="preserve"> </w:t>
      </w:r>
      <w:r w:rsidRPr="00296D37">
        <w:rPr>
          <w:sz w:val="26"/>
          <w:szCs w:val="26"/>
        </w:rPr>
        <w:t>письменног</w:t>
      </w:r>
      <w:r w:rsidR="00296D37">
        <w:rPr>
          <w:sz w:val="26"/>
          <w:szCs w:val="26"/>
        </w:rPr>
        <w:t xml:space="preserve">о согласия одного из родителей; </w:t>
      </w:r>
      <w:r w:rsidRPr="00296D37">
        <w:rPr>
          <w:sz w:val="26"/>
          <w:szCs w:val="26"/>
        </w:rPr>
        <w:t>для выполнения л</w:t>
      </w:r>
      <w:r w:rsidR="00CD3430">
        <w:rPr>
          <w:sz w:val="26"/>
          <w:szCs w:val="26"/>
        </w:rPr>
        <w:t>е</w:t>
      </w:r>
      <w:r w:rsidRPr="00296D37">
        <w:rPr>
          <w:sz w:val="26"/>
          <w:szCs w:val="26"/>
        </w:rPr>
        <w:t>гкого труда,</w:t>
      </w:r>
      <w:r w:rsidR="00296D37">
        <w:rPr>
          <w:sz w:val="26"/>
          <w:szCs w:val="26"/>
        </w:rPr>
        <w:t xml:space="preserve"> не причиняющего вред здоровью; </w:t>
      </w:r>
      <w:r w:rsidRPr="00296D37">
        <w:rPr>
          <w:sz w:val="26"/>
          <w:szCs w:val="26"/>
        </w:rPr>
        <w:t>данная работа не нарушает процесс обучения</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Если проводить сравнение правового регулирования труда несовершеннолетних в Республике Беларусь и в Российской Федерации, то можно отметить ряд отличий</w:t>
      </w:r>
      <w:r w:rsidR="00C7241F">
        <w:rPr>
          <w:sz w:val="26"/>
          <w:szCs w:val="26"/>
        </w:rPr>
        <w:t xml:space="preserve">. </w:t>
      </w:r>
      <w:r w:rsidRPr="00296D37">
        <w:rPr>
          <w:sz w:val="26"/>
          <w:szCs w:val="26"/>
        </w:rPr>
        <w:t>Так, например, законодательством Российской Федерации предусмотрена возможность заключения трудового договора с ли</w:t>
      </w:r>
      <w:r w:rsidR="00BC7135">
        <w:rPr>
          <w:sz w:val="26"/>
          <w:szCs w:val="26"/>
        </w:rPr>
        <w:t>цами, не достигшими 14</w:t>
      </w:r>
      <w:r w:rsidRPr="00296D37">
        <w:rPr>
          <w:sz w:val="26"/>
          <w:szCs w:val="26"/>
        </w:rPr>
        <w:t xml:space="preserve"> лет, при соблюдении условий, предусмотренных законодательством Российской Федерации</w:t>
      </w:r>
      <w:r w:rsidR="00C7241F">
        <w:rPr>
          <w:sz w:val="26"/>
          <w:szCs w:val="26"/>
        </w:rPr>
        <w:t xml:space="preserve">. </w:t>
      </w:r>
      <w:r w:rsidRPr="00296D37">
        <w:rPr>
          <w:sz w:val="26"/>
          <w:szCs w:val="26"/>
        </w:rPr>
        <w:t>Однако такая возможность распространяется только в отношении конкретного вида деятельности, к которой, в частности, можно отнести кинематографию, театральную, концертную и цирковую деятельность</w:t>
      </w:r>
      <w:r w:rsidR="00766458">
        <w:rPr>
          <w:sz w:val="26"/>
          <w:szCs w:val="26"/>
        </w:rPr>
        <w:t xml:space="preserve">. </w:t>
      </w:r>
      <w:r w:rsidRPr="00296D37">
        <w:rPr>
          <w:sz w:val="26"/>
          <w:szCs w:val="26"/>
        </w:rPr>
        <w:t>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На наш взгляд, понижение возраста, с наступления которого возможно заключение трудового договора, является обоснованным шагом для реализации права на труд детей</w:t>
      </w:r>
      <w:r w:rsidR="00C7241F">
        <w:rPr>
          <w:sz w:val="26"/>
          <w:szCs w:val="26"/>
        </w:rPr>
        <w:t xml:space="preserve">. </w:t>
      </w:r>
      <w:r w:rsidRPr="00296D37">
        <w:rPr>
          <w:sz w:val="26"/>
          <w:szCs w:val="26"/>
        </w:rPr>
        <w:t>Однако данное понижение возможно только для осуществления определ</w:t>
      </w:r>
      <w:r w:rsidR="00CD3430">
        <w:rPr>
          <w:sz w:val="26"/>
          <w:szCs w:val="26"/>
        </w:rPr>
        <w:t>е</w:t>
      </w:r>
      <w:r w:rsidR="00BC7135">
        <w:rPr>
          <w:sz w:val="26"/>
          <w:szCs w:val="26"/>
        </w:rPr>
        <w:t>нного вида деятельности</w:t>
      </w:r>
      <w:r w:rsidRPr="00296D37">
        <w:rPr>
          <w:sz w:val="26"/>
          <w:szCs w:val="26"/>
        </w:rPr>
        <w:t>, а также для детей,</w:t>
      </w:r>
      <w:r w:rsidR="00BC7135">
        <w:rPr>
          <w:sz w:val="26"/>
          <w:szCs w:val="26"/>
        </w:rPr>
        <w:t xml:space="preserve"> которые обладают талантом</w:t>
      </w:r>
      <w:r w:rsidRPr="00296D37">
        <w:rPr>
          <w:sz w:val="26"/>
          <w:szCs w:val="26"/>
        </w:rPr>
        <w:t>, творческими способностями и труд которых направлен на реализацию и развитие творческого потенциала</w:t>
      </w:r>
      <w:r w:rsidR="00BC7135">
        <w:rPr>
          <w:sz w:val="26"/>
          <w:szCs w:val="26"/>
        </w:rPr>
        <w:t xml:space="preserve">. </w:t>
      </w:r>
      <w:r w:rsidRPr="00296D37">
        <w:rPr>
          <w:sz w:val="26"/>
          <w:szCs w:val="26"/>
        </w:rPr>
        <w:t>На основании вышеизложенного предлагаем внести изменения в трудовое закон</w:t>
      </w:r>
      <w:r w:rsidR="00BC7135">
        <w:rPr>
          <w:sz w:val="26"/>
          <w:szCs w:val="26"/>
        </w:rPr>
        <w:t>одательство Республики Беларусь</w:t>
      </w:r>
      <w:r w:rsidRPr="00296D37">
        <w:rPr>
          <w:sz w:val="26"/>
          <w:szCs w:val="26"/>
        </w:rPr>
        <w:t xml:space="preserve"> пут</w:t>
      </w:r>
      <w:r w:rsidR="00CD3430">
        <w:rPr>
          <w:sz w:val="26"/>
          <w:szCs w:val="26"/>
        </w:rPr>
        <w:t>е</w:t>
      </w:r>
      <w:r w:rsidRPr="00296D37">
        <w:rPr>
          <w:sz w:val="26"/>
          <w:szCs w:val="26"/>
        </w:rPr>
        <w:t xml:space="preserve">м предоставления возможности заключения трудового договора с лицом, не достигшим </w:t>
      </w:r>
      <w:r w:rsidR="00BC7135">
        <w:rPr>
          <w:sz w:val="26"/>
          <w:szCs w:val="26"/>
        </w:rPr>
        <w:t>14-</w:t>
      </w:r>
      <w:r w:rsidRPr="00296D37">
        <w:rPr>
          <w:sz w:val="26"/>
          <w:szCs w:val="26"/>
        </w:rPr>
        <w:t>летнего возраста</w:t>
      </w:r>
      <w:r w:rsidR="00766458">
        <w:rPr>
          <w:sz w:val="26"/>
          <w:szCs w:val="26"/>
        </w:rPr>
        <w:t xml:space="preserve">. </w:t>
      </w:r>
      <w:r w:rsidRPr="00296D37">
        <w:rPr>
          <w:sz w:val="26"/>
          <w:szCs w:val="26"/>
        </w:rPr>
        <w:t>Однако данная возможность будет предоставляться только в театральной, цирковой, художественной, кинематографической и иной творческой деятельности</w:t>
      </w:r>
      <w:r w:rsidR="00C7241F">
        <w:rPr>
          <w:sz w:val="26"/>
          <w:szCs w:val="26"/>
        </w:rPr>
        <w:t xml:space="preserve">. </w:t>
      </w:r>
      <w:r w:rsidRPr="00296D37">
        <w:rPr>
          <w:sz w:val="26"/>
          <w:szCs w:val="26"/>
        </w:rPr>
        <w:t xml:space="preserve">При заключении трудового договора с лицом, не достигшим </w:t>
      </w:r>
      <w:r w:rsidR="00BC7135">
        <w:rPr>
          <w:sz w:val="26"/>
          <w:szCs w:val="26"/>
        </w:rPr>
        <w:t>14 лет, помимо согласия родителей</w:t>
      </w:r>
      <w:r w:rsidRPr="00296D37">
        <w:rPr>
          <w:sz w:val="26"/>
          <w:szCs w:val="26"/>
        </w:rPr>
        <w:t xml:space="preserve"> (одного из </w:t>
      </w:r>
      <w:r w:rsidR="00BC7135">
        <w:rPr>
          <w:sz w:val="26"/>
          <w:szCs w:val="26"/>
        </w:rPr>
        <w:t>родителей</w:t>
      </w:r>
      <w:r w:rsidRPr="00296D37">
        <w:rPr>
          <w:sz w:val="26"/>
          <w:szCs w:val="26"/>
        </w:rPr>
        <w:t>, усыновителя, опекуна) также необходимо будет получить согласие органа опеки и попечительства</w:t>
      </w:r>
      <w:r w:rsidR="00C7241F">
        <w:rPr>
          <w:sz w:val="26"/>
          <w:szCs w:val="26"/>
        </w:rPr>
        <w:t xml:space="preserve">. </w:t>
      </w:r>
      <w:r w:rsidRPr="00296D37">
        <w:rPr>
          <w:sz w:val="26"/>
          <w:szCs w:val="26"/>
        </w:rPr>
        <w:t>Данная деятельность не должна предполагать существенную нагрузку на несовершеннолетнего, а также причинять вред физическому и психологическому здоровью</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Также отличительной чертой трудового законодательства Республики Беларусь является то, что в нашем государстве возраст, с которого допустимо заключение трудового договора</w:t>
      </w:r>
      <w:r w:rsidR="00BC7135">
        <w:rPr>
          <w:sz w:val="26"/>
          <w:szCs w:val="26"/>
        </w:rPr>
        <w:t>,</w:t>
      </w:r>
      <w:r w:rsidRPr="00296D37">
        <w:rPr>
          <w:sz w:val="26"/>
          <w:szCs w:val="26"/>
        </w:rPr>
        <w:t xml:space="preserve"> одинаков как для граждан Республики Беларусь, так и иностранных граждан</w:t>
      </w:r>
      <w:r w:rsidR="00766458">
        <w:rPr>
          <w:sz w:val="26"/>
          <w:szCs w:val="26"/>
        </w:rPr>
        <w:t xml:space="preserve">. </w:t>
      </w:r>
      <w:r w:rsidRPr="00296D37">
        <w:rPr>
          <w:sz w:val="26"/>
          <w:szCs w:val="26"/>
        </w:rPr>
        <w:t>Если же сравнивать правовое положение иностранных граждан в Российской Федерации в соответствующем аспекте, то можно заметить, что в данном государстве иностранные граждане, а также лица без гражданства имеют прав</w:t>
      </w:r>
      <w:r w:rsidR="00BC7135">
        <w:rPr>
          <w:sz w:val="26"/>
          <w:szCs w:val="26"/>
        </w:rPr>
        <w:t>о вступать в трудовые отношения</w:t>
      </w:r>
      <w:r w:rsidRPr="00296D37">
        <w:rPr>
          <w:sz w:val="26"/>
          <w:szCs w:val="26"/>
        </w:rPr>
        <w:t xml:space="preserve"> только по </w:t>
      </w:r>
      <w:r w:rsidRPr="00296D37">
        <w:rPr>
          <w:sz w:val="26"/>
          <w:szCs w:val="26"/>
        </w:rPr>
        <w:lastRenderedPageBreak/>
        <w:t xml:space="preserve">достижению ими </w:t>
      </w:r>
      <w:r w:rsidR="00BC7135">
        <w:rPr>
          <w:sz w:val="26"/>
          <w:szCs w:val="26"/>
        </w:rPr>
        <w:t>18-</w:t>
      </w:r>
      <w:r w:rsidRPr="00296D37">
        <w:rPr>
          <w:sz w:val="26"/>
          <w:szCs w:val="26"/>
        </w:rPr>
        <w:t>летнего возраста, если иное не установлено федеральными законами</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Необходимо отметить, что работники моложе 18 лет не допускаются к работе:</w:t>
      </w:r>
    </w:p>
    <w:p w:rsidR="00EA4C17" w:rsidRPr="00296D37" w:rsidRDefault="00EA4C17" w:rsidP="00296D37">
      <w:pPr>
        <w:spacing w:line="100" w:lineRule="atLeast"/>
        <w:ind w:firstLine="709"/>
        <w:contextualSpacing/>
        <w:jc w:val="both"/>
        <w:rPr>
          <w:sz w:val="26"/>
          <w:szCs w:val="26"/>
        </w:rPr>
      </w:pPr>
      <w:r w:rsidRPr="00296D37">
        <w:rPr>
          <w:sz w:val="26"/>
          <w:szCs w:val="26"/>
        </w:rPr>
        <w:t xml:space="preserve">в ночное время (с 22 до 6 часов), даже если оно приходится на часть рабочего дня или смены; </w:t>
      </w:r>
    </w:p>
    <w:p w:rsidR="00EA4C17" w:rsidRPr="00296D37" w:rsidRDefault="00EA4C17" w:rsidP="00296D37">
      <w:pPr>
        <w:spacing w:line="100" w:lineRule="atLeast"/>
        <w:ind w:firstLine="709"/>
        <w:contextualSpacing/>
        <w:jc w:val="both"/>
        <w:rPr>
          <w:sz w:val="26"/>
          <w:szCs w:val="26"/>
        </w:rPr>
      </w:pPr>
      <w:r w:rsidRPr="00296D37">
        <w:rPr>
          <w:sz w:val="26"/>
          <w:szCs w:val="26"/>
        </w:rPr>
        <w:t>сверхурочным работам;</w:t>
      </w:r>
    </w:p>
    <w:p w:rsidR="00EA4C17" w:rsidRPr="00296D37" w:rsidRDefault="00EA4C17" w:rsidP="00296D37">
      <w:pPr>
        <w:spacing w:line="100" w:lineRule="atLeast"/>
        <w:ind w:firstLine="709"/>
        <w:contextualSpacing/>
        <w:jc w:val="both"/>
        <w:rPr>
          <w:sz w:val="26"/>
          <w:szCs w:val="26"/>
        </w:rPr>
      </w:pPr>
      <w:r w:rsidRPr="00296D37">
        <w:rPr>
          <w:sz w:val="26"/>
          <w:szCs w:val="26"/>
        </w:rPr>
        <w:t>работам в государственные праздники и праздничные дни, установленные и объявленные Президентом Республики Беларусь нерабочими, в выходные дни;</w:t>
      </w:r>
    </w:p>
    <w:p w:rsidR="00EA4C17" w:rsidRPr="00296D37" w:rsidRDefault="00EA4C17" w:rsidP="00296D37">
      <w:pPr>
        <w:spacing w:line="100" w:lineRule="atLeast"/>
        <w:ind w:firstLine="709"/>
        <w:contextualSpacing/>
        <w:jc w:val="both"/>
        <w:rPr>
          <w:sz w:val="26"/>
          <w:szCs w:val="26"/>
        </w:rPr>
      </w:pPr>
      <w:r w:rsidRPr="00296D37">
        <w:rPr>
          <w:sz w:val="26"/>
          <w:szCs w:val="26"/>
        </w:rPr>
        <w:t>по совместительству;</w:t>
      </w:r>
    </w:p>
    <w:p w:rsidR="00EA4C17" w:rsidRPr="00296D37" w:rsidRDefault="00EA4C17" w:rsidP="00296D37">
      <w:pPr>
        <w:spacing w:line="100" w:lineRule="atLeast"/>
        <w:ind w:firstLine="709"/>
        <w:contextualSpacing/>
        <w:jc w:val="both"/>
        <w:rPr>
          <w:sz w:val="26"/>
          <w:szCs w:val="26"/>
        </w:rPr>
      </w:pPr>
      <w:r w:rsidRPr="00296D37">
        <w:rPr>
          <w:sz w:val="26"/>
          <w:szCs w:val="26"/>
        </w:rPr>
        <w:t>несовершеннолетним не устанавливается ненормированный рабочий день, о ч</w:t>
      </w:r>
      <w:r w:rsidR="00CD3430">
        <w:rPr>
          <w:sz w:val="26"/>
          <w:szCs w:val="26"/>
        </w:rPr>
        <w:t>е</w:t>
      </w:r>
      <w:r w:rsidRPr="00296D37">
        <w:rPr>
          <w:sz w:val="26"/>
          <w:szCs w:val="26"/>
        </w:rPr>
        <w:t>м свидетельствует постановление Совета Министров Республики Беларусь от 10</w:t>
      </w:r>
      <w:r w:rsidR="000D69BB">
        <w:rPr>
          <w:sz w:val="26"/>
          <w:szCs w:val="26"/>
        </w:rPr>
        <w:t>.</w:t>
      </w:r>
      <w:r w:rsidRPr="00296D37">
        <w:rPr>
          <w:sz w:val="26"/>
          <w:szCs w:val="26"/>
        </w:rPr>
        <w:t>12</w:t>
      </w:r>
      <w:r w:rsidR="000D69BB">
        <w:rPr>
          <w:sz w:val="26"/>
          <w:szCs w:val="26"/>
        </w:rPr>
        <w:t>.</w:t>
      </w:r>
      <w:r w:rsidRPr="00296D37">
        <w:rPr>
          <w:sz w:val="26"/>
          <w:szCs w:val="26"/>
        </w:rPr>
        <w:t>2007 № 1695 «О категориях работников, которым не устанавливается ненормированный рабочий день»</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В законодательстве Республики Беларусь отсутствуют какие-либо ограничения в отношении направления несовершеннолетнего работника в служебную командировку, а это означает, что наниматель может осуществлять это</w:t>
      </w:r>
      <w:r w:rsidR="00C7241F">
        <w:rPr>
          <w:sz w:val="26"/>
          <w:szCs w:val="26"/>
        </w:rPr>
        <w:t xml:space="preserve">. </w:t>
      </w:r>
      <w:r w:rsidRPr="00296D37">
        <w:rPr>
          <w:sz w:val="26"/>
          <w:szCs w:val="26"/>
        </w:rPr>
        <w:t>Трудовая деятельность несовершеннолетнего не должна наносить ущерб образовательному процессу, его развитию, а также ставить его в опасное положение</w:t>
      </w:r>
      <w:r w:rsidR="00C7241F">
        <w:rPr>
          <w:sz w:val="26"/>
          <w:szCs w:val="26"/>
        </w:rPr>
        <w:t xml:space="preserve">. </w:t>
      </w:r>
      <w:r w:rsidRPr="00296D37">
        <w:rPr>
          <w:sz w:val="26"/>
          <w:szCs w:val="26"/>
        </w:rPr>
        <w:t>Таким образом, на наш взгляд, будет целесообразно в трудовом законодательстве Республики Беларусь предусмотреть норму, запрещающую направлять лиц, не достигших 18 лет</w:t>
      </w:r>
      <w:r w:rsidR="00BC7135">
        <w:rPr>
          <w:sz w:val="26"/>
          <w:szCs w:val="26"/>
        </w:rPr>
        <w:t>,</w:t>
      </w:r>
      <w:r w:rsidRPr="00296D37">
        <w:rPr>
          <w:sz w:val="26"/>
          <w:szCs w:val="26"/>
        </w:rPr>
        <w:t xml:space="preserve"> в служебную командировку</w:t>
      </w:r>
      <w:r w:rsidR="00C7241F">
        <w:rPr>
          <w:sz w:val="26"/>
          <w:szCs w:val="26"/>
        </w:rPr>
        <w:t xml:space="preserve">. </w:t>
      </w:r>
      <w:r w:rsidRPr="00296D37">
        <w:rPr>
          <w:sz w:val="26"/>
          <w:szCs w:val="26"/>
        </w:rPr>
        <w:t>При направлении несовершеннолетнего в дру</w:t>
      </w:r>
      <w:r w:rsidR="00BC7135">
        <w:rPr>
          <w:sz w:val="26"/>
          <w:szCs w:val="26"/>
        </w:rPr>
        <w:t>гую местность</w:t>
      </w:r>
      <w:r w:rsidRPr="00296D37">
        <w:rPr>
          <w:sz w:val="26"/>
          <w:szCs w:val="26"/>
        </w:rPr>
        <w:t xml:space="preserve"> мы тем самым можем по</w:t>
      </w:r>
      <w:r w:rsidR="00BC7135">
        <w:rPr>
          <w:sz w:val="26"/>
          <w:szCs w:val="26"/>
        </w:rPr>
        <w:t>двергнуть</w:t>
      </w:r>
      <w:r w:rsidRPr="00296D37">
        <w:rPr>
          <w:sz w:val="26"/>
          <w:szCs w:val="26"/>
        </w:rPr>
        <w:t xml:space="preserve"> его определ</w:t>
      </w:r>
      <w:r w:rsidR="00CD3430">
        <w:rPr>
          <w:sz w:val="26"/>
          <w:szCs w:val="26"/>
        </w:rPr>
        <w:t>е</w:t>
      </w:r>
      <w:r w:rsidR="00BC7135">
        <w:rPr>
          <w:sz w:val="26"/>
          <w:szCs w:val="26"/>
        </w:rPr>
        <w:t>нной опасности</w:t>
      </w:r>
      <w:r w:rsidR="00C7241F">
        <w:rPr>
          <w:sz w:val="26"/>
          <w:szCs w:val="26"/>
        </w:rPr>
        <w:t xml:space="preserve">. </w:t>
      </w:r>
      <w:r w:rsidRPr="00296D37">
        <w:rPr>
          <w:sz w:val="26"/>
          <w:szCs w:val="26"/>
        </w:rPr>
        <w:t>Данная норма будет иметь некоторые исключения для спортсменов, не достигших 18 лет, а также лиц, работа которых связана с осуществлением творческой деятельностью</w:t>
      </w:r>
      <w:r w:rsidR="00C7241F">
        <w:rPr>
          <w:sz w:val="26"/>
          <w:szCs w:val="26"/>
        </w:rPr>
        <w:t xml:space="preserve">. </w:t>
      </w:r>
      <w:r w:rsidRPr="00296D37">
        <w:rPr>
          <w:sz w:val="26"/>
          <w:szCs w:val="26"/>
        </w:rPr>
        <w:t>Однако направление в служебную командировку д</w:t>
      </w:r>
      <w:r w:rsidR="00BC7135">
        <w:rPr>
          <w:sz w:val="26"/>
          <w:szCs w:val="26"/>
        </w:rPr>
        <w:t>анных работников будет допустимо</w:t>
      </w:r>
      <w:r w:rsidRPr="00296D37">
        <w:rPr>
          <w:sz w:val="26"/>
          <w:szCs w:val="26"/>
        </w:rPr>
        <w:t xml:space="preserve"> с их письменного согласия, а также согласия одного из родителей</w:t>
      </w:r>
      <w:r w:rsidR="00C7241F">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 xml:space="preserve">При сравнении законодательства Республики </w:t>
      </w:r>
      <w:r w:rsidR="00BC7135">
        <w:rPr>
          <w:sz w:val="26"/>
          <w:szCs w:val="26"/>
        </w:rPr>
        <w:t>Беларусь и Российской Федерации</w:t>
      </w:r>
      <w:r w:rsidRPr="00296D37">
        <w:rPr>
          <w:sz w:val="26"/>
          <w:szCs w:val="26"/>
        </w:rPr>
        <w:t xml:space="preserve"> нами было замечено, что в трудовом законодательстве нашего государства отсутствуют ограничения в использовании труда несовершеннолетнего работника в производстве работы вахтовым методом</w:t>
      </w:r>
      <w:r w:rsidR="00766458">
        <w:rPr>
          <w:sz w:val="26"/>
          <w:szCs w:val="26"/>
        </w:rPr>
        <w:t xml:space="preserve">. </w:t>
      </w:r>
      <w:r w:rsidR="00BC7135">
        <w:rPr>
          <w:sz w:val="26"/>
          <w:szCs w:val="26"/>
        </w:rPr>
        <w:t xml:space="preserve">     </w:t>
      </w:r>
      <w:proofErr w:type="gramStart"/>
      <w:r w:rsidR="00BC7135">
        <w:rPr>
          <w:sz w:val="26"/>
          <w:szCs w:val="26"/>
        </w:rPr>
        <w:t>В соответствии с п</w:t>
      </w:r>
      <w:r w:rsidRPr="00296D37">
        <w:rPr>
          <w:sz w:val="26"/>
          <w:szCs w:val="26"/>
        </w:rPr>
        <w:t>остановлением Министерства труда и социальной защиты Республики Беларусь от 25</w:t>
      </w:r>
      <w:r w:rsidR="000D69BB">
        <w:rPr>
          <w:sz w:val="26"/>
          <w:szCs w:val="26"/>
        </w:rPr>
        <w:t>.</w:t>
      </w:r>
      <w:r w:rsidRPr="00296D37">
        <w:rPr>
          <w:sz w:val="26"/>
          <w:szCs w:val="26"/>
        </w:rPr>
        <w:t>07</w:t>
      </w:r>
      <w:r w:rsidR="000D69BB">
        <w:rPr>
          <w:sz w:val="26"/>
          <w:szCs w:val="26"/>
        </w:rPr>
        <w:t>.</w:t>
      </w:r>
      <w:r w:rsidRPr="00296D37">
        <w:rPr>
          <w:sz w:val="26"/>
          <w:szCs w:val="26"/>
        </w:rPr>
        <w:t>2014 №</w:t>
      </w:r>
      <w:r w:rsidR="00BC7135">
        <w:rPr>
          <w:sz w:val="26"/>
          <w:szCs w:val="26"/>
        </w:rPr>
        <w:t xml:space="preserve"> </w:t>
      </w:r>
      <w:r w:rsidRPr="00296D37">
        <w:rPr>
          <w:sz w:val="26"/>
          <w:szCs w:val="26"/>
        </w:rPr>
        <w:t>70 «Об утверждении Инструкции о порядке, условиях и размерах выплаты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производство работы вахтовым м</w:t>
      </w:r>
      <w:r w:rsidR="00BC7135">
        <w:rPr>
          <w:sz w:val="26"/>
          <w:szCs w:val="26"/>
        </w:rPr>
        <w:t xml:space="preserve">етодом </w:t>
      </w:r>
      <w:r w:rsidR="00BC7135">
        <w:rPr>
          <w:sz w:val="26"/>
          <w:szCs w:val="26"/>
          <w:shd w:val="clear" w:color="auto" w:fill="FFFFFF"/>
        </w:rPr>
        <w:t xml:space="preserve">– </w:t>
      </w:r>
      <w:r w:rsidRPr="00296D37">
        <w:rPr>
          <w:sz w:val="26"/>
          <w:szCs w:val="26"/>
        </w:rPr>
        <w:t>это организация работы вне места жительства работников или места постоянной работы при</w:t>
      </w:r>
      <w:proofErr w:type="gramEnd"/>
      <w:r w:rsidRPr="00296D37">
        <w:rPr>
          <w:sz w:val="26"/>
          <w:szCs w:val="26"/>
        </w:rPr>
        <w:t xml:space="preserve"> </w:t>
      </w:r>
      <w:proofErr w:type="gramStart"/>
      <w:r w:rsidRPr="00296D37">
        <w:rPr>
          <w:sz w:val="26"/>
          <w:szCs w:val="26"/>
        </w:rPr>
        <w:t>условии</w:t>
      </w:r>
      <w:proofErr w:type="gramEnd"/>
      <w:r w:rsidRPr="00296D37">
        <w:rPr>
          <w:sz w:val="26"/>
          <w:szCs w:val="26"/>
        </w:rPr>
        <w:t>, когда не может быть обеспечено ежедневное их возвращение к месту жительства</w:t>
      </w:r>
      <w:r w:rsidR="00766458">
        <w:rPr>
          <w:sz w:val="26"/>
          <w:szCs w:val="26"/>
        </w:rPr>
        <w:t xml:space="preserve">. </w:t>
      </w:r>
    </w:p>
    <w:p w:rsidR="00EA4C17" w:rsidRPr="00296D37" w:rsidRDefault="00EA4C17" w:rsidP="00296D37">
      <w:pPr>
        <w:spacing w:line="100" w:lineRule="atLeast"/>
        <w:ind w:firstLine="709"/>
        <w:contextualSpacing/>
        <w:jc w:val="both"/>
        <w:rPr>
          <w:sz w:val="26"/>
          <w:szCs w:val="26"/>
        </w:rPr>
      </w:pPr>
      <w:r w:rsidRPr="00296D37">
        <w:rPr>
          <w:sz w:val="26"/>
          <w:szCs w:val="26"/>
        </w:rPr>
        <w:t>Трудовой коде</w:t>
      </w:r>
      <w:r w:rsidR="00CC1D2E">
        <w:rPr>
          <w:sz w:val="26"/>
          <w:szCs w:val="26"/>
        </w:rPr>
        <w:t>кс Российской Федерации в ст.</w:t>
      </w:r>
      <w:r w:rsidRPr="00296D37">
        <w:rPr>
          <w:sz w:val="26"/>
          <w:szCs w:val="26"/>
        </w:rPr>
        <w:t xml:space="preserve"> 298 устанавливает запрет на привлечение к выполнению работы вахтовым методом лиц в возрасте до</w:t>
      </w:r>
      <w:r w:rsidR="00A673E5" w:rsidRPr="00296D37">
        <w:rPr>
          <w:sz w:val="26"/>
          <w:szCs w:val="26"/>
        </w:rPr>
        <w:t xml:space="preserve"> </w:t>
      </w:r>
      <w:r w:rsidR="00CC1D2E">
        <w:rPr>
          <w:sz w:val="26"/>
          <w:szCs w:val="26"/>
        </w:rPr>
        <w:t xml:space="preserve">18 </w:t>
      </w:r>
      <w:r w:rsidR="00A673E5" w:rsidRPr="00296D37">
        <w:rPr>
          <w:sz w:val="26"/>
          <w:szCs w:val="26"/>
        </w:rPr>
        <w:t>лет</w:t>
      </w:r>
      <w:r w:rsidR="00C7241F">
        <w:rPr>
          <w:sz w:val="26"/>
          <w:szCs w:val="26"/>
        </w:rPr>
        <w:t xml:space="preserve">. </w:t>
      </w:r>
    </w:p>
    <w:p w:rsidR="00EA4C17" w:rsidRDefault="00EA4C17" w:rsidP="00296D37">
      <w:pPr>
        <w:spacing w:line="100" w:lineRule="atLeast"/>
        <w:ind w:firstLine="709"/>
        <w:contextualSpacing/>
        <w:jc w:val="both"/>
        <w:rPr>
          <w:sz w:val="26"/>
          <w:szCs w:val="26"/>
        </w:rPr>
      </w:pPr>
      <w:r w:rsidRPr="00296D37">
        <w:rPr>
          <w:sz w:val="26"/>
          <w:szCs w:val="26"/>
        </w:rPr>
        <w:t xml:space="preserve">На наш взгляд, данный запрет является целесообразным, поскольку основной признак данного метода – отсутствие возможности ежедневного </w:t>
      </w:r>
      <w:r w:rsidRPr="00296D37">
        <w:rPr>
          <w:sz w:val="26"/>
          <w:szCs w:val="26"/>
        </w:rPr>
        <w:lastRenderedPageBreak/>
        <w:t>возращения к месту жительства работника</w:t>
      </w:r>
      <w:r w:rsidR="00C7241F">
        <w:rPr>
          <w:sz w:val="26"/>
          <w:szCs w:val="26"/>
        </w:rPr>
        <w:t xml:space="preserve">. </w:t>
      </w:r>
      <w:r w:rsidRPr="00296D37">
        <w:rPr>
          <w:sz w:val="26"/>
          <w:szCs w:val="26"/>
        </w:rPr>
        <w:t>Основные причины, служащие для введения запрета на использование данного вида труда: данная работа может наносить ущерб образовательному процессу, возникают сложности в осуществлении контроля над соблюдением норм, которые наниматель обязан выполнять при организации труда несовершеннолетнего лица, а также в осуществлении родителями своих воспитательных и иных обязанностей, предусмотренных законодательством</w:t>
      </w:r>
      <w:r w:rsidR="00C7241F">
        <w:rPr>
          <w:sz w:val="26"/>
          <w:szCs w:val="26"/>
        </w:rPr>
        <w:t xml:space="preserve">. </w:t>
      </w:r>
    </w:p>
    <w:p w:rsidR="00973894" w:rsidRPr="00296D37" w:rsidRDefault="00973894" w:rsidP="00296D37">
      <w:pPr>
        <w:spacing w:line="100" w:lineRule="atLeast"/>
        <w:ind w:firstLine="709"/>
        <w:contextualSpacing/>
        <w:jc w:val="both"/>
        <w:rPr>
          <w:sz w:val="26"/>
          <w:szCs w:val="26"/>
        </w:rPr>
      </w:pPr>
    </w:p>
    <w:p w:rsidR="00EA4C17" w:rsidRPr="005A5CC8" w:rsidRDefault="00EA4C17" w:rsidP="00F46ED7">
      <w:pPr>
        <w:pStyle w:val="af9"/>
        <w:spacing w:after="0" w:line="240" w:lineRule="auto"/>
        <w:ind w:left="0"/>
        <w:jc w:val="center"/>
        <w:rPr>
          <w:rFonts w:ascii="Times New Roman" w:hAnsi="Times New Roman"/>
          <w:b/>
          <w:sz w:val="26"/>
          <w:szCs w:val="26"/>
        </w:rPr>
      </w:pPr>
      <w:r w:rsidRPr="005A5CC8">
        <w:rPr>
          <w:rFonts w:ascii="Times New Roman" w:hAnsi="Times New Roman"/>
          <w:b/>
          <w:sz w:val="26"/>
          <w:szCs w:val="26"/>
        </w:rPr>
        <w:t>Список использованной литературы</w:t>
      </w:r>
    </w:p>
    <w:p w:rsidR="00EA4C17" w:rsidRPr="005A5CC8" w:rsidRDefault="00EA4C17" w:rsidP="00973894">
      <w:pPr>
        <w:pStyle w:val="af4"/>
        <w:spacing w:after="0"/>
        <w:ind w:firstLine="709"/>
        <w:jc w:val="both"/>
        <w:rPr>
          <w:rFonts w:ascii="Times New Roman" w:hAnsi="Times New Roman" w:cs="Times New Roman"/>
          <w:sz w:val="26"/>
          <w:szCs w:val="26"/>
        </w:rPr>
      </w:pPr>
      <w:r w:rsidRPr="005A5CC8">
        <w:rPr>
          <w:rFonts w:ascii="Times New Roman" w:hAnsi="Times New Roman" w:cs="Times New Roman"/>
          <w:sz w:val="26"/>
          <w:szCs w:val="26"/>
        </w:rPr>
        <w:t>1</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Боровая, Е</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Некоторые вопросы реализации несовер</w:t>
      </w:r>
      <w:r w:rsidR="00F46ED7">
        <w:rPr>
          <w:rFonts w:ascii="Times New Roman" w:hAnsi="Times New Roman" w:cs="Times New Roman"/>
          <w:sz w:val="26"/>
          <w:szCs w:val="26"/>
        </w:rPr>
        <w:t>шеннолетними права на труд /Е. В.</w:t>
      </w:r>
      <w:r w:rsidR="004432A9">
        <w:rPr>
          <w:rFonts w:ascii="Times New Roman" w:hAnsi="Times New Roman" w:cs="Times New Roman"/>
          <w:sz w:val="26"/>
          <w:szCs w:val="26"/>
        </w:rPr>
        <w:t xml:space="preserve"> Боровая // Юстиция Беларуси</w:t>
      </w:r>
      <w:r w:rsidR="00C7241F">
        <w:rPr>
          <w:rFonts w:ascii="Times New Roman" w:hAnsi="Times New Roman" w:cs="Times New Roman"/>
          <w:sz w:val="26"/>
          <w:szCs w:val="26"/>
        </w:rPr>
        <w:t xml:space="preserve">. </w:t>
      </w:r>
      <w:r w:rsidR="00AB30D3">
        <w:rPr>
          <w:rFonts w:ascii="Times New Roman" w:hAnsi="Times New Roman" w:cs="Times New Roman"/>
          <w:sz w:val="26"/>
          <w:szCs w:val="26"/>
        </w:rPr>
        <w:t>–</w:t>
      </w:r>
      <w:r w:rsidR="004432A9">
        <w:rPr>
          <w:rFonts w:ascii="Times New Roman" w:hAnsi="Times New Roman" w:cs="Times New Roman"/>
          <w:sz w:val="26"/>
          <w:szCs w:val="26"/>
        </w:rPr>
        <w:t xml:space="preserve"> 2018</w:t>
      </w:r>
      <w:r w:rsidR="00F46ED7">
        <w:rPr>
          <w:rFonts w:ascii="Times New Roman" w:hAnsi="Times New Roman" w:cs="Times New Roman"/>
          <w:sz w:val="26"/>
          <w:szCs w:val="26"/>
        </w:rPr>
        <w:t>.</w:t>
      </w:r>
      <w:r w:rsidR="004432A9">
        <w:rPr>
          <w:rFonts w:ascii="Times New Roman" w:hAnsi="Times New Roman" w:cs="Times New Roman"/>
          <w:sz w:val="26"/>
          <w:szCs w:val="26"/>
        </w:rPr>
        <w:t xml:space="preserve"> </w:t>
      </w:r>
      <w:r w:rsidR="00AB30D3">
        <w:rPr>
          <w:rFonts w:ascii="Times New Roman" w:hAnsi="Times New Roman" w:cs="Times New Roman"/>
          <w:sz w:val="26"/>
          <w:szCs w:val="26"/>
        </w:rPr>
        <w:t>–</w:t>
      </w:r>
      <w:r w:rsidRPr="005A5CC8">
        <w:rPr>
          <w:rFonts w:ascii="Times New Roman" w:hAnsi="Times New Roman" w:cs="Times New Roman"/>
          <w:sz w:val="26"/>
          <w:szCs w:val="26"/>
        </w:rPr>
        <w:t xml:space="preserve"> №</w:t>
      </w:r>
      <w:r w:rsidR="008F4EE7">
        <w:rPr>
          <w:rFonts w:ascii="Times New Roman" w:hAnsi="Times New Roman" w:cs="Times New Roman"/>
          <w:sz w:val="26"/>
          <w:szCs w:val="26"/>
        </w:rPr>
        <w:t> </w:t>
      </w:r>
      <w:r w:rsidRPr="005A5CC8">
        <w:rPr>
          <w:rFonts w:ascii="Times New Roman" w:hAnsi="Times New Roman" w:cs="Times New Roman"/>
          <w:sz w:val="26"/>
          <w:szCs w:val="26"/>
        </w:rPr>
        <w:t>1</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5A5CC8">
        <w:rPr>
          <w:rFonts w:ascii="Times New Roman" w:hAnsi="Times New Roman" w:cs="Times New Roman"/>
          <w:sz w:val="26"/>
          <w:szCs w:val="26"/>
        </w:rPr>
        <w:t>42</w:t>
      </w:r>
      <w:r w:rsidR="00F46ED7">
        <w:rPr>
          <w:rFonts w:ascii="Times New Roman" w:hAnsi="Times New Roman" w:cs="Times New Roman"/>
          <w:sz w:val="26"/>
          <w:szCs w:val="26"/>
        </w:rPr>
        <w:t>–</w:t>
      </w:r>
      <w:r w:rsidRPr="005A5CC8">
        <w:rPr>
          <w:rFonts w:ascii="Times New Roman" w:hAnsi="Times New Roman" w:cs="Times New Roman"/>
          <w:sz w:val="26"/>
          <w:szCs w:val="26"/>
        </w:rPr>
        <w:t>48</w:t>
      </w:r>
      <w:r w:rsidR="00C7241F">
        <w:rPr>
          <w:rFonts w:ascii="Times New Roman" w:hAnsi="Times New Roman" w:cs="Times New Roman"/>
          <w:sz w:val="26"/>
          <w:szCs w:val="26"/>
        </w:rPr>
        <w:t xml:space="preserve">. </w:t>
      </w:r>
    </w:p>
    <w:p w:rsidR="00EA4C17" w:rsidRPr="005A5CC8" w:rsidRDefault="00EA4C17" w:rsidP="00EA4C17">
      <w:pPr>
        <w:ind w:firstLine="709"/>
        <w:jc w:val="both"/>
        <w:rPr>
          <w:b/>
          <w:sz w:val="26"/>
          <w:szCs w:val="26"/>
        </w:rPr>
      </w:pPr>
    </w:p>
    <w:p w:rsidR="004432A9" w:rsidRPr="005A5CC8" w:rsidRDefault="004432A9" w:rsidP="00B243AD">
      <w:pPr>
        <w:jc w:val="both"/>
        <w:rPr>
          <w:b/>
          <w:sz w:val="26"/>
          <w:szCs w:val="26"/>
        </w:rPr>
      </w:pPr>
    </w:p>
    <w:p w:rsidR="00A673E5" w:rsidRPr="004432A9" w:rsidRDefault="004432A9" w:rsidP="00E31AA7">
      <w:pPr>
        <w:pStyle w:val="afff8"/>
      </w:pPr>
      <w:bookmarkStart w:id="114" w:name="_Toc22206782"/>
      <w:r>
        <w:t>Д</w:t>
      </w:r>
      <w:r w:rsidR="00C7241F">
        <w:t xml:space="preserve">. </w:t>
      </w:r>
      <w:r>
        <w:t>О</w:t>
      </w:r>
      <w:r w:rsidR="00C7241F">
        <w:t xml:space="preserve">. </w:t>
      </w:r>
      <w:r>
        <w:t>МАЗУРЦОВА</w:t>
      </w:r>
      <w:bookmarkEnd w:id="114"/>
      <w:r>
        <w:t xml:space="preserve"> </w:t>
      </w:r>
    </w:p>
    <w:p w:rsidR="00EA4C17" w:rsidRPr="005A5CC8" w:rsidRDefault="00FF0F8C" w:rsidP="00FF0F8C">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w:t>
      </w:r>
      <w:r w:rsidR="00973894" w:rsidRPr="005A5CC8">
        <w:rPr>
          <w:sz w:val="26"/>
          <w:szCs w:val="26"/>
        </w:rPr>
        <w:t>Е</w:t>
      </w:r>
      <w:r w:rsidR="00C7241F">
        <w:rPr>
          <w:sz w:val="26"/>
          <w:szCs w:val="26"/>
        </w:rPr>
        <w:t xml:space="preserve">. </w:t>
      </w:r>
      <w:r w:rsidR="00973894" w:rsidRPr="005A5CC8">
        <w:rPr>
          <w:sz w:val="26"/>
          <w:szCs w:val="26"/>
        </w:rPr>
        <w:t>Ф</w:t>
      </w:r>
      <w:r w:rsidR="00C7241F">
        <w:rPr>
          <w:sz w:val="26"/>
          <w:szCs w:val="26"/>
        </w:rPr>
        <w:t xml:space="preserve">. </w:t>
      </w:r>
      <w:r w:rsidR="00EA4C17" w:rsidRPr="005A5CC8">
        <w:rPr>
          <w:sz w:val="26"/>
          <w:szCs w:val="26"/>
        </w:rPr>
        <w:t>Ивашкевич, кандида</w:t>
      </w:r>
      <w:r w:rsidR="00734568">
        <w:rPr>
          <w:sz w:val="26"/>
          <w:szCs w:val="26"/>
        </w:rPr>
        <w:t>т педагогических  наук, доцент</w:t>
      </w:r>
    </w:p>
    <w:p w:rsidR="00EA4C17" w:rsidRPr="005A5CC8" w:rsidRDefault="00EA4C17" w:rsidP="00FF0F8C">
      <w:pPr>
        <w:ind w:left="709"/>
        <w:rPr>
          <w:sz w:val="26"/>
          <w:szCs w:val="26"/>
        </w:rPr>
      </w:pPr>
      <w:r w:rsidRPr="005A5CC8">
        <w:rPr>
          <w:sz w:val="26"/>
          <w:szCs w:val="26"/>
        </w:rPr>
        <w:t>Витебск, Витебский г</w:t>
      </w:r>
      <w:r w:rsidR="00734568">
        <w:rPr>
          <w:sz w:val="26"/>
          <w:szCs w:val="26"/>
        </w:rPr>
        <w:t xml:space="preserve">осударственный университет </w:t>
      </w:r>
      <w:r w:rsidR="00487436">
        <w:rPr>
          <w:sz w:val="26"/>
          <w:szCs w:val="26"/>
        </w:rPr>
        <w:t>имени</w:t>
      </w:r>
      <w:r w:rsidRPr="005A5CC8">
        <w:rPr>
          <w:sz w:val="26"/>
          <w:szCs w:val="26"/>
        </w:rPr>
        <w:t xml:space="preserve"> П</w:t>
      </w:r>
      <w:r w:rsidR="00C7241F">
        <w:rPr>
          <w:sz w:val="26"/>
          <w:szCs w:val="26"/>
        </w:rPr>
        <w:t xml:space="preserve">. </w:t>
      </w:r>
      <w:r w:rsidRPr="005A5CC8">
        <w:rPr>
          <w:sz w:val="26"/>
          <w:szCs w:val="26"/>
        </w:rPr>
        <w:t>М</w:t>
      </w:r>
      <w:r w:rsidR="00C7241F">
        <w:rPr>
          <w:sz w:val="26"/>
          <w:szCs w:val="26"/>
        </w:rPr>
        <w:t xml:space="preserve">. </w:t>
      </w:r>
      <w:r w:rsidRPr="005A5CC8">
        <w:rPr>
          <w:sz w:val="26"/>
          <w:szCs w:val="26"/>
        </w:rPr>
        <w:t>Машерова</w:t>
      </w:r>
    </w:p>
    <w:p w:rsidR="00EA4C17" w:rsidRPr="005A5CC8" w:rsidRDefault="00EA4C17" w:rsidP="00FF0F8C">
      <w:pPr>
        <w:ind w:left="709"/>
        <w:rPr>
          <w:b/>
          <w:sz w:val="26"/>
          <w:szCs w:val="26"/>
        </w:rPr>
      </w:pPr>
    </w:p>
    <w:p w:rsidR="00EA4C17" w:rsidRPr="005A5CC8" w:rsidRDefault="00EA4C17" w:rsidP="008111B1">
      <w:pPr>
        <w:pStyle w:val="afff8"/>
        <w:jc w:val="left"/>
      </w:pPr>
      <w:bookmarkStart w:id="115" w:name="_Toc22206783"/>
      <w:r w:rsidRPr="005A5CC8">
        <w:t>ПРАВОВ</w:t>
      </w:r>
      <w:r w:rsidR="00CC1D2E">
        <w:t>ОЕ РЕГУЛИРОВАНИЕ КИБЕР</w:t>
      </w:r>
      <w:r w:rsidRPr="005A5CC8">
        <w:t xml:space="preserve">РЫНКА </w:t>
      </w:r>
      <w:r w:rsidR="00CC1D2E">
        <w:t xml:space="preserve">                                    </w:t>
      </w:r>
      <w:r w:rsidRPr="005A5CC8">
        <w:t>В  ЗАКОНОДАТЕЛЬСТВЕ СТРАН СЕВЕРНОЙ ЕВРОПЫ</w:t>
      </w:r>
      <w:bookmarkEnd w:id="115"/>
    </w:p>
    <w:p w:rsidR="00EA4C17" w:rsidRPr="005A5CC8" w:rsidRDefault="00EA4C17" w:rsidP="00EA4C17">
      <w:pPr>
        <w:jc w:val="center"/>
        <w:rPr>
          <w:b/>
          <w:sz w:val="26"/>
          <w:szCs w:val="26"/>
        </w:rPr>
      </w:pPr>
    </w:p>
    <w:p w:rsidR="00EA4C17" w:rsidRPr="005A5CC8" w:rsidRDefault="00CC1D2E" w:rsidP="00EA4C17">
      <w:pPr>
        <w:ind w:firstLine="709"/>
        <w:jc w:val="both"/>
        <w:rPr>
          <w:sz w:val="26"/>
          <w:szCs w:val="26"/>
        </w:rPr>
      </w:pPr>
      <w:proofErr w:type="gramStart"/>
      <w:r>
        <w:rPr>
          <w:sz w:val="26"/>
          <w:szCs w:val="26"/>
        </w:rPr>
        <w:t>Стремительное развитие и</w:t>
      </w:r>
      <w:r w:rsidR="00EA4C17" w:rsidRPr="005A5CC8">
        <w:rPr>
          <w:sz w:val="26"/>
          <w:szCs w:val="26"/>
        </w:rPr>
        <w:t>нтернет-среды, тесно переплетенное с глобализацией,</w:t>
      </w:r>
      <w:r w:rsidR="00A673E5" w:rsidRPr="005A5CC8">
        <w:rPr>
          <w:sz w:val="26"/>
          <w:szCs w:val="26"/>
        </w:rPr>
        <w:t xml:space="preserve"> </w:t>
      </w:r>
      <w:r w:rsidR="00EA4C17" w:rsidRPr="005A5CC8">
        <w:rPr>
          <w:sz w:val="26"/>
          <w:szCs w:val="26"/>
        </w:rPr>
        <w:t>повышением роли информационного пространства в жизни общества в области экономики, возникновением новых форм противоправных деяний, в том числе и в сфере торговли,</w:t>
      </w:r>
      <w:r w:rsidR="00A673E5" w:rsidRPr="005A5CC8">
        <w:rPr>
          <w:sz w:val="26"/>
          <w:szCs w:val="26"/>
        </w:rPr>
        <w:t xml:space="preserve"> </w:t>
      </w:r>
      <w:r w:rsidR="00EA4C17" w:rsidRPr="005A5CC8">
        <w:rPr>
          <w:sz w:val="26"/>
          <w:szCs w:val="26"/>
        </w:rPr>
        <w:t>обострением проблемы защиты прав продавцов и потребителей на онлайн-рынке, учащением случаев спорных вопросов в правоприменительной практике киберпространства</w:t>
      </w:r>
      <w:r>
        <w:rPr>
          <w:sz w:val="26"/>
          <w:szCs w:val="26"/>
        </w:rPr>
        <w:t>,</w:t>
      </w:r>
      <w:r w:rsidR="00B9715E" w:rsidRPr="005A5CC8">
        <w:rPr>
          <w:sz w:val="26"/>
          <w:szCs w:val="26"/>
        </w:rPr>
        <w:t xml:space="preserve"> </w:t>
      </w:r>
      <w:r>
        <w:rPr>
          <w:sz w:val="26"/>
          <w:szCs w:val="26"/>
        </w:rPr>
        <w:t>вынудило</w:t>
      </w:r>
      <w:r w:rsidR="00EA4C17" w:rsidRPr="005A5CC8">
        <w:rPr>
          <w:sz w:val="26"/>
          <w:szCs w:val="26"/>
        </w:rPr>
        <w:t xml:space="preserve"> мировое сообщество действовать более решительно в своей борьбе с киберпреступностью</w:t>
      </w:r>
      <w:r w:rsidR="00C7241F">
        <w:rPr>
          <w:sz w:val="26"/>
          <w:szCs w:val="26"/>
        </w:rPr>
        <w:t>.</w:t>
      </w:r>
      <w:proofErr w:type="gramEnd"/>
      <w:r w:rsidR="00C7241F">
        <w:rPr>
          <w:sz w:val="26"/>
          <w:szCs w:val="26"/>
        </w:rPr>
        <w:t xml:space="preserve"> </w:t>
      </w:r>
      <w:r w:rsidR="00EA4C17" w:rsidRPr="005A5CC8">
        <w:rPr>
          <w:sz w:val="26"/>
          <w:szCs w:val="26"/>
        </w:rPr>
        <w:t>Основополагающим международным документом для европейских стран в данной с</w:t>
      </w:r>
      <w:r>
        <w:rPr>
          <w:sz w:val="26"/>
          <w:szCs w:val="26"/>
        </w:rPr>
        <w:t>фере является Конвенция о кибер</w:t>
      </w:r>
      <w:r w:rsidR="00EA4C17" w:rsidRPr="005A5CC8">
        <w:rPr>
          <w:sz w:val="26"/>
          <w:szCs w:val="26"/>
        </w:rPr>
        <w:t>преступности Совета Европы 2001 г</w:t>
      </w:r>
      <w:r>
        <w:rPr>
          <w:sz w:val="26"/>
          <w:szCs w:val="26"/>
        </w:rPr>
        <w:t>ода</w:t>
      </w:r>
      <w:r w:rsidR="00EA4C17" w:rsidRPr="005A5CC8">
        <w:rPr>
          <w:sz w:val="26"/>
          <w:szCs w:val="26"/>
        </w:rPr>
        <w:t>, принятие которой было обусловлено озабоченностью возможным использованием информационных технологий в противоправных целях</w:t>
      </w:r>
      <w:r w:rsidR="00C7241F">
        <w:rPr>
          <w:sz w:val="26"/>
          <w:szCs w:val="26"/>
        </w:rPr>
        <w:t xml:space="preserve">. </w:t>
      </w:r>
      <w:proofErr w:type="gramStart"/>
      <w:r w:rsidR="00EA4C17" w:rsidRPr="005A5CC8">
        <w:rPr>
          <w:sz w:val="26"/>
          <w:szCs w:val="26"/>
        </w:rPr>
        <w:t xml:space="preserve">Конвенция приводит довольно широкую классификацию, включающую в </w:t>
      </w:r>
      <w:r>
        <w:rPr>
          <w:sz w:val="26"/>
          <w:szCs w:val="26"/>
        </w:rPr>
        <w:t>себя четыре основных вида кибер</w:t>
      </w:r>
      <w:r w:rsidR="00EA4C17" w:rsidRPr="005A5CC8">
        <w:rPr>
          <w:sz w:val="26"/>
          <w:szCs w:val="26"/>
        </w:rPr>
        <w:t>аргессии, каждый из которых может б</w:t>
      </w:r>
      <w:r>
        <w:rPr>
          <w:sz w:val="26"/>
          <w:szCs w:val="26"/>
        </w:rPr>
        <w:t>ыть совершен на просторах кибер</w:t>
      </w:r>
      <w:r w:rsidR="00EA4C17" w:rsidRPr="005A5CC8">
        <w:rPr>
          <w:sz w:val="26"/>
          <w:szCs w:val="26"/>
        </w:rPr>
        <w:t xml:space="preserve">рынка: против конфиденциальности, целостности и </w:t>
      </w:r>
      <w:r w:rsidR="00EA4C17" w:rsidRPr="00F452B6">
        <w:rPr>
          <w:sz w:val="26"/>
          <w:szCs w:val="26"/>
        </w:rPr>
        <w:t>доступности компьют</w:t>
      </w:r>
      <w:r w:rsidR="008F4EE7">
        <w:rPr>
          <w:sz w:val="26"/>
          <w:szCs w:val="26"/>
        </w:rPr>
        <w:t>ерных данных и систем; связанных</w:t>
      </w:r>
      <w:r w:rsidR="00EA4C17" w:rsidRPr="00F452B6">
        <w:rPr>
          <w:sz w:val="26"/>
          <w:szCs w:val="26"/>
        </w:rPr>
        <w:t xml:space="preserve"> с использование</w:t>
      </w:r>
      <w:r w:rsidR="008F4EE7">
        <w:rPr>
          <w:sz w:val="26"/>
          <w:szCs w:val="26"/>
        </w:rPr>
        <w:t>м компьютеров; связанных</w:t>
      </w:r>
      <w:r w:rsidR="00EA4C17" w:rsidRPr="00F452B6">
        <w:rPr>
          <w:sz w:val="26"/>
          <w:szCs w:val="26"/>
        </w:rPr>
        <w:t xml:space="preserve"> с содержанием данных; связанны</w:t>
      </w:r>
      <w:r w:rsidR="008F4EE7">
        <w:rPr>
          <w:sz w:val="26"/>
          <w:szCs w:val="26"/>
        </w:rPr>
        <w:t>х</w:t>
      </w:r>
      <w:r w:rsidR="00EA4C17" w:rsidRPr="00F452B6">
        <w:rPr>
          <w:sz w:val="26"/>
          <w:szCs w:val="26"/>
        </w:rPr>
        <w:t xml:space="preserve"> с нарушением авторского и смежных прав</w:t>
      </w:r>
      <w:r w:rsidR="00C7241F" w:rsidRPr="00F452B6">
        <w:rPr>
          <w:sz w:val="26"/>
          <w:szCs w:val="26"/>
        </w:rPr>
        <w:t>.</w:t>
      </w:r>
      <w:proofErr w:type="gramEnd"/>
      <w:r w:rsidR="00C7241F" w:rsidRPr="00F452B6">
        <w:rPr>
          <w:sz w:val="26"/>
          <w:szCs w:val="26"/>
        </w:rPr>
        <w:t xml:space="preserve"> </w:t>
      </w:r>
      <w:r w:rsidR="00EA4C17" w:rsidRPr="00F452B6">
        <w:rPr>
          <w:sz w:val="26"/>
          <w:szCs w:val="26"/>
        </w:rPr>
        <w:t>Данный международный документ не</w:t>
      </w:r>
      <w:r w:rsidR="00EA4C17" w:rsidRPr="005A5CC8">
        <w:rPr>
          <w:sz w:val="26"/>
          <w:szCs w:val="26"/>
        </w:rPr>
        <w:t xml:space="preserve"> конкретизирует перечень необходимых санкций, оставляя это на ведение каждой из сторон, однако предлагает предусматривать за данные виды преступлений исключительно уголовную ответственность [1]</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Стоит отметить, что на современном этапе развития ввиду недостаточного опыта и размытых представлений о том, как наиболее эффективно следует противос</w:t>
      </w:r>
      <w:r w:rsidR="00CC1D2E">
        <w:rPr>
          <w:sz w:val="26"/>
          <w:szCs w:val="26"/>
        </w:rPr>
        <w:t xml:space="preserve">тоять противоправным деяниям в </w:t>
      </w:r>
      <w:proofErr w:type="gramStart"/>
      <w:r w:rsidR="00CC1D2E">
        <w:rPr>
          <w:sz w:val="26"/>
          <w:szCs w:val="26"/>
        </w:rPr>
        <w:t>и</w:t>
      </w:r>
      <w:r w:rsidRPr="005A5CC8">
        <w:rPr>
          <w:sz w:val="26"/>
          <w:szCs w:val="26"/>
        </w:rPr>
        <w:t>нтернет-пространстве</w:t>
      </w:r>
      <w:proofErr w:type="gramEnd"/>
      <w:r w:rsidRPr="005A5CC8">
        <w:rPr>
          <w:sz w:val="26"/>
          <w:szCs w:val="26"/>
        </w:rPr>
        <w:t xml:space="preserve">, многие </w:t>
      </w:r>
      <w:r w:rsidRPr="005A5CC8">
        <w:rPr>
          <w:sz w:val="26"/>
          <w:szCs w:val="26"/>
        </w:rPr>
        <w:lastRenderedPageBreak/>
        <w:t>страны регулируют данную проблему на основе уже принятого законодательства, внося небольшие корректировки или трактовки</w:t>
      </w:r>
      <w:r w:rsidR="00C7241F">
        <w:rPr>
          <w:sz w:val="26"/>
          <w:szCs w:val="26"/>
        </w:rPr>
        <w:t xml:space="preserve">. </w:t>
      </w:r>
      <w:r w:rsidR="00CC1D2E">
        <w:rPr>
          <w:sz w:val="26"/>
          <w:szCs w:val="26"/>
        </w:rPr>
        <w:t>Однако</w:t>
      </w:r>
      <w:r w:rsidRPr="005A5CC8">
        <w:rPr>
          <w:sz w:val="26"/>
          <w:szCs w:val="26"/>
        </w:rPr>
        <w:t xml:space="preserve"> в странах Северной Европы, как и в ряде других государств, понимая серьезность правовых последствий недостаточного правового урегулирования информационной среды с уч</w:t>
      </w:r>
      <w:r w:rsidR="00CD3430">
        <w:rPr>
          <w:sz w:val="26"/>
          <w:szCs w:val="26"/>
        </w:rPr>
        <w:t>е</w:t>
      </w:r>
      <w:r w:rsidRPr="005A5CC8">
        <w:rPr>
          <w:sz w:val="26"/>
          <w:szCs w:val="26"/>
        </w:rPr>
        <w:t>том новых информационных угроз, было принято специальное законодательство с целью комплексного и детального</w:t>
      </w:r>
      <w:r w:rsidR="00CC1D2E">
        <w:rPr>
          <w:sz w:val="26"/>
          <w:szCs w:val="26"/>
        </w:rPr>
        <w:t xml:space="preserve"> регулирования и</w:t>
      </w:r>
      <w:r w:rsidRPr="005A5CC8">
        <w:rPr>
          <w:sz w:val="26"/>
          <w:szCs w:val="26"/>
        </w:rPr>
        <w:t>нтернет-торговли</w:t>
      </w:r>
      <w:r w:rsidR="00C7241F">
        <w:rPr>
          <w:sz w:val="26"/>
          <w:szCs w:val="26"/>
        </w:rPr>
        <w:t xml:space="preserve">. </w:t>
      </w:r>
      <w:r w:rsidRPr="005A5CC8">
        <w:rPr>
          <w:sz w:val="26"/>
          <w:szCs w:val="26"/>
        </w:rPr>
        <w:t>Так, в Швеции особое внимание в сфере информационных технологий уделили защите потребителей в случае дистанционных контрактов и соглашений вне коммерческих помещений</w:t>
      </w:r>
      <w:r w:rsidR="00CC1D2E">
        <w:rPr>
          <w:sz w:val="26"/>
          <w:szCs w:val="26"/>
        </w:rPr>
        <w:t xml:space="preserve"> </w:t>
      </w:r>
      <w:r w:rsidRPr="005A5CC8">
        <w:rPr>
          <w:sz w:val="26"/>
          <w:szCs w:val="26"/>
        </w:rPr>
        <w:t>в Законе «О дистанционной торговле» 2005 г</w:t>
      </w:r>
      <w:r w:rsidR="00CC1D2E">
        <w:rPr>
          <w:sz w:val="26"/>
          <w:szCs w:val="26"/>
        </w:rPr>
        <w:t>ода.</w:t>
      </w:r>
      <w:r w:rsidR="00C7241F">
        <w:rPr>
          <w:sz w:val="26"/>
          <w:szCs w:val="26"/>
        </w:rPr>
        <w:t xml:space="preserve"> </w:t>
      </w:r>
      <w:r w:rsidRPr="005A5CC8">
        <w:rPr>
          <w:sz w:val="26"/>
          <w:szCs w:val="26"/>
        </w:rPr>
        <w:t>Согласно НПА, логистические особенности пространства, в котором происходит заключение сделок и договоров, никоим образом не влияют на обязанности продавца</w:t>
      </w:r>
      <w:r w:rsidR="00C7241F">
        <w:rPr>
          <w:sz w:val="26"/>
          <w:szCs w:val="26"/>
        </w:rPr>
        <w:t xml:space="preserve">. </w:t>
      </w:r>
      <w:r w:rsidRPr="005A5CC8">
        <w:rPr>
          <w:sz w:val="26"/>
          <w:szCs w:val="26"/>
        </w:rPr>
        <w:t>Он также должен предоставить до</w:t>
      </w:r>
      <w:r w:rsidR="00CC1D2E">
        <w:rPr>
          <w:sz w:val="26"/>
          <w:szCs w:val="26"/>
        </w:rPr>
        <w:t xml:space="preserve"> </w:t>
      </w:r>
      <w:r w:rsidRPr="005A5CC8">
        <w:rPr>
          <w:sz w:val="26"/>
          <w:szCs w:val="26"/>
        </w:rPr>
        <w:t>и после заключения договора всю надлежащую информацию, включая свои данные и сведения о товаре или услуге</w:t>
      </w:r>
      <w:r w:rsidR="00C7241F">
        <w:rPr>
          <w:sz w:val="26"/>
          <w:szCs w:val="26"/>
        </w:rPr>
        <w:t xml:space="preserve">. </w:t>
      </w:r>
      <w:r w:rsidRPr="005A5CC8">
        <w:rPr>
          <w:sz w:val="26"/>
          <w:szCs w:val="26"/>
        </w:rPr>
        <w:t>Как и в реальной жизни, все д</w:t>
      </w:r>
      <w:r w:rsidR="00CC1D2E">
        <w:rPr>
          <w:sz w:val="26"/>
          <w:szCs w:val="26"/>
        </w:rPr>
        <w:t>олжно быть юридически оформлено.</w:t>
      </w:r>
      <w:r w:rsidRPr="005A5CC8">
        <w:rPr>
          <w:sz w:val="26"/>
          <w:szCs w:val="26"/>
        </w:rPr>
        <w:t xml:space="preserve"> Закон обязует продавцов виртуальной среды согласовывать все действия с покупателем с помощью соответствующих договоров, содержит детальный перечень реквизитов договоров в соответствии с их спецификой, предусматривает ответственность за их нарушение согласно действующему законодательству [3]</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Аналогичный</w:t>
      </w:r>
      <w:r w:rsidR="00A673E5" w:rsidRPr="005A5CC8">
        <w:rPr>
          <w:sz w:val="26"/>
          <w:szCs w:val="26"/>
        </w:rPr>
        <w:t xml:space="preserve"> </w:t>
      </w:r>
      <w:r w:rsidRPr="005A5CC8">
        <w:rPr>
          <w:sz w:val="26"/>
          <w:szCs w:val="26"/>
        </w:rPr>
        <w:t>Закон «Об электронной торговле» был также принят в Норвегии с целью защиты потребите</w:t>
      </w:r>
      <w:r w:rsidR="00CC1D2E">
        <w:rPr>
          <w:sz w:val="26"/>
          <w:szCs w:val="26"/>
        </w:rPr>
        <w:t xml:space="preserve">ля от противоправных деяний на </w:t>
      </w:r>
      <w:proofErr w:type="gramStart"/>
      <w:r w:rsidR="00CC1D2E">
        <w:rPr>
          <w:sz w:val="26"/>
          <w:szCs w:val="26"/>
        </w:rPr>
        <w:t>и</w:t>
      </w:r>
      <w:r w:rsidRPr="005A5CC8">
        <w:rPr>
          <w:sz w:val="26"/>
          <w:szCs w:val="26"/>
        </w:rPr>
        <w:t>нтернет-рынке</w:t>
      </w:r>
      <w:proofErr w:type="gramEnd"/>
      <w:r w:rsidR="00C7241F">
        <w:rPr>
          <w:sz w:val="26"/>
          <w:szCs w:val="26"/>
        </w:rPr>
        <w:t xml:space="preserve">. </w:t>
      </w:r>
      <w:r w:rsidR="00CC1D2E">
        <w:rPr>
          <w:sz w:val="26"/>
          <w:szCs w:val="26"/>
        </w:rPr>
        <w:t>В з</w:t>
      </w:r>
      <w:r w:rsidRPr="005A5CC8">
        <w:rPr>
          <w:sz w:val="26"/>
          <w:szCs w:val="26"/>
        </w:rPr>
        <w:t xml:space="preserve">аконе предусмотрено разграничение электронных поставок внутри и вовне, что помогает оперативно реагировать на правонарушения и своевременно связываться с </w:t>
      </w:r>
      <w:proofErr w:type="gramStart"/>
      <w:r w:rsidRPr="005A5CC8">
        <w:rPr>
          <w:sz w:val="26"/>
          <w:szCs w:val="26"/>
        </w:rPr>
        <w:t>зарубежными</w:t>
      </w:r>
      <w:proofErr w:type="gramEnd"/>
      <w:r w:rsidRPr="005A5CC8">
        <w:rPr>
          <w:sz w:val="26"/>
          <w:szCs w:val="26"/>
        </w:rPr>
        <w:t xml:space="preserve"> бизнес-структурами</w:t>
      </w:r>
      <w:r w:rsidR="00C7241F">
        <w:rPr>
          <w:sz w:val="26"/>
          <w:szCs w:val="26"/>
        </w:rPr>
        <w:t xml:space="preserve">. </w:t>
      </w:r>
      <w:r w:rsidRPr="005A5CC8">
        <w:rPr>
          <w:sz w:val="26"/>
          <w:szCs w:val="26"/>
        </w:rPr>
        <w:t>Норвежский законодатель, помимо требования предоставления информации на различных этапах заключения соглашения, предусмотрел также обязательность получения и подтверждения заказа, чтобы уменьшить риск мошенничества</w:t>
      </w:r>
      <w:r w:rsidR="00C7241F">
        <w:rPr>
          <w:sz w:val="26"/>
          <w:szCs w:val="26"/>
        </w:rPr>
        <w:t xml:space="preserve">. </w:t>
      </w:r>
      <w:r w:rsidRPr="005A5CC8">
        <w:rPr>
          <w:sz w:val="26"/>
          <w:szCs w:val="26"/>
        </w:rPr>
        <w:t>По запросу информация предоставляется не только поставщиком, но и надлежащими государственными структурами, государство непосредственно ответственно за сотрудничество с другими государствами</w:t>
      </w:r>
      <w:r w:rsidR="00C7241F">
        <w:rPr>
          <w:sz w:val="26"/>
          <w:szCs w:val="26"/>
        </w:rPr>
        <w:t xml:space="preserve">. </w:t>
      </w:r>
      <w:r w:rsidRPr="005A5CC8">
        <w:rPr>
          <w:sz w:val="26"/>
          <w:szCs w:val="26"/>
        </w:rPr>
        <w:t>Закон предусматривает уголовную ответственность продавца в соответствии с действующим законодательством Норвегии [4]</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Закон Финляндии «О защите потребителей» устанавливает широкий перечень требований к предоставляемой информации с целью защиты потребителя от риска быть обманутым</w:t>
      </w:r>
      <w:r w:rsidR="00C7241F">
        <w:rPr>
          <w:sz w:val="26"/>
          <w:szCs w:val="26"/>
        </w:rPr>
        <w:t xml:space="preserve">. </w:t>
      </w:r>
      <w:r w:rsidR="00CC1D2E">
        <w:rPr>
          <w:sz w:val="26"/>
          <w:szCs w:val="26"/>
        </w:rPr>
        <w:t>Данный з</w:t>
      </w:r>
      <w:r w:rsidRPr="005A5CC8">
        <w:rPr>
          <w:sz w:val="26"/>
          <w:szCs w:val="26"/>
        </w:rPr>
        <w:t>акон предусматривает также приоритет Рыночного суда в решении вопросов данной сферы и возможность наложения судебного запрета на недобросовестного продавца</w:t>
      </w:r>
      <w:r w:rsidR="00C7241F">
        <w:rPr>
          <w:sz w:val="26"/>
          <w:szCs w:val="26"/>
        </w:rPr>
        <w:t xml:space="preserve">. </w:t>
      </w:r>
      <w:r w:rsidRPr="005A5CC8">
        <w:rPr>
          <w:sz w:val="26"/>
          <w:szCs w:val="26"/>
        </w:rPr>
        <w:t>Законодате</w:t>
      </w:r>
      <w:r w:rsidR="00CC1D2E">
        <w:rPr>
          <w:sz w:val="26"/>
          <w:szCs w:val="26"/>
        </w:rPr>
        <w:t xml:space="preserve">ль Финляндии придает сделкам в </w:t>
      </w:r>
      <w:proofErr w:type="gramStart"/>
      <w:r w:rsidR="00CC1D2E">
        <w:rPr>
          <w:sz w:val="26"/>
          <w:szCs w:val="26"/>
        </w:rPr>
        <w:t>и</w:t>
      </w:r>
      <w:r w:rsidRPr="005A5CC8">
        <w:rPr>
          <w:sz w:val="26"/>
          <w:szCs w:val="26"/>
        </w:rPr>
        <w:t>нтернет-пространстве</w:t>
      </w:r>
      <w:proofErr w:type="gramEnd"/>
      <w:r w:rsidRPr="005A5CC8">
        <w:rPr>
          <w:sz w:val="26"/>
          <w:szCs w:val="26"/>
        </w:rPr>
        <w:t>, их нарушениям и сопряженным с ними обманом то же</w:t>
      </w:r>
      <w:r w:rsidR="00CC1D2E">
        <w:rPr>
          <w:sz w:val="26"/>
          <w:szCs w:val="26"/>
        </w:rPr>
        <w:t xml:space="preserve"> значение, что и операциям в оф</w:t>
      </w:r>
      <w:r w:rsidRPr="005A5CC8">
        <w:rPr>
          <w:sz w:val="26"/>
          <w:szCs w:val="26"/>
        </w:rPr>
        <w:t>лайн-среде, предоставляя права и возлагая обязанности в равной степени на обе стороны договора</w:t>
      </w:r>
      <w:r w:rsidR="00C7241F">
        <w:rPr>
          <w:sz w:val="26"/>
          <w:szCs w:val="26"/>
        </w:rPr>
        <w:t xml:space="preserve">. </w:t>
      </w:r>
      <w:r w:rsidRPr="005A5CC8">
        <w:rPr>
          <w:sz w:val="26"/>
          <w:szCs w:val="26"/>
        </w:rPr>
        <w:t>За неправомерные действия предусмотрена не только административная, но и уголовная ответственность [2]</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 xml:space="preserve">Таким образом, </w:t>
      </w:r>
      <w:r w:rsidR="00CC1D2E">
        <w:rPr>
          <w:sz w:val="26"/>
          <w:szCs w:val="26"/>
        </w:rPr>
        <w:t xml:space="preserve">к настоящему моменту </w:t>
      </w:r>
      <w:r w:rsidRPr="005A5CC8">
        <w:rPr>
          <w:sz w:val="26"/>
          <w:szCs w:val="26"/>
        </w:rPr>
        <w:t>выработалась общая пр</w:t>
      </w:r>
      <w:r w:rsidR="00CC1D2E">
        <w:rPr>
          <w:sz w:val="26"/>
          <w:szCs w:val="26"/>
        </w:rPr>
        <w:t>актика в области борьбы с кибер</w:t>
      </w:r>
      <w:r w:rsidRPr="005A5CC8">
        <w:rPr>
          <w:sz w:val="26"/>
          <w:szCs w:val="26"/>
        </w:rPr>
        <w:t>агрессией на виртуальном рынке товаров и услуг в странах Северной Европы</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DF350B">
      <w:pPr>
        <w:jc w:val="center"/>
        <w:rPr>
          <w:b/>
          <w:sz w:val="26"/>
          <w:szCs w:val="26"/>
        </w:rPr>
      </w:pPr>
      <w:r w:rsidRPr="005A5CC8">
        <w:rPr>
          <w:b/>
          <w:sz w:val="26"/>
          <w:szCs w:val="26"/>
        </w:rPr>
        <w:t>Сп</w:t>
      </w:r>
      <w:r w:rsidR="00DF350B">
        <w:rPr>
          <w:b/>
          <w:sz w:val="26"/>
          <w:szCs w:val="26"/>
        </w:rPr>
        <w:t>исок использованной литературы</w:t>
      </w:r>
    </w:p>
    <w:p w:rsidR="00D24ACB" w:rsidRDefault="00EA4C17" w:rsidP="009F0F1E">
      <w:pPr>
        <w:pStyle w:val="af9"/>
        <w:numPr>
          <w:ilvl w:val="0"/>
          <w:numId w:val="61"/>
        </w:numPr>
        <w:tabs>
          <w:tab w:val="left" w:pos="0"/>
          <w:tab w:val="left" w:pos="993"/>
          <w:tab w:val="left" w:pos="2835"/>
        </w:tabs>
        <w:spacing w:line="240" w:lineRule="auto"/>
        <w:ind w:left="0" w:firstLine="709"/>
        <w:jc w:val="both"/>
        <w:rPr>
          <w:rFonts w:ascii="Times New Roman" w:hAnsi="Times New Roman"/>
          <w:sz w:val="26"/>
          <w:szCs w:val="26"/>
        </w:rPr>
      </w:pPr>
      <w:r w:rsidRPr="00973894">
        <w:rPr>
          <w:rFonts w:ascii="Times New Roman" w:hAnsi="Times New Roman"/>
          <w:sz w:val="26"/>
          <w:szCs w:val="26"/>
        </w:rPr>
        <w:t>Конвенция о киберпреступности [Электронный ресурс]</w:t>
      </w:r>
      <w:r w:rsidR="00C7241F">
        <w:rPr>
          <w:rFonts w:ascii="Times New Roman" w:hAnsi="Times New Roman"/>
          <w:sz w:val="26"/>
          <w:szCs w:val="26"/>
        </w:rPr>
        <w:t xml:space="preserve">. </w:t>
      </w:r>
      <w:r w:rsidRPr="00973894">
        <w:rPr>
          <w:rFonts w:ascii="Times New Roman" w:hAnsi="Times New Roman"/>
          <w:sz w:val="26"/>
          <w:szCs w:val="26"/>
        </w:rPr>
        <w:t>– Режим доступа:</w:t>
      </w:r>
      <w:r w:rsidR="00DF350B">
        <w:rPr>
          <w:rFonts w:ascii="Times New Roman" w:hAnsi="Times New Roman"/>
          <w:sz w:val="26"/>
          <w:szCs w:val="26"/>
        </w:rPr>
        <w:t xml:space="preserve"> </w:t>
      </w:r>
      <w:hyperlink r:id="rId35" w:history="1">
        <w:r w:rsidR="00DF350B" w:rsidRPr="00F452B6">
          <w:rPr>
            <w:rStyle w:val="a6"/>
            <w:color w:val="auto"/>
            <w:sz w:val="26"/>
            <w:szCs w:val="26"/>
            <w:u w:val="none"/>
          </w:rPr>
          <w:t>https://rm.coe.int/1680081580</w:t>
        </w:r>
      </w:hyperlink>
      <w:r w:rsidR="00C7241F" w:rsidRPr="00F452B6">
        <w:rPr>
          <w:rFonts w:ascii="Times New Roman" w:hAnsi="Times New Roman"/>
          <w:sz w:val="26"/>
          <w:szCs w:val="26"/>
        </w:rPr>
        <w:t xml:space="preserve">. </w:t>
      </w:r>
      <w:r w:rsidRPr="00F452B6">
        <w:rPr>
          <w:rFonts w:ascii="Times New Roman" w:hAnsi="Times New Roman"/>
          <w:sz w:val="26"/>
          <w:szCs w:val="26"/>
        </w:rPr>
        <w:t>–</w:t>
      </w:r>
      <w:r w:rsidRPr="00973894">
        <w:rPr>
          <w:rFonts w:ascii="Times New Roman" w:hAnsi="Times New Roman"/>
          <w:sz w:val="26"/>
          <w:szCs w:val="26"/>
        </w:rPr>
        <w:t xml:space="preserve"> Дата доступа: 20</w:t>
      </w:r>
      <w:r w:rsidR="000D69BB">
        <w:rPr>
          <w:rFonts w:ascii="Times New Roman" w:hAnsi="Times New Roman"/>
          <w:sz w:val="26"/>
          <w:szCs w:val="26"/>
        </w:rPr>
        <w:t>.</w:t>
      </w:r>
      <w:r w:rsidRPr="00973894">
        <w:rPr>
          <w:rFonts w:ascii="Times New Roman" w:hAnsi="Times New Roman"/>
          <w:sz w:val="26"/>
          <w:szCs w:val="26"/>
        </w:rPr>
        <w:t>05</w:t>
      </w:r>
      <w:r w:rsidR="000D69BB">
        <w:rPr>
          <w:rFonts w:ascii="Times New Roman" w:hAnsi="Times New Roman"/>
          <w:sz w:val="26"/>
          <w:szCs w:val="26"/>
        </w:rPr>
        <w:t>.</w:t>
      </w:r>
      <w:r w:rsidRPr="00973894">
        <w:rPr>
          <w:rFonts w:ascii="Times New Roman" w:hAnsi="Times New Roman"/>
          <w:sz w:val="26"/>
          <w:szCs w:val="26"/>
        </w:rPr>
        <w:t>2019</w:t>
      </w:r>
      <w:r w:rsidR="00C7241F">
        <w:rPr>
          <w:rFonts w:ascii="Times New Roman" w:hAnsi="Times New Roman"/>
          <w:sz w:val="26"/>
          <w:szCs w:val="26"/>
        </w:rPr>
        <w:t xml:space="preserve">. </w:t>
      </w:r>
    </w:p>
    <w:p w:rsidR="00D24ACB" w:rsidRDefault="00EA4C17" w:rsidP="009F0F1E">
      <w:pPr>
        <w:pStyle w:val="af9"/>
        <w:numPr>
          <w:ilvl w:val="0"/>
          <w:numId w:val="61"/>
        </w:numPr>
        <w:tabs>
          <w:tab w:val="left" w:pos="0"/>
          <w:tab w:val="left" w:pos="993"/>
          <w:tab w:val="left" w:pos="2835"/>
        </w:tabs>
        <w:spacing w:line="240" w:lineRule="auto"/>
        <w:ind w:left="0" w:firstLine="709"/>
        <w:jc w:val="both"/>
        <w:rPr>
          <w:rFonts w:ascii="Times New Roman" w:hAnsi="Times New Roman"/>
          <w:sz w:val="26"/>
          <w:szCs w:val="26"/>
        </w:rPr>
      </w:pPr>
      <w:r w:rsidRPr="00D24ACB">
        <w:rPr>
          <w:rFonts w:ascii="Times New Roman" w:hAnsi="Times New Roman"/>
          <w:sz w:val="26"/>
          <w:szCs w:val="26"/>
        </w:rPr>
        <w:t>ConsumerProtectionActFinland [Электронный ресурс]</w:t>
      </w:r>
      <w:r w:rsidR="00C7241F">
        <w:rPr>
          <w:rFonts w:ascii="Times New Roman" w:hAnsi="Times New Roman"/>
          <w:sz w:val="26"/>
          <w:szCs w:val="26"/>
        </w:rPr>
        <w:t xml:space="preserve">. </w:t>
      </w:r>
      <w:r w:rsidRPr="00D24ACB">
        <w:rPr>
          <w:rFonts w:ascii="Times New Roman" w:hAnsi="Times New Roman"/>
          <w:sz w:val="26"/>
          <w:szCs w:val="26"/>
        </w:rPr>
        <w:t xml:space="preserve">– Режим доступа: </w:t>
      </w:r>
      <w:hyperlink r:id="rId36" w:history="1">
        <w:r w:rsidRPr="00D24ACB">
          <w:rPr>
            <w:rFonts w:ascii="Times New Roman" w:hAnsi="Times New Roman"/>
            <w:sz w:val="26"/>
            <w:szCs w:val="26"/>
          </w:rPr>
          <w:t>http://www</w:t>
        </w:r>
        <w:r w:rsidR="00C7241F">
          <w:rPr>
            <w:rFonts w:ascii="Times New Roman" w:hAnsi="Times New Roman"/>
            <w:sz w:val="26"/>
            <w:szCs w:val="26"/>
          </w:rPr>
          <w:t xml:space="preserve">. </w:t>
        </w:r>
        <w:r w:rsidRPr="00D24ACB">
          <w:rPr>
            <w:rFonts w:ascii="Times New Roman" w:hAnsi="Times New Roman"/>
            <w:sz w:val="26"/>
            <w:szCs w:val="26"/>
          </w:rPr>
          <w:t>finlex</w:t>
        </w:r>
        <w:r w:rsidR="00C7241F">
          <w:rPr>
            <w:rFonts w:ascii="Times New Roman" w:hAnsi="Times New Roman"/>
            <w:sz w:val="26"/>
            <w:szCs w:val="26"/>
          </w:rPr>
          <w:t xml:space="preserve">. </w:t>
        </w:r>
        <w:r w:rsidRPr="00D24ACB">
          <w:rPr>
            <w:rFonts w:ascii="Times New Roman" w:hAnsi="Times New Roman"/>
            <w:sz w:val="26"/>
            <w:szCs w:val="26"/>
          </w:rPr>
          <w:t>fi/fi/laki/kaannokset/1978/en19780038</w:t>
        </w:r>
        <w:r w:rsidR="00C7241F">
          <w:rPr>
            <w:rFonts w:ascii="Times New Roman" w:hAnsi="Times New Roman"/>
            <w:sz w:val="26"/>
            <w:szCs w:val="26"/>
          </w:rPr>
          <w:t xml:space="preserve">. </w:t>
        </w:r>
        <w:r w:rsidRPr="00D24ACB">
          <w:rPr>
            <w:rFonts w:ascii="Times New Roman" w:hAnsi="Times New Roman"/>
            <w:sz w:val="26"/>
            <w:szCs w:val="26"/>
          </w:rPr>
          <w:t>pdf</w:t>
        </w:r>
      </w:hyperlink>
      <w:r w:rsidR="00C7241F">
        <w:rPr>
          <w:rFonts w:ascii="Times New Roman" w:hAnsi="Times New Roman"/>
          <w:sz w:val="26"/>
          <w:szCs w:val="26"/>
        </w:rPr>
        <w:t xml:space="preserve">. </w:t>
      </w:r>
      <w:r w:rsidR="00973894" w:rsidRPr="00D24ACB">
        <w:rPr>
          <w:rFonts w:ascii="Times New Roman" w:hAnsi="Times New Roman"/>
          <w:sz w:val="26"/>
          <w:szCs w:val="26"/>
        </w:rPr>
        <w:t>– Дата доступа: 20</w:t>
      </w:r>
      <w:r w:rsidR="000D69BB">
        <w:rPr>
          <w:rFonts w:ascii="Times New Roman" w:hAnsi="Times New Roman"/>
          <w:sz w:val="26"/>
          <w:szCs w:val="26"/>
        </w:rPr>
        <w:t>.</w:t>
      </w:r>
      <w:r w:rsidR="00973894" w:rsidRPr="00D24ACB">
        <w:rPr>
          <w:rFonts w:ascii="Times New Roman" w:hAnsi="Times New Roman"/>
          <w:sz w:val="26"/>
          <w:szCs w:val="26"/>
        </w:rPr>
        <w:t>05</w:t>
      </w:r>
      <w:r w:rsidR="000D69BB">
        <w:rPr>
          <w:rFonts w:ascii="Times New Roman" w:hAnsi="Times New Roman"/>
          <w:sz w:val="26"/>
          <w:szCs w:val="26"/>
        </w:rPr>
        <w:t>.</w:t>
      </w:r>
      <w:r w:rsidR="00973894" w:rsidRPr="00D24ACB">
        <w:rPr>
          <w:rFonts w:ascii="Times New Roman" w:hAnsi="Times New Roman"/>
          <w:sz w:val="26"/>
          <w:szCs w:val="26"/>
        </w:rPr>
        <w:t>2019</w:t>
      </w:r>
      <w:r w:rsidR="00C7241F">
        <w:rPr>
          <w:rFonts w:ascii="Times New Roman" w:hAnsi="Times New Roman"/>
          <w:sz w:val="26"/>
          <w:szCs w:val="26"/>
        </w:rPr>
        <w:t xml:space="preserve">. </w:t>
      </w:r>
    </w:p>
    <w:p w:rsidR="00D24ACB" w:rsidRDefault="00EA4C17" w:rsidP="009F0F1E">
      <w:pPr>
        <w:pStyle w:val="af9"/>
        <w:numPr>
          <w:ilvl w:val="0"/>
          <w:numId w:val="61"/>
        </w:numPr>
        <w:tabs>
          <w:tab w:val="left" w:pos="0"/>
          <w:tab w:val="left" w:pos="993"/>
          <w:tab w:val="left" w:pos="2835"/>
        </w:tabs>
        <w:spacing w:line="240" w:lineRule="auto"/>
        <w:ind w:left="0" w:firstLine="709"/>
        <w:jc w:val="both"/>
        <w:rPr>
          <w:rFonts w:ascii="Times New Roman" w:hAnsi="Times New Roman"/>
          <w:sz w:val="26"/>
          <w:szCs w:val="26"/>
        </w:rPr>
      </w:pPr>
      <w:r w:rsidRPr="00D24ACB">
        <w:rPr>
          <w:rFonts w:ascii="Times New Roman" w:hAnsi="Times New Roman"/>
          <w:sz w:val="26"/>
          <w:szCs w:val="26"/>
          <w:lang w:val="en-US"/>
        </w:rPr>
        <w:t>Distanceand</w:t>
      </w:r>
      <w:r w:rsidRPr="00D24ACB">
        <w:rPr>
          <w:rFonts w:ascii="Times New Roman" w:hAnsi="Times New Roman"/>
          <w:sz w:val="26"/>
          <w:szCs w:val="26"/>
        </w:rPr>
        <w:t xml:space="preserve"> </w:t>
      </w:r>
      <w:r w:rsidRPr="00D24ACB">
        <w:rPr>
          <w:rFonts w:ascii="Times New Roman" w:hAnsi="Times New Roman"/>
          <w:sz w:val="26"/>
          <w:szCs w:val="26"/>
          <w:lang w:val="en-US"/>
        </w:rPr>
        <w:t>Doorstep</w:t>
      </w:r>
      <w:r w:rsidRPr="00D24ACB">
        <w:rPr>
          <w:rFonts w:ascii="Times New Roman" w:hAnsi="Times New Roman"/>
          <w:sz w:val="26"/>
          <w:szCs w:val="26"/>
        </w:rPr>
        <w:t xml:space="preserve"> </w:t>
      </w:r>
      <w:r w:rsidRPr="00D24ACB">
        <w:rPr>
          <w:rFonts w:ascii="Times New Roman" w:hAnsi="Times New Roman"/>
          <w:sz w:val="26"/>
          <w:szCs w:val="26"/>
          <w:lang w:val="en-US"/>
        </w:rPr>
        <w:t>Sales</w:t>
      </w:r>
      <w:r w:rsidRPr="00D24ACB">
        <w:rPr>
          <w:rFonts w:ascii="Times New Roman" w:hAnsi="Times New Roman"/>
          <w:sz w:val="26"/>
          <w:szCs w:val="26"/>
        </w:rPr>
        <w:t xml:space="preserve"> </w:t>
      </w:r>
      <w:r w:rsidRPr="00D24ACB">
        <w:rPr>
          <w:rFonts w:ascii="Times New Roman" w:hAnsi="Times New Roman"/>
          <w:sz w:val="26"/>
          <w:szCs w:val="26"/>
          <w:lang w:val="en-US"/>
        </w:rPr>
        <w:t>Act</w:t>
      </w:r>
      <w:r w:rsidRPr="00D24ACB">
        <w:rPr>
          <w:rFonts w:ascii="Times New Roman" w:hAnsi="Times New Roman"/>
          <w:sz w:val="26"/>
          <w:szCs w:val="26"/>
        </w:rPr>
        <w:t xml:space="preserve"> / </w:t>
      </w:r>
      <w:r w:rsidRPr="00D24ACB">
        <w:rPr>
          <w:rFonts w:ascii="Times New Roman" w:hAnsi="Times New Roman"/>
          <w:sz w:val="26"/>
          <w:szCs w:val="26"/>
          <w:lang w:val="en-US"/>
        </w:rPr>
        <w:t>Distansochhemf</w:t>
      </w:r>
      <w:r w:rsidRPr="00D24ACB">
        <w:rPr>
          <w:rFonts w:ascii="Times New Roman" w:hAnsi="Times New Roman"/>
          <w:sz w:val="26"/>
          <w:szCs w:val="26"/>
        </w:rPr>
        <w:t>ö</w:t>
      </w:r>
      <w:r w:rsidRPr="00D24ACB">
        <w:rPr>
          <w:rFonts w:ascii="Times New Roman" w:hAnsi="Times New Roman"/>
          <w:sz w:val="26"/>
          <w:szCs w:val="26"/>
          <w:lang w:val="en-US"/>
        </w:rPr>
        <w:t>rs</w:t>
      </w:r>
      <w:r w:rsidRPr="00D24ACB">
        <w:rPr>
          <w:rFonts w:ascii="Times New Roman" w:hAnsi="Times New Roman"/>
          <w:sz w:val="26"/>
          <w:szCs w:val="26"/>
        </w:rPr>
        <w:t>ä</w:t>
      </w:r>
      <w:r w:rsidRPr="00D24ACB">
        <w:rPr>
          <w:rFonts w:ascii="Times New Roman" w:hAnsi="Times New Roman"/>
          <w:sz w:val="26"/>
          <w:szCs w:val="26"/>
          <w:lang w:val="en-US"/>
        </w:rPr>
        <w:t>ljningslagen</w:t>
      </w:r>
      <w:r w:rsidRPr="00D24ACB">
        <w:rPr>
          <w:rFonts w:ascii="Times New Roman" w:hAnsi="Times New Roman"/>
          <w:sz w:val="26"/>
          <w:szCs w:val="26"/>
        </w:rPr>
        <w:t xml:space="preserve"> (2005:59) [Электронный ресурс]</w:t>
      </w:r>
      <w:r w:rsidR="00C7241F">
        <w:rPr>
          <w:rFonts w:ascii="Times New Roman" w:hAnsi="Times New Roman"/>
          <w:sz w:val="26"/>
          <w:szCs w:val="26"/>
        </w:rPr>
        <w:t xml:space="preserve">. </w:t>
      </w:r>
      <w:r w:rsidRPr="00D24ACB">
        <w:rPr>
          <w:rFonts w:ascii="Times New Roman" w:hAnsi="Times New Roman"/>
          <w:sz w:val="26"/>
          <w:szCs w:val="26"/>
        </w:rPr>
        <w:t xml:space="preserve">– Режим доступа: </w:t>
      </w:r>
      <w:hyperlink r:id="rId37" w:history="1">
        <w:r w:rsidRPr="00D24ACB">
          <w:rPr>
            <w:rStyle w:val="a6"/>
            <w:color w:val="auto"/>
            <w:sz w:val="26"/>
            <w:szCs w:val="26"/>
            <w:u w:val="none"/>
            <w:lang w:val="en-US"/>
          </w:rPr>
          <w:t>https</w:t>
        </w:r>
        <w:r w:rsidRPr="00D24ACB">
          <w:rPr>
            <w:rStyle w:val="a6"/>
            <w:color w:val="auto"/>
            <w:sz w:val="26"/>
            <w:szCs w:val="26"/>
            <w:u w:val="none"/>
          </w:rPr>
          <w:t>://</w:t>
        </w:r>
        <w:r w:rsidRPr="00D24ACB">
          <w:rPr>
            <w:rStyle w:val="a6"/>
            <w:color w:val="auto"/>
            <w:sz w:val="26"/>
            <w:szCs w:val="26"/>
            <w:u w:val="none"/>
            <w:lang w:val="en-US"/>
          </w:rPr>
          <w:t>www</w:t>
        </w:r>
        <w:r w:rsidR="00C7241F">
          <w:rPr>
            <w:rStyle w:val="a6"/>
            <w:color w:val="auto"/>
            <w:sz w:val="26"/>
            <w:szCs w:val="26"/>
            <w:u w:val="none"/>
          </w:rPr>
          <w:t xml:space="preserve">. </w:t>
        </w:r>
        <w:r w:rsidRPr="00D24ACB">
          <w:rPr>
            <w:rStyle w:val="a6"/>
            <w:color w:val="auto"/>
            <w:sz w:val="26"/>
            <w:szCs w:val="26"/>
            <w:u w:val="none"/>
            <w:lang w:val="en-US"/>
          </w:rPr>
          <w:t>riksdagen</w:t>
        </w:r>
        <w:r w:rsidR="00C7241F">
          <w:rPr>
            <w:rStyle w:val="a6"/>
            <w:color w:val="auto"/>
            <w:sz w:val="26"/>
            <w:szCs w:val="26"/>
            <w:u w:val="none"/>
          </w:rPr>
          <w:t xml:space="preserve">. </w:t>
        </w:r>
        <w:r w:rsidRPr="00D24ACB">
          <w:rPr>
            <w:rStyle w:val="a6"/>
            <w:color w:val="auto"/>
            <w:sz w:val="26"/>
            <w:szCs w:val="26"/>
            <w:u w:val="none"/>
            <w:lang w:val="en-US"/>
          </w:rPr>
          <w:t>se</w:t>
        </w:r>
        <w:r w:rsidRPr="00D24ACB">
          <w:rPr>
            <w:rStyle w:val="a6"/>
            <w:color w:val="auto"/>
            <w:sz w:val="26"/>
            <w:szCs w:val="26"/>
            <w:u w:val="none"/>
          </w:rPr>
          <w:t>/</w:t>
        </w:r>
        <w:r w:rsidRPr="00D24ACB">
          <w:rPr>
            <w:rStyle w:val="a6"/>
            <w:color w:val="auto"/>
            <w:sz w:val="26"/>
            <w:szCs w:val="26"/>
            <w:u w:val="none"/>
            <w:lang w:val="en-US"/>
          </w:rPr>
          <w:t>sv</w:t>
        </w:r>
        <w:r w:rsidRPr="00D24ACB">
          <w:rPr>
            <w:rStyle w:val="a6"/>
            <w:color w:val="auto"/>
            <w:sz w:val="26"/>
            <w:szCs w:val="26"/>
            <w:u w:val="none"/>
          </w:rPr>
          <w:t>/</w:t>
        </w:r>
        <w:r w:rsidRPr="00D24ACB">
          <w:rPr>
            <w:rStyle w:val="a6"/>
            <w:color w:val="auto"/>
            <w:sz w:val="26"/>
            <w:szCs w:val="26"/>
            <w:u w:val="none"/>
            <w:lang w:val="en-US"/>
          </w:rPr>
          <w:t>dokument</w:t>
        </w:r>
        <w:r w:rsidRPr="00D24ACB">
          <w:rPr>
            <w:rStyle w:val="a6"/>
            <w:color w:val="auto"/>
            <w:sz w:val="26"/>
            <w:szCs w:val="26"/>
            <w:u w:val="none"/>
          </w:rPr>
          <w:t>-</w:t>
        </w:r>
        <w:r w:rsidRPr="00D24ACB">
          <w:rPr>
            <w:rStyle w:val="a6"/>
            <w:color w:val="auto"/>
            <w:sz w:val="26"/>
            <w:szCs w:val="26"/>
            <w:u w:val="none"/>
            <w:lang w:val="en-US"/>
          </w:rPr>
          <w:t>lagar</w:t>
        </w:r>
        <w:r w:rsidRPr="00D24ACB">
          <w:rPr>
            <w:rStyle w:val="a6"/>
            <w:color w:val="auto"/>
            <w:sz w:val="26"/>
            <w:szCs w:val="26"/>
            <w:u w:val="none"/>
          </w:rPr>
          <w:t>/</w:t>
        </w:r>
        <w:r w:rsidRPr="00D24ACB">
          <w:rPr>
            <w:rStyle w:val="a6"/>
            <w:color w:val="auto"/>
            <w:sz w:val="26"/>
            <w:szCs w:val="26"/>
            <w:u w:val="none"/>
            <w:lang w:val="en-US"/>
          </w:rPr>
          <w:t>dokument</w:t>
        </w:r>
        <w:r w:rsidRPr="00D24ACB">
          <w:rPr>
            <w:rStyle w:val="a6"/>
            <w:color w:val="auto"/>
            <w:sz w:val="26"/>
            <w:szCs w:val="26"/>
            <w:u w:val="none"/>
          </w:rPr>
          <w:t>/</w:t>
        </w:r>
        <w:r w:rsidRPr="00D24ACB">
          <w:rPr>
            <w:rStyle w:val="a6"/>
            <w:color w:val="auto"/>
            <w:sz w:val="26"/>
            <w:szCs w:val="26"/>
            <w:u w:val="none"/>
            <w:lang w:val="en-US"/>
          </w:rPr>
          <w:t>svensk</w:t>
        </w:r>
        <w:r w:rsidRPr="00D24ACB">
          <w:rPr>
            <w:rStyle w:val="a6"/>
            <w:color w:val="auto"/>
            <w:sz w:val="26"/>
            <w:szCs w:val="26"/>
            <w:u w:val="none"/>
          </w:rPr>
          <w:t>-</w:t>
        </w:r>
        <w:r w:rsidRPr="00D24ACB">
          <w:rPr>
            <w:rStyle w:val="a6"/>
            <w:color w:val="auto"/>
            <w:sz w:val="26"/>
            <w:szCs w:val="26"/>
            <w:u w:val="none"/>
            <w:lang w:val="en-US"/>
          </w:rPr>
          <w:t>forfattningssamling</w:t>
        </w:r>
        <w:r w:rsidRPr="00D24ACB">
          <w:rPr>
            <w:rStyle w:val="a6"/>
            <w:color w:val="auto"/>
            <w:sz w:val="26"/>
            <w:szCs w:val="26"/>
            <w:u w:val="none"/>
          </w:rPr>
          <w:t>/</w:t>
        </w:r>
        <w:r w:rsidRPr="00D24ACB">
          <w:rPr>
            <w:rStyle w:val="a6"/>
            <w:color w:val="auto"/>
            <w:sz w:val="26"/>
            <w:szCs w:val="26"/>
            <w:u w:val="none"/>
            <w:lang w:val="en-US"/>
          </w:rPr>
          <w:t>lag</w:t>
        </w:r>
        <w:r w:rsidRPr="00D24ACB">
          <w:rPr>
            <w:rStyle w:val="a6"/>
            <w:color w:val="auto"/>
            <w:sz w:val="26"/>
            <w:szCs w:val="26"/>
            <w:u w:val="none"/>
          </w:rPr>
          <w:t>-200559-</w:t>
        </w:r>
        <w:r w:rsidRPr="00D24ACB">
          <w:rPr>
            <w:rStyle w:val="a6"/>
            <w:color w:val="auto"/>
            <w:sz w:val="26"/>
            <w:szCs w:val="26"/>
            <w:u w:val="none"/>
            <w:lang w:val="en-US"/>
          </w:rPr>
          <w:t>om</w:t>
        </w:r>
        <w:r w:rsidRPr="00D24ACB">
          <w:rPr>
            <w:rStyle w:val="a6"/>
            <w:color w:val="auto"/>
            <w:sz w:val="26"/>
            <w:szCs w:val="26"/>
            <w:u w:val="none"/>
          </w:rPr>
          <w:t>-</w:t>
        </w:r>
        <w:r w:rsidRPr="00D24ACB">
          <w:rPr>
            <w:rStyle w:val="a6"/>
            <w:color w:val="auto"/>
            <w:sz w:val="26"/>
            <w:szCs w:val="26"/>
            <w:u w:val="none"/>
            <w:lang w:val="en-US"/>
          </w:rPr>
          <w:t>distansavtal</w:t>
        </w:r>
        <w:r w:rsidRPr="00D24ACB">
          <w:rPr>
            <w:rStyle w:val="a6"/>
            <w:color w:val="auto"/>
            <w:sz w:val="26"/>
            <w:szCs w:val="26"/>
            <w:u w:val="none"/>
          </w:rPr>
          <w:t>-</w:t>
        </w:r>
        <w:r w:rsidRPr="00D24ACB">
          <w:rPr>
            <w:rStyle w:val="a6"/>
            <w:color w:val="auto"/>
            <w:sz w:val="26"/>
            <w:szCs w:val="26"/>
            <w:u w:val="none"/>
            <w:lang w:val="en-US"/>
          </w:rPr>
          <w:t>och</w:t>
        </w:r>
        <w:r w:rsidRPr="00D24ACB">
          <w:rPr>
            <w:rStyle w:val="a6"/>
            <w:color w:val="auto"/>
            <w:sz w:val="26"/>
            <w:szCs w:val="26"/>
            <w:u w:val="none"/>
          </w:rPr>
          <w:t>-</w:t>
        </w:r>
        <w:r w:rsidRPr="00D24ACB">
          <w:rPr>
            <w:rStyle w:val="a6"/>
            <w:color w:val="auto"/>
            <w:sz w:val="26"/>
            <w:szCs w:val="26"/>
            <w:u w:val="none"/>
            <w:lang w:val="en-US"/>
          </w:rPr>
          <w:t>avtal</w:t>
        </w:r>
        <w:r w:rsidRPr="00D24ACB">
          <w:rPr>
            <w:rStyle w:val="a6"/>
            <w:color w:val="auto"/>
            <w:sz w:val="26"/>
            <w:szCs w:val="26"/>
            <w:u w:val="none"/>
          </w:rPr>
          <w:t>-</w:t>
        </w:r>
        <w:r w:rsidRPr="00D24ACB">
          <w:rPr>
            <w:rStyle w:val="a6"/>
            <w:color w:val="auto"/>
            <w:sz w:val="26"/>
            <w:szCs w:val="26"/>
            <w:u w:val="none"/>
            <w:lang w:val="en-US"/>
          </w:rPr>
          <w:t>utanfor</w:t>
        </w:r>
        <w:r w:rsidRPr="00D24ACB">
          <w:rPr>
            <w:rStyle w:val="a6"/>
            <w:color w:val="auto"/>
            <w:sz w:val="26"/>
            <w:szCs w:val="26"/>
            <w:u w:val="none"/>
          </w:rPr>
          <w:t>_</w:t>
        </w:r>
        <w:r w:rsidRPr="00D24ACB">
          <w:rPr>
            <w:rStyle w:val="a6"/>
            <w:color w:val="auto"/>
            <w:sz w:val="26"/>
            <w:szCs w:val="26"/>
            <w:u w:val="none"/>
            <w:lang w:val="en-US"/>
          </w:rPr>
          <w:t>sfs</w:t>
        </w:r>
        <w:r w:rsidRPr="00D24ACB">
          <w:rPr>
            <w:rStyle w:val="a6"/>
            <w:color w:val="auto"/>
            <w:sz w:val="26"/>
            <w:szCs w:val="26"/>
            <w:u w:val="none"/>
          </w:rPr>
          <w:t>-2005-59</w:t>
        </w:r>
      </w:hyperlink>
      <w:r w:rsidR="00C7241F">
        <w:rPr>
          <w:rFonts w:ascii="Times New Roman" w:hAnsi="Times New Roman"/>
          <w:sz w:val="26"/>
          <w:szCs w:val="26"/>
        </w:rPr>
        <w:t xml:space="preserve">. </w:t>
      </w:r>
      <w:r w:rsidR="00973894" w:rsidRPr="00D24ACB">
        <w:rPr>
          <w:rFonts w:ascii="Times New Roman" w:hAnsi="Times New Roman"/>
          <w:sz w:val="26"/>
          <w:szCs w:val="26"/>
        </w:rPr>
        <w:t>– Дата доступа: 20</w:t>
      </w:r>
      <w:r w:rsidR="000D69BB">
        <w:rPr>
          <w:rFonts w:ascii="Times New Roman" w:hAnsi="Times New Roman"/>
          <w:sz w:val="26"/>
          <w:szCs w:val="26"/>
        </w:rPr>
        <w:t>.</w:t>
      </w:r>
      <w:r w:rsidR="00973894" w:rsidRPr="00D24ACB">
        <w:rPr>
          <w:rFonts w:ascii="Times New Roman" w:hAnsi="Times New Roman"/>
          <w:sz w:val="26"/>
          <w:szCs w:val="26"/>
        </w:rPr>
        <w:t>05</w:t>
      </w:r>
      <w:r w:rsidR="000D69BB">
        <w:rPr>
          <w:rFonts w:ascii="Times New Roman" w:hAnsi="Times New Roman"/>
          <w:sz w:val="26"/>
          <w:szCs w:val="26"/>
        </w:rPr>
        <w:t>.</w:t>
      </w:r>
      <w:r w:rsidR="00973894" w:rsidRPr="00D24ACB">
        <w:rPr>
          <w:rFonts w:ascii="Times New Roman" w:hAnsi="Times New Roman"/>
          <w:sz w:val="26"/>
          <w:szCs w:val="26"/>
        </w:rPr>
        <w:t>2019</w:t>
      </w:r>
    </w:p>
    <w:p w:rsidR="00EA4C17" w:rsidRPr="00D24ACB" w:rsidRDefault="00EA4C17" w:rsidP="009F0F1E">
      <w:pPr>
        <w:pStyle w:val="af9"/>
        <w:numPr>
          <w:ilvl w:val="0"/>
          <w:numId w:val="61"/>
        </w:numPr>
        <w:tabs>
          <w:tab w:val="left" w:pos="0"/>
          <w:tab w:val="left" w:pos="993"/>
          <w:tab w:val="left" w:pos="2835"/>
        </w:tabs>
        <w:spacing w:line="240" w:lineRule="auto"/>
        <w:ind w:left="0" w:firstLine="709"/>
        <w:jc w:val="both"/>
        <w:rPr>
          <w:rFonts w:ascii="Times New Roman" w:hAnsi="Times New Roman"/>
          <w:sz w:val="26"/>
          <w:szCs w:val="26"/>
        </w:rPr>
      </w:pPr>
      <w:r w:rsidRPr="00D24ACB">
        <w:rPr>
          <w:rFonts w:ascii="Times New Roman" w:hAnsi="Times New Roman"/>
          <w:sz w:val="26"/>
          <w:szCs w:val="26"/>
          <w:lang w:val="en-US"/>
        </w:rPr>
        <w:t>Lovomvissesideravelektroniskhandel</w:t>
      </w:r>
      <w:r w:rsidRPr="00D24ACB">
        <w:rPr>
          <w:rFonts w:ascii="Times New Roman" w:hAnsi="Times New Roman"/>
          <w:sz w:val="26"/>
          <w:szCs w:val="26"/>
        </w:rPr>
        <w:t xml:space="preserve"> [Электронный ресурс]</w:t>
      </w:r>
      <w:r w:rsidR="00C7241F">
        <w:rPr>
          <w:rFonts w:ascii="Times New Roman" w:hAnsi="Times New Roman"/>
          <w:sz w:val="26"/>
          <w:szCs w:val="26"/>
        </w:rPr>
        <w:t xml:space="preserve">. </w:t>
      </w:r>
      <w:r w:rsidRPr="00D24ACB">
        <w:rPr>
          <w:rFonts w:ascii="Times New Roman" w:hAnsi="Times New Roman"/>
          <w:sz w:val="26"/>
          <w:szCs w:val="26"/>
        </w:rPr>
        <w:t xml:space="preserve">– Режим доступа: </w:t>
      </w:r>
      <w:hyperlink r:id="rId38" w:history="1">
        <w:r w:rsidRPr="00D24ACB">
          <w:rPr>
            <w:rStyle w:val="a6"/>
            <w:color w:val="auto"/>
            <w:sz w:val="26"/>
            <w:szCs w:val="26"/>
            <w:u w:val="none"/>
          </w:rPr>
          <w:t>https://wipolex</w:t>
        </w:r>
        <w:r w:rsidR="00C7241F">
          <w:rPr>
            <w:rStyle w:val="a6"/>
            <w:color w:val="auto"/>
            <w:sz w:val="26"/>
            <w:szCs w:val="26"/>
            <w:u w:val="none"/>
          </w:rPr>
          <w:t xml:space="preserve">. </w:t>
        </w:r>
        <w:r w:rsidRPr="00D24ACB">
          <w:rPr>
            <w:rStyle w:val="a6"/>
            <w:color w:val="auto"/>
            <w:sz w:val="26"/>
            <w:szCs w:val="26"/>
            <w:u w:val="none"/>
          </w:rPr>
          <w:t>wipo</w:t>
        </w:r>
        <w:r w:rsidR="00C7241F">
          <w:rPr>
            <w:rStyle w:val="a6"/>
            <w:color w:val="auto"/>
            <w:sz w:val="26"/>
            <w:szCs w:val="26"/>
            <w:u w:val="none"/>
          </w:rPr>
          <w:t xml:space="preserve">. </w:t>
        </w:r>
        <w:r w:rsidRPr="00D24ACB">
          <w:rPr>
            <w:rStyle w:val="a6"/>
            <w:color w:val="auto"/>
            <w:sz w:val="26"/>
            <w:szCs w:val="26"/>
            <w:u w:val="none"/>
          </w:rPr>
          <w:t>int/en/text/247593</w:t>
        </w:r>
      </w:hyperlink>
      <w:r w:rsidR="00C7241F">
        <w:rPr>
          <w:rFonts w:ascii="Times New Roman" w:hAnsi="Times New Roman"/>
          <w:sz w:val="26"/>
          <w:szCs w:val="26"/>
        </w:rPr>
        <w:t xml:space="preserve">. </w:t>
      </w:r>
      <w:r w:rsidRPr="00D24ACB">
        <w:rPr>
          <w:rFonts w:ascii="Times New Roman" w:hAnsi="Times New Roman"/>
          <w:sz w:val="26"/>
          <w:szCs w:val="26"/>
        </w:rPr>
        <w:t>– Дата доступа: 20</w:t>
      </w:r>
      <w:r w:rsidR="000D69BB">
        <w:rPr>
          <w:rFonts w:ascii="Times New Roman" w:hAnsi="Times New Roman"/>
          <w:sz w:val="26"/>
          <w:szCs w:val="26"/>
        </w:rPr>
        <w:t>.</w:t>
      </w:r>
      <w:r w:rsidRPr="00D24ACB">
        <w:rPr>
          <w:rFonts w:ascii="Times New Roman" w:hAnsi="Times New Roman"/>
          <w:sz w:val="26"/>
          <w:szCs w:val="26"/>
        </w:rPr>
        <w:t>05</w:t>
      </w:r>
      <w:r w:rsidR="000D69BB">
        <w:rPr>
          <w:rFonts w:ascii="Times New Roman" w:hAnsi="Times New Roman"/>
          <w:sz w:val="26"/>
          <w:szCs w:val="26"/>
        </w:rPr>
        <w:t>.</w:t>
      </w:r>
      <w:r w:rsidRPr="00D24ACB">
        <w:rPr>
          <w:rFonts w:ascii="Times New Roman" w:hAnsi="Times New Roman"/>
          <w:sz w:val="26"/>
          <w:szCs w:val="26"/>
        </w:rPr>
        <w:t>2019</w:t>
      </w:r>
      <w:r w:rsidR="00C7241F">
        <w:rPr>
          <w:rFonts w:ascii="Times New Roman" w:hAnsi="Times New Roman"/>
          <w:sz w:val="26"/>
          <w:szCs w:val="26"/>
        </w:rPr>
        <w:t xml:space="preserve">. </w:t>
      </w:r>
    </w:p>
    <w:p w:rsidR="00973894" w:rsidRDefault="00973894" w:rsidP="00973894">
      <w:pPr>
        <w:jc w:val="both"/>
        <w:rPr>
          <w:sz w:val="26"/>
          <w:szCs w:val="26"/>
        </w:rPr>
      </w:pPr>
    </w:p>
    <w:p w:rsidR="00D24ACB" w:rsidRPr="00973894" w:rsidRDefault="00D24ACB" w:rsidP="00973894">
      <w:pPr>
        <w:jc w:val="both"/>
        <w:rPr>
          <w:sz w:val="26"/>
          <w:szCs w:val="26"/>
        </w:rPr>
      </w:pPr>
    </w:p>
    <w:p w:rsidR="00EA4C17" w:rsidRPr="005A5CC8" w:rsidRDefault="00EA4C17" w:rsidP="00E31AA7">
      <w:pPr>
        <w:pStyle w:val="afff8"/>
      </w:pPr>
      <w:bookmarkStart w:id="116" w:name="_Toc22206784"/>
      <w:r w:rsidRPr="005A5CC8">
        <w:t>В</w:t>
      </w:r>
      <w:r w:rsidR="00C7241F">
        <w:t xml:space="preserve">. </w:t>
      </w:r>
      <w:r w:rsidRPr="005A5CC8">
        <w:t>Ю</w:t>
      </w:r>
      <w:r w:rsidR="00C7241F">
        <w:t xml:space="preserve">. </w:t>
      </w:r>
      <w:r w:rsidRPr="005A5CC8">
        <w:t>МАКСИМЧУК</w:t>
      </w:r>
      <w:bookmarkEnd w:id="116"/>
    </w:p>
    <w:p w:rsidR="00B9715E" w:rsidRPr="00973894" w:rsidRDefault="00FF0F8C" w:rsidP="00FF0F8C">
      <w:pPr>
        <w:ind w:left="709"/>
        <w:rPr>
          <w:sz w:val="26"/>
          <w:szCs w:val="26"/>
        </w:rPr>
      </w:pPr>
      <w:r>
        <w:rPr>
          <w:sz w:val="26"/>
          <w:szCs w:val="26"/>
        </w:rPr>
        <w:t xml:space="preserve">Научный руководитель </w:t>
      </w:r>
      <w:r>
        <w:rPr>
          <w:rFonts w:eastAsia="Calibri"/>
          <w:sz w:val="26"/>
          <w:szCs w:val="26"/>
          <w:lang w:eastAsia="en-US"/>
        </w:rPr>
        <w:t>‒</w:t>
      </w:r>
      <w:r w:rsidR="00B9715E" w:rsidRPr="005A5CC8">
        <w:rPr>
          <w:sz w:val="26"/>
          <w:szCs w:val="26"/>
        </w:rPr>
        <w:t xml:space="preserve"> О</w:t>
      </w:r>
      <w:r w:rsidR="00C7241F">
        <w:rPr>
          <w:sz w:val="26"/>
          <w:szCs w:val="26"/>
        </w:rPr>
        <w:t xml:space="preserve">. </w:t>
      </w:r>
      <w:r w:rsidR="00B9715E" w:rsidRPr="005A5CC8">
        <w:rPr>
          <w:sz w:val="26"/>
          <w:szCs w:val="26"/>
        </w:rPr>
        <w:t>Н</w:t>
      </w:r>
      <w:r w:rsidR="00766458">
        <w:rPr>
          <w:sz w:val="26"/>
          <w:szCs w:val="26"/>
        </w:rPr>
        <w:t xml:space="preserve">. </w:t>
      </w:r>
      <w:r w:rsidR="00B9715E" w:rsidRPr="005A5CC8">
        <w:rPr>
          <w:sz w:val="26"/>
          <w:szCs w:val="26"/>
        </w:rPr>
        <w:t>Шупицкая</w:t>
      </w:r>
      <w:r w:rsidR="00B9715E" w:rsidRPr="00973894">
        <w:rPr>
          <w:sz w:val="26"/>
          <w:szCs w:val="26"/>
        </w:rPr>
        <w:t xml:space="preserve">, </w:t>
      </w:r>
      <w:r w:rsidR="00973894" w:rsidRPr="00973894">
        <w:rPr>
          <w:sz w:val="26"/>
          <w:szCs w:val="26"/>
        </w:rPr>
        <w:t>кандидат юридических наук, доцент</w:t>
      </w:r>
      <w:r w:rsidR="00EA4C17" w:rsidRPr="00973894">
        <w:rPr>
          <w:sz w:val="26"/>
          <w:szCs w:val="26"/>
        </w:rPr>
        <w:t xml:space="preserve"> </w:t>
      </w:r>
    </w:p>
    <w:p w:rsidR="00EA4C17" w:rsidRPr="005A5CC8" w:rsidRDefault="00EA4C17" w:rsidP="00FF0F8C">
      <w:pPr>
        <w:ind w:left="709"/>
        <w:rPr>
          <w:sz w:val="26"/>
          <w:szCs w:val="26"/>
        </w:rPr>
      </w:pPr>
      <w:r w:rsidRPr="00973894">
        <w:rPr>
          <w:sz w:val="26"/>
          <w:szCs w:val="26"/>
        </w:rPr>
        <w:t xml:space="preserve">Гродно, Гродненский государственный университет </w:t>
      </w:r>
      <w:r w:rsidR="00487436">
        <w:rPr>
          <w:sz w:val="26"/>
          <w:szCs w:val="26"/>
        </w:rPr>
        <w:t>имени</w:t>
      </w:r>
      <w:r w:rsidRPr="00973894">
        <w:rPr>
          <w:sz w:val="26"/>
          <w:szCs w:val="26"/>
        </w:rPr>
        <w:t xml:space="preserve"> Я</w:t>
      </w:r>
      <w:r w:rsidR="00C7241F">
        <w:rPr>
          <w:sz w:val="26"/>
          <w:szCs w:val="26"/>
        </w:rPr>
        <w:t xml:space="preserve">. </w:t>
      </w:r>
      <w:r w:rsidRPr="00973894">
        <w:rPr>
          <w:sz w:val="26"/>
          <w:szCs w:val="26"/>
        </w:rPr>
        <w:t>Купалы</w:t>
      </w:r>
    </w:p>
    <w:p w:rsidR="00EA4C17" w:rsidRPr="005A5CC8" w:rsidRDefault="00EA4C17" w:rsidP="008111B1">
      <w:pPr>
        <w:ind w:left="709" w:firstLine="709"/>
        <w:rPr>
          <w:i/>
          <w:sz w:val="26"/>
          <w:szCs w:val="26"/>
        </w:rPr>
      </w:pPr>
    </w:p>
    <w:p w:rsidR="00EA4C17" w:rsidRPr="005A5CC8" w:rsidRDefault="00EA4C17" w:rsidP="008111B1">
      <w:pPr>
        <w:pStyle w:val="afff8"/>
        <w:jc w:val="left"/>
      </w:pPr>
      <w:bookmarkStart w:id="117" w:name="_Toc22206785"/>
      <w:r w:rsidRPr="005A5CC8">
        <w:t>РЕАЛИЗАЦИЯ СУВЕРЕНИТЕТА РЕСПУБЛИКИ БЕЛАРУСЬ ОРГАНАМИ МЕСТНОГО УПРАВЛЕНИЯ И САМОУПРАВЛЕНИЯ</w:t>
      </w:r>
      <w:bookmarkEnd w:id="117"/>
    </w:p>
    <w:p w:rsidR="00EA4C17" w:rsidRPr="005A5CC8" w:rsidRDefault="00EA4C17" w:rsidP="00EA4C17">
      <w:pPr>
        <w:ind w:firstLine="709"/>
        <w:jc w:val="center"/>
        <w:rPr>
          <w:b/>
          <w:sz w:val="26"/>
          <w:szCs w:val="26"/>
        </w:rPr>
      </w:pPr>
    </w:p>
    <w:p w:rsidR="00EA4C17" w:rsidRPr="005A5CC8" w:rsidRDefault="00EA4C17" w:rsidP="00EA4C17">
      <w:pPr>
        <w:ind w:firstLine="709"/>
        <w:jc w:val="both"/>
        <w:rPr>
          <w:rStyle w:val="a8"/>
          <w:i w:val="0"/>
          <w:sz w:val="26"/>
          <w:szCs w:val="26"/>
          <w:bdr w:val="none" w:sz="0" w:space="0" w:color="auto" w:frame="1"/>
          <w:shd w:val="clear" w:color="auto" w:fill="FFFFFF"/>
        </w:rPr>
      </w:pPr>
      <w:r w:rsidRPr="005A5CC8">
        <w:rPr>
          <w:rStyle w:val="a8"/>
          <w:i w:val="0"/>
          <w:sz w:val="26"/>
          <w:szCs w:val="26"/>
          <w:bdr w:val="none" w:sz="0" w:space="0" w:color="auto" w:frame="1"/>
          <w:shd w:val="clear" w:color="auto" w:fill="FFFFFF"/>
        </w:rPr>
        <w:t>В современном мире суверенитет является одним из главных и неотъемлемых признаков любого независимого государства, в том числе и Республики Беларусь</w:t>
      </w:r>
      <w:r w:rsidR="00C7241F">
        <w:rPr>
          <w:rStyle w:val="a8"/>
          <w:i w:val="0"/>
          <w:sz w:val="26"/>
          <w:szCs w:val="26"/>
          <w:bdr w:val="none" w:sz="0" w:space="0" w:color="auto" w:frame="1"/>
          <w:shd w:val="clear" w:color="auto" w:fill="FFFFFF"/>
        </w:rPr>
        <w:t xml:space="preserve">. </w:t>
      </w:r>
      <w:r w:rsidRPr="005A5CC8">
        <w:rPr>
          <w:rStyle w:val="a8"/>
          <w:i w:val="0"/>
          <w:sz w:val="26"/>
          <w:szCs w:val="26"/>
          <w:bdr w:val="none" w:sz="0" w:space="0" w:color="auto" w:frame="1"/>
          <w:shd w:val="clear" w:color="auto" w:fill="FFFFFF"/>
        </w:rPr>
        <w:t>В связи с этим можно говорить о его значимости и значении</w:t>
      </w:r>
      <w:r w:rsidR="00C7241F">
        <w:rPr>
          <w:rStyle w:val="a8"/>
          <w:i w:val="0"/>
          <w:sz w:val="26"/>
          <w:szCs w:val="26"/>
          <w:bdr w:val="none" w:sz="0" w:space="0" w:color="auto" w:frame="1"/>
          <w:shd w:val="clear" w:color="auto" w:fill="FFFFFF"/>
        </w:rPr>
        <w:t xml:space="preserve">. </w:t>
      </w:r>
    </w:p>
    <w:p w:rsidR="00EA4C17" w:rsidRPr="005A5CC8" w:rsidRDefault="00CC1D2E" w:rsidP="00EA4C17">
      <w:pPr>
        <w:ind w:firstLine="709"/>
        <w:jc w:val="both"/>
        <w:rPr>
          <w:rStyle w:val="a8"/>
          <w:i w:val="0"/>
          <w:sz w:val="26"/>
          <w:szCs w:val="26"/>
          <w:bdr w:val="none" w:sz="0" w:space="0" w:color="auto" w:frame="1"/>
          <w:shd w:val="clear" w:color="auto" w:fill="FFFFFF"/>
        </w:rPr>
      </w:pPr>
      <w:r>
        <w:rPr>
          <w:rStyle w:val="a8"/>
          <w:i w:val="0"/>
          <w:sz w:val="26"/>
          <w:szCs w:val="26"/>
          <w:bdr w:val="none" w:sz="0" w:space="0" w:color="auto" w:frame="1"/>
          <w:shd w:val="clear" w:color="auto" w:fill="FFFFFF"/>
        </w:rPr>
        <w:t xml:space="preserve">В </w:t>
      </w:r>
      <w:r w:rsidR="00EA4C17" w:rsidRPr="005A5CC8">
        <w:rPr>
          <w:rStyle w:val="a8"/>
          <w:i w:val="0"/>
          <w:sz w:val="26"/>
          <w:szCs w:val="26"/>
          <w:bdr w:val="none" w:sz="0" w:space="0" w:color="auto" w:frame="1"/>
          <w:shd w:val="clear" w:color="auto" w:fill="FFFFFF"/>
        </w:rPr>
        <w:t>конституционном праве выделяется</w:t>
      </w:r>
      <w:r>
        <w:rPr>
          <w:rStyle w:val="a8"/>
          <w:i w:val="0"/>
          <w:sz w:val="26"/>
          <w:szCs w:val="26"/>
          <w:bdr w:val="none" w:sz="0" w:space="0" w:color="auto" w:frame="1"/>
          <w:shd w:val="clear" w:color="auto" w:fill="FFFFFF"/>
        </w:rPr>
        <w:t xml:space="preserve"> три</w:t>
      </w:r>
      <w:r w:rsidR="00EA4C17" w:rsidRPr="005A5CC8">
        <w:rPr>
          <w:rStyle w:val="a8"/>
          <w:i w:val="0"/>
          <w:sz w:val="26"/>
          <w:szCs w:val="26"/>
          <w:bdr w:val="none" w:sz="0" w:space="0" w:color="auto" w:frame="1"/>
          <w:shd w:val="clear" w:color="auto" w:fill="FFFFFF"/>
        </w:rPr>
        <w:t xml:space="preserve"> вида суверенитета: государственный, народный и национальный</w:t>
      </w:r>
      <w:r w:rsidR="00C7241F">
        <w:rPr>
          <w:rStyle w:val="a8"/>
          <w:i w:val="0"/>
          <w:sz w:val="26"/>
          <w:szCs w:val="26"/>
          <w:bdr w:val="none" w:sz="0" w:space="0" w:color="auto" w:frame="1"/>
          <w:shd w:val="clear" w:color="auto" w:fill="FFFFFF"/>
        </w:rPr>
        <w:t xml:space="preserve">. </w:t>
      </w:r>
      <w:r w:rsidR="00EA4C17" w:rsidRPr="005A5CC8">
        <w:rPr>
          <w:rStyle w:val="a8"/>
          <w:i w:val="0"/>
          <w:sz w:val="26"/>
          <w:szCs w:val="26"/>
          <w:bdr w:val="none" w:sz="0" w:space="0" w:color="auto" w:frame="1"/>
          <w:shd w:val="clear" w:color="auto" w:fill="FFFFFF"/>
        </w:rPr>
        <w:t>Соответственно, государства должны обеспечивать реализацию каждого из них</w:t>
      </w:r>
      <w:r w:rsidR="00C7241F">
        <w:rPr>
          <w:rStyle w:val="a8"/>
          <w:i w:val="0"/>
          <w:sz w:val="26"/>
          <w:szCs w:val="26"/>
          <w:bdr w:val="none" w:sz="0" w:space="0" w:color="auto" w:frame="1"/>
          <w:shd w:val="clear" w:color="auto" w:fill="FFFFFF"/>
        </w:rPr>
        <w:t xml:space="preserve">. </w:t>
      </w:r>
    </w:p>
    <w:p w:rsidR="00EA4C17" w:rsidRPr="005A5CC8" w:rsidRDefault="00EA4C17" w:rsidP="00EA4C17">
      <w:pPr>
        <w:ind w:firstLine="709"/>
        <w:jc w:val="both"/>
        <w:rPr>
          <w:rStyle w:val="a8"/>
          <w:i w:val="0"/>
          <w:sz w:val="26"/>
          <w:szCs w:val="26"/>
          <w:bdr w:val="none" w:sz="0" w:space="0" w:color="auto" w:frame="1"/>
          <w:shd w:val="clear" w:color="auto" w:fill="FFFFFF"/>
        </w:rPr>
      </w:pPr>
      <w:r w:rsidRPr="005A5CC8">
        <w:rPr>
          <w:rStyle w:val="a8"/>
          <w:i w:val="0"/>
          <w:sz w:val="26"/>
          <w:szCs w:val="26"/>
          <w:bdr w:val="none" w:sz="0" w:space="0" w:color="auto" w:frame="1"/>
          <w:shd w:val="clear" w:color="auto" w:fill="FFFFFF"/>
        </w:rPr>
        <w:t>Представляется, что органы местного управления и самоуправления являются одними из ключевых органов по обеспечению реализации суверенитета в государстве</w:t>
      </w:r>
      <w:r w:rsidR="00CC1D2E">
        <w:rPr>
          <w:rStyle w:val="a8"/>
          <w:i w:val="0"/>
          <w:sz w:val="26"/>
          <w:szCs w:val="26"/>
          <w:bdr w:val="none" w:sz="0" w:space="0" w:color="auto" w:frame="1"/>
          <w:shd w:val="clear" w:color="auto" w:fill="FFFFFF"/>
        </w:rPr>
        <w:t>, т</w:t>
      </w:r>
      <w:r w:rsidR="00D779A9">
        <w:rPr>
          <w:rStyle w:val="a8"/>
          <w:i w:val="0"/>
          <w:sz w:val="26"/>
          <w:szCs w:val="26"/>
          <w:bdr w:val="none" w:sz="0" w:space="0" w:color="auto" w:frame="1"/>
          <w:shd w:val="clear" w:color="auto" w:fill="FFFFFF"/>
        </w:rPr>
        <w:t xml:space="preserve">. к. </w:t>
      </w:r>
      <w:r w:rsidRPr="005A5CC8">
        <w:rPr>
          <w:rStyle w:val="a8"/>
          <w:i w:val="0"/>
          <w:sz w:val="26"/>
          <w:szCs w:val="26"/>
          <w:bdr w:val="none" w:sz="0" w:space="0" w:color="auto" w:frame="1"/>
          <w:shd w:val="clear" w:color="auto" w:fill="FFFFFF"/>
        </w:rPr>
        <w:t>в их компетенцию входит обширный круг вопросов, затрагивающих реализацию суверенитета</w:t>
      </w:r>
      <w:r w:rsidR="00C7241F">
        <w:rPr>
          <w:rStyle w:val="a8"/>
          <w:i w:val="0"/>
          <w:sz w:val="26"/>
          <w:szCs w:val="26"/>
          <w:bdr w:val="none" w:sz="0" w:space="0" w:color="auto" w:frame="1"/>
          <w:shd w:val="clear" w:color="auto" w:fill="FFFFFF"/>
        </w:rPr>
        <w:t xml:space="preserve">. </w:t>
      </w:r>
    </w:p>
    <w:p w:rsidR="00EA4C17" w:rsidRPr="005A5CC8" w:rsidRDefault="00EA4C17" w:rsidP="00EA4C17">
      <w:pPr>
        <w:ind w:firstLine="709"/>
        <w:jc w:val="both"/>
        <w:rPr>
          <w:sz w:val="26"/>
          <w:szCs w:val="26"/>
        </w:rPr>
      </w:pPr>
      <w:r w:rsidRPr="005A5CC8">
        <w:rPr>
          <w:sz w:val="26"/>
          <w:szCs w:val="26"/>
          <w:shd w:val="clear" w:color="auto" w:fill="FFFFFF"/>
        </w:rPr>
        <w:t>Важными признаками государственного суверенитета являются</w:t>
      </w:r>
      <w:r w:rsidRPr="005A5CC8">
        <w:rPr>
          <w:sz w:val="26"/>
          <w:szCs w:val="26"/>
        </w:rPr>
        <w:t xml:space="preserve"> верховенство, единство и независимость государственной власти;</w:t>
      </w:r>
      <w:r w:rsidRPr="005A5CC8">
        <w:rPr>
          <w:sz w:val="26"/>
          <w:szCs w:val="26"/>
          <w:shd w:val="clear" w:color="auto" w:fill="FFFFFF"/>
        </w:rPr>
        <w:t xml:space="preserve"> наличие своей территории и нерушимость государственных границ;</w:t>
      </w:r>
      <w:r w:rsidRPr="005A5CC8">
        <w:rPr>
          <w:sz w:val="26"/>
          <w:szCs w:val="26"/>
        </w:rPr>
        <w:t xml:space="preserve"> наличие финансово-кредитной системы; </w:t>
      </w:r>
      <w:r w:rsidRPr="005A5CC8">
        <w:rPr>
          <w:sz w:val="26"/>
          <w:szCs w:val="26"/>
          <w:shd w:val="clear" w:color="auto" w:fill="FFFFFF"/>
        </w:rPr>
        <w:t xml:space="preserve">наличие </w:t>
      </w:r>
      <w:r w:rsidRPr="005A5CC8">
        <w:rPr>
          <w:sz w:val="26"/>
          <w:szCs w:val="26"/>
        </w:rPr>
        <w:t>собственных Вооруженных Сил; учреждение государственных эмблем или символов и их уважение; самостоятельность в решении вопросов развития науки, культуры и других сфер жизнедеятельности общества</w:t>
      </w:r>
      <w:r w:rsidR="00C7241F">
        <w:rPr>
          <w:sz w:val="26"/>
          <w:szCs w:val="26"/>
        </w:rPr>
        <w:t xml:space="preserve">. </w:t>
      </w:r>
    </w:p>
    <w:p w:rsidR="00EA4C17" w:rsidRPr="005A5CC8" w:rsidRDefault="00EA4C17" w:rsidP="00EA4C17">
      <w:pPr>
        <w:ind w:firstLine="709"/>
        <w:jc w:val="both"/>
        <w:rPr>
          <w:rFonts w:eastAsia="Calibri"/>
          <w:sz w:val="26"/>
          <w:szCs w:val="26"/>
          <w:lang w:eastAsia="en-US"/>
        </w:rPr>
      </w:pPr>
      <w:r w:rsidRPr="005A5CC8">
        <w:rPr>
          <w:sz w:val="26"/>
          <w:szCs w:val="26"/>
        </w:rPr>
        <w:lastRenderedPageBreak/>
        <w:t xml:space="preserve">Его реализация органами местного управления и самоуправления проявляется в следующем: устанавливают в соответствии с законом местные налоги и сборы; участвуют в составлении и исполнении соответствующих местных бюджетов;  решают вопросы административно-территориального устройства; совместно с правоохранительными органами осуществляют деятельность по охране общественного порядка; </w:t>
      </w:r>
      <w:proofErr w:type="gramStart"/>
      <w:r w:rsidRPr="005A5CC8">
        <w:rPr>
          <w:sz w:val="26"/>
          <w:szCs w:val="26"/>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 обеспечивают осуществление на соответствующей территории контроля за соблюдением законодательства, осуществляют разъяснение вопросов применения законодательства, относящихся к компетенции органов местного управления и самоуправления; проводят мероприятия, связанные с государственными праздниками, праздничными днями и памятными датами</w:t>
      </w:r>
      <w:r w:rsidR="00C7241F">
        <w:rPr>
          <w:sz w:val="26"/>
          <w:szCs w:val="26"/>
        </w:rPr>
        <w:t xml:space="preserve"> </w:t>
      </w:r>
      <w:r w:rsidRPr="005A5CC8">
        <w:rPr>
          <w:sz w:val="26"/>
          <w:szCs w:val="26"/>
        </w:rPr>
        <w:t>[1]</w:t>
      </w:r>
      <w:r w:rsidR="00CC1D2E">
        <w:rPr>
          <w:sz w:val="26"/>
          <w:szCs w:val="26"/>
        </w:rPr>
        <w:t>.</w:t>
      </w:r>
      <w:proofErr w:type="gramEnd"/>
    </w:p>
    <w:p w:rsidR="00EA4C17" w:rsidRPr="005A5CC8" w:rsidRDefault="00EA4C17" w:rsidP="00EA4C17">
      <w:pPr>
        <w:ind w:firstLine="709"/>
        <w:jc w:val="both"/>
        <w:rPr>
          <w:sz w:val="26"/>
          <w:szCs w:val="26"/>
        </w:rPr>
      </w:pPr>
      <w:r w:rsidRPr="005A5CC8">
        <w:rPr>
          <w:sz w:val="26"/>
          <w:szCs w:val="26"/>
          <w:shd w:val="clear" w:color="auto" w:fill="FFFFFF"/>
        </w:rPr>
        <w:t>Формами проявления народного суверенитета являются референдум и выборы</w:t>
      </w:r>
      <w:r w:rsidR="00C7241F">
        <w:rPr>
          <w:sz w:val="26"/>
          <w:szCs w:val="26"/>
          <w:shd w:val="clear" w:color="auto" w:fill="FFFFFF"/>
        </w:rPr>
        <w:t xml:space="preserve">. </w:t>
      </w:r>
      <w:r w:rsidRPr="005A5CC8">
        <w:rPr>
          <w:sz w:val="26"/>
          <w:szCs w:val="26"/>
          <w:shd w:val="clear" w:color="auto" w:fill="FFFFFF"/>
        </w:rPr>
        <w:t>Именно органы местного управления и самоуправления занимаются их организацией</w:t>
      </w:r>
      <w:r w:rsidR="00C7241F">
        <w:rPr>
          <w:sz w:val="26"/>
          <w:szCs w:val="26"/>
          <w:shd w:val="clear" w:color="auto" w:fill="FFFFFF"/>
        </w:rPr>
        <w:t xml:space="preserve">. </w:t>
      </w:r>
      <w:r w:rsidRPr="005A5CC8">
        <w:rPr>
          <w:sz w:val="26"/>
          <w:szCs w:val="26"/>
          <w:shd w:val="clear" w:color="auto" w:fill="FFFFFF"/>
        </w:rPr>
        <w:t xml:space="preserve">Согласно Закону </w:t>
      </w:r>
      <w:r w:rsidRPr="005A5CC8">
        <w:rPr>
          <w:sz w:val="26"/>
          <w:szCs w:val="26"/>
        </w:rPr>
        <w:t>Республики Беларусь «О местном управлении и самоуправлении в Республике Беларусь» органы местного управления и самоуправления назначают местные референдумы</w:t>
      </w:r>
      <w:r w:rsidR="00C7241F">
        <w:rPr>
          <w:sz w:val="26"/>
          <w:szCs w:val="26"/>
        </w:rPr>
        <w:t xml:space="preserve">. </w:t>
      </w:r>
      <w:r w:rsidR="00CC1D2E">
        <w:rPr>
          <w:sz w:val="26"/>
          <w:szCs w:val="26"/>
        </w:rPr>
        <w:t>Еще одно проявление</w:t>
      </w:r>
      <w:r w:rsidRPr="005A5CC8">
        <w:rPr>
          <w:sz w:val="26"/>
          <w:szCs w:val="26"/>
        </w:rPr>
        <w:t xml:space="preserve"> народного суверенитета</w:t>
      </w:r>
      <w:r w:rsidR="00CC1D2E">
        <w:rPr>
          <w:sz w:val="26"/>
          <w:szCs w:val="26"/>
        </w:rPr>
        <w:t xml:space="preserve"> </w:t>
      </w:r>
      <w:r w:rsidR="00CC1D2E">
        <w:rPr>
          <w:sz w:val="26"/>
          <w:szCs w:val="26"/>
          <w:shd w:val="clear" w:color="auto" w:fill="FFFFFF"/>
        </w:rPr>
        <w:t>–</w:t>
      </w:r>
      <w:r w:rsidRPr="005A5CC8">
        <w:rPr>
          <w:sz w:val="26"/>
          <w:szCs w:val="26"/>
        </w:rPr>
        <w:t xml:space="preserve"> это способность вступать в общественные объединения, что </w:t>
      </w:r>
      <w:r w:rsidR="00CC1D2E">
        <w:rPr>
          <w:sz w:val="26"/>
          <w:szCs w:val="26"/>
        </w:rPr>
        <w:t xml:space="preserve">тоже </w:t>
      </w:r>
      <w:r w:rsidRPr="005A5CC8">
        <w:rPr>
          <w:sz w:val="26"/>
          <w:szCs w:val="26"/>
        </w:rPr>
        <w:t>реализуется органами местного управления и самоуправления: «…способствуют развитию профсоюзных, молодежных, детских, женских, ветеранских и</w:t>
      </w:r>
      <w:r w:rsidR="00D24ACB">
        <w:rPr>
          <w:sz w:val="26"/>
          <w:szCs w:val="26"/>
        </w:rPr>
        <w:t xml:space="preserve"> иных общественных объединений»</w:t>
      </w:r>
      <w:r w:rsidRPr="005A5CC8">
        <w:rPr>
          <w:sz w:val="26"/>
          <w:szCs w:val="26"/>
        </w:rPr>
        <w:t xml:space="preserve"> [1]</w:t>
      </w:r>
      <w:r w:rsidR="00C7241F">
        <w:rPr>
          <w:sz w:val="26"/>
          <w:szCs w:val="26"/>
        </w:rPr>
        <w:t xml:space="preserve">. </w:t>
      </w:r>
    </w:p>
    <w:p w:rsidR="00EA4C17" w:rsidRPr="005A5CC8" w:rsidRDefault="00EA4C17" w:rsidP="00EA4C17">
      <w:pPr>
        <w:ind w:firstLine="709"/>
        <w:jc w:val="both"/>
        <w:rPr>
          <w:sz w:val="26"/>
          <w:szCs w:val="26"/>
          <w:shd w:val="clear" w:color="auto" w:fill="FFFFFF"/>
        </w:rPr>
      </w:pPr>
      <w:r w:rsidRPr="005A5CC8">
        <w:rPr>
          <w:sz w:val="26"/>
          <w:szCs w:val="26"/>
          <w:shd w:val="clear" w:color="auto" w:fill="FFFFFF"/>
        </w:rPr>
        <w:t xml:space="preserve">Граждане </w:t>
      </w:r>
      <w:r w:rsidRPr="005A5CC8">
        <w:rPr>
          <w:sz w:val="26"/>
          <w:szCs w:val="26"/>
        </w:rPr>
        <w:t>Республики Беларусь</w:t>
      </w:r>
      <w:r w:rsidRPr="005A5CC8">
        <w:rPr>
          <w:sz w:val="26"/>
          <w:szCs w:val="26"/>
          <w:shd w:val="clear" w:color="auto" w:fill="FFFFFF"/>
        </w:rPr>
        <w:t xml:space="preserve"> имеют право избирать и быть избранными в органы местного самоуправления, а также</w:t>
      </w:r>
      <w:r w:rsidR="00CC1D2E">
        <w:rPr>
          <w:sz w:val="26"/>
          <w:szCs w:val="26"/>
          <w:shd w:val="clear" w:color="auto" w:fill="FFFFFF"/>
        </w:rPr>
        <w:t xml:space="preserve"> имеют</w:t>
      </w:r>
      <w:r w:rsidRPr="005A5CC8">
        <w:rPr>
          <w:sz w:val="26"/>
          <w:szCs w:val="26"/>
          <w:shd w:val="clear" w:color="auto" w:fill="FFFFFF"/>
        </w:rPr>
        <w:t xml:space="preserve"> равный доступ к государственной службе</w:t>
      </w:r>
      <w:r w:rsidR="00C7241F">
        <w:rPr>
          <w:sz w:val="26"/>
          <w:szCs w:val="26"/>
          <w:shd w:val="clear" w:color="auto" w:fill="FFFFFF"/>
        </w:rPr>
        <w:t xml:space="preserve">. </w:t>
      </w:r>
      <w:r w:rsidRPr="005A5CC8">
        <w:rPr>
          <w:sz w:val="26"/>
          <w:szCs w:val="26"/>
          <w:shd w:val="clear" w:color="auto" w:fill="FFFFFF"/>
        </w:rPr>
        <w:t>Органы и должностные лица местного самоуправления обязаны обеспечить каждому воз</w:t>
      </w:r>
      <w:r w:rsidRPr="005A5CC8">
        <w:rPr>
          <w:sz w:val="26"/>
          <w:szCs w:val="26"/>
          <w:shd w:val="clear" w:color="auto" w:fill="FFFFFF"/>
        </w:rPr>
        <w:softHyphen/>
        <w:t>можность ознакомления с документами и материалами, не</w:t>
      </w:r>
      <w:r w:rsidRPr="005A5CC8">
        <w:rPr>
          <w:sz w:val="26"/>
          <w:szCs w:val="26"/>
          <w:shd w:val="clear" w:color="auto" w:fill="FFFFFF"/>
        </w:rPr>
        <w:softHyphen/>
        <w:t>посредственно затрагивающими права и свободы человека и гражданина, а также возможность получения гражданами и другой полной и достоверной информации о деятельности органов местного самоуправления</w:t>
      </w:r>
      <w:r w:rsidR="00C7241F">
        <w:rPr>
          <w:sz w:val="26"/>
          <w:szCs w:val="26"/>
          <w:shd w:val="clear" w:color="auto" w:fill="FFFFFF"/>
        </w:rPr>
        <w:t xml:space="preserve">. </w:t>
      </w:r>
    </w:p>
    <w:p w:rsidR="00EA4C17" w:rsidRPr="005A5CC8" w:rsidRDefault="00EA4C17" w:rsidP="00EA4C17">
      <w:pPr>
        <w:ind w:firstLine="709"/>
        <w:jc w:val="both"/>
        <w:rPr>
          <w:sz w:val="26"/>
          <w:szCs w:val="26"/>
        </w:rPr>
      </w:pPr>
      <w:r w:rsidRPr="005A5CC8">
        <w:rPr>
          <w:sz w:val="26"/>
          <w:szCs w:val="26"/>
        </w:rPr>
        <w:t>Национальный суверенитет призван обеспечить удовлетворение на демократической основе национальных потребностей и интересов, реализацию национальных устремлений и целей</w:t>
      </w:r>
      <w:r w:rsidR="00766458">
        <w:rPr>
          <w:sz w:val="26"/>
          <w:szCs w:val="26"/>
        </w:rPr>
        <w:t xml:space="preserve">. </w:t>
      </w:r>
    </w:p>
    <w:p w:rsidR="00EA4C17" w:rsidRPr="005A5CC8" w:rsidRDefault="00EA4C17" w:rsidP="00EA4C17">
      <w:pPr>
        <w:ind w:firstLine="709"/>
        <w:jc w:val="both"/>
        <w:rPr>
          <w:sz w:val="26"/>
          <w:szCs w:val="26"/>
          <w:shd w:val="clear" w:color="auto" w:fill="FFFFFF"/>
        </w:rPr>
      </w:pPr>
      <w:r w:rsidRPr="005A5CC8">
        <w:rPr>
          <w:sz w:val="26"/>
          <w:szCs w:val="26"/>
          <w:shd w:val="clear" w:color="auto" w:fill="FFFFFF"/>
        </w:rPr>
        <w:t xml:space="preserve">Одной из форм права нации на самоопределение является </w:t>
      </w:r>
      <w:r w:rsidRPr="005A5CC8">
        <w:rPr>
          <w:sz w:val="26"/>
          <w:szCs w:val="26"/>
        </w:rPr>
        <w:t>этнокультурное самоопределение: установление законодательством гарантий развития культуры, языков, обычаев народов и механизмов их защиты</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Органы местного управления и самоуправления, согласно</w:t>
      </w:r>
      <w:r w:rsidRPr="005A5CC8">
        <w:rPr>
          <w:sz w:val="26"/>
          <w:szCs w:val="26"/>
          <w:shd w:val="clear" w:color="auto" w:fill="FFFFFF"/>
        </w:rPr>
        <w:t xml:space="preserve"> Закону </w:t>
      </w:r>
      <w:r w:rsidRPr="005A5CC8">
        <w:rPr>
          <w:sz w:val="26"/>
          <w:szCs w:val="26"/>
        </w:rPr>
        <w:t xml:space="preserve">Республики Беларусь «О местном управлении и самоуправлении в Республике Беларусь»,  реализуют его следующим образом: «…участвуют в осуществлении мероприятий по сохранению и возрождению историко-культурных ценностей; 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w:t>
      </w:r>
      <w:r w:rsidRPr="005A5CC8">
        <w:rPr>
          <w:sz w:val="26"/>
          <w:szCs w:val="26"/>
        </w:rPr>
        <w:lastRenderedPageBreak/>
        <w:t>образования, информационного обеспечения и других сферах;</w:t>
      </w:r>
      <w:proofErr w:type="gramEnd"/>
      <w:r w:rsidRPr="005A5CC8">
        <w:rPr>
          <w:sz w:val="26"/>
          <w:szCs w:val="26"/>
          <w:bdr w:val="none" w:sz="0" w:space="0" w:color="auto" w:frame="1"/>
        </w:rPr>
        <w:t xml:space="preserve"> </w:t>
      </w:r>
      <w:r w:rsidRPr="005A5CC8">
        <w:rPr>
          <w:sz w:val="26"/>
          <w:szCs w:val="26"/>
        </w:rPr>
        <w:t>проводят мероприятия по охране историко-культурного наследия»</w:t>
      </w:r>
      <w:r w:rsidR="00C7241F">
        <w:rPr>
          <w:sz w:val="26"/>
          <w:szCs w:val="26"/>
        </w:rPr>
        <w:t xml:space="preserve"> </w:t>
      </w:r>
      <w:r w:rsidRPr="005A5CC8">
        <w:rPr>
          <w:sz w:val="26"/>
          <w:szCs w:val="26"/>
        </w:rPr>
        <w:t>[1]</w:t>
      </w:r>
      <w:r w:rsidR="002F1E0D">
        <w:rPr>
          <w:sz w:val="26"/>
          <w:szCs w:val="26"/>
        </w:rPr>
        <w:t>.</w:t>
      </w:r>
    </w:p>
    <w:p w:rsidR="00EA4C17" w:rsidRPr="005A5CC8" w:rsidRDefault="00EA4C17" w:rsidP="00EA4C17">
      <w:pPr>
        <w:ind w:firstLine="709"/>
        <w:jc w:val="both"/>
        <w:rPr>
          <w:sz w:val="26"/>
          <w:szCs w:val="26"/>
          <w:shd w:val="clear" w:color="auto" w:fill="FFFFFF"/>
        </w:rPr>
      </w:pPr>
      <w:r w:rsidRPr="005A5CC8">
        <w:rPr>
          <w:sz w:val="26"/>
          <w:szCs w:val="26"/>
        </w:rPr>
        <w:t>Исследование местного управления и самоуправления в качестве структурных элементов меха</w:t>
      </w:r>
      <w:r w:rsidR="002F1E0D">
        <w:rPr>
          <w:sz w:val="26"/>
          <w:szCs w:val="26"/>
        </w:rPr>
        <w:t>низма реализации суверенитета при</w:t>
      </w:r>
      <w:r w:rsidRPr="005A5CC8">
        <w:rPr>
          <w:sz w:val="26"/>
          <w:szCs w:val="26"/>
        </w:rPr>
        <w:t>вел</w:t>
      </w:r>
      <w:r w:rsidR="002F1E0D">
        <w:rPr>
          <w:sz w:val="26"/>
          <w:szCs w:val="26"/>
        </w:rPr>
        <w:t>о</w:t>
      </w:r>
      <w:r w:rsidRPr="005A5CC8">
        <w:rPr>
          <w:sz w:val="26"/>
          <w:szCs w:val="26"/>
        </w:rPr>
        <w:t xml:space="preserve"> к выводу о том, что значимость этих органов в вопросах реализации суверенитета велика</w:t>
      </w:r>
      <w:r w:rsidR="002F1E0D">
        <w:rPr>
          <w:sz w:val="26"/>
          <w:szCs w:val="26"/>
        </w:rPr>
        <w:t>. Т</w:t>
      </w:r>
      <w:r w:rsidRPr="005A5CC8">
        <w:rPr>
          <w:sz w:val="26"/>
          <w:szCs w:val="26"/>
        </w:rPr>
        <w:t xml:space="preserve">акой широкий круг полномочий по реализации суверенитета у органов местного управления и самоуправления является </w:t>
      </w:r>
      <w:r w:rsidRPr="005A5CC8">
        <w:rPr>
          <w:sz w:val="26"/>
          <w:szCs w:val="26"/>
          <w:shd w:val="clear" w:color="auto" w:fill="FFFFFF"/>
        </w:rPr>
        <w:t>одной из тенденций развития суверенитета в современных услови</w:t>
      </w:r>
      <w:r w:rsidR="002F1E0D">
        <w:rPr>
          <w:sz w:val="26"/>
          <w:szCs w:val="26"/>
          <w:shd w:val="clear" w:color="auto" w:fill="FFFFFF"/>
        </w:rPr>
        <w:t>ях</w:t>
      </w:r>
      <w:r w:rsidRPr="005A5CC8">
        <w:rPr>
          <w:sz w:val="26"/>
          <w:szCs w:val="26"/>
          <w:shd w:val="clear" w:color="auto" w:fill="FFFFFF"/>
        </w:rPr>
        <w:t xml:space="preserve"> путем передачи отдельных государственных полномочий этим органам</w:t>
      </w:r>
      <w:r w:rsidR="00C7241F">
        <w:rPr>
          <w:sz w:val="26"/>
          <w:szCs w:val="26"/>
          <w:shd w:val="clear" w:color="auto" w:fill="FFFFFF"/>
        </w:rPr>
        <w:t xml:space="preserve">. </w:t>
      </w:r>
    </w:p>
    <w:p w:rsidR="00EA4C17" w:rsidRPr="005A5CC8" w:rsidRDefault="00EA4C17" w:rsidP="00EA4C17">
      <w:pPr>
        <w:ind w:firstLine="709"/>
        <w:jc w:val="both"/>
        <w:rPr>
          <w:sz w:val="26"/>
          <w:szCs w:val="26"/>
          <w:shd w:val="clear" w:color="auto" w:fill="FFFFFF"/>
        </w:rPr>
      </w:pPr>
    </w:p>
    <w:p w:rsidR="00EA4C17" w:rsidRPr="005A5CC8" w:rsidRDefault="00EA4C17" w:rsidP="00EA4C17">
      <w:pPr>
        <w:jc w:val="center"/>
        <w:rPr>
          <w:b/>
          <w:sz w:val="26"/>
          <w:szCs w:val="26"/>
        </w:rPr>
      </w:pPr>
      <w:r w:rsidRPr="005A5CC8">
        <w:rPr>
          <w:b/>
          <w:sz w:val="26"/>
          <w:szCs w:val="26"/>
          <w:shd w:val="clear" w:color="auto" w:fill="FFFFFF"/>
        </w:rPr>
        <w:t>Список использованной литературы</w:t>
      </w:r>
    </w:p>
    <w:p w:rsidR="00EA4C17" w:rsidRPr="005A5CC8" w:rsidRDefault="00EA4C17" w:rsidP="009E6ED1">
      <w:pPr>
        <w:pStyle w:val="af9"/>
        <w:numPr>
          <w:ilvl w:val="0"/>
          <w:numId w:val="58"/>
        </w:numPr>
        <w:tabs>
          <w:tab w:val="left" w:pos="993"/>
        </w:tabs>
        <w:spacing w:after="0" w:line="240" w:lineRule="auto"/>
        <w:ind w:left="0" w:firstLine="709"/>
        <w:jc w:val="both"/>
        <w:rPr>
          <w:rFonts w:ascii="Times New Roman" w:hAnsi="Times New Roman"/>
          <w:spacing w:val="-2"/>
          <w:sz w:val="26"/>
          <w:szCs w:val="26"/>
        </w:rPr>
      </w:pPr>
      <w:r w:rsidRPr="005A5CC8">
        <w:rPr>
          <w:rFonts w:ascii="Times New Roman" w:hAnsi="Times New Roman"/>
          <w:sz w:val="26"/>
          <w:szCs w:val="26"/>
        </w:rPr>
        <w:t>О местном управлении и самоу</w:t>
      </w:r>
      <w:r w:rsidR="00DF350B">
        <w:rPr>
          <w:rFonts w:ascii="Times New Roman" w:hAnsi="Times New Roman"/>
          <w:sz w:val="26"/>
          <w:szCs w:val="26"/>
        </w:rPr>
        <w:t xml:space="preserve">правлении в Республике Беларусь </w:t>
      </w:r>
      <w:r w:rsidR="00DF350B" w:rsidRPr="005A5CC8">
        <w:rPr>
          <w:rFonts w:ascii="Times New Roman" w:hAnsi="Times New Roman"/>
          <w:bCs/>
          <w:spacing w:val="-2"/>
          <w:sz w:val="26"/>
          <w:szCs w:val="26"/>
        </w:rPr>
        <w:t>[Электронный ресурс]</w:t>
      </w:r>
      <w:proofErr w:type="gramStart"/>
      <w:r w:rsidR="00DF350B">
        <w:rPr>
          <w:rFonts w:ascii="Times New Roman" w:hAnsi="Times New Roman"/>
          <w:sz w:val="26"/>
          <w:szCs w:val="26"/>
        </w:rPr>
        <w:t xml:space="preserve"> :</w:t>
      </w:r>
      <w:proofErr w:type="gramEnd"/>
      <w:r w:rsidR="00DF350B">
        <w:rPr>
          <w:rFonts w:ascii="Times New Roman" w:hAnsi="Times New Roman"/>
          <w:sz w:val="26"/>
          <w:szCs w:val="26"/>
        </w:rPr>
        <w:t xml:space="preserve"> Закон Республики Беларусь от 4 янв.</w:t>
      </w:r>
      <w:r w:rsidRPr="005A5CC8">
        <w:rPr>
          <w:rFonts w:ascii="Times New Roman" w:hAnsi="Times New Roman"/>
          <w:sz w:val="26"/>
          <w:szCs w:val="26"/>
        </w:rPr>
        <w:t xml:space="preserve"> 2010 г</w:t>
      </w:r>
      <w:r w:rsidR="00C7241F">
        <w:rPr>
          <w:rFonts w:ascii="Times New Roman" w:hAnsi="Times New Roman"/>
          <w:sz w:val="26"/>
          <w:szCs w:val="26"/>
        </w:rPr>
        <w:t xml:space="preserve">. </w:t>
      </w:r>
      <w:r w:rsidRPr="005A5CC8">
        <w:rPr>
          <w:rFonts w:ascii="Times New Roman" w:hAnsi="Times New Roman"/>
          <w:sz w:val="26"/>
          <w:szCs w:val="26"/>
        </w:rPr>
        <w:t>№ 108-З // Национальный правовой Интернет-портал Республики Беларусь</w:t>
      </w:r>
      <w:r w:rsidR="00DF350B">
        <w:rPr>
          <w:rFonts w:ascii="Times New Roman" w:hAnsi="Times New Roman"/>
          <w:bCs/>
          <w:spacing w:val="-2"/>
          <w:sz w:val="26"/>
          <w:szCs w:val="26"/>
        </w:rPr>
        <w:t xml:space="preserve"> </w:t>
      </w:r>
      <w:r w:rsidRPr="005A5CC8">
        <w:rPr>
          <w:rFonts w:ascii="Times New Roman" w:hAnsi="Times New Roman"/>
          <w:bCs/>
          <w:spacing w:val="-2"/>
          <w:sz w:val="26"/>
          <w:szCs w:val="26"/>
        </w:rPr>
        <w:t xml:space="preserve">–  Режим доступа: </w:t>
      </w:r>
      <w:r w:rsidRPr="005A5CC8">
        <w:rPr>
          <w:rFonts w:ascii="Times New Roman" w:hAnsi="Times New Roman"/>
          <w:sz w:val="26"/>
          <w:szCs w:val="26"/>
        </w:rPr>
        <w:t>http://pravo</w:t>
      </w:r>
      <w:r w:rsidR="00DF350B">
        <w:rPr>
          <w:rFonts w:ascii="Times New Roman" w:hAnsi="Times New Roman"/>
          <w:sz w:val="26"/>
          <w:szCs w:val="26"/>
        </w:rPr>
        <w:t>.</w:t>
      </w:r>
      <w:r w:rsidRPr="005A5CC8">
        <w:rPr>
          <w:rFonts w:ascii="Times New Roman" w:hAnsi="Times New Roman"/>
          <w:sz w:val="26"/>
          <w:szCs w:val="26"/>
        </w:rPr>
        <w:t>by/document/?guid=3871&amp;p0=H11000108</w:t>
      </w:r>
      <w:r w:rsidR="00C7241F">
        <w:rPr>
          <w:rFonts w:ascii="Times New Roman" w:hAnsi="Times New Roman"/>
          <w:spacing w:val="-2"/>
          <w:sz w:val="26"/>
          <w:szCs w:val="26"/>
        </w:rPr>
        <w:t xml:space="preserve">. </w:t>
      </w:r>
      <w:r w:rsidRPr="005A5CC8">
        <w:rPr>
          <w:rFonts w:ascii="Times New Roman" w:hAnsi="Times New Roman"/>
          <w:spacing w:val="-2"/>
          <w:sz w:val="26"/>
          <w:szCs w:val="26"/>
        </w:rPr>
        <w:t>– Дата доступа: 20</w:t>
      </w:r>
      <w:r w:rsidR="000D69BB">
        <w:rPr>
          <w:rFonts w:ascii="Times New Roman" w:hAnsi="Times New Roman"/>
          <w:spacing w:val="-2"/>
          <w:sz w:val="26"/>
          <w:szCs w:val="26"/>
        </w:rPr>
        <w:t>.</w:t>
      </w:r>
      <w:r w:rsidRPr="005A5CC8">
        <w:rPr>
          <w:rFonts w:ascii="Times New Roman" w:hAnsi="Times New Roman"/>
          <w:spacing w:val="-2"/>
          <w:sz w:val="26"/>
          <w:szCs w:val="26"/>
        </w:rPr>
        <w:t>04</w:t>
      </w:r>
      <w:r w:rsidR="000D69BB">
        <w:rPr>
          <w:rFonts w:ascii="Times New Roman" w:hAnsi="Times New Roman"/>
          <w:spacing w:val="-2"/>
          <w:sz w:val="26"/>
          <w:szCs w:val="26"/>
        </w:rPr>
        <w:t>.</w:t>
      </w:r>
      <w:r w:rsidRPr="005A5CC8">
        <w:rPr>
          <w:rFonts w:ascii="Times New Roman" w:hAnsi="Times New Roman"/>
          <w:spacing w:val="-2"/>
          <w:sz w:val="26"/>
          <w:szCs w:val="26"/>
        </w:rPr>
        <w:t>2019</w:t>
      </w:r>
      <w:r w:rsidR="00C7241F">
        <w:rPr>
          <w:rFonts w:ascii="Times New Roman" w:hAnsi="Times New Roman"/>
          <w:spacing w:val="-2"/>
          <w:sz w:val="26"/>
          <w:szCs w:val="26"/>
        </w:rPr>
        <w:t xml:space="preserve">. </w:t>
      </w:r>
    </w:p>
    <w:p w:rsidR="00EA4C17" w:rsidRPr="005A5CC8" w:rsidRDefault="00EA4C17" w:rsidP="009E6ED1">
      <w:pPr>
        <w:tabs>
          <w:tab w:val="left" w:pos="993"/>
        </w:tabs>
        <w:ind w:firstLine="709"/>
        <w:jc w:val="both"/>
        <w:rPr>
          <w:rFonts w:eastAsia="SimSun"/>
          <w:b/>
          <w:bCs/>
          <w:color w:val="000000"/>
          <w:kern w:val="1"/>
          <w:sz w:val="26"/>
          <w:szCs w:val="26"/>
          <w:lang w:bidi="hi-IN"/>
        </w:rPr>
      </w:pPr>
    </w:p>
    <w:p w:rsidR="00EA4C17" w:rsidRPr="005A5CC8" w:rsidRDefault="00EA4C17" w:rsidP="00EA4C17">
      <w:pPr>
        <w:jc w:val="both"/>
        <w:rPr>
          <w:rFonts w:eastAsia="SimSun"/>
          <w:b/>
          <w:bCs/>
          <w:color w:val="000000"/>
          <w:kern w:val="1"/>
          <w:sz w:val="26"/>
          <w:szCs w:val="26"/>
          <w:lang w:bidi="hi-IN"/>
        </w:rPr>
      </w:pPr>
    </w:p>
    <w:p w:rsidR="00EA4C17" w:rsidRPr="00E31AA7" w:rsidRDefault="00EA4C17" w:rsidP="00E31AA7">
      <w:pPr>
        <w:pStyle w:val="afff8"/>
        <w:rPr>
          <w:rFonts w:eastAsia="SimSun"/>
        </w:rPr>
      </w:pPr>
      <w:bookmarkStart w:id="118" w:name="_Toc22206786"/>
      <w:r w:rsidRPr="00E31AA7">
        <w:rPr>
          <w:rFonts w:eastAsia="SimSun"/>
        </w:rPr>
        <w:t>Н</w:t>
      </w:r>
      <w:r w:rsidR="00C7241F" w:rsidRPr="00E31AA7">
        <w:rPr>
          <w:rFonts w:eastAsia="SimSun"/>
        </w:rPr>
        <w:t xml:space="preserve">. </w:t>
      </w:r>
      <w:r w:rsidRPr="00E31AA7">
        <w:rPr>
          <w:rFonts w:eastAsia="SimSun"/>
        </w:rPr>
        <w:t>Н</w:t>
      </w:r>
      <w:r w:rsidR="00C7241F" w:rsidRPr="00E31AA7">
        <w:rPr>
          <w:rFonts w:eastAsia="SimSun"/>
        </w:rPr>
        <w:t xml:space="preserve">. </w:t>
      </w:r>
      <w:r w:rsidRPr="00E31AA7">
        <w:rPr>
          <w:rFonts w:eastAsia="SimSun"/>
        </w:rPr>
        <w:t>МАСЛАКОВА</w:t>
      </w:r>
      <w:bookmarkEnd w:id="118"/>
    </w:p>
    <w:p w:rsidR="00EA4C17" w:rsidRPr="005A5CC8" w:rsidRDefault="00EA4C17" w:rsidP="00FF0F8C">
      <w:pPr>
        <w:ind w:left="709"/>
        <w:rPr>
          <w:rFonts w:eastAsia="SimSun"/>
          <w:color w:val="000000"/>
          <w:kern w:val="1"/>
          <w:sz w:val="26"/>
          <w:szCs w:val="26"/>
          <w:lang w:bidi="hi-IN"/>
        </w:rPr>
      </w:pPr>
      <w:r w:rsidRPr="005A5CC8">
        <w:rPr>
          <w:rFonts w:eastAsia="SimSun"/>
          <w:color w:val="000000"/>
          <w:kern w:val="1"/>
          <w:sz w:val="26"/>
          <w:szCs w:val="26"/>
          <w:lang w:bidi="hi-IN"/>
        </w:rPr>
        <w:t xml:space="preserve">Брест, Брестский государственный университет имени </w:t>
      </w:r>
      <w:r w:rsidR="007B4491">
        <w:rPr>
          <w:rFonts w:eastAsia="SimSun"/>
          <w:color w:val="000000"/>
          <w:kern w:val="1"/>
          <w:sz w:val="26"/>
          <w:szCs w:val="26"/>
          <w:lang w:bidi="hi-IN"/>
        </w:rPr>
        <w:t>А. С. Пушкина</w:t>
      </w:r>
      <w:r w:rsidRPr="005A5CC8">
        <w:rPr>
          <w:rFonts w:eastAsia="SimSun"/>
          <w:color w:val="000000"/>
          <w:kern w:val="1"/>
          <w:sz w:val="26"/>
          <w:szCs w:val="26"/>
          <w:lang w:bidi="hi-IN"/>
        </w:rPr>
        <w:t xml:space="preserve"> </w:t>
      </w:r>
    </w:p>
    <w:p w:rsidR="00EA4C17" w:rsidRPr="00E31AA7" w:rsidRDefault="00EA4C17" w:rsidP="00E31AA7">
      <w:pPr>
        <w:pStyle w:val="afff8"/>
        <w:rPr>
          <w:rFonts w:eastAsia="SimSun"/>
        </w:rPr>
      </w:pPr>
    </w:p>
    <w:p w:rsidR="00EA4C17" w:rsidRPr="00E31AA7" w:rsidRDefault="00EA4C17" w:rsidP="008111B1">
      <w:pPr>
        <w:pStyle w:val="afff8"/>
        <w:jc w:val="left"/>
        <w:rPr>
          <w:rFonts w:eastAsia="SimSun"/>
        </w:rPr>
      </w:pPr>
      <w:bookmarkStart w:id="119" w:name="_Toc22206787"/>
      <w:r w:rsidRPr="00E31AA7">
        <w:rPr>
          <w:rFonts w:eastAsia="SimSun"/>
        </w:rPr>
        <w:t xml:space="preserve">ВОПРОСЫ РЕАЛИЗАЦИИ НОРМ МЕЖДУНАРОДНОГО ПРАВА </w:t>
      </w:r>
      <w:r w:rsidR="002F1E0D" w:rsidRPr="00E31AA7">
        <w:rPr>
          <w:rFonts w:eastAsia="SimSun"/>
        </w:rPr>
        <w:t xml:space="preserve">      </w:t>
      </w:r>
      <w:r w:rsidRPr="00E31AA7">
        <w:rPr>
          <w:rFonts w:eastAsia="SimSun"/>
        </w:rPr>
        <w:t>В ЗАКОНОДАТЕЛЬСТВЕ О ТРУДЕ РЕСПУБЛИКИ БЕЛАРУСЬ</w:t>
      </w:r>
      <w:bookmarkEnd w:id="119"/>
      <w:r w:rsidRPr="00E31AA7">
        <w:rPr>
          <w:rFonts w:eastAsia="SimSun"/>
        </w:rPr>
        <w:t xml:space="preserve"> </w:t>
      </w:r>
    </w:p>
    <w:p w:rsidR="00EA4C17" w:rsidRPr="005A5CC8" w:rsidRDefault="00EA4C17" w:rsidP="00EA4C17">
      <w:pPr>
        <w:ind w:firstLine="709"/>
        <w:jc w:val="both"/>
        <w:rPr>
          <w:rFonts w:eastAsia="SimSun"/>
          <w:kern w:val="1"/>
          <w:sz w:val="26"/>
          <w:szCs w:val="26"/>
          <w:lang w:bidi="hi-IN"/>
        </w:rPr>
      </w:pPr>
    </w:p>
    <w:p w:rsidR="00EA4C17" w:rsidRPr="005A5CC8" w:rsidRDefault="00EA4C17" w:rsidP="00EB0D92">
      <w:pPr>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В соответствии со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8 Трудового кодекса Республики Беларусь (далее</w:t>
      </w:r>
      <w:r w:rsidRPr="005A5CC8">
        <w:rPr>
          <w:color w:val="000000"/>
          <w:kern w:val="1"/>
          <w:sz w:val="26"/>
          <w:szCs w:val="26"/>
          <w:shd w:val="clear" w:color="auto" w:fill="FFFFFF"/>
          <w:lang w:bidi="hi-IN"/>
        </w:rPr>
        <w:t> </w:t>
      </w:r>
      <w:r w:rsidRPr="005A5CC8">
        <w:rPr>
          <w:rFonts w:eastAsia="SimSun"/>
          <w:color w:val="000000"/>
          <w:kern w:val="1"/>
          <w:sz w:val="26"/>
          <w:szCs w:val="26"/>
          <w:shd w:val="clear" w:color="auto" w:fill="FFFFFF"/>
          <w:lang w:bidi="hi-IN"/>
        </w:rPr>
        <w:t>–</w:t>
      </w:r>
      <w:r w:rsidRPr="005A5CC8">
        <w:rPr>
          <w:color w:val="000000"/>
          <w:kern w:val="1"/>
          <w:sz w:val="26"/>
          <w:szCs w:val="26"/>
          <w:shd w:val="clear" w:color="auto" w:fill="FFFFFF"/>
          <w:lang w:bidi="hi-IN"/>
        </w:rPr>
        <w:t> </w:t>
      </w:r>
      <w:r w:rsidR="00EB0D92">
        <w:rPr>
          <w:rFonts w:eastAsia="SimSun"/>
          <w:color w:val="000000"/>
          <w:kern w:val="1"/>
          <w:sz w:val="26"/>
          <w:szCs w:val="26"/>
          <w:shd w:val="clear" w:color="auto" w:fill="FFFFFF"/>
          <w:lang w:bidi="hi-IN"/>
        </w:rPr>
        <w:t>ТК)</w:t>
      </w:r>
      <w:r w:rsidR="00655A69">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 устанавливается приоритет общепризнанных принципов международного права, а также гарантируется обеспечение соответствия им законодательства</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Таким образом, международные нормы представляют собой некоторый ориентир для построения системы национального законодательства о труде</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Рассмотрим вопрос восприятия норм международного права в национальных правовых актах на примере урегулирования отношений, связанных с профессиональной подготовкой на производстве</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Основной массив актов международного права, призванных регулировать указанные отношения, составляют</w:t>
      </w:r>
      <w:r w:rsidR="002F1E0D">
        <w:rPr>
          <w:rFonts w:eastAsia="SimSun"/>
          <w:color w:val="000000"/>
          <w:kern w:val="1"/>
          <w:sz w:val="26"/>
          <w:szCs w:val="26"/>
          <w:shd w:val="clear" w:color="auto" w:fill="FFFFFF"/>
          <w:lang w:bidi="hi-IN"/>
        </w:rPr>
        <w:t xml:space="preserve"> акты МОТ: Конвенция МОТ № 142 о</w:t>
      </w:r>
      <w:r w:rsidRPr="005A5CC8">
        <w:rPr>
          <w:rFonts w:eastAsia="SimSun"/>
          <w:color w:val="000000"/>
          <w:kern w:val="1"/>
          <w:sz w:val="26"/>
          <w:szCs w:val="26"/>
          <w:shd w:val="clear" w:color="auto" w:fill="FFFFFF"/>
          <w:lang w:bidi="hi-IN"/>
        </w:rPr>
        <w:t xml:space="preserve"> профессиональной ориентации и профессиональной подготовке в области развития людских ресурсов [2], а также следующие Рекомендации МОТ: О развитии людских ресурсов: образование, подготовка кадров и непрерывное обучение (№ 195), </w:t>
      </w:r>
      <w:r w:rsidR="002F1E0D">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О специальных программах обеспечения занятости и подготовки молодежи в целях развития (№ 136), О политике в области занятости (№ 169)</w:t>
      </w:r>
      <w:r w:rsidR="00C7241F">
        <w:rPr>
          <w:rFonts w:eastAsia="SimSun"/>
          <w:color w:val="000000"/>
          <w:kern w:val="1"/>
          <w:sz w:val="26"/>
          <w:szCs w:val="26"/>
          <w:shd w:val="clear" w:color="auto" w:fill="FFFFFF"/>
          <w:lang w:bidi="hi-IN"/>
        </w:rPr>
        <w:t xml:space="preserve">. </w:t>
      </w:r>
    </w:p>
    <w:p w:rsidR="00EA4C17" w:rsidRPr="005A5CC8" w:rsidRDefault="00EA4C17" w:rsidP="00EB0D92">
      <w:pPr>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Женевской Декларацией 1998 г</w:t>
      </w:r>
      <w:r w:rsidR="002F1E0D">
        <w:rPr>
          <w:rFonts w:eastAsia="SimSun"/>
          <w:color w:val="000000"/>
          <w:kern w:val="1"/>
          <w:sz w:val="26"/>
          <w:szCs w:val="26"/>
          <w:shd w:val="clear" w:color="auto" w:fill="FFFFFF"/>
          <w:lang w:bidi="hi-IN"/>
        </w:rPr>
        <w:t>ода</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в качестве одного из основополагающих принципов провозглашен принцип недопущения дискриминации в области труда и занятий [3]</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Указанный принцип легализован в национальных нормативных правовых актах Республики Беларусь, в частности в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14 ТК</w:t>
      </w:r>
      <w:r w:rsidR="00C7241F">
        <w:rPr>
          <w:rFonts w:eastAsia="SimSun"/>
          <w:color w:val="000000"/>
          <w:kern w:val="1"/>
          <w:sz w:val="26"/>
          <w:szCs w:val="26"/>
          <w:shd w:val="clear" w:color="auto" w:fill="FFFFFF"/>
          <w:lang w:bidi="hi-IN"/>
        </w:rPr>
        <w:t>.</w:t>
      </w:r>
      <w:r w:rsidR="002F1E0D">
        <w:rPr>
          <w:rFonts w:eastAsia="SimSun"/>
          <w:color w:val="000000"/>
          <w:kern w:val="1"/>
          <w:sz w:val="26"/>
          <w:szCs w:val="26"/>
          <w:shd w:val="clear" w:color="auto" w:fill="FFFFFF"/>
          <w:lang w:bidi="hi-IN"/>
        </w:rPr>
        <w:t xml:space="preserve"> Согласно</w:t>
      </w:r>
      <w:r w:rsidR="00C7241F">
        <w:rPr>
          <w:rFonts w:eastAsia="SimSun"/>
          <w:color w:val="000000"/>
          <w:kern w:val="1"/>
          <w:sz w:val="26"/>
          <w:szCs w:val="26"/>
          <w:shd w:val="clear" w:color="auto" w:fill="FFFFFF"/>
          <w:lang w:bidi="hi-IN"/>
        </w:rPr>
        <w:t xml:space="preserve"> </w:t>
      </w:r>
      <w:r w:rsidR="002F1E0D">
        <w:rPr>
          <w:rFonts w:eastAsia="SimSun"/>
          <w:color w:val="000000"/>
          <w:kern w:val="1"/>
          <w:sz w:val="26"/>
          <w:szCs w:val="26"/>
          <w:shd w:val="clear" w:color="auto" w:fill="FFFFFF"/>
          <w:lang w:bidi="hi-IN"/>
        </w:rPr>
        <w:t>Конвенции</w:t>
      </w:r>
      <w:r w:rsidRPr="005A5CC8">
        <w:rPr>
          <w:rFonts w:eastAsia="SimSun"/>
          <w:color w:val="000000"/>
          <w:kern w:val="1"/>
          <w:sz w:val="26"/>
          <w:szCs w:val="26"/>
          <w:shd w:val="clear" w:color="auto" w:fill="FFFFFF"/>
          <w:lang w:bidi="hi-IN"/>
        </w:rPr>
        <w:t xml:space="preserve"> № 111 [4] термины «труд» и «занятия» включают </w:t>
      </w:r>
      <w:r w:rsidRPr="005A5CC8">
        <w:rPr>
          <w:rFonts w:eastAsia="SimSun"/>
          <w:color w:val="000000"/>
          <w:kern w:val="1"/>
          <w:sz w:val="26"/>
          <w:szCs w:val="26"/>
          <w:shd w:val="clear" w:color="auto" w:fill="FFFFFF"/>
          <w:lang w:bidi="hi-IN"/>
        </w:rPr>
        <w:lastRenderedPageBreak/>
        <w:t>доступ к профессиональному обучению, доступ к труду и к различным занятиям, а также оплату и условия труда (п</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3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Предмет регулирования ТК составляют не только трудовые отношения, а также и другие отношения, в том числе связанные с профессиональной подготовкой работников на производстве</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 xml:space="preserve">В связи с </w:t>
      </w:r>
      <w:r w:rsidR="002F1E0D">
        <w:rPr>
          <w:rFonts w:eastAsia="SimSun"/>
          <w:color w:val="000000"/>
          <w:kern w:val="1"/>
          <w:sz w:val="26"/>
          <w:szCs w:val="26"/>
          <w:shd w:val="clear" w:color="auto" w:fill="FFFFFF"/>
          <w:lang w:bidi="hi-IN"/>
        </w:rPr>
        <w:t xml:space="preserve">этим </w:t>
      </w:r>
      <w:r w:rsidRPr="005A5CC8">
        <w:rPr>
          <w:rFonts w:eastAsia="SimSun"/>
          <w:color w:val="000000"/>
          <w:kern w:val="1"/>
          <w:sz w:val="26"/>
          <w:szCs w:val="26"/>
          <w:shd w:val="clear" w:color="auto" w:fill="FFFFFF"/>
          <w:lang w:bidi="hi-IN"/>
        </w:rPr>
        <w:t>представляется не вполне удачной формулировка названия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14 ТК: «Запрещение дискриминации в сфере трудовых отношений»</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Полагаем, российским</w:t>
      </w:r>
      <w:r w:rsidR="004D6FA7">
        <w:rPr>
          <w:rFonts w:eastAsia="SimSun"/>
          <w:color w:val="000000"/>
          <w:kern w:val="1"/>
          <w:sz w:val="26"/>
          <w:szCs w:val="26"/>
          <w:shd w:val="clear" w:color="auto" w:fill="FFFFFF"/>
          <w:lang w:bidi="hi-IN"/>
        </w:rPr>
        <w:t xml:space="preserve"> законодателем избрано название</w:t>
      </w:r>
      <w:r w:rsidRPr="005A5CC8">
        <w:rPr>
          <w:rFonts w:eastAsia="SimSun"/>
          <w:color w:val="000000"/>
          <w:kern w:val="1"/>
          <w:sz w:val="26"/>
          <w:szCs w:val="26"/>
          <w:shd w:val="clear" w:color="auto" w:fill="FFFFFF"/>
          <w:lang w:bidi="hi-IN"/>
        </w:rPr>
        <w:t xml:space="preserve"> </w:t>
      </w:r>
      <w:proofErr w:type="gramStart"/>
      <w:r w:rsidRPr="005A5CC8">
        <w:rPr>
          <w:rFonts w:eastAsia="SimSun"/>
          <w:color w:val="000000"/>
          <w:kern w:val="1"/>
          <w:sz w:val="26"/>
          <w:szCs w:val="26"/>
          <w:shd w:val="clear" w:color="auto" w:fill="FFFFFF"/>
          <w:lang w:bidi="hi-IN"/>
        </w:rPr>
        <w:t>более соответствующее</w:t>
      </w:r>
      <w:proofErr w:type="gramEnd"/>
      <w:r w:rsidRPr="005A5CC8">
        <w:rPr>
          <w:rFonts w:eastAsia="SimSun"/>
          <w:color w:val="000000"/>
          <w:kern w:val="1"/>
          <w:sz w:val="26"/>
          <w:szCs w:val="26"/>
          <w:shd w:val="clear" w:color="auto" w:fill="FFFFFF"/>
          <w:lang w:bidi="hi-IN"/>
        </w:rPr>
        <w:t xml:space="preserve"> общепризнанным международным стандартам: аналогичные положения заключены в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3 Трудового кодекса</w:t>
      </w:r>
      <w:r w:rsidR="004D6FA7">
        <w:rPr>
          <w:rFonts w:eastAsia="SimSun"/>
          <w:color w:val="000000"/>
          <w:kern w:val="1"/>
          <w:sz w:val="26"/>
          <w:szCs w:val="26"/>
          <w:shd w:val="clear" w:color="auto" w:fill="FFFFFF"/>
          <w:lang w:bidi="hi-IN"/>
        </w:rPr>
        <w:t xml:space="preserve"> Р</w:t>
      </w:r>
      <w:r w:rsidRPr="005A5CC8">
        <w:rPr>
          <w:rFonts w:eastAsia="SimSun"/>
          <w:color w:val="000000"/>
          <w:kern w:val="1"/>
          <w:sz w:val="26"/>
          <w:szCs w:val="26"/>
          <w:shd w:val="clear" w:color="auto" w:fill="FFFFFF"/>
          <w:lang w:bidi="hi-IN"/>
        </w:rPr>
        <w:t>оссийской Федерации (далее</w:t>
      </w:r>
      <w:r w:rsidRPr="005A5CC8">
        <w:rPr>
          <w:color w:val="000000"/>
          <w:kern w:val="1"/>
          <w:sz w:val="26"/>
          <w:szCs w:val="26"/>
          <w:shd w:val="clear" w:color="auto" w:fill="FFFFFF"/>
        </w:rPr>
        <w:t> – </w:t>
      </w:r>
      <w:r w:rsidRPr="005A5CC8">
        <w:rPr>
          <w:rFonts w:eastAsia="SimSun"/>
          <w:color w:val="000000"/>
          <w:kern w:val="1"/>
          <w:sz w:val="26"/>
          <w:szCs w:val="26"/>
          <w:shd w:val="clear" w:color="auto" w:fill="FFFFFF"/>
          <w:lang w:bidi="hi-IN"/>
        </w:rPr>
        <w:t>ТК РФ), имеющей название «Запрещение дискриминации в сфере труда» [5]</w:t>
      </w:r>
      <w:r w:rsidR="00C7241F">
        <w:rPr>
          <w:rFonts w:eastAsia="SimSun"/>
          <w:color w:val="000000"/>
          <w:kern w:val="1"/>
          <w:sz w:val="26"/>
          <w:szCs w:val="26"/>
          <w:shd w:val="clear" w:color="auto" w:fill="FFFFFF"/>
          <w:lang w:bidi="hi-IN"/>
        </w:rPr>
        <w:t xml:space="preserve">. </w:t>
      </w:r>
    </w:p>
    <w:p w:rsidR="00EA4C17" w:rsidRPr="005A5CC8" w:rsidRDefault="00EA4C17" w:rsidP="00EB0D92">
      <w:pPr>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Также следует остановить внимание на международно-правовых нормах о возможности продвижения по работе, содержащихся в положениях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7 Международного пакта об экономических, социальных и культурных правах 1966</w:t>
      </w:r>
      <w:r w:rsidR="004D6FA7">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г</w:t>
      </w:r>
      <w:r w:rsidR="004D6FA7">
        <w:rPr>
          <w:rFonts w:eastAsia="SimSun"/>
          <w:color w:val="000000"/>
          <w:kern w:val="1"/>
          <w:sz w:val="26"/>
          <w:szCs w:val="26"/>
          <w:shd w:val="clear" w:color="auto" w:fill="FFFFFF"/>
          <w:lang w:bidi="hi-IN"/>
        </w:rPr>
        <w:t>ода</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(далее</w:t>
      </w:r>
      <w:r w:rsidRPr="005A5CC8">
        <w:rPr>
          <w:color w:val="000000"/>
          <w:spacing w:val="-8"/>
          <w:kern w:val="1"/>
          <w:sz w:val="26"/>
          <w:szCs w:val="26"/>
          <w:shd w:val="clear" w:color="auto" w:fill="FFFFFF"/>
        </w:rPr>
        <w:t xml:space="preserve"> – </w:t>
      </w:r>
      <w:r w:rsidRPr="005A5CC8">
        <w:rPr>
          <w:rFonts w:eastAsia="SimSun"/>
          <w:color w:val="000000"/>
          <w:kern w:val="1"/>
          <w:sz w:val="26"/>
          <w:szCs w:val="26"/>
          <w:shd w:val="clear" w:color="auto" w:fill="FFFFFF"/>
          <w:lang w:bidi="hi-IN"/>
        </w:rPr>
        <w:t>Пакт) [6]</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Возможность продвижения по работе вытекает из положений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32 Конституции Республики Беларусь, которыми обеспечивается равная возможность в продвижении для женщин и мужчин</w:t>
      </w:r>
      <w:r w:rsidR="00C7241F">
        <w:rPr>
          <w:rFonts w:eastAsia="SimSun"/>
          <w:color w:val="000000"/>
          <w:kern w:val="1"/>
          <w:sz w:val="26"/>
          <w:szCs w:val="26"/>
          <w:shd w:val="clear" w:color="auto" w:fill="FFFFFF"/>
          <w:lang w:bidi="hi-IN"/>
        </w:rPr>
        <w:t xml:space="preserve">. </w:t>
      </w:r>
    </w:p>
    <w:p w:rsidR="00EA4C17" w:rsidRPr="005A5CC8" w:rsidRDefault="00EA4C17" w:rsidP="00EB0D92">
      <w:pPr>
        <w:widowControl w:val="0"/>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Нормами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3 Конвенции № 142 перспективы пр</w:t>
      </w:r>
      <w:r w:rsidR="004D6FA7">
        <w:rPr>
          <w:rFonts w:eastAsia="SimSun"/>
          <w:color w:val="000000"/>
          <w:kern w:val="1"/>
          <w:sz w:val="26"/>
          <w:szCs w:val="26"/>
          <w:shd w:val="clear" w:color="auto" w:fill="FFFFFF"/>
          <w:lang w:bidi="hi-IN"/>
        </w:rPr>
        <w:t xml:space="preserve">одвижения по работе </w:t>
      </w:r>
      <w:proofErr w:type="gramStart"/>
      <w:r w:rsidR="004D6FA7">
        <w:rPr>
          <w:rFonts w:eastAsia="SimSun"/>
          <w:color w:val="000000"/>
          <w:kern w:val="1"/>
          <w:sz w:val="26"/>
          <w:szCs w:val="26"/>
          <w:shd w:val="clear" w:color="auto" w:fill="FFFFFF"/>
          <w:lang w:bidi="hi-IN"/>
        </w:rPr>
        <w:t>связываются</w:t>
      </w:r>
      <w:proofErr w:type="gramEnd"/>
      <w:r w:rsidR="004D6FA7">
        <w:rPr>
          <w:rFonts w:eastAsia="SimSun"/>
          <w:color w:val="000000"/>
          <w:kern w:val="1"/>
          <w:sz w:val="26"/>
          <w:szCs w:val="26"/>
          <w:shd w:val="clear" w:color="auto" w:fill="FFFFFF"/>
          <w:lang w:bidi="hi-IN"/>
        </w:rPr>
        <w:t xml:space="preserve"> в том числе</w:t>
      </w:r>
      <w:r w:rsidRPr="005A5CC8">
        <w:rPr>
          <w:rFonts w:eastAsia="SimSun"/>
          <w:color w:val="000000"/>
          <w:kern w:val="1"/>
          <w:sz w:val="26"/>
          <w:szCs w:val="26"/>
          <w:shd w:val="clear" w:color="auto" w:fill="FFFFFF"/>
          <w:lang w:bidi="hi-IN"/>
        </w:rPr>
        <w:t xml:space="preserve"> с профессиональной подготовкой</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Возможность продвижения по работе легализована на уровне принципа и закреплена в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2 ТК РФ</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 xml:space="preserve">В Республике Беларусь продвижение по государственной службе в соответствии со способностями, профессиональными знаниями и образованием закреплено законодателем в качестве принципа государственной </w:t>
      </w:r>
      <w:r w:rsidR="004D6FA7">
        <w:rPr>
          <w:rFonts w:eastAsia="SimSun"/>
          <w:color w:val="000000"/>
          <w:kern w:val="1"/>
          <w:sz w:val="26"/>
          <w:szCs w:val="26"/>
          <w:shd w:val="clear" w:color="auto" w:fill="FFFFFF"/>
          <w:lang w:bidi="hi-IN"/>
        </w:rPr>
        <w:t>службы в соответствии со ст.</w:t>
      </w:r>
      <w:r w:rsidRPr="005A5CC8">
        <w:rPr>
          <w:rFonts w:eastAsia="SimSun"/>
          <w:color w:val="000000"/>
          <w:kern w:val="1"/>
          <w:sz w:val="26"/>
          <w:szCs w:val="26"/>
          <w:shd w:val="clear" w:color="auto" w:fill="FFFFFF"/>
          <w:lang w:bidi="hi-IN"/>
        </w:rPr>
        <w:t xml:space="preserve"> 6 Закона Республики Беларусь «О государственной службе в Республике Белар</w:t>
      </w:r>
      <w:r w:rsidR="00600B9C">
        <w:rPr>
          <w:rFonts w:eastAsia="SimSun"/>
          <w:color w:val="000000"/>
          <w:kern w:val="1"/>
          <w:sz w:val="26"/>
          <w:szCs w:val="26"/>
          <w:shd w:val="clear" w:color="auto" w:fill="FFFFFF"/>
          <w:lang w:bidi="hi-IN"/>
        </w:rPr>
        <w:t>усь» 14 июня 2003 г</w:t>
      </w:r>
      <w:r w:rsidR="004D6FA7">
        <w:rPr>
          <w:rFonts w:eastAsia="SimSun"/>
          <w:color w:val="000000"/>
          <w:kern w:val="1"/>
          <w:sz w:val="26"/>
          <w:szCs w:val="26"/>
          <w:shd w:val="clear" w:color="auto" w:fill="FFFFFF"/>
          <w:lang w:bidi="hi-IN"/>
        </w:rPr>
        <w:t>ода</w:t>
      </w:r>
      <w:r w:rsidR="00C7241F">
        <w:rPr>
          <w:rFonts w:eastAsia="SimSun"/>
          <w:color w:val="000000"/>
          <w:kern w:val="1"/>
          <w:sz w:val="26"/>
          <w:szCs w:val="26"/>
          <w:shd w:val="clear" w:color="auto" w:fill="FFFFFF"/>
          <w:lang w:bidi="hi-IN"/>
        </w:rPr>
        <w:t xml:space="preserve"> </w:t>
      </w:r>
      <w:r w:rsidR="00600B9C">
        <w:rPr>
          <w:rFonts w:eastAsia="SimSun"/>
          <w:color w:val="000000"/>
          <w:kern w:val="1"/>
          <w:sz w:val="26"/>
          <w:szCs w:val="26"/>
          <w:shd w:val="clear" w:color="auto" w:fill="FFFFFF"/>
          <w:lang w:bidi="hi-IN"/>
        </w:rPr>
        <w:t>№ 204-З</w:t>
      </w:r>
      <w:r w:rsidRPr="005A5CC8">
        <w:rPr>
          <w:rFonts w:eastAsia="SimSun"/>
          <w:color w:val="000000"/>
          <w:kern w:val="1"/>
          <w:sz w:val="26"/>
          <w:szCs w:val="26"/>
          <w:shd w:val="clear" w:color="auto" w:fill="FFFFFF"/>
          <w:lang w:bidi="hi-IN"/>
        </w:rPr>
        <w:t>, соответственно является принципом административного права</w:t>
      </w:r>
      <w:r w:rsidR="00C7241F">
        <w:rPr>
          <w:rFonts w:eastAsia="SimSun"/>
          <w:color w:val="000000"/>
          <w:kern w:val="1"/>
          <w:sz w:val="26"/>
          <w:szCs w:val="26"/>
          <w:shd w:val="clear" w:color="auto" w:fill="FFFFFF"/>
          <w:lang w:bidi="hi-IN"/>
        </w:rPr>
        <w:t xml:space="preserve">. </w:t>
      </w:r>
    </w:p>
    <w:p w:rsidR="00EA4C17" w:rsidRPr="005A5CC8" w:rsidRDefault="00EA4C17" w:rsidP="00EB0D92">
      <w:pPr>
        <w:widowControl w:val="0"/>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В законодательстве Республики Беларусь о труде продвижение по работе не сформулировано в качестве права работника</w:t>
      </w:r>
      <w:r w:rsidR="00C7241F">
        <w:rPr>
          <w:rFonts w:eastAsia="SimSun"/>
          <w:color w:val="000000"/>
          <w:kern w:val="1"/>
          <w:sz w:val="26"/>
          <w:szCs w:val="26"/>
          <w:shd w:val="clear" w:color="auto" w:fill="FFFFFF"/>
          <w:lang w:bidi="hi-IN"/>
        </w:rPr>
        <w:t xml:space="preserve">. </w:t>
      </w:r>
      <w:r w:rsidR="004D6FA7">
        <w:rPr>
          <w:rFonts w:eastAsia="SimSun"/>
          <w:color w:val="000000"/>
          <w:kern w:val="1"/>
          <w:sz w:val="26"/>
          <w:szCs w:val="26"/>
          <w:shd w:val="clear" w:color="auto" w:fill="FFFFFF"/>
          <w:lang w:bidi="hi-IN"/>
        </w:rPr>
        <w:t xml:space="preserve">Тем не </w:t>
      </w:r>
      <w:proofErr w:type="gramStart"/>
      <w:r w:rsidR="004D6FA7">
        <w:rPr>
          <w:rFonts w:eastAsia="SimSun"/>
          <w:color w:val="000000"/>
          <w:kern w:val="1"/>
          <w:sz w:val="26"/>
          <w:szCs w:val="26"/>
          <w:shd w:val="clear" w:color="auto" w:fill="FFFFFF"/>
          <w:lang w:bidi="hi-IN"/>
        </w:rPr>
        <w:t>менее</w:t>
      </w:r>
      <w:proofErr w:type="gramEnd"/>
      <w:r w:rsidRPr="005A5CC8">
        <w:rPr>
          <w:rFonts w:eastAsia="SimSun"/>
          <w:color w:val="000000"/>
          <w:kern w:val="1"/>
          <w:sz w:val="26"/>
          <w:szCs w:val="26"/>
          <w:shd w:val="clear" w:color="auto" w:fill="FFFFFF"/>
          <w:lang w:bidi="hi-IN"/>
        </w:rPr>
        <w:t xml:space="preserve"> нормы о продвижении содержатся в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205 ТК, в соответствии с которой успешное прохождение работниками профессиональной подготовки учитывается при продвижении по работе</w:t>
      </w:r>
      <w:r w:rsidR="00C7241F">
        <w:rPr>
          <w:rFonts w:eastAsia="SimSun"/>
          <w:color w:val="000000"/>
          <w:kern w:val="1"/>
          <w:sz w:val="26"/>
          <w:szCs w:val="26"/>
          <w:shd w:val="clear" w:color="auto" w:fill="FFFFFF"/>
          <w:lang w:bidi="hi-IN"/>
        </w:rPr>
        <w:t xml:space="preserve">. </w:t>
      </w:r>
      <w:r w:rsidR="004D6FA7">
        <w:rPr>
          <w:rFonts w:eastAsia="SimSun"/>
          <w:color w:val="000000"/>
          <w:kern w:val="1"/>
          <w:sz w:val="26"/>
          <w:szCs w:val="26"/>
          <w:shd w:val="clear" w:color="auto" w:fill="FFFFFF"/>
          <w:lang w:bidi="hi-IN"/>
        </w:rPr>
        <w:t>Ст.</w:t>
      </w:r>
      <w:r w:rsidRPr="005A5CC8">
        <w:rPr>
          <w:color w:val="000000"/>
          <w:kern w:val="1"/>
          <w:sz w:val="26"/>
          <w:szCs w:val="26"/>
          <w:shd w:val="clear" w:color="auto" w:fill="FFFFFF"/>
          <w:lang w:bidi="hi-IN"/>
        </w:rPr>
        <w:t xml:space="preserve"> 283 ТК устанавливается запрет на отказ в продвижении работника по работе только применительно к мотивам инвалидности</w:t>
      </w:r>
      <w:r w:rsidR="00C7241F">
        <w:rPr>
          <w:color w:val="000000"/>
          <w:kern w:val="1"/>
          <w:sz w:val="26"/>
          <w:szCs w:val="26"/>
          <w:shd w:val="clear" w:color="auto" w:fill="FFFFFF"/>
          <w:lang w:bidi="hi-IN"/>
        </w:rPr>
        <w:t xml:space="preserve">. </w:t>
      </w:r>
    </w:p>
    <w:p w:rsidR="00EA4C17" w:rsidRPr="005A5CC8" w:rsidRDefault="00EA4C17" w:rsidP="00EB0D92">
      <w:pPr>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t>Следует обратить внимание на не совсем корректное название статьи, избранное законодателем</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Так, нормы о продвижении по работе структурно помещены в статью с названием «Поощрение работников, совмещающих работу с получением образования»</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Однако поощрение работников является правом нанимателя по правилам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12 ТК</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Таким образом, даже успешное прохождение профессиональной подготовки не может гарантировать продв</w:t>
      </w:r>
      <w:r w:rsidR="004D6FA7">
        <w:rPr>
          <w:rFonts w:eastAsia="SimSun"/>
          <w:color w:val="000000"/>
          <w:kern w:val="1"/>
          <w:sz w:val="26"/>
          <w:szCs w:val="26"/>
          <w:shd w:val="clear" w:color="auto" w:fill="FFFFFF"/>
          <w:lang w:bidi="hi-IN"/>
        </w:rPr>
        <w:t xml:space="preserve">ижение по работе, в связи с </w:t>
      </w:r>
      <w:proofErr w:type="gramStart"/>
      <w:r w:rsidR="004D6FA7">
        <w:rPr>
          <w:rFonts w:eastAsia="SimSun"/>
          <w:color w:val="000000"/>
          <w:kern w:val="1"/>
          <w:sz w:val="26"/>
          <w:szCs w:val="26"/>
          <w:shd w:val="clear" w:color="auto" w:fill="FFFFFF"/>
          <w:lang w:bidi="hi-IN"/>
        </w:rPr>
        <w:t>тем</w:t>
      </w:r>
      <w:proofErr w:type="gramEnd"/>
      <w:r w:rsidRPr="005A5CC8">
        <w:rPr>
          <w:rFonts w:eastAsia="SimSun"/>
          <w:color w:val="000000"/>
          <w:kern w:val="1"/>
          <w:sz w:val="26"/>
          <w:szCs w:val="26"/>
          <w:shd w:val="clear" w:color="auto" w:fill="FFFFFF"/>
          <w:lang w:bidi="hi-IN"/>
        </w:rPr>
        <w:t xml:space="preserve"> что последнее фактически отнесено законодателем к праву нанимателя</w:t>
      </w:r>
      <w:r w:rsidR="004D6FA7">
        <w:rPr>
          <w:rFonts w:eastAsia="SimSun"/>
          <w:color w:val="000000"/>
          <w:kern w:val="1"/>
          <w:sz w:val="26"/>
          <w:szCs w:val="26"/>
          <w:shd w:val="clear" w:color="auto" w:fill="FFFFFF"/>
          <w:lang w:bidi="hi-IN"/>
        </w:rPr>
        <w:t xml:space="preserve">. </w:t>
      </w:r>
      <w:proofErr w:type="gramStart"/>
      <w:r w:rsidR="004D6FA7">
        <w:rPr>
          <w:rFonts w:eastAsia="SimSun"/>
          <w:color w:val="000000"/>
          <w:kern w:val="1"/>
          <w:sz w:val="26"/>
          <w:szCs w:val="26"/>
          <w:shd w:val="clear" w:color="auto" w:fill="FFFFFF"/>
          <w:lang w:bidi="hi-IN"/>
        </w:rPr>
        <w:t>И</w:t>
      </w:r>
      <w:r w:rsidRPr="005A5CC8">
        <w:rPr>
          <w:rFonts w:eastAsia="SimSun"/>
          <w:color w:val="000000"/>
          <w:kern w:val="1"/>
          <w:sz w:val="26"/>
          <w:szCs w:val="26"/>
          <w:shd w:val="clear" w:color="auto" w:fill="FFFFFF"/>
          <w:lang w:bidi="hi-IN"/>
        </w:rPr>
        <w:t>з положений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7 Пакта следует, что предусмотренная возможность продвижения в работе на соответствующие более высокие ступени, является формой реализации права каждого на справедливые и благоприятные условия труда, обязательное для признания государствами</w:t>
      </w:r>
      <w:r w:rsidR="00C7241F">
        <w:rPr>
          <w:rFonts w:eastAsia="SimSun"/>
          <w:color w:val="000000"/>
          <w:kern w:val="1"/>
          <w:sz w:val="26"/>
          <w:szCs w:val="26"/>
          <w:shd w:val="clear" w:color="auto" w:fill="FFFFFF"/>
          <w:lang w:bidi="hi-IN"/>
        </w:rPr>
        <w:t xml:space="preserve">. </w:t>
      </w:r>
      <w:proofErr w:type="gramEnd"/>
    </w:p>
    <w:p w:rsidR="00EA4C17" w:rsidRPr="005A5CC8" w:rsidRDefault="00EA4C17" w:rsidP="00EB0D92">
      <w:pPr>
        <w:spacing w:line="100" w:lineRule="atLeast"/>
        <w:ind w:firstLine="709"/>
        <w:jc w:val="both"/>
        <w:rPr>
          <w:rFonts w:eastAsia="SimSun"/>
          <w:color w:val="000000"/>
          <w:kern w:val="1"/>
          <w:sz w:val="26"/>
          <w:szCs w:val="26"/>
          <w:shd w:val="clear" w:color="auto" w:fill="FFFFFF"/>
          <w:lang w:bidi="hi-IN"/>
        </w:rPr>
      </w:pPr>
      <w:r w:rsidRPr="005A5CC8">
        <w:rPr>
          <w:rFonts w:eastAsia="SimSun"/>
          <w:color w:val="000000"/>
          <w:kern w:val="1"/>
          <w:sz w:val="26"/>
          <w:szCs w:val="26"/>
          <w:shd w:val="clear" w:color="auto" w:fill="FFFFFF"/>
          <w:lang w:bidi="hi-IN"/>
        </w:rPr>
        <w:lastRenderedPageBreak/>
        <w:t>Полагаем, в целях устранения указанных противоречий необходимо привести положения норм ТК (например, ст</w:t>
      </w:r>
      <w:r w:rsidR="00C7241F">
        <w:rPr>
          <w:rFonts w:eastAsia="SimSun"/>
          <w:color w:val="000000"/>
          <w:kern w:val="1"/>
          <w:sz w:val="26"/>
          <w:szCs w:val="26"/>
          <w:shd w:val="clear" w:color="auto" w:fill="FFFFFF"/>
          <w:lang w:bidi="hi-IN"/>
        </w:rPr>
        <w:t xml:space="preserve">. </w:t>
      </w:r>
      <w:r w:rsidRPr="005A5CC8">
        <w:rPr>
          <w:rFonts w:eastAsia="SimSun"/>
          <w:color w:val="000000"/>
          <w:kern w:val="1"/>
          <w:sz w:val="26"/>
          <w:szCs w:val="26"/>
          <w:shd w:val="clear" w:color="auto" w:fill="FFFFFF"/>
          <w:lang w:bidi="hi-IN"/>
        </w:rPr>
        <w:t>11, 12, 205) в соответствие с общеобязательными нормами международного права</w:t>
      </w:r>
      <w:r w:rsidR="00C7241F">
        <w:rPr>
          <w:rFonts w:eastAsia="SimSun"/>
          <w:color w:val="000000"/>
          <w:kern w:val="1"/>
          <w:sz w:val="26"/>
          <w:szCs w:val="26"/>
          <w:shd w:val="clear" w:color="auto" w:fill="FFFFFF"/>
          <w:lang w:bidi="hi-IN"/>
        </w:rPr>
        <w:t xml:space="preserve">. </w:t>
      </w:r>
    </w:p>
    <w:p w:rsidR="00EA4C17" w:rsidRPr="005A5CC8" w:rsidRDefault="00EA4C17" w:rsidP="00EA4C17">
      <w:pPr>
        <w:spacing w:line="100" w:lineRule="atLeast"/>
        <w:jc w:val="both"/>
        <w:rPr>
          <w:rFonts w:eastAsia="SimSun"/>
          <w:color w:val="000000"/>
          <w:kern w:val="1"/>
          <w:sz w:val="26"/>
          <w:szCs w:val="26"/>
          <w:shd w:val="clear" w:color="auto" w:fill="FFFFFF"/>
          <w:lang w:bidi="hi-IN"/>
        </w:rPr>
      </w:pPr>
    </w:p>
    <w:p w:rsidR="00EA4C17" w:rsidRPr="005A5CC8" w:rsidRDefault="00EA4C17" w:rsidP="00DF350B">
      <w:pPr>
        <w:spacing w:line="100" w:lineRule="atLeast"/>
        <w:jc w:val="center"/>
        <w:rPr>
          <w:rFonts w:eastAsia="SimSun"/>
          <w:b/>
          <w:bCs/>
          <w:color w:val="000000"/>
          <w:kern w:val="1"/>
          <w:sz w:val="26"/>
          <w:szCs w:val="26"/>
          <w:shd w:val="clear" w:color="auto" w:fill="FFFFFF"/>
          <w:lang w:bidi="hi-IN"/>
        </w:rPr>
      </w:pPr>
      <w:r w:rsidRPr="005A5CC8">
        <w:rPr>
          <w:rFonts w:eastAsia="SimSun"/>
          <w:b/>
          <w:bCs/>
          <w:color w:val="000000"/>
          <w:kern w:val="1"/>
          <w:sz w:val="26"/>
          <w:szCs w:val="26"/>
          <w:shd w:val="clear" w:color="auto" w:fill="FFFFFF"/>
          <w:lang w:bidi="hi-IN"/>
        </w:rPr>
        <w:t>Список использованной литературы</w:t>
      </w:r>
    </w:p>
    <w:p w:rsidR="00D24ACB" w:rsidRPr="00EB0D92" w:rsidRDefault="00EA4C17" w:rsidP="00D24ACB">
      <w:pPr>
        <w:widowControl w:val="0"/>
        <w:numPr>
          <w:ilvl w:val="3"/>
          <w:numId w:val="2"/>
        </w:numPr>
        <w:tabs>
          <w:tab w:val="left" w:pos="284"/>
          <w:tab w:val="left" w:pos="993"/>
        </w:tabs>
        <w:suppressAutoHyphens/>
        <w:ind w:left="0" w:firstLine="709"/>
        <w:contextualSpacing/>
        <w:jc w:val="both"/>
        <w:rPr>
          <w:color w:val="000000"/>
          <w:spacing w:val="-8"/>
          <w:kern w:val="1"/>
          <w:sz w:val="26"/>
          <w:szCs w:val="26"/>
          <w:shd w:val="clear" w:color="auto" w:fill="FFFFFF"/>
        </w:rPr>
      </w:pPr>
      <w:r w:rsidRPr="00EB0D92">
        <w:rPr>
          <w:rFonts w:eastAsia="SimSun"/>
          <w:color w:val="000000"/>
          <w:kern w:val="1"/>
          <w:sz w:val="26"/>
          <w:szCs w:val="26"/>
          <w:shd w:val="clear" w:color="auto" w:fill="FFFFFF"/>
          <w:lang w:bidi="hi-IN"/>
        </w:rPr>
        <w:t>Трудовой кодекс Республики Беларусь [Электронный ресурс]</w:t>
      </w:r>
      <w:proofErr w:type="gramStart"/>
      <w:r w:rsidRPr="00EB0D92">
        <w:rPr>
          <w:rFonts w:eastAsia="SimSun"/>
          <w:color w:val="000000"/>
          <w:kern w:val="1"/>
          <w:sz w:val="26"/>
          <w:szCs w:val="26"/>
          <w:shd w:val="clear" w:color="auto" w:fill="FFFFFF"/>
          <w:lang w:bidi="hi-IN"/>
        </w:rPr>
        <w:t xml:space="preserve"> :</w:t>
      </w:r>
      <w:proofErr w:type="gramEnd"/>
      <w:r w:rsidRPr="00EB0D92">
        <w:rPr>
          <w:rFonts w:eastAsia="SimSun"/>
          <w:color w:val="000000"/>
          <w:kern w:val="1"/>
          <w:sz w:val="26"/>
          <w:szCs w:val="26"/>
          <w:shd w:val="clear" w:color="auto" w:fill="FFFFFF"/>
          <w:lang w:bidi="hi-IN"/>
        </w:rPr>
        <w:t xml:space="preserve"> 26 июля 1999 г</w:t>
      </w:r>
      <w:r w:rsidR="00C7241F" w:rsidRPr="00EB0D92">
        <w:rPr>
          <w:rFonts w:eastAsia="SimSun"/>
          <w:color w:val="000000"/>
          <w:kern w:val="1"/>
          <w:sz w:val="26"/>
          <w:szCs w:val="26"/>
          <w:shd w:val="clear" w:color="auto" w:fill="FFFFFF"/>
          <w:lang w:bidi="hi-IN"/>
        </w:rPr>
        <w:t xml:space="preserve">. </w:t>
      </w:r>
      <w:r w:rsidRPr="00EB0D92">
        <w:rPr>
          <w:rFonts w:eastAsia="SimSun"/>
          <w:color w:val="000000"/>
          <w:kern w:val="1"/>
          <w:sz w:val="26"/>
          <w:szCs w:val="26"/>
          <w:shd w:val="clear" w:color="auto" w:fill="FFFFFF"/>
          <w:lang w:bidi="hi-IN"/>
        </w:rPr>
        <w:t>№ 296-З : принят Палатой</w:t>
      </w:r>
      <w:r w:rsidR="00DF350B" w:rsidRPr="00EB0D92">
        <w:rPr>
          <w:rFonts w:eastAsia="SimSun"/>
          <w:color w:val="000000"/>
          <w:kern w:val="1"/>
          <w:sz w:val="26"/>
          <w:szCs w:val="26"/>
          <w:shd w:val="clear" w:color="auto" w:fill="FFFFFF"/>
          <w:lang w:bidi="hi-IN"/>
        </w:rPr>
        <w:t xml:space="preserve"> представителей 8 июня 1999 г.</w:t>
      </w:r>
      <w:r w:rsidRPr="00EB0D92">
        <w:rPr>
          <w:rFonts w:eastAsia="SimSun"/>
          <w:color w:val="000000"/>
          <w:kern w:val="1"/>
          <w:sz w:val="26"/>
          <w:szCs w:val="26"/>
          <w:shd w:val="clear" w:color="auto" w:fill="FFFFFF"/>
          <w:lang w:bidi="hi-IN"/>
        </w:rPr>
        <w:t xml:space="preserve"> : одобр</w:t>
      </w:r>
      <w:r w:rsidR="00C7241F" w:rsidRPr="00EB0D92">
        <w:rPr>
          <w:rFonts w:eastAsia="SimSun"/>
          <w:color w:val="000000"/>
          <w:kern w:val="1"/>
          <w:sz w:val="26"/>
          <w:szCs w:val="26"/>
          <w:shd w:val="clear" w:color="auto" w:fill="FFFFFF"/>
          <w:lang w:bidi="hi-IN"/>
        </w:rPr>
        <w:t xml:space="preserve">. </w:t>
      </w:r>
      <w:r w:rsidRPr="00EB0D92">
        <w:rPr>
          <w:rFonts w:eastAsia="SimSun"/>
          <w:color w:val="000000"/>
          <w:kern w:val="1"/>
          <w:sz w:val="26"/>
          <w:szCs w:val="26"/>
          <w:shd w:val="clear" w:color="auto" w:fill="FFFFFF"/>
          <w:lang w:bidi="hi-IN"/>
        </w:rPr>
        <w:t>Советом Респ</w:t>
      </w:r>
      <w:r w:rsidR="00C7241F" w:rsidRPr="00EB0D92">
        <w:rPr>
          <w:rFonts w:eastAsia="SimSun"/>
          <w:color w:val="000000"/>
          <w:kern w:val="1"/>
          <w:sz w:val="26"/>
          <w:szCs w:val="26"/>
          <w:shd w:val="clear" w:color="auto" w:fill="FFFFFF"/>
          <w:lang w:bidi="hi-IN"/>
        </w:rPr>
        <w:t xml:space="preserve">. </w:t>
      </w:r>
      <w:r w:rsidRPr="00EB0D92">
        <w:rPr>
          <w:rFonts w:eastAsia="SimSun"/>
          <w:color w:val="000000"/>
          <w:kern w:val="1"/>
          <w:sz w:val="26"/>
          <w:szCs w:val="26"/>
          <w:shd w:val="clear" w:color="auto" w:fill="FFFFFF"/>
          <w:lang w:bidi="hi-IN"/>
        </w:rPr>
        <w:t>30 июня 1999 года</w:t>
      </w:r>
      <w:proofErr w:type="gramStart"/>
      <w:r w:rsidRPr="00EB0D92">
        <w:rPr>
          <w:rFonts w:eastAsia="SimSun"/>
          <w:color w:val="000000"/>
          <w:kern w:val="1"/>
          <w:sz w:val="26"/>
          <w:szCs w:val="26"/>
          <w:shd w:val="clear" w:color="auto" w:fill="FFFFFF"/>
          <w:lang w:bidi="hi-IN"/>
        </w:rPr>
        <w:t xml:space="preserve"> :</w:t>
      </w:r>
      <w:proofErr w:type="gramEnd"/>
      <w:r w:rsidRPr="00EB0D92">
        <w:rPr>
          <w:rFonts w:eastAsia="SimSun"/>
          <w:color w:val="000000"/>
          <w:kern w:val="1"/>
          <w:sz w:val="26"/>
          <w:szCs w:val="26"/>
          <w:shd w:val="clear" w:color="auto" w:fill="FFFFFF"/>
          <w:lang w:bidi="hi-IN"/>
        </w:rPr>
        <w:t xml:space="preserve"> в ред</w:t>
      </w:r>
      <w:r w:rsidR="00C7241F" w:rsidRPr="00EB0D92">
        <w:rPr>
          <w:rFonts w:eastAsia="SimSun"/>
          <w:color w:val="000000"/>
          <w:kern w:val="1"/>
          <w:sz w:val="26"/>
          <w:szCs w:val="26"/>
          <w:shd w:val="clear" w:color="auto" w:fill="FFFFFF"/>
          <w:lang w:bidi="hi-IN"/>
        </w:rPr>
        <w:t xml:space="preserve">. </w:t>
      </w:r>
      <w:r w:rsidRPr="00EB0D92">
        <w:rPr>
          <w:rFonts w:eastAsia="SimSun"/>
          <w:color w:val="000000"/>
          <w:kern w:val="1"/>
          <w:sz w:val="26"/>
          <w:szCs w:val="26"/>
          <w:shd w:val="clear" w:color="auto" w:fill="FFFFFF"/>
          <w:lang w:bidi="hi-IN"/>
        </w:rPr>
        <w:t>Закона Респ</w:t>
      </w:r>
      <w:r w:rsidR="00C7241F" w:rsidRPr="00EB0D92">
        <w:rPr>
          <w:rFonts w:eastAsia="SimSun"/>
          <w:color w:val="000000"/>
          <w:kern w:val="1"/>
          <w:sz w:val="26"/>
          <w:szCs w:val="26"/>
          <w:shd w:val="clear" w:color="auto" w:fill="FFFFFF"/>
          <w:lang w:bidi="hi-IN"/>
        </w:rPr>
        <w:t xml:space="preserve">. </w:t>
      </w:r>
      <w:r w:rsidRPr="00EB0D92">
        <w:rPr>
          <w:rFonts w:eastAsia="SimSun"/>
          <w:color w:val="000000"/>
          <w:kern w:val="1"/>
          <w:sz w:val="26"/>
          <w:szCs w:val="26"/>
          <w:shd w:val="clear" w:color="auto" w:fill="FFFFFF"/>
          <w:lang w:bidi="hi-IN"/>
        </w:rPr>
        <w:t>Беларусь от 15</w:t>
      </w:r>
      <w:r w:rsidR="000D69BB" w:rsidRPr="00EB0D92">
        <w:rPr>
          <w:rFonts w:eastAsia="SimSun"/>
          <w:color w:val="000000"/>
          <w:kern w:val="1"/>
          <w:sz w:val="26"/>
          <w:szCs w:val="26"/>
          <w:shd w:val="clear" w:color="auto" w:fill="FFFFFF"/>
          <w:lang w:bidi="hi-IN"/>
        </w:rPr>
        <w:t>.</w:t>
      </w:r>
      <w:r w:rsidRPr="00EB0D92">
        <w:rPr>
          <w:rFonts w:eastAsia="SimSun"/>
          <w:color w:val="000000"/>
          <w:kern w:val="1"/>
          <w:sz w:val="26"/>
          <w:szCs w:val="26"/>
          <w:shd w:val="clear" w:color="auto" w:fill="FFFFFF"/>
          <w:lang w:bidi="hi-IN"/>
        </w:rPr>
        <w:t>07</w:t>
      </w:r>
      <w:r w:rsidR="000D69BB" w:rsidRPr="00EB0D92">
        <w:rPr>
          <w:rFonts w:eastAsia="SimSun"/>
          <w:color w:val="000000"/>
          <w:kern w:val="1"/>
          <w:sz w:val="26"/>
          <w:szCs w:val="26"/>
          <w:shd w:val="clear" w:color="auto" w:fill="FFFFFF"/>
          <w:lang w:bidi="hi-IN"/>
        </w:rPr>
        <w:t>.</w:t>
      </w:r>
      <w:r w:rsidRPr="00EB0D92">
        <w:rPr>
          <w:rFonts w:eastAsia="SimSun"/>
          <w:color w:val="000000"/>
          <w:kern w:val="1"/>
          <w:sz w:val="26"/>
          <w:szCs w:val="26"/>
          <w:shd w:val="clear" w:color="auto" w:fill="FFFFFF"/>
          <w:lang w:bidi="hi-IN"/>
        </w:rPr>
        <w:t>2016 г</w:t>
      </w:r>
      <w:r w:rsidR="00C7241F" w:rsidRPr="00EB0D92">
        <w:rPr>
          <w:rFonts w:eastAsia="SimSun"/>
          <w:color w:val="000000"/>
          <w:kern w:val="1"/>
          <w:sz w:val="26"/>
          <w:szCs w:val="26"/>
          <w:shd w:val="clear" w:color="auto" w:fill="FFFFFF"/>
          <w:lang w:bidi="hi-IN"/>
        </w:rPr>
        <w:t xml:space="preserve">. </w:t>
      </w:r>
      <w:r w:rsidRPr="00EB0D92">
        <w:rPr>
          <w:color w:val="000000"/>
          <w:spacing w:val="-8"/>
          <w:kern w:val="1"/>
          <w:sz w:val="26"/>
          <w:szCs w:val="26"/>
          <w:shd w:val="clear" w:color="auto" w:fill="FFFFFF"/>
        </w:rPr>
        <w:t>//</w:t>
      </w:r>
      <w:r w:rsidR="00DF350B" w:rsidRPr="00EB0D92">
        <w:rPr>
          <w:color w:val="000000"/>
          <w:spacing w:val="-8"/>
          <w:kern w:val="1"/>
          <w:sz w:val="26"/>
          <w:szCs w:val="26"/>
          <w:shd w:val="clear" w:color="auto" w:fill="FFFFFF"/>
        </w:rPr>
        <w:br/>
      </w:r>
      <w:r w:rsidRPr="00EB0D92">
        <w:rPr>
          <w:color w:val="000000"/>
          <w:spacing w:val="-8"/>
          <w:kern w:val="1"/>
          <w:sz w:val="26"/>
          <w:szCs w:val="26"/>
          <w:shd w:val="clear" w:color="auto" w:fill="FFFFFF"/>
        </w:rPr>
        <w:t>ЭТАЛОН</w:t>
      </w:r>
      <w:r w:rsidR="00C7241F" w:rsidRPr="00EB0D92">
        <w:rPr>
          <w:color w:val="000000"/>
          <w:spacing w:val="-8"/>
          <w:kern w:val="1"/>
          <w:sz w:val="26"/>
          <w:szCs w:val="26"/>
          <w:shd w:val="clear" w:color="auto" w:fill="FFFFFF"/>
        </w:rPr>
        <w:t xml:space="preserve">. </w:t>
      </w:r>
      <w:r w:rsidRPr="00EB0D92">
        <w:rPr>
          <w:color w:val="000000"/>
          <w:spacing w:val="-8"/>
          <w:kern w:val="1"/>
          <w:sz w:val="26"/>
          <w:szCs w:val="26"/>
          <w:shd w:val="clear" w:color="auto" w:fill="FFFFFF"/>
        </w:rPr>
        <w:t xml:space="preserve">Законодательство Республики Беларусь / </w:t>
      </w:r>
      <w:proofErr w:type="gramStart"/>
      <w:r w:rsidRPr="00EB0D92">
        <w:rPr>
          <w:color w:val="000000"/>
          <w:spacing w:val="-8"/>
          <w:kern w:val="1"/>
          <w:sz w:val="26"/>
          <w:szCs w:val="26"/>
          <w:shd w:val="clear" w:color="auto" w:fill="FFFFFF"/>
        </w:rPr>
        <w:t>Нац</w:t>
      </w:r>
      <w:r w:rsidR="00C7241F" w:rsidRPr="00EB0D92">
        <w:rPr>
          <w:color w:val="000000"/>
          <w:spacing w:val="-8"/>
          <w:kern w:val="1"/>
          <w:sz w:val="26"/>
          <w:szCs w:val="26"/>
          <w:shd w:val="clear" w:color="auto" w:fill="FFFFFF"/>
        </w:rPr>
        <w:t xml:space="preserve">. </w:t>
      </w:r>
      <w:r w:rsidRPr="00EB0D92">
        <w:rPr>
          <w:color w:val="000000"/>
          <w:spacing w:val="-8"/>
          <w:kern w:val="1"/>
          <w:sz w:val="26"/>
          <w:szCs w:val="26"/>
          <w:shd w:val="clear" w:color="auto" w:fill="FFFFFF"/>
        </w:rPr>
        <w:t>центр</w:t>
      </w:r>
      <w:proofErr w:type="gramEnd"/>
      <w:r w:rsidRPr="00EB0D92">
        <w:rPr>
          <w:color w:val="000000"/>
          <w:spacing w:val="-8"/>
          <w:kern w:val="1"/>
          <w:sz w:val="26"/>
          <w:szCs w:val="26"/>
          <w:shd w:val="clear" w:color="auto" w:fill="FFFFFF"/>
        </w:rPr>
        <w:t xml:space="preserve"> правовой информ</w:t>
      </w:r>
      <w:r w:rsidR="00C7241F" w:rsidRPr="00EB0D92">
        <w:rPr>
          <w:color w:val="000000"/>
          <w:spacing w:val="-8"/>
          <w:kern w:val="1"/>
          <w:sz w:val="26"/>
          <w:szCs w:val="26"/>
          <w:shd w:val="clear" w:color="auto" w:fill="FFFFFF"/>
        </w:rPr>
        <w:t xml:space="preserve">. </w:t>
      </w:r>
      <w:r w:rsidRPr="00EB0D92">
        <w:rPr>
          <w:color w:val="000000"/>
          <w:spacing w:val="-8"/>
          <w:kern w:val="1"/>
          <w:sz w:val="26"/>
          <w:szCs w:val="26"/>
          <w:shd w:val="clear" w:color="auto" w:fill="FFFFFF"/>
        </w:rPr>
        <w:t>Респ</w:t>
      </w:r>
      <w:r w:rsidR="00C7241F" w:rsidRPr="00EB0D92">
        <w:rPr>
          <w:color w:val="000000"/>
          <w:spacing w:val="-8"/>
          <w:kern w:val="1"/>
          <w:sz w:val="26"/>
          <w:szCs w:val="26"/>
          <w:shd w:val="clear" w:color="auto" w:fill="FFFFFF"/>
        </w:rPr>
        <w:t xml:space="preserve">. </w:t>
      </w:r>
      <w:r w:rsidRPr="00EB0D92">
        <w:rPr>
          <w:color w:val="000000"/>
          <w:spacing w:val="-8"/>
          <w:kern w:val="1"/>
          <w:sz w:val="26"/>
          <w:szCs w:val="26"/>
          <w:shd w:val="clear" w:color="auto" w:fill="FFFFFF"/>
        </w:rPr>
        <w:t>Беларусь</w:t>
      </w:r>
      <w:r w:rsidR="00C7241F" w:rsidRPr="00EB0D92">
        <w:rPr>
          <w:color w:val="000000"/>
          <w:spacing w:val="-8"/>
          <w:kern w:val="1"/>
          <w:sz w:val="26"/>
          <w:szCs w:val="26"/>
          <w:shd w:val="clear" w:color="auto" w:fill="FFFFFF"/>
        </w:rPr>
        <w:t xml:space="preserve">. </w:t>
      </w:r>
      <w:r w:rsidRPr="00EB0D92">
        <w:rPr>
          <w:color w:val="000000"/>
          <w:spacing w:val="-8"/>
          <w:kern w:val="1"/>
          <w:sz w:val="26"/>
          <w:szCs w:val="26"/>
          <w:shd w:val="clear" w:color="auto" w:fill="FFFFFF"/>
        </w:rPr>
        <w:t>– Минск, 2019</w:t>
      </w:r>
      <w:r w:rsidR="00C7241F" w:rsidRPr="00EB0D92">
        <w:rPr>
          <w:color w:val="000000"/>
          <w:spacing w:val="-8"/>
          <w:kern w:val="1"/>
          <w:sz w:val="26"/>
          <w:szCs w:val="26"/>
          <w:shd w:val="clear" w:color="auto" w:fill="FFFFFF"/>
        </w:rPr>
        <w:t xml:space="preserve">. </w:t>
      </w:r>
    </w:p>
    <w:p w:rsidR="00D24ACB" w:rsidRPr="00EB0D92" w:rsidRDefault="00EA4C17" w:rsidP="00EB0D92">
      <w:pPr>
        <w:widowControl w:val="0"/>
        <w:numPr>
          <w:ilvl w:val="3"/>
          <w:numId w:val="2"/>
        </w:numPr>
        <w:tabs>
          <w:tab w:val="left" w:pos="284"/>
          <w:tab w:val="left" w:pos="851"/>
          <w:tab w:val="left" w:pos="993"/>
        </w:tabs>
        <w:suppressAutoHyphens/>
        <w:ind w:left="0" w:firstLine="709"/>
        <w:contextualSpacing/>
        <w:jc w:val="both"/>
        <w:rPr>
          <w:color w:val="000000"/>
          <w:spacing w:val="-4"/>
          <w:kern w:val="1"/>
          <w:sz w:val="26"/>
          <w:szCs w:val="26"/>
          <w:shd w:val="clear" w:color="auto" w:fill="FFFFFF"/>
        </w:rPr>
      </w:pPr>
      <w:r w:rsidRPr="00EB0D92">
        <w:rPr>
          <w:color w:val="000000"/>
          <w:spacing w:val="-4"/>
          <w:kern w:val="26"/>
          <w:sz w:val="26"/>
          <w:szCs w:val="26"/>
          <w:shd w:val="clear" w:color="auto" w:fill="FFFFFF"/>
        </w:rPr>
        <w:t>Конвенция</w:t>
      </w:r>
      <w:r w:rsidRPr="00EB0D92">
        <w:rPr>
          <w:color w:val="000000"/>
          <w:spacing w:val="-4"/>
          <w:kern w:val="1"/>
          <w:sz w:val="26"/>
          <w:szCs w:val="26"/>
          <w:shd w:val="clear" w:color="auto" w:fill="FFFFFF"/>
        </w:rPr>
        <w:t xml:space="preserve"> Международной организации труда </w:t>
      </w:r>
      <w:r w:rsidR="00DF350B" w:rsidRPr="00EB0D92">
        <w:rPr>
          <w:color w:val="000000"/>
          <w:spacing w:val="-4"/>
          <w:kern w:val="1"/>
          <w:sz w:val="26"/>
          <w:szCs w:val="26"/>
          <w:shd w:val="clear" w:color="auto" w:fill="FFFFFF"/>
        </w:rPr>
        <w:t>№ 142 о</w:t>
      </w:r>
      <w:r w:rsidRPr="00EB0D92">
        <w:rPr>
          <w:color w:val="000000"/>
          <w:spacing w:val="-4"/>
          <w:kern w:val="1"/>
          <w:sz w:val="26"/>
          <w:szCs w:val="26"/>
          <w:shd w:val="clear" w:color="auto" w:fill="FFFFFF"/>
        </w:rPr>
        <w:t xml:space="preserve"> профессиональной ориентации и профессиональной подготовке в области развития людских ресурсов [Электронный ресурс]</w:t>
      </w:r>
      <w:proofErr w:type="gramStart"/>
      <w:r w:rsidRPr="00EB0D92">
        <w:rPr>
          <w:color w:val="000000"/>
          <w:spacing w:val="-4"/>
          <w:kern w:val="1"/>
          <w:sz w:val="26"/>
          <w:szCs w:val="26"/>
          <w:shd w:val="clear" w:color="auto" w:fill="FFFFFF"/>
        </w:rPr>
        <w:t xml:space="preserve"> :</w:t>
      </w:r>
      <w:proofErr w:type="gramEnd"/>
      <w:r w:rsidRPr="00EB0D92">
        <w:rPr>
          <w:color w:val="000000"/>
          <w:spacing w:val="-4"/>
          <w:kern w:val="1"/>
          <w:sz w:val="26"/>
          <w:szCs w:val="26"/>
          <w:shd w:val="clear" w:color="auto" w:fill="FFFFFF"/>
        </w:rPr>
        <w:t xml:space="preserve"> [принята в г</w:t>
      </w:r>
      <w:r w:rsidR="00C7241F"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Женеве 23</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06</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1975 г</w:t>
      </w:r>
      <w:r w:rsidR="00C7241F" w:rsidRPr="00EB0D92">
        <w:rPr>
          <w:color w:val="000000"/>
          <w:spacing w:val="-4"/>
          <w:kern w:val="1"/>
          <w:sz w:val="26"/>
          <w:szCs w:val="26"/>
          <w:shd w:val="clear" w:color="auto" w:fill="FFFFFF"/>
        </w:rPr>
        <w:t>.</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 xml:space="preserve"> // КонсультантПлю</w:t>
      </w:r>
      <w:r w:rsidR="00C7241F" w:rsidRPr="00EB0D92">
        <w:rPr>
          <w:color w:val="000000"/>
          <w:spacing w:val="-4"/>
          <w:kern w:val="1"/>
          <w:sz w:val="26"/>
          <w:szCs w:val="26"/>
          <w:shd w:val="clear" w:color="auto" w:fill="FFFFFF"/>
        </w:rPr>
        <w:t>с</w:t>
      </w:r>
      <w:r w:rsidR="00766458"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Россия / ЗАО «Консультант Плюс»</w:t>
      </w:r>
      <w:r w:rsidR="00C7241F"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 М</w:t>
      </w:r>
      <w:r w:rsidR="00C7241F" w:rsidRPr="00EB0D92">
        <w:rPr>
          <w:color w:val="000000"/>
          <w:spacing w:val="-4"/>
          <w:kern w:val="1"/>
          <w:sz w:val="26"/>
          <w:szCs w:val="26"/>
          <w:shd w:val="clear" w:color="auto" w:fill="FFFFFF"/>
        </w:rPr>
        <w:t>.</w:t>
      </w:r>
      <w:r w:rsidR="00853D5A"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 xml:space="preserve"> 2019</w:t>
      </w:r>
      <w:r w:rsidR="00C7241F" w:rsidRPr="00EB0D92">
        <w:rPr>
          <w:color w:val="000000"/>
          <w:spacing w:val="-4"/>
          <w:kern w:val="1"/>
          <w:sz w:val="26"/>
          <w:szCs w:val="26"/>
          <w:shd w:val="clear" w:color="auto" w:fill="FFFFFF"/>
        </w:rPr>
        <w:t xml:space="preserve">. </w:t>
      </w:r>
    </w:p>
    <w:p w:rsidR="00EA4C17" w:rsidRPr="00EB0D92" w:rsidRDefault="00EA4C17" w:rsidP="00EB0D92">
      <w:pPr>
        <w:widowControl w:val="0"/>
        <w:numPr>
          <w:ilvl w:val="3"/>
          <w:numId w:val="2"/>
        </w:numPr>
        <w:tabs>
          <w:tab w:val="left" w:pos="284"/>
          <w:tab w:val="left" w:pos="851"/>
          <w:tab w:val="left" w:pos="993"/>
        </w:tabs>
        <w:suppressAutoHyphens/>
        <w:ind w:left="0" w:firstLine="709"/>
        <w:contextualSpacing/>
        <w:jc w:val="both"/>
        <w:rPr>
          <w:color w:val="000000"/>
          <w:spacing w:val="-4"/>
          <w:kern w:val="1"/>
          <w:sz w:val="26"/>
          <w:szCs w:val="26"/>
          <w:shd w:val="clear" w:color="auto" w:fill="FFFFFF"/>
        </w:rPr>
      </w:pPr>
      <w:r w:rsidRPr="00EB0D92">
        <w:rPr>
          <w:color w:val="000000"/>
          <w:spacing w:val="-4"/>
          <w:kern w:val="1"/>
          <w:sz w:val="26"/>
          <w:szCs w:val="26"/>
          <w:shd w:val="clear" w:color="auto" w:fill="FFFFFF"/>
        </w:rPr>
        <w:t xml:space="preserve">Декларация Международной организации труда об основополагающих принципах и правах в сфере труда и механизм ее </w:t>
      </w:r>
      <w:r w:rsidR="00F70A8F">
        <w:rPr>
          <w:color w:val="000000"/>
          <w:spacing w:val="-4"/>
          <w:kern w:val="1"/>
          <w:sz w:val="26"/>
          <w:szCs w:val="26"/>
          <w:shd w:val="clear" w:color="auto" w:fill="FFFFFF"/>
        </w:rPr>
        <w:t>реализации [Электронный ресурс]</w:t>
      </w:r>
      <w:proofErr w:type="gramStart"/>
      <w:r w:rsidR="00F70A8F">
        <w:rPr>
          <w:color w:val="000000"/>
          <w:spacing w:val="-4"/>
          <w:kern w:val="1"/>
          <w:sz w:val="26"/>
          <w:szCs w:val="26"/>
          <w:shd w:val="clear" w:color="auto" w:fill="FFFFFF"/>
        </w:rPr>
        <w:t> </w:t>
      </w:r>
      <w:r w:rsidRPr="00EB0D92">
        <w:rPr>
          <w:color w:val="000000"/>
          <w:spacing w:val="-4"/>
          <w:kern w:val="1"/>
          <w:sz w:val="26"/>
          <w:szCs w:val="26"/>
          <w:shd w:val="clear" w:color="auto" w:fill="FFFFFF"/>
        </w:rPr>
        <w:t>:</w:t>
      </w:r>
      <w:proofErr w:type="gramEnd"/>
      <w:r w:rsidRPr="00EB0D92">
        <w:rPr>
          <w:color w:val="000000"/>
          <w:spacing w:val="-4"/>
          <w:kern w:val="1"/>
          <w:sz w:val="26"/>
          <w:szCs w:val="26"/>
          <w:shd w:val="clear" w:color="auto" w:fill="FFFFFF"/>
        </w:rPr>
        <w:t xml:space="preserve"> [принята в г</w:t>
      </w:r>
      <w:r w:rsidR="00C7241F"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Женеве 18</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06</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1998 г</w:t>
      </w:r>
      <w:r w:rsidR="00C7241F" w:rsidRPr="00EB0D92">
        <w:rPr>
          <w:color w:val="000000"/>
          <w:spacing w:val="-4"/>
          <w:kern w:val="1"/>
          <w:sz w:val="26"/>
          <w:szCs w:val="26"/>
          <w:shd w:val="clear" w:color="auto" w:fill="FFFFFF"/>
        </w:rPr>
        <w:t>.</w:t>
      </w:r>
      <w:r w:rsidR="000D69BB"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 xml:space="preserve"> // КонсультантПлю</w:t>
      </w:r>
      <w:r w:rsidR="00C7241F" w:rsidRPr="00EB0D92">
        <w:rPr>
          <w:color w:val="000000"/>
          <w:spacing w:val="-4"/>
          <w:kern w:val="1"/>
          <w:sz w:val="26"/>
          <w:szCs w:val="26"/>
          <w:shd w:val="clear" w:color="auto" w:fill="FFFFFF"/>
        </w:rPr>
        <w:t>с</w:t>
      </w:r>
      <w:r w:rsidR="00766458"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Россия / ЗАО «Консультант Плюс»</w:t>
      </w:r>
      <w:r w:rsidR="00C7241F" w:rsidRPr="00EB0D92">
        <w:rPr>
          <w:color w:val="000000"/>
          <w:spacing w:val="-4"/>
          <w:kern w:val="1"/>
          <w:sz w:val="26"/>
          <w:szCs w:val="26"/>
          <w:shd w:val="clear" w:color="auto" w:fill="FFFFFF"/>
        </w:rPr>
        <w:t xml:space="preserve">. </w:t>
      </w:r>
      <w:r w:rsidRPr="00EB0D92">
        <w:rPr>
          <w:color w:val="000000"/>
          <w:spacing w:val="-4"/>
          <w:kern w:val="1"/>
          <w:sz w:val="26"/>
          <w:szCs w:val="26"/>
          <w:shd w:val="clear" w:color="auto" w:fill="FFFFFF"/>
        </w:rPr>
        <w:t>– М</w:t>
      </w:r>
      <w:r w:rsidR="00C7241F" w:rsidRPr="00EB0D92">
        <w:rPr>
          <w:color w:val="000000"/>
          <w:spacing w:val="-4"/>
          <w:kern w:val="1"/>
          <w:sz w:val="26"/>
          <w:szCs w:val="26"/>
          <w:shd w:val="clear" w:color="auto" w:fill="FFFFFF"/>
        </w:rPr>
        <w:t>.</w:t>
      </w:r>
      <w:r w:rsidR="00853D5A" w:rsidRPr="00EB0D92">
        <w:rPr>
          <w:color w:val="000000"/>
          <w:spacing w:val="-4"/>
          <w:kern w:val="1"/>
          <w:sz w:val="26"/>
          <w:szCs w:val="26"/>
          <w:shd w:val="clear" w:color="auto" w:fill="FFFFFF"/>
        </w:rPr>
        <w:t>,</w:t>
      </w:r>
      <w:r w:rsidRPr="00EB0D92">
        <w:rPr>
          <w:color w:val="000000"/>
          <w:spacing w:val="-4"/>
          <w:kern w:val="1"/>
          <w:sz w:val="26"/>
          <w:szCs w:val="26"/>
          <w:shd w:val="clear" w:color="auto" w:fill="FFFFFF"/>
        </w:rPr>
        <w:t xml:space="preserve"> 2019</w:t>
      </w:r>
      <w:r w:rsidR="00C7241F" w:rsidRPr="00EB0D92">
        <w:rPr>
          <w:color w:val="000000"/>
          <w:spacing w:val="-4"/>
          <w:kern w:val="1"/>
          <w:sz w:val="26"/>
          <w:szCs w:val="26"/>
          <w:shd w:val="clear" w:color="auto" w:fill="FFFFFF"/>
        </w:rPr>
        <w:t xml:space="preserve">. </w:t>
      </w:r>
    </w:p>
    <w:p w:rsidR="00D24ACB" w:rsidRPr="00EB0D92" w:rsidRDefault="00EA4C17" w:rsidP="00D24ACB">
      <w:pPr>
        <w:widowControl w:val="0"/>
        <w:ind w:firstLine="709"/>
        <w:contextualSpacing/>
        <w:jc w:val="both"/>
        <w:rPr>
          <w:color w:val="000000"/>
          <w:kern w:val="1"/>
          <w:sz w:val="26"/>
          <w:szCs w:val="26"/>
          <w:shd w:val="clear" w:color="auto" w:fill="FFFFFF"/>
        </w:rPr>
      </w:pPr>
      <w:r w:rsidRPr="00EB0D92">
        <w:rPr>
          <w:color w:val="000000"/>
          <w:kern w:val="1"/>
          <w:sz w:val="26"/>
          <w:szCs w:val="26"/>
          <w:shd w:val="clear" w:color="auto" w:fill="FFFFFF"/>
        </w:rPr>
        <w:t>4</w:t>
      </w:r>
      <w:r w:rsidR="00C7241F" w:rsidRPr="00EB0D92">
        <w:rPr>
          <w:color w:val="000000"/>
          <w:kern w:val="1"/>
          <w:sz w:val="26"/>
          <w:szCs w:val="26"/>
          <w:shd w:val="clear" w:color="auto" w:fill="FFFFFF"/>
        </w:rPr>
        <w:t xml:space="preserve">. </w:t>
      </w:r>
      <w:r w:rsidRPr="00EB0D92">
        <w:rPr>
          <w:color w:val="000000"/>
          <w:kern w:val="1"/>
          <w:sz w:val="26"/>
          <w:szCs w:val="26"/>
          <w:shd w:val="clear" w:color="auto" w:fill="FFFFFF"/>
        </w:rPr>
        <w:t xml:space="preserve">Конвенция </w:t>
      </w:r>
      <w:r w:rsidRPr="00EB0D92">
        <w:rPr>
          <w:color w:val="000000"/>
          <w:spacing w:val="-8"/>
          <w:kern w:val="1"/>
          <w:sz w:val="26"/>
          <w:szCs w:val="26"/>
          <w:shd w:val="clear" w:color="auto" w:fill="FFFFFF"/>
        </w:rPr>
        <w:t>Междуна</w:t>
      </w:r>
      <w:r w:rsidR="00DF350B" w:rsidRPr="00EB0D92">
        <w:rPr>
          <w:color w:val="000000"/>
          <w:spacing w:val="-8"/>
          <w:kern w:val="1"/>
          <w:sz w:val="26"/>
          <w:szCs w:val="26"/>
          <w:shd w:val="clear" w:color="auto" w:fill="FFFFFF"/>
        </w:rPr>
        <w:t>родной организации труда № 111 о</w:t>
      </w:r>
      <w:r w:rsidRPr="00EB0D92">
        <w:rPr>
          <w:color w:val="000000"/>
          <w:kern w:val="1"/>
          <w:sz w:val="26"/>
          <w:szCs w:val="26"/>
          <w:shd w:val="clear" w:color="auto" w:fill="FFFFFF"/>
        </w:rPr>
        <w:t xml:space="preserve"> дискриминации в области труда и занятий [Электронный ресурс]</w:t>
      </w:r>
      <w:proofErr w:type="gramStart"/>
      <w:r w:rsidRPr="00EB0D92">
        <w:rPr>
          <w:color w:val="000000"/>
          <w:kern w:val="1"/>
          <w:sz w:val="26"/>
          <w:szCs w:val="26"/>
          <w:shd w:val="clear" w:color="auto" w:fill="FFFFFF"/>
        </w:rPr>
        <w:t xml:space="preserve"> :</w:t>
      </w:r>
      <w:proofErr w:type="gramEnd"/>
      <w:r w:rsidRPr="00EB0D92">
        <w:rPr>
          <w:color w:val="000000"/>
          <w:kern w:val="1"/>
          <w:sz w:val="26"/>
          <w:szCs w:val="26"/>
          <w:shd w:val="clear" w:color="auto" w:fill="FFFFFF"/>
        </w:rPr>
        <w:t xml:space="preserve"> [принята в г</w:t>
      </w:r>
      <w:r w:rsidR="00C7241F" w:rsidRPr="00EB0D92">
        <w:rPr>
          <w:color w:val="000000"/>
          <w:kern w:val="1"/>
          <w:sz w:val="26"/>
          <w:szCs w:val="26"/>
          <w:shd w:val="clear" w:color="auto" w:fill="FFFFFF"/>
        </w:rPr>
        <w:t xml:space="preserve">. </w:t>
      </w:r>
      <w:r w:rsidRPr="00EB0D92">
        <w:rPr>
          <w:color w:val="000000"/>
          <w:kern w:val="1"/>
          <w:sz w:val="26"/>
          <w:szCs w:val="26"/>
          <w:shd w:val="clear" w:color="auto" w:fill="FFFFFF"/>
        </w:rPr>
        <w:t>Женеве 25</w:t>
      </w:r>
      <w:r w:rsidR="000D69BB" w:rsidRPr="00EB0D92">
        <w:rPr>
          <w:color w:val="000000"/>
          <w:kern w:val="1"/>
          <w:sz w:val="26"/>
          <w:szCs w:val="26"/>
          <w:shd w:val="clear" w:color="auto" w:fill="FFFFFF"/>
        </w:rPr>
        <w:t>.</w:t>
      </w:r>
      <w:r w:rsidRPr="00EB0D92">
        <w:rPr>
          <w:color w:val="000000"/>
          <w:kern w:val="1"/>
          <w:sz w:val="26"/>
          <w:szCs w:val="26"/>
          <w:shd w:val="clear" w:color="auto" w:fill="FFFFFF"/>
        </w:rPr>
        <w:t>06</w:t>
      </w:r>
      <w:r w:rsidR="000D69BB" w:rsidRPr="00EB0D92">
        <w:rPr>
          <w:color w:val="000000"/>
          <w:kern w:val="1"/>
          <w:sz w:val="26"/>
          <w:szCs w:val="26"/>
          <w:shd w:val="clear" w:color="auto" w:fill="FFFFFF"/>
        </w:rPr>
        <w:t>.</w:t>
      </w:r>
      <w:r w:rsidR="00F70A8F">
        <w:rPr>
          <w:color w:val="000000"/>
          <w:kern w:val="1"/>
          <w:sz w:val="26"/>
          <w:szCs w:val="26"/>
          <w:shd w:val="clear" w:color="auto" w:fill="FFFFFF"/>
        </w:rPr>
        <w:t>1958 </w:t>
      </w:r>
      <w:r w:rsidRPr="00EB0D92">
        <w:rPr>
          <w:color w:val="000000"/>
          <w:kern w:val="1"/>
          <w:sz w:val="26"/>
          <w:szCs w:val="26"/>
          <w:shd w:val="clear" w:color="auto" w:fill="FFFFFF"/>
        </w:rPr>
        <w:t>г</w:t>
      </w:r>
      <w:r w:rsidR="00C7241F" w:rsidRPr="00EB0D92">
        <w:rPr>
          <w:color w:val="000000"/>
          <w:kern w:val="1"/>
          <w:sz w:val="26"/>
          <w:szCs w:val="26"/>
          <w:shd w:val="clear" w:color="auto" w:fill="FFFFFF"/>
        </w:rPr>
        <w:t>.</w:t>
      </w:r>
      <w:r w:rsidR="000D69BB" w:rsidRPr="00EB0D92">
        <w:rPr>
          <w:color w:val="000000"/>
          <w:kern w:val="1"/>
          <w:sz w:val="26"/>
          <w:szCs w:val="26"/>
          <w:shd w:val="clear" w:color="auto" w:fill="FFFFFF"/>
        </w:rPr>
        <w:t>]</w:t>
      </w:r>
      <w:r w:rsidRPr="00EB0D92">
        <w:rPr>
          <w:color w:val="000000"/>
          <w:kern w:val="1"/>
          <w:sz w:val="26"/>
          <w:szCs w:val="26"/>
          <w:shd w:val="clear" w:color="auto" w:fill="FFFFFF"/>
        </w:rPr>
        <w:t xml:space="preserve"> // КонсультантПлю</w:t>
      </w:r>
      <w:r w:rsidR="00C7241F" w:rsidRPr="00EB0D92">
        <w:rPr>
          <w:color w:val="000000"/>
          <w:kern w:val="1"/>
          <w:sz w:val="26"/>
          <w:szCs w:val="26"/>
          <w:shd w:val="clear" w:color="auto" w:fill="FFFFFF"/>
        </w:rPr>
        <w:t>с</w:t>
      </w:r>
      <w:r w:rsidR="00766458" w:rsidRPr="00EB0D92">
        <w:rPr>
          <w:color w:val="000000"/>
          <w:kern w:val="1"/>
          <w:sz w:val="26"/>
          <w:szCs w:val="26"/>
          <w:shd w:val="clear" w:color="auto" w:fill="FFFFFF"/>
        </w:rPr>
        <w:t xml:space="preserve">. </w:t>
      </w:r>
      <w:r w:rsidRPr="00EB0D92">
        <w:rPr>
          <w:color w:val="000000"/>
          <w:kern w:val="1"/>
          <w:sz w:val="26"/>
          <w:szCs w:val="26"/>
          <w:shd w:val="clear" w:color="auto" w:fill="FFFFFF"/>
        </w:rPr>
        <w:t xml:space="preserve">Россия / ЗАО </w:t>
      </w:r>
      <w:r w:rsidR="00D24ACB" w:rsidRPr="00EB0D92">
        <w:rPr>
          <w:color w:val="000000"/>
          <w:kern w:val="1"/>
          <w:sz w:val="26"/>
          <w:szCs w:val="26"/>
          <w:shd w:val="clear" w:color="auto" w:fill="FFFFFF"/>
        </w:rPr>
        <w:t>«Консультант Плюс»</w:t>
      </w:r>
      <w:r w:rsidR="00C7241F" w:rsidRPr="00EB0D92">
        <w:rPr>
          <w:color w:val="000000"/>
          <w:kern w:val="1"/>
          <w:sz w:val="26"/>
          <w:szCs w:val="26"/>
          <w:shd w:val="clear" w:color="auto" w:fill="FFFFFF"/>
        </w:rPr>
        <w:t xml:space="preserve">. </w:t>
      </w:r>
      <w:r w:rsidR="00D24ACB" w:rsidRPr="00EB0D92">
        <w:rPr>
          <w:color w:val="000000"/>
          <w:kern w:val="1"/>
          <w:sz w:val="26"/>
          <w:szCs w:val="26"/>
          <w:shd w:val="clear" w:color="auto" w:fill="FFFFFF"/>
        </w:rPr>
        <w:t>– М</w:t>
      </w:r>
      <w:r w:rsidR="00C7241F" w:rsidRPr="00EB0D92">
        <w:rPr>
          <w:color w:val="000000"/>
          <w:kern w:val="1"/>
          <w:sz w:val="26"/>
          <w:szCs w:val="26"/>
          <w:shd w:val="clear" w:color="auto" w:fill="FFFFFF"/>
        </w:rPr>
        <w:t>.</w:t>
      </w:r>
      <w:r w:rsidR="00853D5A" w:rsidRPr="00EB0D92">
        <w:rPr>
          <w:color w:val="000000"/>
          <w:kern w:val="1"/>
          <w:sz w:val="26"/>
          <w:szCs w:val="26"/>
          <w:shd w:val="clear" w:color="auto" w:fill="FFFFFF"/>
        </w:rPr>
        <w:t>,</w:t>
      </w:r>
      <w:r w:rsidR="00F70A8F">
        <w:rPr>
          <w:color w:val="000000"/>
          <w:kern w:val="1"/>
          <w:sz w:val="26"/>
          <w:szCs w:val="26"/>
          <w:shd w:val="clear" w:color="auto" w:fill="FFFFFF"/>
        </w:rPr>
        <w:t> </w:t>
      </w:r>
      <w:r w:rsidR="00D24ACB" w:rsidRPr="00EB0D92">
        <w:rPr>
          <w:color w:val="000000"/>
          <w:kern w:val="1"/>
          <w:sz w:val="26"/>
          <w:szCs w:val="26"/>
          <w:shd w:val="clear" w:color="auto" w:fill="FFFFFF"/>
        </w:rPr>
        <w:t>2019</w:t>
      </w:r>
      <w:r w:rsidR="00C7241F" w:rsidRPr="00EB0D92">
        <w:rPr>
          <w:color w:val="000000"/>
          <w:kern w:val="1"/>
          <w:sz w:val="26"/>
          <w:szCs w:val="26"/>
          <w:shd w:val="clear" w:color="auto" w:fill="FFFFFF"/>
        </w:rPr>
        <w:t xml:space="preserve">. </w:t>
      </w:r>
    </w:p>
    <w:p w:rsidR="00D24ACB" w:rsidRPr="00EB0D92" w:rsidRDefault="00D24ACB" w:rsidP="00D24ACB">
      <w:pPr>
        <w:widowControl w:val="0"/>
        <w:ind w:firstLine="709"/>
        <w:contextualSpacing/>
        <w:jc w:val="both"/>
        <w:rPr>
          <w:color w:val="000000"/>
          <w:kern w:val="1"/>
          <w:sz w:val="26"/>
          <w:szCs w:val="26"/>
          <w:shd w:val="clear" w:color="auto" w:fill="FFFFFF"/>
        </w:rPr>
      </w:pPr>
      <w:r w:rsidRPr="00EB0D92">
        <w:rPr>
          <w:color w:val="000000"/>
          <w:kern w:val="1"/>
          <w:sz w:val="26"/>
          <w:szCs w:val="26"/>
          <w:shd w:val="clear" w:color="auto" w:fill="FFFFFF"/>
        </w:rPr>
        <w:t>5</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Трудовой кодекс Российской Федерации [Электронный ресурс]</w:t>
      </w:r>
      <w:proofErr w:type="gramStart"/>
      <w:r w:rsidR="00EA4C17" w:rsidRPr="00EB0D92">
        <w:rPr>
          <w:color w:val="000000"/>
          <w:kern w:val="1"/>
          <w:sz w:val="26"/>
          <w:szCs w:val="26"/>
          <w:shd w:val="clear" w:color="auto" w:fill="FFFFFF"/>
        </w:rPr>
        <w:t xml:space="preserve"> :</w:t>
      </w:r>
      <w:proofErr w:type="gramEnd"/>
      <w:r w:rsidR="00EA4C17" w:rsidRPr="00EB0D92">
        <w:rPr>
          <w:color w:val="000000"/>
          <w:kern w:val="1"/>
          <w:sz w:val="26"/>
          <w:szCs w:val="26"/>
          <w:shd w:val="clear" w:color="auto" w:fill="FFFFFF"/>
        </w:rPr>
        <w:t xml:space="preserve"> </w:t>
      </w:r>
      <w:r w:rsidR="00DF350B" w:rsidRPr="00EB0D92">
        <w:rPr>
          <w:color w:val="000000"/>
          <w:kern w:val="1"/>
          <w:sz w:val="26"/>
          <w:szCs w:val="26"/>
          <w:shd w:val="clear" w:color="auto" w:fill="FFFFFF"/>
        </w:rPr>
        <w:br/>
        <w:t>30 дек.</w:t>
      </w:r>
      <w:r w:rsidR="00EA4C17" w:rsidRPr="00EB0D92">
        <w:rPr>
          <w:color w:val="000000"/>
          <w:kern w:val="1"/>
          <w:sz w:val="26"/>
          <w:szCs w:val="26"/>
          <w:shd w:val="clear" w:color="auto" w:fill="FFFFFF"/>
        </w:rPr>
        <w:t xml:space="preserve"> 2001 года, № N 197-ФЗ : принят Го</w:t>
      </w:r>
      <w:r w:rsidR="00C7241F" w:rsidRPr="00EB0D92">
        <w:rPr>
          <w:color w:val="000000"/>
          <w:kern w:val="1"/>
          <w:sz w:val="26"/>
          <w:szCs w:val="26"/>
          <w:shd w:val="clear" w:color="auto" w:fill="FFFFFF"/>
        </w:rPr>
        <w:t>с</w:t>
      </w:r>
      <w:r w:rsidR="00766458" w:rsidRPr="00EB0D92">
        <w:rPr>
          <w:color w:val="000000"/>
          <w:kern w:val="1"/>
          <w:sz w:val="26"/>
          <w:szCs w:val="26"/>
          <w:shd w:val="clear" w:color="auto" w:fill="FFFFFF"/>
        </w:rPr>
        <w:t xml:space="preserve">. </w:t>
      </w:r>
      <w:r w:rsidR="00DF350B" w:rsidRPr="00EB0D92">
        <w:rPr>
          <w:color w:val="000000"/>
          <w:kern w:val="1"/>
          <w:sz w:val="26"/>
          <w:szCs w:val="26"/>
          <w:shd w:val="clear" w:color="auto" w:fill="FFFFFF"/>
        </w:rPr>
        <w:t>Думой 21 дек.</w:t>
      </w:r>
      <w:r w:rsidR="00EA4C17" w:rsidRPr="00EB0D92">
        <w:rPr>
          <w:color w:val="000000"/>
          <w:kern w:val="1"/>
          <w:sz w:val="26"/>
          <w:szCs w:val="26"/>
          <w:shd w:val="clear" w:color="auto" w:fill="FFFFFF"/>
        </w:rPr>
        <w:t xml:space="preserve"> 2001 г</w:t>
      </w:r>
      <w:r w:rsidR="00C7241F" w:rsidRPr="00EB0D92">
        <w:rPr>
          <w:color w:val="000000"/>
          <w:kern w:val="1"/>
          <w:sz w:val="26"/>
          <w:szCs w:val="26"/>
          <w:shd w:val="clear" w:color="auto" w:fill="FFFFFF"/>
        </w:rPr>
        <w:t xml:space="preserve">. </w:t>
      </w:r>
      <w:r w:rsidR="00DF350B" w:rsidRPr="00EB0D92">
        <w:rPr>
          <w:color w:val="000000"/>
          <w:kern w:val="1"/>
          <w:sz w:val="26"/>
          <w:szCs w:val="26"/>
          <w:shd w:val="clear" w:color="auto" w:fill="FFFFFF"/>
        </w:rPr>
        <w:t>о</w:t>
      </w:r>
      <w:r w:rsidR="00EA4C17" w:rsidRPr="00EB0D92">
        <w:rPr>
          <w:color w:val="000000"/>
          <w:kern w:val="1"/>
          <w:sz w:val="26"/>
          <w:szCs w:val="26"/>
          <w:shd w:val="clear" w:color="auto" w:fill="FFFFFF"/>
        </w:rPr>
        <w:t>доб</w:t>
      </w:r>
      <w:r w:rsidR="00DF350B" w:rsidRPr="00EB0D92">
        <w:rPr>
          <w:color w:val="000000"/>
          <w:kern w:val="1"/>
          <w:sz w:val="26"/>
          <w:szCs w:val="26"/>
          <w:shd w:val="clear" w:color="auto" w:fill="FFFFFF"/>
        </w:rPr>
        <w:t>рен Советом Федерации 26 дек.</w:t>
      </w:r>
      <w:r w:rsidR="00EA4C17" w:rsidRPr="00EB0D92">
        <w:rPr>
          <w:color w:val="000000"/>
          <w:kern w:val="1"/>
          <w:sz w:val="26"/>
          <w:szCs w:val="26"/>
          <w:shd w:val="clear" w:color="auto" w:fill="FFFFFF"/>
        </w:rPr>
        <w:t xml:space="preserve"> 2001 г</w:t>
      </w:r>
      <w:r w:rsidR="00C7241F" w:rsidRPr="00EB0D92">
        <w:rPr>
          <w:color w:val="000000"/>
          <w:kern w:val="1"/>
          <w:sz w:val="26"/>
          <w:szCs w:val="26"/>
          <w:shd w:val="clear" w:color="auto" w:fill="FFFFFF"/>
        </w:rPr>
        <w:t>.</w:t>
      </w:r>
      <w:proofErr w:type="gramStart"/>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w:t>
      </w:r>
      <w:proofErr w:type="gramEnd"/>
      <w:r w:rsidR="00EA4C17" w:rsidRPr="00EB0D92">
        <w:rPr>
          <w:color w:val="000000"/>
          <w:kern w:val="1"/>
          <w:sz w:val="26"/>
          <w:szCs w:val="26"/>
          <w:shd w:val="clear" w:color="auto" w:fill="FFFFFF"/>
        </w:rPr>
        <w:t xml:space="preserve"> в ред</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Федер</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закона от 29</w:t>
      </w:r>
      <w:r w:rsidR="000D69BB" w:rsidRPr="00EB0D92">
        <w:rPr>
          <w:color w:val="000000"/>
          <w:kern w:val="1"/>
          <w:sz w:val="26"/>
          <w:szCs w:val="26"/>
          <w:shd w:val="clear" w:color="auto" w:fill="FFFFFF"/>
        </w:rPr>
        <w:t>.</w:t>
      </w:r>
      <w:r w:rsidR="00EA4C17" w:rsidRPr="00EB0D92">
        <w:rPr>
          <w:color w:val="000000"/>
          <w:kern w:val="1"/>
          <w:sz w:val="26"/>
          <w:szCs w:val="26"/>
          <w:shd w:val="clear" w:color="auto" w:fill="FFFFFF"/>
        </w:rPr>
        <w:t>07</w:t>
      </w:r>
      <w:r w:rsidR="000D69BB" w:rsidRPr="00EB0D92">
        <w:rPr>
          <w:color w:val="000000"/>
          <w:kern w:val="1"/>
          <w:sz w:val="26"/>
          <w:szCs w:val="26"/>
          <w:shd w:val="clear" w:color="auto" w:fill="FFFFFF"/>
        </w:rPr>
        <w:t>.</w:t>
      </w:r>
      <w:r w:rsidR="00EA4C17" w:rsidRPr="00EB0D92">
        <w:rPr>
          <w:color w:val="000000"/>
          <w:kern w:val="1"/>
          <w:sz w:val="26"/>
          <w:szCs w:val="26"/>
          <w:shd w:val="clear" w:color="auto" w:fill="FFFFFF"/>
        </w:rPr>
        <w:t>2017 г</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 КонсультантПлю</w:t>
      </w:r>
      <w:r w:rsidR="00C7241F" w:rsidRPr="00EB0D92">
        <w:rPr>
          <w:color w:val="000000"/>
          <w:kern w:val="1"/>
          <w:sz w:val="26"/>
          <w:szCs w:val="26"/>
          <w:shd w:val="clear" w:color="auto" w:fill="FFFFFF"/>
        </w:rPr>
        <w:t>с</w:t>
      </w:r>
      <w:r w:rsidR="00766458"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Россия / ЗАО «</w:t>
      </w:r>
      <w:r w:rsidRPr="00EB0D92">
        <w:rPr>
          <w:color w:val="000000"/>
          <w:kern w:val="1"/>
          <w:sz w:val="26"/>
          <w:szCs w:val="26"/>
          <w:shd w:val="clear" w:color="auto" w:fill="FFFFFF"/>
        </w:rPr>
        <w:t>Консультант Плюс»</w:t>
      </w:r>
      <w:r w:rsidR="00C7241F" w:rsidRPr="00EB0D92">
        <w:rPr>
          <w:color w:val="000000"/>
          <w:kern w:val="1"/>
          <w:sz w:val="26"/>
          <w:szCs w:val="26"/>
          <w:shd w:val="clear" w:color="auto" w:fill="FFFFFF"/>
        </w:rPr>
        <w:t xml:space="preserve">. </w:t>
      </w:r>
      <w:r w:rsidRPr="00EB0D92">
        <w:rPr>
          <w:color w:val="000000"/>
          <w:kern w:val="1"/>
          <w:sz w:val="26"/>
          <w:szCs w:val="26"/>
          <w:shd w:val="clear" w:color="auto" w:fill="FFFFFF"/>
        </w:rPr>
        <w:t>– М</w:t>
      </w:r>
      <w:r w:rsidR="00C7241F" w:rsidRPr="00EB0D92">
        <w:rPr>
          <w:color w:val="000000"/>
          <w:kern w:val="1"/>
          <w:sz w:val="26"/>
          <w:szCs w:val="26"/>
          <w:shd w:val="clear" w:color="auto" w:fill="FFFFFF"/>
        </w:rPr>
        <w:t>.</w:t>
      </w:r>
      <w:r w:rsidR="00853D5A" w:rsidRPr="00EB0D92">
        <w:rPr>
          <w:color w:val="000000"/>
          <w:kern w:val="1"/>
          <w:sz w:val="26"/>
          <w:szCs w:val="26"/>
          <w:shd w:val="clear" w:color="auto" w:fill="FFFFFF"/>
        </w:rPr>
        <w:t>,</w:t>
      </w:r>
      <w:r w:rsidRPr="00EB0D92">
        <w:rPr>
          <w:color w:val="000000"/>
          <w:kern w:val="1"/>
          <w:sz w:val="26"/>
          <w:szCs w:val="26"/>
          <w:shd w:val="clear" w:color="auto" w:fill="FFFFFF"/>
        </w:rPr>
        <w:t xml:space="preserve"> 2019</w:t>
      </w:r>
      <w:r w:rsidR="00C7241F" w:rsidRPr="00EB0D92">
        <w:rPr>
          <w:color w:val="000000"/>
          <w:kern w:val="1"/>
          <w:sz w:val="26"/>
          <w:szCs w:val="26"/>
          <w:shd w:val="clear" w:color="auto" w:fill="FFFFFF"/>
        </w:rPr>
        <w:t xml:space="preserve">. </w:t>
      </w:r>
    </w:p>
    <w:p w:rsidR="00EA4C17" w:rsidRPr="005A5CC8" w:rsidRDefault="00D24ACB" w:rsidP="00D24ACB">
      <w:pPr>
        <w:widowControl w:val="0"/>
        <w:ind w:firstLine="709"/>
        <w:contextualSpacing/>
        <w:jc w:val="both"/>
        <w:rPr>
          <w:color w:val="000000"/>
          <w:kern w:val="1"/>
          <w:sz w:val="26"/>
          <w:szCs w:val="26"/>
          <w:shd w:val="clear" w:color="auto" w:fill="FFFFFF"/>
        </w:rPr>
      </w:pPr>
      <w:r w:rsidRPr="00EB0D92">
        <w:rPr>
          <w:color w:val="000000"/>
          <w:kern w:val="1"/>
          <w:sz w:val="26"/>
          <w:szCs w:val="26"/>
          <w:shd w:val="clear" w:color="auto" w:fill="FFFFFF"/>
        </w:rPr>
        <w:t>6</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Международный пакт об экономических, социальных и культурных правах [Электронный ресурс]</w:t>
      </w:r>
      <w:proofErr w:type="gramStart"/>
      <w:r w:rsidR="00EA4C17" w:rsidRPr="00EB0D92">
        <w:rPr>
          <w:color w:val="000000"/>
          <w:kern w:val="1"/>
          <w:sz w:val="26"/>
          <w:szCs w:val="26"/>
          <w:shd w:val="clear" w:color="auto" w:fill="FFFFFF"/>
        </w:rPr>
        <w:t xml:space="preserve"> :</w:t>
      </w:r>
      <w:proofErr w:type="gramEnd"/>
      <w:r w:rsidR="00EA4C17" w:rsidRPr="00EB0D92">
        <w:rPr>
          <w:color w:val="000000"/>
          <w:kern w:val="1"/>
          <w:sz w:val="26"/>
          <w:szCs w:val="26"/>
          <w:shd w:val="clear" w:color="auto" w:fill="FFFFFF"/>
        </w:rPr>
        <w:t xml:space="preserve"> [принят 16</w:t>
      </w:r>
      <w:r w:rsidR="000D69BB" w:rsidRPr="00EB0D92">
        <w:rPr>
          <w:color w:val="000000"/>
          <w:kern w:val="1"/>
          <w:sz w:val="26"/>
          <w:szCs w:val="26"/>
          <w:shd w:val="clear" w:color="auto" w:fill="FFFFFF"/>
        </w:rPr>
        <w:t>.</w:t>
      </w:r>
      <w:r w:rsidR="00EA4C17" w:rsidRPr="00EB0D92">
        <w:rPr>
          <w:color w:val="000000"/>
          <w:kern w:val="1"/>
          <w:sz w:val="26"/>
          <w:szCs w:val="26"/>
          <w:shd w:val="clear" w:color="auto" w:fill="FFFFFF"/>
        </w:rPr>
        <w:t>12</w:t>
      </w:r>
      <w:r w:rsidR="000D69BB" w:rsidRPr="00EB0D92">
        <w:rPr>
          <w:color w:val="000000"/>
          <w:kern w:val="1"/>
          <w:sz w:val="26"/>
          <w:szCs w:val="26"/>
          <w:shd w:val="clear" w:color="auto" w:fill="FFFFFF"/>
        </w:rPr>
        <w:t>.</w:t>
      </w:r>
      <w:r w:rsidR="00EA4C17" w:rsidRPr="00EB0D92">
        <w:rPr>
          <w:color w:val="000000"/>
          <w:kern w:val="1"/>
          <w:sz w:val="26"/>
          <w:szCs w:val="26"/>
          <w:shd w:val="clear" w:color="auto" w:fill="FFFFFF"/>
        </w:rPr>
        <w:t>1966 г</w:t>
      </w:r>
      <w:r w:rsidR="00C7241F" w:rsidRPr="00EB0D92">
        <w:rPr>
          <w:color w:val="000000"/>
          <w:kern w:val="1"/>
          <w:sz w:val="26"/>
          <w:szCs w:val="26"/>
          <w:shd w:val="clear" w:color="auto" w:fill="FFFFFF"/>
        </w:rPr>
        <w:t>.</w:t>
      </w:r>
      <w:r w:rsidR="000D69BB" w:rsidRPr="00EB0D92">
        <w:rPr>
          <w:color w:val="000000"/>
          <w:kern w:val="1"/>
          <w:sz w:val="26"/>
          <w:szCs w:val="26"/>
          <w:shd w:val="clear" w:color="auto" w:fill="FFFFFF"/>
        </w:rPr>
        <w:t>]</w:t>
      </w:r>
      <w:r w:rsidR="00EA4C17" w:rsidRPr="00EB0D92">
        <w:rPr>
          <w:color w:val="000000"/>
          <w:kern w:val="1"/>
          <w:sz w:val="26"/>
          <w:szCs w:val="26"/>
          <w:shd w:val="clear" w:color="auto" w:fill="FFFFFF"/>
        </w:rPr>
        <w:t xml:space="preserve"> // КонсультантПлю</w:t>
      </w:r>
      <w:r w:rsidR="00C7241F" w:rsidRPr="00EB0D92">
        <w:rPr>
          <w:color w:val="000000"/>
          <w:kern w:val="1"/>
          <w:sz w:val="26"/>
          <w:szCs w:val="26"/>
          <w:shd w:val="clear" w:color="auto" w:fill="FFFFFF"/>
        </w:rPr>
        <w:t>с</w:t>
      </w:r>
      <w:r w:rsidR="00766458"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Россия / ЗАО «Консультант Плюс»</w:t>
      </w:r>
      <w:r w:rsidR="00C7241F" w:rsidRPr="00EB0D92">
        <w:rPr>
          <w:color w:val="000000"/>
          <w:kern w:val="1"/>
          <w:sz w:val="26"/>
          <w:szCs w:val="26"/>
          <w:shd w:val="clear" w:color="auto" w:fill="FFFFFF"/>
        </w:rPr>
        <w:t xml:space="preserve">. </w:t>
      </w:r>
      <w:r w:rsidR="00EA4C17" w:rsidRPr="00EB0D92">
        <w:rPr>
          <w:color w:val="000000"/>
          <w:kern w:val="1"/>
          <w:sz w:val="26"/>
          <w:szCs w:val="26"/>
          <w:shd w:val="clear" w:color="auto" w:fill="FFFFFF"/>
        </w:rPr>
        <w:t>– М</w:t>
      </w:r>
      <w:r w:rsidR="00C7241F" w:rsidRPr="00EB0D92">
        <w:rPr>
          <w:color w:val="000000"/>
          <w:kern w:val="1"/>
          <w:sz w:val="26"/>
          <w:szCs w:val="26"/>
          <w:shd w:val="clear" w:color="auto" w:fill="FFFFFF"/>
        </w:rPr>
        <w:t>.</w:t>
      </w:r>
      <w:r w:rsidR="00853D5A" w:rsidRPr="00EB0D92">
        <w:rPr>
          <w:color w:val="000000"/>
          <w:kern w:val="1"/>
          <w:sz w:val="26"/>
          <w:szCs w:val="26"/>
          <w:shd w:val="clear" w:color="auto" w:fill="FFFFFF"/>
        </w:rPr>
        <w:t>,</w:t>
      </w:r>
      <w:r w:rsidR="00EA4C17" w:rsidRPr="00EB0D92">
        <w:rPr>
          <w:color w:val="000000"/>
          <w:kern w:val="1"/>
          <w:sz w:val="26"/>
          <w:szCs w:val="26"/>
          <w:shd w:val="clear" w:color="auto" w:fill="FFFFFF"/>
        </w:rPr>
        <w:t xml:space="preserve"> 2019</w:t>
      </w:r>
      <w:r w:rsidR="00C7241F" w:rsidRPr="00EB0D92">
        <w:rPr>
          <w:color w:val="000000"/>
          <w:kern w:val="1"/>
          <w:sz w:val="26"/>
          <w:szCs w:val="26"/>
          <w:shd w:val="clear" w:color="auto" w:fill="FFFFFF"/>
        </w:rPr>
        <w:t>.</w:t>
      </w:r>
      <w:r w:rsidR="00C7241F">
        <w:rPr>
          <w:color w:val="000000"/>
          <w:kern w:val="1"/>
          <w:sz w:val="26"/>
          <w:szCs w:val="26"/>
          <w:shd w:val="clear" w:color="auto" w:fill="FFFFFF"/>
        </w:rPr>
        <w:t xml:space="preserve"> </w:t>
      </w:r>
    </w:p>
    <w:p w:rsidR="00EA4C17" w:rsidRDefault="00EA4C17" w:rsidP="00EA4C17">
      <w:pPr>
        <w:widowControl w:val="0"/>
        <w:autoSpaceDE w:val="0"/>
        <w:autoSpaceDN w:val="0"/>
        <w:jc w:val="both"/>
        <w:rPr>
          <w:sz w:val="26"/>
          <w:szCs w:val="26"/>
        </w:rPr>
      </w:pPr>
    </w:p>
    <w:p w:rsidR="00EB0D92" w:rsidRPr="005A5CC8" w:rsidRDefault="00EB0D92" w:rsidP="00EA4C17">
      <w:pPr>
        <w:widowControl w:val="0"/>
        <w:autoSpaceDE w:val="0"/>
        <w:autoSpaceDN w:val="0"/>
        <w:jc w:val="both"/>
        <w:rPr>
          <w:sz w:val="26"/>
          <w:szCs w:val="26"/>
        </w:rPr>
      </w:pPr>
    </w:p>
    <w:p w:rsidR="00EA4C17" w:rsidRPr="00E31AA7" w:rsidRDefault="00EA4C17" w:rsidP="00E31AA7">
      <w:pPr>
        <w:pStyle w:val="afff8"/>
        <w:rPr>
          <w:rFonts w:eastAsia="SimSun"/>
        </w:rPr>
      </w:pPr>
      <w:bookmarkStart w:id="120" w:name="_Toc22206788"/>
      <w:r w:rsidRPr="00E31AA7">
        <w:rPr>
          <w:rFonts w:eastAsia="SimSun"/>
        </w:rPr>
        <w:t>А</w:t>
      </w:r>
      <w:r w:rsidR="00C7241F" w:rsidRPr="00E31AA7">
        <w:rPr>
          <w:rFonts w:eastAsia="SimSun"/>
        </w:rPr>
        <w:t xml:space="preserve">. </w:t>
      </w:r>
      <w:r w:rsidRPr="00E31AA7">
        <w:rPr>
          <w:rFonts w:eastAsia="SimSun"/>
        </w:rPr>
        <w:t>В</w:t>
      </w:r>
      <w:r w:rsidR="00C7241F" w:rsidRPr="00E31AA7">
        <w:rPr>
          <w:rFonts w:eastAsia="SimSun"/>
        </w:rPr>
        <w:t xml:space="preserve">. </w:t>
      </w:r>
      <w:r w:rsidRPr="00E31AA7">
        <w:rPr>
          <w:rFonts w:eastAsia="SimSun"/>
        </w:rPr>
        <w:t>НЕСТЕРОВИЧ</w:t>
      </w:r>
      <w:bookmarkEnd w:id="120"/>
      <w:r w:rsidRPr="00E31AA7">
        <w:rPr>
          <w:rFonts w:eastAsia="SimSun"/>
        </w:rPr>
        <w:t xml:space="preserve"> </w:t>
      </w:r>
    </w:p>
    <w:p w:rsidR="00EA4C17" w:rsidRPr="005A5CC8" w:rsidRDefault="00C7241F" w:rsidP="00FF0F8C">
      <w:pPr>
        <w:ind w:left="709"/>
        <w:rPr>
          <w:rFonts w:eastAsia="SimSun"/>
          <w:color w:val="000000"/>
          <w:kern w:val="1"/>
          <w:sz w:val="26"/>
          <w:szCs w:val="26"/>
          <w:shd w:val="clear" w:color="auto" w:fill="FFFFFF"/>
          <w:lang w:eastAsia="en-US"/>
        </w:rPr>
      </w:pPr>
      <w:r>
        <w:rPr>
          <w:rFonts w:eastAsia="SimSun"/>
          <w:kern w:val="1"/>
          <w:sz w:val="26"/>
          <w:szCs w:val="26"/>
          <w:shd w:val="clear" w:color="auto" w:fill="FFFFFF"/>
          <w:lang w:eastAsia="en-US"/>
        </w:rPr>
        <w:t>Научный руководитель –</w:t>
      </w:r>
      <w:r w:rsidR="004D6FA7">
        <w:rPr>
          <w:rFonts w:eastAsia="SimSun"/>
          <w:color w:val="000000"/>
          <w:kern w:val="1"/>
          <w:sz w:val="26"/>
          <w:szCs w:val="26"/>
          <w:shd w:val="clear" w:color="auto" w:fill="FFFFFF"/>
          <w:lang w:eastAsia="en-US"/>
        </w:rPr>
        <w:t xml:space="preserve"> </w:t>
      </w:r>
      <w:r w:rsidR="004D6FA7" w:rsidRPr="005A5CC8">
        <w:rPr>
          <w:rFonts w:eastAsia="SimSun"/>
          <w:color w:val="000000"/>
          <w:kern w:val="1"/>
          <w:sz w:val="26"/>
          <w:szCs w:val="26"/>
          <w:shd w:val="clear" w:color="auto" w:fill="FFFFFF"/>
          <w:lang w:eastAsia="en-US"/>
        </w:rPr>
        <w:t>Н</w:t>
      </w:r>
      <w:r w:rsidR="004D6FA7">
        <w:rPr>
          <w:rFonts w:eastAsia="SimSun"/>
          <w:color w:val="000000"/>
          <w:kern w:val="1"/>
          <w:sz w:val="26"/>
          <w:szCs w:val="26"/>
          <w:shd w:val="clear" w:color="auto" w:fill="FFFFFF"/>
          <w:lang w:eastAsia="en-US"/>
        </w:rPr>
        <w:t xml:space="preserve">. </w:t>
      </w:r>
      <w:r w:rsidR="004D6FA7" w:rsidRPr="005A5CC8">
        <w:rPr>
          <w:rFonts w:eastAsia="SimSun"/>
          <w:color w:val="000000"/>
          <w:kern w:val="1"/>
          <w:sz w:val="26"/>
          <w:szCs w:val="26"/>
          <w:shd w:val="clear" w:color="auto" w:fill="FFFFFF"/>
          <w:lang w:eastAsia="en-US"/>
        </w:rPr>
        <w:t>Н</w:t>
      </w:r>
      <w:r w:rsidR="004D6FA7">
        <w:rPr>
          <w:rFonts w:eastAsia="SimSun"/>
          <w:color w:val="000000"/>
          <w:kern w:val="1"/>
          <w:sz w:val="26"/>
          <w:szCs w:val="26"/>
          <w:shd w:val="clear" w:color="auto" w:fill="FFFFFF"/>
          <w:lang w:eastAsia="en-US"/>
        </w:rPr>
        <w:t xml:space="preserve">. </w:t>
      </w:r>
      <w:r w:rsidR="00EA4C17" w:rsidRPr="005A5CC8">
        <w:rPr>
          <w:rFonts w:eastAsia="SimSun"/>
          <w:color w:val="000000"/>
          <w:kern w:val="1"/>
          <w:sz w:val="26"/>
          <w:szCs w:val="26"/>
          <w:shd w:val="clear" w:color="auto" w:fill="FFFFFF"/>
          <w:lang w:eastAsia="en-US"/>
        </w:rPr>
        <w:t>Маслакова</w:t>
      </w:r>
      <w:r w:rsidR="00FF0F8C">
        <w:rPr>
          <w:rFonts w:eastAsia="SimSun"/>
          <w:color w:val="000000"/>
          <w:kern w:val="1"/>
          <w:sz w:val="26"/>
          <w:szCs w:val="26"/>
          <w:shd w:val="clear" w:color="auto" w:fill="FFFFFF"/>
          <w:lang w:eastAsia="en-US"/>
        </w:rPr>
        <w:t>,</w:t>
      </w:r>
      <w:r w:rsidR="00EA4C17" w:rsidRPr="005A5CC8">
        <w:rPr>
          <w:rFonts w:eastAsia="SimSun"/>
          <w:color w:val="000000"/>
          <w:kern w:val="1"/>
          <w:sz w:val="26"/>
          <w:szCs w:val="26"/>
          <w:shd w:val="clear" w:color="auto" w:fill="FFFFFF"/>
          <w:lang w:eastAsia="en-US"/>
        </w:rPr>
        <w:t xml:space="preserve"> старший преподаватель </w:t>
      </w:r>
    </w:p>
    <w:p w:rsidR="00EA4C17" w:rsidRPr="005A5CC8" w:rsidRDefault="00EA4C17" w:rsidP="00FF0F8C">
      <w:pPr>
        <w:ind w:left="709"/>
        <w:rPr>
          <w:rFonts w:eastAsia="SimSun"/>
          <w:kern w:val="1"/>
          <w:sz w:val="26"/>
          <w:szCs w:val="26"/>
          <w:shd w:val="clear" w:color="auto" w:fill="FFFFFF"/>
          <w:lang w:eastAsia="en-US"/>
        </w:rPr>
      </w:pPr>
      <w:r w:rsidRPr="005A5CC8">
        <w:rPr>
          <w:rFonts w:eastAsia="SimSun"/>
          <w:color w:val="000000"/>
          <w:kern w:val="1"/>
          <w:sz w:val="26"/>
          <w:szCs w:val="26"/>
          <w:shd w:val="clear" w:color="auto" w:fill="FFFFFF"/>
          <w:lang w:eastAsia="en-US"/>
        </w:rPr>
        <w:t>Брест, Брестский государственны</w:t>
      </w:r>
      <w:r w:rsidR="00600B9C">
        <w:rPr>
          <w:rFonts w:eastAsia="SimSun"/>
          <w:color w:val="000000"/>
          <w:kern w:val="1"/>
          <w:sz w:val="26"/>
          <w:szCs w:val="26"/>
          <w:shd w:val="clear" w:color="auto" w:fill="FFFFFF"/>
          <w:lang w:eastAsia="en-US"/>
        </w:rPr>
        <w:t xml:space="preserve">й университет </w:t>
      </w:r>
      <w:r w:rsidR="00487436">
        <w:rPr>
          <w:rFonts w:eastAsia="SimSun"/>
          <w:color w:val="000000"/>
          <w:kern w:val="1"/>
          <w:sz w:val="26"/>
          <w:szCs w:val="26"/>
          <w:shd w:val="clear" w:color="auto" w:fill="FFFFFF"/>
          <w:lang w:eastAsia="en-US"/>
        </w:rPr>
        <w:t>имени</w:t>
      </w:r>
      <w:r w:rsidRPr="005A5CC8">
        <w:rPr>
          <w:rFonts w:eastAsia="SimSun"/>
          <w:color w:val="000000"/>
          <w:kern w:val="1"/>
          <w:sz w:val="26"/>
          <w:szCs w:val="26"/>
          <w:shd w:val="clear" w:color="auto" w:fill="FFFFFF"/>
          <w:lang w:eastAsia="en-US"/>
        </w:rPr>
        <w:t xml:space="preserve"> </w:t>
      </w:r>
      <w:r w:rsidR="007B4491">
        <w:rPr>
          <w:rFonts w:eastAsia="SimSun"/>
          <w:color w:val="000000"/>
          <w:kern w:val="1"/>
          <w:sz w:val="26"/>
          <w:szCs w:val="26"/>
          <w:shd w:val="clear" w:color="auto" w:fill="FFFFFF"/>
          <w:lang w:eastAsia="en-US"/>
        </w:rPr>
        <w:t>А. С. Пушкина</w:t>
      </w:r>
    </w:p>
    <w:p w:rsidR="00EA4C17" w:rsidRPr="00E31AA7" w:rsidRDefault="00EA4C17" w:rsidP="00E31AA7">
      <w:pPr>
        <w:pStyle w:val="afff8"/>
        <w:rPr>
          <w:rFonts w:eastAsia="SimSun"/>
        </w:rPr>
      </w:pPr>
    </w:p>
    <w:p w:rsidR="00EA4C17" w:rsidRPr="00E31AA7" w:rsidRDefault="00EA4C17" w:rsidP="008111B1">
      <w:pPr>
        <w:pStyle w:val="afff8"/>
        <w:jc w:val="left"/>
        <w:rPr>
          <w:rFonts w:eastAsia="SimSun"/>
        </w:rPr>
      </w:pPr>
      <w:bookmarkStart w:id="121" w:name="_Toc22206789"/>
      <w:r w:rsidRPr="00E31AA7">
        <w:rPr>
          <w:rFonts w:eastAsia="SimSun"/>
        </w:rPr>
        <w:t xml:space="preserve">РЕАЛИЗАЦИЯ РАБОТНИКАМИ ПРАВА НА УЧАСТИЕ </w:t>
      </w:r>
      <w:r w:rsidR="004D6FA7" w:rsidRPr="00E31AA7">
        <w:rPr>
          <w:rFonts w:eastAsia="SimSun"/>
        </w:rPr>
        <w:t xml:space="preserve">                       </w:t>
      </w:r>
      <w:r w:rsidRPr="00E31AA7">
        <w:rPr>
          <w:rFonts w:eastAsia="SimSun"/>
        </w:rPr>
        <w:t>В УПРАВЛЕНИИ ОРГАНИЗАЦИЕЙ</w:t>
      </w:r>
      <w:bookmarkEnd w:id="121"/>
    </w:p>
    <w:p w:rsidR="00EA4C17" w:rsidRPr="005A5CC8" w:rsidRDefault="00EA4C17" w:rsidP="00EA4C17">
      <w:pPr>
        <w:spacing w:line="100" w:lineRule="atLeast"/>
        <w:ind w:firstLine="708"/>
        <w:jc w:val="both"/>
        <w:rPr>
          <w:rFonts w:eastAsia="SimSun"/>
          <w:b/>
          <w:kern w:val="1"/>
          <w:sz w:val="26"/>
          <w:szCs w:val="26"/>
          <w:shd w:val="clear" w:color="auto" w:fill="FFFFFF"/>
          <w:lang w:eastAsia="en-US"/>
        </w:rPr>
      </w:pPr>
    </w:p>
    <w:p w:rsidR="00EA4C17" w:rsidRPr="005A5CC8" w:rsidRDefault="00EA4C17" w:rsidP="00EA4C17">
      <w:pPr>
        <w:ind w:firstLine="709"/>
        <w:jc w:val="both"/>
        <w:rPr>
          <w:rFonts w:eastAsia="SimSun"/>
          <w:kern w:val="2"/>
          <w:sz w:val="26"/>
          <w:szCs w:val="26"/>
          <w:lang w:eastAsia="en-US"/>
        </w:rPr>
      </w:pPr>
      <w:r w:rsidRPr="005A5CC8">
        <w:rPr>
          <w:rFonts w:eastAsia="SimSun"/>
          <w:kern w:val="2"/>
          <w:sz w:val="26"/>
          <w:szCs w:val="26"/>
          <w:shd w:val="clear" w:color="auto" w:fill="FFFFFF"/>
          <w:lang w:eastAsia="en-US"/>
        </w:rPr>
        <w:t xml:space="preserve">Прежде чем </w:t>
      </w:r>
      <w:r w:rsidRPr="005A5CC8">
        <w:rPr>
          <w:rFonts w:eastAsia="SimSun"/>
          <w:kern w:val="2"/>
          <w:sz w:val="26"/>
          <w:szCs w:val="26"/>
          <w:lang w:eastAsia="en-US"/>
        </w:rPr>
        <w:t>анализировать состояние реализации</w:t>
      </w:r>
      <w:r w:rsidRPr="005A5CC8">
        <w:rPr>
          <w:rFonts w:eastAsia="SimSun"/>
          <w:kern w:val="2"/>
          <w:sz w:val="26"/>
          <w:szCs w:val="26"/>
          <w:shd w:val="clear" w:color="auto" w:fill="FFFFFF"/>
          <w:lang w:eastAsia="en-US"/>
        </w:rPr>
        <w:t xml:space="preserve"> работниками права на участие в управлении организацией </w:t>
      </w:r>
      <w:r w:rsidRPr="005A5CC8">
        <w:rPr>
          <w:rFonts w:eastAsia="SimSun"/>
          <w:kern w:val="2"/>
          <w:sz w:val="26"/>
          <w:szCs w:val="26"/>
          <w:lang w:eastAsia="en-US"/>
        </w:rPr>
        <w:t>определим, в каких нормативных правовых актах</w:t>
      </w:r>
      <w:r w:rsidRPr="005A5CC8">
        <w:rPr>
          <w:rFonts w:eastAsia="SimSun"/>
          <w:kern w:val="2"/>
          <w:sz w:val="26"/>
          <w:szCs w:val="26"/>
          <w:shd w:val="clear" w:color="auto" w:fill="FFFFFF"/>
          <w:lang w:eastAsia="en-US"/>
        </w:rPr>
        <w:t xml:space="preserve"> закреплено данное</w:t>
      </w:r>
      <w:r w:rsidR="004D6FA7">
        <w:rPr>
          <w:rFonts w:eastAsia="SimSun"/>
          <w:kern w:val="2"/>
          <w:sz w:val="26"/>
          <w:szCs w:val="26"/>
          <w:shd w:val="clear" w:color="auto" w:fill="FFFFFF"/>
          <w:lang w:eastAsia="en-US"/>
        </w:rPr>
        <w:t xml:space="preserve"> право</w:t>
      </w:r>
      <w:r w:rsidRPr="005A5CC8">
        <w:rPr>
          <w:rFonts w:eastAsia="SimSun"/>
          <w:kern w:val="2"/>
          <w:sz w:val="26"/>
          <w:szCs w:val="26"/>
          <w:shd w:val="clear" w:color="auto" w:fill="FFFFFF"/>
          <w:lang w:eastAsia="en-US"/>
        </w:rPr>
        <w:t xml:space="preserve"> в Республике Беларусь</w:t>
      </w:r>
      <w:r w:rsidR="00C7241F">
        <w:rPr>
          <w:rFonts w:eastAsia="SimSun"/>
          <w:kern w:val="2"/>
          <w:sz w:val="26"/>
          <w:szCs w:val="26"/>
          <w:shd w:val="clear" w:color="auto" w:fill="FFFFFF"/>
          <w:lang w:eastAsia="en-US"/>
        </w:rPr>
        <w:t xml:space="preserve">. </w:t>
      </w:r>
      <w:r w:rsidRPr="005A5CC8">
        <w:rPr>
          <w:rFonts w:eastAsia="SimSun"/>
          <w:kern w:val="2"/>
          <w:sz w:val="26"/>
          <w:szCs w:val="26"/>
          <w:shd w:val="clear" w:color="auto" w:fill="FFFFFF"/>
          <w:lang w:eastAsia="en-US"/>
        </w:rPr>
        <w:t>Основными</w:t>
      </w:r>
      <w:r w:rsidR="004D6FA7">
        <w:rPr>
          <w:rFonts w:eastAsia="SimSun"/>
          <w:kern w:val="2"/>
          <w:sz w:val="26"/>
          <w:szCs w:val="26"/>
          <w:shd w:val="clear" w:color="auto" w:fill="FFFFFF"/>
          <w:lang w:eastAsia="en-US"/>
        </w:rPr>
        <w:t xml:space="preserve"> вопросами темы являются</w:t>
      </w:r>
      <w:r w:rsidRPr="005A5CC8">
        <w:rPr>
          <w:rFonts w:eastAsia="SimSun"/>
          <w:kern w:val="2"/>
          <w:sz w:val="26"/>
          <w:szCs w:val="26"/>
          <w:shd w:val="clear" w:color="auto" w:fill="FFFFFF"/>
          <w:lang w:eastAsia="en-US"/>
        </w:rPr>
        <w:t xml:space="preserve"> вопрос о проблеме реализации права, а также наличие пробелов в трудовом законодательстве Республики Беларусь</w:t>
      </w:r>
      <w:r w:rsidR="00C7241F">
        <w:rPr>
          <w:rFonts w:eastAsia="SimSun"/>
          <w:kern w:val="2"/>
          <w:sz w:val="26"/>
          <w:szCs w:val="26"/>
          <w:shd w:val="clear" w:color="auto" w:fill="FFFFFF"/>
          <w:lang w:eastAsia="en-US"/>
        </w:rPr>
        <w:t xml:space="preserve">. </w:t>
      </w:r>
    </w:p>
    <w:p w:rsidR="00EA4C17" w:rsidRPr="005A5CC8" w:rsidRDefault="00EA4C17" w:rsidP="00EA4C17">
      <w:pPr>
        <w:ind w:firstLine="709"/>
        <w:jc w:val="both"/>
        <w:rPr>
          <w:rFonts w:eastAsia="SimSun"/>
          <w:kern w:val="2"/>
          <w:sz w:val="26"/>
          <w:szCs w:val="26"/>
          <w:shd w:val="clear" w:color="auto" w:fill="FFFFFF"/>
          <w:lang w:eastAsia="en-US"/>
        </w:rPr>
      </w:pPr>
      <w:r w:rsidRPr="005A5CC8">
        <w:rPr>
          <w:rFonts w:eastAsia="SimSun"/>
          <w:kern w:val="2"/>
          <w:sz w:val="26"/>
          <w:szCs w:val="26"/>
          <w:lang w:eastAsia="en-US"/>
        </w:rPr>
        <w:lastRenderedPageBreak/>
        <w:t>Что касается международного уровня, то впервые данная проблема стала предметом о</w:t>
      </w:r>
      <w:r w:rsidR="004D6FA7">
        <w:rPr>
          <w:rFonts w:eastAsia="SimSun"/>
          <w:kern w:val="2"/>
          <w:sz w:val="26"/>
          <w:szCs w:val="26"/>
          <w:lang w:eastAsia="en-US"/>
        </w:rPr>
        <w:t>бсуждений и споров только в 60-</w:t>
      </w:r>
      <w:r w:rsidRPr="005A5CC8">
        <w:rPr>
          <w:rFonts w:eastAsia="SimSun"/>
          <w:kern w:val="2"/>
          <w:sz w:val="26"/>
          <w:szCs w:val="26"/>
          <w:lang w:eastAsia="en-US"/>
        </w:rPr>
        <w:t>х годах прошлого века</w:t>
      </w:r>
      <w:r w:rsidR="00C7241F">
        <w:rPr>
          <w:rFonts w:eastAsia="SimSun"/>
          <w:kern w:val="2"/>
          <w:sz w:val="26"/>
          <w:szCs w:val="26"/>
          <w:lang w:eastAsia="en-US"/>
        </w:rPr>
        <w:t xml:space="preserve">. </w:t>
      </w:r>
      <w:r w:rsidRPr="005A5CC8">
        <w:rPr>
          <w:rFonts w:eastAsia="SimSun"/>
          <w:kern w:val="2"/>
          <w:sz w:val="26"/>
          <w:szCs w:val="26"/>
          <w:lang w:eastAsia="en-US"/>
        </w:rPr>
        <w:t>Она также была темой дискуссий совещаний, организованных Международной организацией труда (далее – МОТ)</w:t>
      </w:r>
      <w:r w:rsidR="00C7241F">
        <w:rPr>
          <w:rFonts w:eastAsia="SimSun"/>
          <w:kern w:val="2"/>
          <w:sz w:val="26"/>
          <w:szCs w:val="26"/>
          <w:lang w:eastAsia="en-US"/>
        </w:rPr>
        <w:t xml:space="preserve">. </w:t>
      </w:r>
      <w:r w:rsidR="004D6FA7">
        <w:rPr>
          <w:rFonts w:eastAsia="SimSun"/>
          <w:kern w:val="2"/>
          <w:sz w:val="26"/>
          <w:szCs w:val="26"/>
          <w:lang w:eastAsia="en-US"/>
        </w:rPr>
        <w:t>По окончании заседаний МОТ были приняты</w:t>
      </w:r>
      <w:r w:rsidRPr="005A5CC8">
        <w:rPr>
          <w:rFonts w:eastAsia="SimSun"/>
          <w:kern w:val="2"/>
          <w:sz w:val="26"/>
          <w:szCs w:val="26"/>
          <w:lang w:eastAsia="en-US"/>
        </w:rPr>
        <w:t xml:space="preserve"> некоторые международные документы, которые предлагали развивать многочисленные формы участия работников в управлении производством, как закрепленные в законодательных актах, так и появившиеся в процессе коллективно-договорного регулирования [</w:t>
      </w:r>
      <w:hyperlink w:history="1">
        <w:r w:rsidRPr="00600B9C">
          <w:rPr>
            <w:rFonts w:eastAsia="SimSun"/>
            <w:kern w:val="2"/>
            <w:sz w:val="26"/>
            <w:szCs w:val="26"/>
          </w:rPr>
          <w:t>4</w:t>
        </w:r>
      </w:hyperlink>
      <w:r w:rsidRPr="005A5CC8">
        <w:rPr>
          <w:rFonts w:eastAsia="SimSun"/>
          <w:kern w:val="2"/>
          <w:sz w:val="26"/>
          <w:szCs w:val="26"/>
          <w:lang w:eastAsia="en-US"/>
        </w:rPr>
        <w:t>, c</w:t>
      </w:r>
      <w:r w:rsidR="00C7241F">
        <w:rPr>
          <w:rFonts w:eastAsia="SimSun"/>
          <w:kern w:val="2"/>
          <w:sz w:val="26"/>
          <w:szCs w:val="26"/>
          <w:lang w:eastAsia="en-US"/>
        </w:rPr>
        <w:t xml:space="preserve">. </w:t>
      </w:r>
      <w:r w:rsidRPr="005A5CC8">
        <w:rPr>
          <w:rFonts w:eastAsia="SimSun"/>
          <w:kern w:val="2"/>
          <w:sz w:val="26"/>
          <w:szCs w:val="26"/>
          <w:lang w:eastAsia="en-US"/>
        </w:rPr>
        <w:t>149]</w:t>
      </w:r>
      <w:r w:rsidR="00C7241F">
        <w:rPr>
          <w:rFonts w:eastAsia="SimSun"/>
          <w:kern w:val="2"/>
          <w:sz w:val="26"/>
          <w:szCs w:val="26"/>
          <w:lang w:eastAsia="en-US"/>
        </w:rPr>
        <w:t xml:space="preserve">. </w:t>
      </w:r>
      <w:r w:rsidR="004D6FA7">
        <w:rPr>
          <w:rFonts w:eastAsia="SimSun"/>
          <w:kern w:val="2"/>
          <w:sz w:val="26"/>
          <w:szCs w:val="26"/>
          <w:lang w:eastAsia="en-US"/>
        </w:rPr>
        <w:t>После этого</w:t>
      </w:r>
      <w:r w:rsidRPr="005A5CC8">
        <w:rPr>
          <w:rFonts w:eastAsia="SimSun"/>
          <w:kern w:val="2"/>
          <w:sz w:val="26"/>
          <w:szCs w:val="26"/>
          <w:lang w:eastAsia="en-US"/>
        </w:rPr>
        <w:t xml:space="preserve"> </w:t>
      </w:r>
      <w:proofErr w:type="gramStart"/>
      <w:r w:rsidRPr="005A5CC8">
        <w:rPr>
          <w:rFonts w:eastAsia="SimSun"/>
          <w:kern w:val="2"/>
          <w:sz w:val="26"/>
          <w:szCs w:val="26"/>
          <w:lang w:eastAsia="en-US"/>
        </w:rPr>
        <w:t>в</w:t>
      </w:r>
      <w:proofErr w:type="gramEnd"/>
      <w:r w:rsidRPr="005A5CC8">
        <w:rPr>
          <w:rFonts w:eastAsia="SimSun"/>
          <w:kern w:val="2"/>
          <w:sz w:val="26"/>
          <w:szCs w:val="26"/>
          <w:lang w:eastAsia="en-US"/>
        </w:rPr>
        <w:t xml:space="preserve"> </w:t>
      </w:r>
      <w:proofErr w:type="gramStart"/>
      <w:r w:rsidRPr="005A5CC8">
        <w:rPr>
          <w:rFonts w:eastAsia="SimSun"/>
          <w:kern w:val="2"/>
          <w:sz w:val="26"/>
          <w:szCs w:val="26"/>
          <w:lang w:eastAsia="en-US"/>
        </w:rPr>
        <w:t>МОТ</w:t>
      </w:r>
      <w:proofErr w:type="gramEnd"/>
      <w:r w:rsidRPr="005A5CC8">
        <w:rPr>
          <w:rFonts w:eastAsia="SimSun"/>
          <w:kern w:val="2"/>
          <w:sz w:val="26"/>
          <w:szCs w:val="26"/>
          <w:lang w:eastAsia="en-US"/>
        </w:rPr>
        <w:t xml:space="preserve"> было принято несколько конвенций и рекомендаций, в которых определены методологические подходы к реализации различных форм участия работников в управлении предприятием</w:t>
      </w:r>
      <w:r w:rsidR="00C7241F">
        <w:rPr>
          <w:rFonts w:eastAsia="SimSun"/>
          <w:kern w:val="2"/>
          <w:sz w:val="26"/>
          <w:szCs w:val="26"/>
          <w:lang w:eastAsia="en-US"/>
        </w:rPr>
        <w:t xml:space="preserve">. </w:t>
      </w:r>
    </w:p>
    <w:p w:rsidR="00EA4C17" w:rsidRPr="005A5CC8" w:rsidRDefault="004D6FA7" w:rsidP="00EA4C17">
      <w:pPr>
        <w:ind w:firstLine="709"/>
        <w:jc w:val="both"/>
        <w:rPr>
          <w:rFonts w:eastAsia="SimSun"/>
          <w:kern w:val="2"/>
          <w:sz w:val="26"/>
          <w:szCs w:val="26"/>
          <w:lang w:eastAsia="en-US"/>
        </w:rPr>
      </w:pPr>
      <w:r>
        <w:rPr>
          <w:rFonts w:eastAsia="SimSun"/>
          <w:kern w:val="2"/>
          <w:sz w:val="26"/>
          <w:szCs w:val="26"/>
          <w:shd w:val="clear" w:color="auto" w:fill="FFFFFF"/>
          <w:lang w:eastAsia="en-US"/>
        </w:rPr>
        <w:t>В Трудовом кодексе</w:t>
      </w:r>
      <w:r w:rsidR="00EA4C17" w:rsidRPr="005A5CC8">
        <w:rPr>
          <w:rFonts w:eastAsia="SimSun"/>
          <w:kern w:val="2"/>
          <w:sz w:val="26"/>
          <w:szCs w:val="26"/>
          <w:shd w:val="clear" w:color="auto" w:fill="FFFFFF"/>
          <w:lang w:eastAsia="en-US"/>
        </w:rPr>
        <w:t xml:space="preserve"> Республике Беларусь (далее – ТК РБ) </w:t>
      </w:r>
      <w:r>
        <w:rPr>
          <w:rFonts w:eastAsia="SimSun"/>
          <w:kern w:val="2"/>
          <w:sz w:val="26"/>
          <w:szCs w:val="26"/>
          <w:shd w:val="clear" w:color="auto" w:fill="FFFFFF"/>
          <w:lang w:eastAsia="en-US"/>
        </w:rPr>
        <w:t xml:space="preserve">четко отражено это право. </w:t>
      </w:r>
      <w:r w:rsidR="00EA4C17" w:rsidRPr="005A5CC8">
        <w:rPr>
          <w:rFonts w:eastAsia="SimSun"/>
          <w:kern w:val="2"/>
          <w:sz w:val="26"/>
          <w:szCs w:val="26"/>
          <w:shd w:val="clear" w:color="auto" w:fill="FFFFFF"/>
          <w:lang w:eastAsia="en-US"/>
        </w:rPr>
        <w:t>В ч</w:t>
      </w:r>
      <w:r w:rsidR="00C7241F">
        <w:rPr>
          <w:rFonts w:eastAsia="SimSun"/>
          <w:kern w:val="2"/>
          <w:sz w:val="26"/>
          <w:szCs w:val="26"/>
          <w:shd w:val="clear" w:color="auto" w:fill="FFFFFF"/>
          <w:lang w:eastAsia="en-US"/>
        </w:rPr>
        <w:t xml:space="preserve">. </w:t>
      </w:r>
      <w:r w:rsidR="00EA4C17" w:rsidRPr="005A5CC8">
        <w:rPr>
          <w:rFonts w:eastAsia="SimSun"/>
          <w:kern w:val="2"/>
          <w:sz w:val="26"/>
          <w:szCs w:val="26"/>
          <w:shd w:val="clear" w:color="auto" w:fill="FFFFFF"/>
          <w:lang w:eastAsia="en-US"/>
        </w:rPr>
        <w:t>4 ст</w:t>
      </w:r>
      <w:r w:rsidR="00C7241F">
        <w:rPr>
          <w:rFonts w:eastAsia="SimSun"/>
          <w:kern w:val="2"/>
          <w:sz w:val="26"/>
          <w:szCs w:val="26"/>
          <w:shd w:val="clear" w:color="auto" w:fill="FFFFFF"/>
          <w:lang w:eastAsia="en-US"/>
        </w:rPr>
        <w:t xml:space="preserve">. </w:t>
      </w:r>
      <w:r w:rsidR="00EA4C17" w:rsidRPr="005A5CC8">
        <w:rPr>
          <w:rFonts w:eastAsia="SimSun"/>
          <w:kern w:val="2"/>
          <w:sz w:val="26"/>
          <w:szCs w:val="26"/>
          <w:shd w:val="clear" w:color="auto" w:fill="FFFFFF"/>
          <w:lang w:eastAsia="en-US"/>
        </w:rPr>
        <w:t xml:space="preserve">11 Трудового кодекса Республики Беларусь </w:t>
      </w:r>
      <w:r w:rsidR="00EA4C17" w:rsidRPr="005A5CC8">
        <w:rPr>
          <w:rFonts w:eastAsia="SimSun"/>
          <w:kern w:val="2"/>
          <w:sz w:val="26"/>
          <w:szCs w:val="26"/>
          <w:lang w:eastAsia="en-US"/>
        </w:rPr>
        <w:t xml:space="preserve">провозглашено право работников на участие в управлении организацией, а в </w:t>
      </w:r>
      <w:hyperlink r:id="rId39" w:history="1">
        <w:r w:rsidR="00EA4C17" w:rsidRPr="005A5CC8">
          <w:rPr>
            <w:rFonts w:eastAsia="SimSun"/>
            <w:kern w:val="2"/>
            <w:sz w:val="26"/>
            <w:szCs w:val="26"/>
          </w:rPr>
          <w:t>п</w:t>
        </w:r>
        <w:r w:rsidR="00C7241F">
          <w:rPr>
            <w:rFonts w:eastAsia="SimSun"/>
            <w:kern w:val="2"/>
            <w:sz w:val="26"/>
            <w:szCs w:val="26"/>
          </w:rPr>
          <w:t xml:space="preserve">. </w:t>
        </w:r>
        <w:r w:rsidR="00EA4C17" w:rsidRPr="005A5CC8">
          <w:rPr>
            <w:rFonts w:eastAsia="SimSun"/>
            <w:kern w:val="2"/>
            <w:sz w:val="26"/>
            <w:szCs w:val="26"/>
          </w:rPr>
          <w:t>13 ст</w:t>
        </w:r>
        <w:r w:rsidR="00C7241F">
          <w:rPr>
            <w:rFonts w:eastAsia="SimSun"/>
            <w:kern w:val="2"/>
            <w:sz w:val="26"/>
            <w:szCs w:val="26"/>
          </w:rPr>
          <w:t xml:space="preserve">. </w:t>
        </w:r>
        <w:r w:rsidR="00EA4C17" w:rsidRPr="005A5CC8">
          <w:rPr>
            <w:rFonts w:eastAsia="SimSun"/>
            <w:kern w:val="2"/>
            <w:sz w:val="26"/>
            <w:szCs w:val="26"/>
          </w:rPr>
          <w:t>55</w:t>
        </w:r>
      </w:hyperlink>
      <w:r>
        <w:rPr>
          <w:rFonts w:eastAsia="SimSun"/>
          <w:kern w:val="2"/>
          <w:sz w:val="26"/>
          <w:szCs w:val="26"/>
          <w:lang w:eastAsia="en-US"/>
        </w:rPr>
        <w:t xml:space="preserve"> ТК РБ</w:t>
      </w:r>
      <w:r w:rsidR="00EA4C17" w:rsidRPr="005A5CC8">
        <w:rPr>
          <w:rFonts w:eastAsia="SimSun"/>
          <w:kern w:val="2"/>
          <w:sz w:val="26"/>
          <w:szCs w:val="26"/>
          <w:lang w:eastAsia="en-US"/>
        </w:rPr>
        <w:t xml:space="preserve"> предусмотрена обязанность нанимателя обеспечивать участие работников в управлении организацией</w:t>
      </w:r>
      <w:r w:rsidR="00C7241F">
        <w:rPr>
          <w:rFonts w:eastAsia="SimSun"/>
          <w:kern w:val="2"/>
          <w:sz w:val="26"/>
          <w:szCs w:val="26"/>
          <w:lang w:eastAsia="en-US"/>
        </w:rPr>
        <w:t xml:space="preserve">. </w:t>
      </w:r>
      <w:r>
        <w:rPr>
          <w:rFonts w:eastAsia="SimSun"/>
          <w:kern w:val="2"/>
          <w:sz w:val="26"/>
          <w:szCs w:val="26"/>
          <w:lang w:eastAsia="en-US"/>
        </w:rPr>
        <w:t xml:space="preserve">Также данное право закреплено </w:t>
      </w:r>
      <w:r w:rsidR="00EA4C17" w:rsidRPr="005A5CC8">
        <w:rPr>
          <w:rFonts w:eastAsia="SimSun"/>
          <w:kern w:val="2"/>
          <w:sz w:val="26"/>
          <w:szCs w:val="26"/>
          <w:lang w:eastAsia="en-US"/>
        </w:rPr>
        <w:t>в ч</w:t>
      </w:r>
      <w:r w:rsidR="00C7241F">
        <w:rPr>
          <w:rFonts w:eastAsia="SimSun"/>
          <w:kern w:val="2"/>
          <w:sz w:val="26"/>
          <w:szCs w:val="26"/>
          <w:lang w:eastAsia="en-US"/>
        </w:rPr>
        <w:t xml:space="preserve">. </w:t>
      </w:r>
      <w:r w:rsidR="00EA4C17" w:rsidRPr="005A5CC8">
        <w:rPr>
          <w:rFonts w:eastAsia="SimSun"/>
          <w:kern w:val="2"/>
          <w:sz w:val="26"/>
          <w:szCs w:val="26"/>
          <w:lang w:eastAsia="en-US"/>
        </w:rPr>
        <w:t>7, ст</w:t>
      </w:r>
      <w:r w:rsidR="00C7241F">
        <w:rPr>
          <w:rFonts w:eastAsia="SimSun"/>
          <w:kern w:val="2"/>
          <w:sz w:val="26"/>
          <w:szCs w:val="26"/>
          <w:lang w:eastAsia="en-US"/>
        </w:rPr>
        <w:t xml:space="preserve">. </w:t>
      </w:r>
      <w:r w:rsidR="00EA4C17" w:rsidRPr="005A5CC8">
        <w:rPr>
          <w:rFonts w:eastAsia="SimSun"/>
          <w:kern w:val="2"/>
          <w:sz w:val="26"/>
          <w:szCs w:val="26"/>
          <w:lang w:eastAsia="en-US"/>
        </w:rPr>
        <w:t xml:space="preserve">12 Конституции Республики Беларусь: </w:t>
      </w:r>
      <w:r>
        <w:rPr>
          <w:rFonts w:eastAsia="SimSun"/>
          <w:kern w:val="2"/>
          <w:sz w:val="26"/>
          <w:szCs w:val="26"/>
          <w:lang w:eastAsia="en-US"/>
        </w:rPr>
        <w:t>«</w:t>
      </w:r>
      <w:r w:rsidR="00EA4C17" w:rsidRPr="005A5CC8">
        <w:rPr>
          <w:rFonts w:eastAsia="SimSun"/>
          <w:kern w:val="2"/>
          <w:sz w:val="26"/>
          <w:szCs w:val="26"/>
          <w:lang w:eastAsia="en-US"/>
        </w:rP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r>
        <w:rPr>
          <w:rFonts w:eastAsia="SimSun"/>
          <w:kern w:val="2"/>
          <w:sz w:val="26"/>
          <w:szCs w:val="26"/>
          <w:lang w:eastAsia="en-US"/>
        </w:rPr>
        <w:t>»</w:t>
      </w:r>
      <w:r w:rsidR="00C7241F">
        <w:rPr>
          <w:rFonts w:eastAsia="SimSun"/>
          <w:kern w:val="2"/>
          <w:sz w:val="26"/>
          <w:szCs w:val="26"/>
          <w:lang w:eastAsia="en-US"/>
        </w:rPr>
        <w:t xml:space="preserve">. </w:t>
      </w:r>
      <w:r w:rsidR="00EA4C17" w:rsidRPr="005A5CC8">
        <w:rPr>
          <w:rFonts w:eastAsia="SimSun"/>
          <w:kern w:val="2"/>
          <w:sz w:val="26"/>
          <w:szCs w:val="26"/>
          <w:lang w:eastAsia="en-US"/>
        </w:rPr>
        <w:t xml:space="preserve">Однако необходимо указать на </w:t>
      </w:r>
      <w:r w:rsidR="00EA4C17" w:rsidRPr="00A3775E">
        <w:rPr>
          <w:rFonts w:eastAsia="SimSun"/>
          <w:kern w:val="2"/>
          <w:sz w:val="26"/>
          <w:szCs w:val="26"/>
          <w:lang w:eastAsia="en-US"/>
        </w:rPr>
        <w:t>декла</w:t>
      </w:r>
      <w:r w:rsidR="00DF1826">
        <w:rPr>
          <w:rFonts w:eastAsia="SimSun"/>
          <w:kern w:val="2"/>
          <w:sz w:val="26"/>
          <w:szCs w:val="26"/>
          <w:lang w:eastAsia="en-US"/>
        </w:rPr>
        <w:t>ративный</w:t>
      </w:r>
      <w:r w:rsidR="00EA4C17" w:rsidRPr="00A3775E">
        <w:rPr>
          <w:rFonts w:eastAsia="SimSun"/>
          <w:kern w:val="2"/>
          <w:sz w:val="26"/>
          <w:szCs w:val="26"/>
          <w:lang w:eastAsia="en-US"/>
        </w:rPr>
        <w:t xml:space="preserve"> характер</w:t>
      </w:r>
      <w:r w:rsidR="00736574" w:rsidRPr="00A3775E">
        <w:rPr>
          <w:rFonts w:eastAsia="SimSun"/>
          <w:kern w:val="2"/>
          <w:sz w:val="26"/>
          <w:szCs w:val="26"/>
          <w:lang w:eastAsia="en-US"/>
        </w:rPr>
        <w:t xml:space="preserve"> такого права</w:t>
      </w:r>
      <w:r w:rsidR="00EA4C17" w:rsidRPr="00A3775E">
        <w:rPr>
          <w:rFonts w:eastAsia="SimSun"/>
          <w:kern w:val="2"/>
          <w:sz w:val="26"/>
          <w:szCs w:val="26"/>
          <w:lang w:eastAsia="en-US"/>
        </w:rPr>
        <w:t xml:space="preserve"> в связи с отсутствием регламентации его</w:t>
      </w:r>
      <w:r w:rsidR="00EA4C17" w:rsidRPr="005A5CC8">
        <w:rPr>
          <w:rFonts w:eastAsia="SimSun"/>
          <w:kern w:val="2"/>
          <w:sz w:val="26"/>
          <w:szCs w:val="26"/>
          <w:lang w:eastAsia="en-US"/>
        </w:rPr>
        <w:t xml:space="preserve"> реализации</w:t>
      </w:r>
      <w:r w:rsidR="00766458">
        <w:rPr>
          <w:rFonts w:eastAsia="SimSun"/>
          <w:kern w:val="2"/>
          <w:sz w:val="26"/>
          <w:szCs w:val="26"/>
          <w:lang w:eastAsia="en-US"/>
        </w:rPr>
        <w:t xml:space="preserve">. </w:t>
      </w:r>
      <w:r w:rsidR="00EA4C17" w:rsidRPr="005A5CC8">
        <w:rPr>
          <w:rFonts w:eastAsia="SimSun"/>
          <w:kern w:val="2"/>
          <w:sz w:val="26"/>
          <w:szCs w:val="26"/>
          <w:lang w:eastAsia="en-US"/>
        </w:rPr>
        <w:t xml:space="preserve"> </w:t>
      </w:r>
    </w:p>
    <w:p w:rsidR="00EA4C17" w:rsidRPr="005A5CC8" w:rsidRDefault="00EA4C17" w:rsidP="00EA4C17">
      <w:pPr>
        <w:ind w:firstLine="709"/>
        <w:jc w:val="both"/>
        <w:rPr>
          <w:rFonts w:eastAsia="SimSun"/>
          <w:kern w:val="2"/>
          <w:sz w:val="26"/>
          <w:szCs w:val="26"/>
          <w:lang w:eastAsia="en-US"/>
        </w:rPr>
      </w:pPr>
      <w:r w:rsidRPr="005A5CC8">
        <w:rPr>
          <w:rFonts w:eastAsia="SimSun"/>
          <w:kern w:val="2"/>
          <w:sz w:val="26"/>
          <w:szCs w:val="26"/>
          <w:lang w:eastAsia="en-US"/>
        </w:rPr>
        <w:t>К примеру, в ст</w:t>
      </w:r>
      <w:r w:rsidR="00C7241F">
        <w:rPr>
          <w:rFonts w:eastAsia="SimSun"/>
          <w:kern w:val="2"/>
          <w:sz w:val="26"/>
          <w:szCs w:val="26"/>
          <w:lang w:eastAsia="en-US"/>
        </w:rPr>
        <w:t xml:space="preserve">. </w:t>
      </w:r>
      <w:r w:rsidRPr="005A5CC8">
        <w:rPr>
          <w:rFonts w:eastAsia="SimSun"/>
          <w:kern w:val="2"/>
          <w:sz w:val="26"/>
          <w:szCs w:val="26"/>
          <w:lang w:eastAsia="en-US"/>
        </w:rPr>
        <w:t>354 ТК РБ говорится, что представительство интересов работников могут осуществлять соответствующие профессиональные союзы и иные представительные органы работников, ТК РБ не регламентирует процедуру создания и последовательность создания иных органов</w:t>
      </w:r>
      <w:r w:rsidR="00C7241F">
        <w:rPr>
          <w:rFonts w:eastAsia="SimSun"/>
          <w:kern w:val="2"/>
          <w:sz w:val="26"/>
          <w:szCs w:val="26"/>
          <w:lang w:eastAsia="en-US"/>
        </w:rPr>
        <w:t xml:space="preserve">. </w:t>
      </w:r>
      <w:r w:rsidRPr="005A5CC8">
        <w:rPr>
          <w:rFonts w:eastAsia="SimSun"/>
          <w:kern w:val="2"/>
          <w:sz w:val="26"/>
          <w:szCs w:val="26"/>
          <w:lang w:eastAsia="en-US"/>
        </w:rPr>
        <w:t>Таким образом, можно утверждать, что ТК</w:t>
      </w:r>
      <w:r w:rsidRPr="005A5CC8">
        <w:rPr>
          <w:rFonts w:eastAsia="SimSun"/>
          <w:kern w:val="2"/>
          <w:sz w:val="26"/>
          <w:szCs w:val="26"/>
          <w:shd w:val="clear" w:color="auto" w:fill="FFFFFF"/>
          <w:lang w:eastAsia="en-US"/>
        </w:rPr>
        <w:t xml:space="preserve"> РБ фактически не предусматривает представительство интересов работников, за исключением представительства, осуществляемого профессиональными союзами</w:t>
      </w:r>
      <w:r w:rsidR="00C7241F">
        <w:rPr>
          <w:rFonts w:eastAsia="SimSun"/>
          <w:kern w:val="2"/>
          <w:sz w:val="26"/>
          <w:szCs w:val="26"/>
          <w:shd w:val="clear" w:color="auto" w:fill="FFFFFF"/>
          <w:lang w:eastAsia="en-US"/>
        </w:rPr>
        <w:t xml:space="preserve">. </w:t>
      </w:r>
      <w:r w:rsidR="00736574">
        <w:rPr>
          <w:rFonts w:eastAsia="SimSun"/>
          <w:kern w:val="2"/>
          <w:sz w:val="26"/>
          <w:szCs w:val="26"/>
          <w:lang w:eastAsia="en-US"/>
        </w:rPr>
        <w:t>Так</w:t>
      </w:r>
      <w:r w:rsidRPr="005A5CC8">
        <w:rPr>
          <w:rFonts w:eastAsia="SimSun"/>
          <w:kern w:val="2"/>
          <w:sz w:val="26"/>
          <w:szCs w:val="26"/>
          <w:lang w:eastAsia="en-US"/>
        </w:rPr>
        <w:t xml:space="preserve">же ТК РБ не дает свободы выбора для работников в выборе организации, которая будет </w:t>
      </w:r>
      <w:proofErr w:type="gramStart"/>
      <w:r w:rsidRPr="005A5CC8">
        <w:rPr>
          <w:rFonts w:eastAsia="SimSun"/>
          <w:kern w:val="2"/>
          <w:sz w:val="26"/>
          <w:szCs w:val="26"/>
          <w:lang w:eastAsia="en-US"/>
        </w:rPr>
        <w:t>представлять</w:t>
      </w:r>
      <w:proofErr w:type="gramEnd"/>
      <w:r w:rsidRPr="005A5CC8">
        <w:rPr>
          <w:rFonts w:eastAsia="SimSun"/>
          <w:kern w:val="2"/>
          <w:sz w:val="26"/>
          <w:szCs w:val="26"/>
          <w:lang w:eastAsia="en-US"/>
        </w:rPr>
        <w:t xml:space="preserve"> и защищать его права и интересы</w:t>
      </w:r>
      <w:r w:rsidR="00C7241F">
        <w:rPr>
          <w:rFonts w:eastAsia="SimSun"/>
          <w:kern w:val="2"/>
          <w:sz w:val="26"/>
          <w:szCs w:val="26"/>
          <w:lang w:eastAsia="en-US"/>
        </w:rPr>
        <w:t xml:space="preserve">. </w:t>
      </w:r>
      <w:r w:rsidRPr="005A5CC8">
        <w:rPr>
          <w:rFonts w:eastAsia="SimSun"/>
          <w:kern w:val="2"/>
          <w:sz w:val="26"/>
          <w:szCs w:val="26"/>
          <w:lang w:eastAsia="en-US"/>
        </w:rPr>
        <w:t>Подобная точка зрения неоднократно высказывалась в юридической литературе</w:t>
      </w:r>
      <w:r w:rsidR="00C7241F">
        <w:rPr>
          <w:rFonts w:eastAsia="SimSun"/>
          <w:kern w:val="2"/>
          <w:sz w:val="26"/>
          <w:szCs w:val="26"/>
          <w:lang w:eastAsia="en-US"/>
        </w:rPr>
        <w:t xml:space="preserve">. </w:t>
      </w:r>
      <w:r w:rsidRPr="005A5CC8">
        <w:rPr>
          <w:rFonts w:eastAsia="SimSun"/>
          <w:kern w:val="2"/>
          <w:sz w:val="26"/>
          <w:szCs w:val="26"/>
          <w:lang w:eastAsia="en-US"/>
        </w:rPr>
        <w:t>Например, Е</w:t>
      </w:r>
      <w:r w:rsidR="00C7241F">
        <w:rPr>
          <w:rFonts w:eastAsia="SimSun"/>
          <w:kern w:val="2"/>
          <w:sz w:val="26"/>
          <w:szCs w:val="26"/>
          <w:lang w:eastAsia="en-US"/>
        </w:rPr>
        <w:t xml:space="preserve">. </w:t>
      </w:r>
      <w:r w:rsidRPr="005A5CC8">
        <w:rPr>
          <w:rFonts w:eastAsia="SimSun"/>
          <w:kern w:val="2"/>
          <w:sz w:val="26"/>
          <w:szCs w:val="26"/>
          <w:lang w:eastAsia="en-US"/>
        </w:rPr>
        <w:t>А</w:t>
      </w:r>
      <w:r w:rsidR="00C7241F">
        <w:rPr>
          <w:rFonts w:eastAsia="SimSun"/>
          <w:kern w:val="2"/>
          <w:sz w:val="26"/>
          <w:szCs w:val="26"/>
          <w:lang w:eastAsia="en-US"/>
        </w:rPr>
        <w:t xml:space="preserve">. </w:t>
      </w:r>
      <w:r w:rsidRPr="005A5CC8">
        <w:rPr>
          <w:rFonts w:eastAsia="SimSun"/>
          <w:kern w:val="2"/>
          <w:sz w:val="26"/>
          <w:szCs w:val="26"/>
          <w:lang w:eastAsia="en-US"/>
        </w:rPr>
        <w:t>Волк, К</w:t>
      </w:r>
      <w:r w:rsidR="00C7241F">
        <w:rPr>
          <w:rFonts w:eastAsia="SimSun"/>
          <w:kern w:val="2"/>
          <w:sz w:val="26"/>
          <w:szCs w:val="26"/>
          <w:lang w:eastAsia="en-US"/>
        </w:rPr>
        <w:t xml:space="preserve">. </w:t>
      </w:r>
      <w:r w:rsidRPr="005A5CC8">
        <w:rPr>
          <w:rFonts w:eastAsia="SimSun"/>
          <w:kern w:val="2"/>
          <w:sz w:val="26"/>
          <w:szCs w:val="26"/>
          <w:lang w:eastAsia="en-US"/>
        </w:rPr>
        <w:t>Л</w:t>
      </w:r>
      <w:r w:rsidR="00C7241F">
        <w:rPr>
          <w:rFonts w:eastAsia="SimSun"/>
          <w:kern w:val="2"/>
          <w:sz w:val="26"/>
          <w:szCs w:val="26"/>
          <w:lang w:eastAsia="en-US"/>
        </w:rPr>
        <w:t xml:space="preserve">. </w:t>
      </w:r>
      <w:r w:rsidR="00736574">
        <w:rPr>
          <w:rFonts w:eastAsia="SimSun"/>
          <w:kern w:val="2"/>
          <w:sz w:val="26"/>
          <w:szCs w:val="26"/>
          <w:lang w:eastAsia="en-US"/>
        </w:rPr>
        <w:t>Томашевский</w:t>
      </w:r>
      <w:r w:rsidRPr="005A5CC8">
        <w:rPr>
          <w:rFonts w:eastAsia="SimSun"/>
          <w:kern w:val="2"/>
          <w:sz w:val="26"/>
          <w:szCs w:val="26"/>
          <w:lang w:eastAsia="en-US"/>
        </w:rPr>
        <w:t xml:space="preserve"> указывают на то, что в Республике Беларусь «законодательство не определяет процедуру создания иных органов представления рабочих кроме профсоюзов, и именно поэтому правительственные органы часто отрицают возможность представления интересов рабочих другими органами, а не профсоюзами» [</w:t>
      </w:r>
      <w:hyperlink w:history="1">
        <w:r w:rsidRPr="005A5CC8">
          <w:rPr>
            <w:rFonts w:eastAsia="SimSun"/>
            <w:kern w:val="2"/>
            <w:sz w:val="26"/>
            <w:szCs w:val="26"/>
          </w:rPr>
          <w:t>1</w:t>
        </w:r>
      </w:hyperlink>
      <w:r w:rsidRPr="005A5CC8">
        <w:rPr>
          <w:rFonts w:eastAsia="SimSun"/>
          <w:kern w:val="2"/>
          <w:sz w:val="26"/>
          <w:szCs w:val="26"/>
          <w:lang w:eastAsia="en-US"/>
        </w:rPr>
        <w:t xml:space="preserve">, </w:t>
      </w:r>
      <w:r w:rsidR="00C7241F">
        <w:rPr>
          <w:rFonts w:eastAsia="SimSun"/>
          <w:kern w:val="2"/>
          <w:sz w:val="26"/>
          <w:szCs w:val="26"/>
          <w:lang w:eastAsia="en-US"/>
        </w:rPr>
        <w:t>с</w:t>
      </w:r>
      <w:r w:rsidR="00766458">
        <w:rPr>
          <w:rFonts w:eastAsia="SimSun"/>
          <w:kern w:val="2"/>
          <w:sz w:val="26"/>
          <w:szCs w:val="26"/>
          <w:lang w:eastAsia="en-US"/>
        </w:rPr>
        <w:t xml:space="preserve">. </w:t>
      </w:r>
      <w:r w:rsidRPr="005A5CC8">
        <w:rPr>
          <w:rFonts w:eastAsia="SimSun"/>
          <w:kern w:val="2"/>
          <w:sz w:val="26"/>
          <w:szCs w:val="26"/>
          <w:lang w:eastAsia="en-US"/>
        </w:rPr>
        <w:t>14]</w:t>
      </w:r>
      <w:r w:rsidR="00C7241F">
        <w:rPr>
          <w:rFonts w:eastAsia="SimSun"/>
          <w:kern w:val="2"/>
          <w:sz w:val="26"/>
          <w:szCs w:val="26"/>
          <w:lang w:eastAsia="en-US"/>
        </w:rPr>
        <w:t xml:space="preserve">. </w:t>
      </w:r>
    </w:p>
    <w:p w:rsidR="00A3775E" w:rsidRDefault="00EA4C17" w:rsidP="00A3775E">
      <w:pPr>
        <w:ind w:firstLine="709"/>
        <w:jc w:val="both"/>
        <w:rPr>
          <w:rFonts w:eastAsia="SimSun"/>
          <w:kern w:val="2"/>
          <w:sz w:val="26"/>
          <w:szCs w:val="26"/>
          <w:lang w:eastAsia="en-US"/>
        </w:rPr>
      </w:pPr>
      <w:r w:rsidRPr="005A5CC8">
        <w:rPr>
          <w:rFonts w:eastAsia="SimSun"/>
          <w:kern w:val="2"/>
          <w:sz w:val="26"/>
          <w:szCs w:val="26"/>
          <w:lang w:eastAsia="en-US"/>
        </w:rPr>
        <w:t>В связи с отсутствием в Трудовом кодексе Республики Беларусь механизма реализации права работ</w:t>
      </w:r>
      <w:r w:rsidR="00736574">
        <w:rPr>
          <w:rFonts w:eastAsia="SimSun"/>
          <w:kern w:val="2"/>
          <w:sz w:val="26"/>
          <w:szCs w:val="26"/>
          <w:lang w:eastAsia="en-US"/>
        </w:rPr>
        <w:t>ника на управление организацией</w:t>
      </w:r>
      <w:r w:rsidRPr="005A5CC8">
        <w:rPr>
          <w:rFonts w:eastAsia="SimSun"/>
          <w:kern w:val="2"/>
          <w:sz w:val="26"/>
          <w:szCs w:val="26"/>
          <w:lang w:eastAsia="en-US"/>
        </w:rPr>
        <w:t xml:space="preserve"> обратимся к анализу правового опыта Российской Федерации</w:t>
      </w:r>
      <w:r w:rsidR="00C7241F">
        <w:rPr>
          <w:rFonts w:eastAsia="SimSun"/>
          <w:kern w:val="2"/>
          <w:sz w:val="26"/>
          <w:szCs w:val="26"/>
          <w:lang w:eastAsia="en-US"/>
        </w:rPr>
        <w:t xml:space="preserve">. </w:t>
      </w:r>
      <w:r w:rsidRPr="005A5CC8">
        <w:rPr>
          <w:rFonts w:eastAsia="SimSun"/>
          <w:kern w:val="2"/>
          <w:sz w:val="26"/>
          <w:szCs w:val="26"/>
          <w:lang w:eastAsia="en-US"/>
        </w:rPr>
        <w:t>Анализ Трудового Кодек</w:t>
      </w:r>
      <w:r w:rsidR="00600B9C">
        <w:rPr>
          <w:rFonts w:eastAsia="SimSun"/>
          <w:kern w:val="2"/>
          <w:sz w:val="26"/>
          <w:szCs w:val="26"/>
          <w:lang w:eastAsia="en-US"/>
        </w:rPr>
        <w:t xml:space="preserve">са Российской Федерации (далее </w:t>
      </w:r>
      <w:r w:rsidR="00AB30D3">
        <w:rPr>
          <w:rFonts w:eastAsia="SimSun"/>
          <w:kern w:val="2"/>
          <w:sz w:val="26"/>
          <w:szCs w:val="26"/>
          <w:lang w:eastAsia="en-US"/>
        </w:rPr>
        <w:t>–</w:t>
      </w:r>
      <w:r w:rsidR="00736574">
        <w:rPr>
          <w:rFonts w:eastAsia="SimSun"/>
          <w:kern w:val="2"/>
          <w:sz w:val="26"/>
          <w:szCs w:val="26"/>
          <w:lang w:eastAsia="en-US"/>
        </w:rPr>
        <w:t xml:space="preserve"> ТК РФ) показал, что в нем так</w:t>
      </w:r>
      <w:r w:rsidRPr="005A5CC8">
        <w:rPr>
          <w:rFonts w:eastAsia="SimSun"/>
          <w:kern w:val="2"/>
          <w:sz w:val="26"/>
          <w:szCs w:val="26"/>
          <w:lang w:eastAsia="en-US"/>
        </w:rPr>
        <w:t>же содержится право работников на участие в управлении организацией</w:t>
      </w:r>
      <w:r w:rsidR="00C7241F">
        <w:rPr>
          <w:rFonts w:eastAsia="SimSun"/>
          <w:kern w:val="2"/>
          <w:sz w:val="26"/>
          <w:szCs w:val="26"/>
          <w:lang w:eastAsia="en-US"/>
        </w:rPr>
        <w:t xml:space="preserve">. </w:t>
      </w:r>
      <w:r w:rsidR="00736574">
        <w:rPr>
          <w:rFonts w:eastAsia="SimSun"/>
          <w:kern w:val="2"/>
          <w:sz w:val="26"/>
          <w:szCs w:val="26"/>
          <w:lang w:eastAsia="en-US"/>
        </w:rPr>
        <w:t>Но в отличие</w:t>
      </w:r>
      <w:r w:rsidRPr="005A5CC8">
        <w:rPr>
          <w:rFonts w:eastAsia="SimSun"/>
          <w:kern w:val="2"/>
          <w:sz w:val="26"/>
          <w:szCs w:val="26"/>
          <w:lang w:eastAsia="en-US"/>
        </w:rPr>
        <w:t xml:space="preserve"> от ТК РБ, в ТК РФ введены и существуют работающие механизмы по реализации данного права работниками в возникающих трудовых отношениях</w:t>
      </w:r>
      <w:r w:rsidR="00C7241F">
        <w:rPr>
          <w:rFonts w:eastAsia="SimSun"/>
          <w:kern w:val="2"/>
          <w:sz w:val="26"/>
          <w:szCs w:val="26"/>
          <w:lang w:eastAsia="en-US"/>
        </w:rPr>
        <w:t xml:space="preserve">. </w:t>
      </w:r>
      <w:r w:rsidRPr="005A5CC8">
        <w:rPr>
          <w:rFonts w:eastAsia="SimSun"/>
          <w:kern w:val="2"/>
          <w:sz w:val="26"/>
          <w:szCs w:val="26"/>
          <w:lang w:eastAsia="en-US"/>
        </w:rPr>
        <w:t>Так, например, в ст</w:t>
      </w:r>
      <w:r w:rsidR="00C7241F">
        <w:rPr>
          <w:rFonts w:eastAsia="SimSun"/>
          <w:kern w:val="2"/>
          <w:sz w:val="26"/>
          <w:szCs w:val="26"/>
          <w:lang w:eastAsia="en-US"/>
        </w:rPr>
        <w:t xml:space="preserve">. </w:t>
      </w:r>
      <w:r w:rsidR="00736574">
        <w:rPr>
          <w:rFonts w:eastAsia="SimSun"/>
          <w:kern w:val="2"/>
          <w:sz w:val="26"/>
          <w:szCs w:val="26"/>
          <w:lang w:eastAsia="en-US"/>
        </w:rPr>
        <w:t>53 ТК РФ «</w:t>
      </w:r>
      <w:r w:rsidRPr="005A5CC8">
        <w:rPr>
          <w:rFonts w:eastAsia="SimSun"/>
          <w:kern w:val="2"/>
          <w:sz w:val="26"/>
          <w:szCs w:val="26"/>
          <w:lang w:eastAsia="en-US"/>
        </w:rPr>
        <w:t>Основные формы участия работ</w:t>
      </w:r>
      <w:r w:rsidR="00736574">
        <w:rPr>
          <w:rFonts w:eastAsia="SimSun"/>
          <w:kern w:val="2"/>
          <w:sz w:val="26"/>
          <w:szCs w:val="26"/>
          <w:lang w:eastAsia="en-US"/>
        </w:rPr>
        <w:t>ников в управлении организацией»</w:t>
      </w:r>
      <w:r w:rsidRPr="005A5CC8">
        <w:rPr>
          <w:rFonts w:eastAsia="SimSun"/>
          <w:kern w:val="2"/>
          <w:sz w:val="26"/>
          <w:szCs w:val="26"/>
          <w:lang w:eastAsia="en-US"/>
        </w:rPr>
        <w:t xml:space="preserve"> широко </w:t>
      </w:r>
      <w:r w:rsidRPr="005A5CC8">
        <w:rPr>
          <w:rFonts w:eastAsia="SimSun"/>
          <w:kern w:val="2"/>
          <w:sz w:val="26"/>
          <w:szCs w:val="26"/>
          <w:lang w:eastAsia="en-US"/>
        </w:rPr>
        <w:lastRenderedPageBreak/>
        <w:t>раскрыты механизмы реализации данного права</w:t>
      </w:r>
      <w:r w:rsidR="00C7241F">
        <w:rPr>
          <w:rFonts w:eastAsia="SimSun"/>
          <w:kern w:val="2"/>
          <w:sz w:val="26"/>
          <w:szCs w:val="26"/>
          <w:lang w:eastAsia="en-US"/>
        </w:rPr>
        <w:t xml:space="preserve">. </w:t>
      </w:r>
      <w:r w:rsidRPr="005A5CC8">
        <w:rPr>
          <w:rFonts w:eastAsia="SimSun"/>
          <w:kern w:val="2"/>
          <w:sz w:val="26"/>
          <w:szCs w:val="26"/>
          <w:lang w:eastAsia="en-US"/>
        </w:rPr>
        <w:t>Также в указанной статье приведен перечень форм участия работников в управлении организацией, данный перечень не является исчерпывающ</w:t>
      </w:r>
      <w:r w:rsidR="00736574">
        <w:rPr>
          <w:rFonts w:eastAsia="SimSun"/>
          <w:kern w:val="2"/>
          <w:sz w:val="26"/>
          <w:szCs w:val="26"/>
          <w:lang w:eastAsia="en-US"/>
        </w:rPr>
        <w:t>им.</w:t>
      </w:r>
      <w:r w:rsidRPr="005A5CC8">
        <w:rPr>
          <w:rFonts w:eastAsia="SimSun"/>
          <w:kern w:val="2"/>
          <w:sz w:val="26"/>
          <w:szCs w:val="26"/>
          <w:lang w:eastAsia="en-US"/>
        </w:rPr>
        <w:t xml:space="preserve"> Проводя сравнение, можно увидеть, что из перечня, приведенного в ст</w:t>
      </w:r>
      <w:r w:rsidR="00C7241F">
        <w:rPr>
          <w:rFonts w:eastAsia="SimSun"/>
          <w:kern w:val="2"/>
          <w:sz w:val="26"/>
          <w:szCs w:val="26"/>
          <w:lang w:eastAsia="en-US"/>
        </w:rPr>
        <w:t xml:space="preserve">. </w:t>
      </w:r>
      <w:r w:rsidRPr="005A5CC8">
        <w:rPr>
          <w:rFonts w:eastAsia="SimSun"/>
          <w:kern w:val="2"/>
          <w:sz w:val="26"/>
          <w:szCs w:val="26"/>
          <w:lang w:eastAsia="en-US"/>
        </w:rPr>
        <w:t>53 ТК РФ</w:t>
      </w:r>
      <w:r w:rsidR="00736574">
        <w:rPr>
          <w:rFonts w:eastAsia="SimSun"/>
          <w:kern w:val="2"/>
          <w:sz w:val="26"/>
          <w:szCs w:val="26"/>
          <w:lang w:eastAsia="en-US"/>
        </w:rPr>
        <w:t>,</w:t>
      </w:r>
      <w:r w:rsidRPr="005A5CC8">
        <w:rPr>
          <w:rFonts w:eastAsia="SimSun"/>
          <w:kern w:val="2"/>
          <w:sz w:val="26"/>
          <w:szCs w:val="26"/>
          <w:lang w:eastAsia="en-US"/>
        </w:rPr>
        <w:t xml:space="preserve"> с нормами национального ТК совпадают только две формы реализации данного права: </w:t>
      </w:r>
      <w:r w:rsidRPr="005A5CC8">
        <w:rPr>
          <w:rFonts w:eastAsia="SimSun"/>
          <w:kern w:val="2"/>
          <w:sz w:val="26"/>
          <w:szCs w:val="26"/>
        </w:rPr>
        <w:t>обсуждение представительным органом работников планов социально-экономического развития организации;</w:t>
      </w:r>
      <w:r w:rsidRPr="005A5CC8">
        <w:rPr>
          <w:rFonts w:eastAsia="SimSun"/>
          <w:kern w:val="2"/>
          <w:sz w:val="26"/>
          <w:szCs w:val="26"/>
          <w:lang w:eastAsia="en-US"/>
        </w:rPr>
        <w:t xml:space="preserve"> участие в разработке и принятии коллективных договоров</w:t>
      </w:r>
      <w:r w:rsidR="00C7241F">
        <w:rPr>
          <w:rFonts w:eastAsia="SimSun"/>
          <w:kern w:val="2"/>
          <w:sz w:val="26"/>
          <w:szCs w:val="26"/>
          <w:lang w:eastAsia="en-US"/>
        </w:rPr>
        <w:t xml:space="preserve">. </w:t>
      </w:r>
      <w:r w:rsidRPr="005A5CC8">
        <w:rPr>
          <w:rFonts w:eastAsia="SimSun"/>
          <w:kern w:val="2"/>
          <w:sz w:val="26"/>
          <w:szCs w:val="26"/>
          <w:lang w:eastAsia="en-US"/>
        </w:rPr>
        <w:t>Данных форм реализации права участия работников в управлении организацией недостаточно для полной реализации данного права</w:t>
      </w:r>
      <w:r w:rsidR="00C7241F">
        <w:rPr>
          <w:rFonts w:eastAsia="SimSun"/>
          <w:kern w:val="2"/>
          <w:sz w:val="26"/>
          <w:szCs w:val="26"/>
          <w:lang w:eastAsia="en-US"/>
        </w:rPr>
        <w:t xml:space="preserve">. </w:t>
      </w:r>
    </w:p>
    <w:p w:rsidR="00EA4C17" w:rsidRPr="00A3775E" w:rsidRDefault="00EA4C17" w:rsidP="00A3775E">
      <w:pPr>
        <w:ind w:firstLine="709"/>
        <w:jc w:val="both"/>
        <w:rPr>
          <w:rFonts w:eastAsia="SimSun"/>
          <w:kern w:val="2"/>
          <w:sz w:val="26"/>
          <w:szCs w:val="26"/>
          <w:lang w:eastAsia="en-US"/>
        </w:rPr>
      </w:pPr>
      <w:r w:rsidRPr="005A5CC8">
        <w:rPr>
          <w:rFonts w:eastAsia="SimSun"/>
          <w:kern w:val="2"/>
          <w:sz w:val="26"/>
          <w:szCs w:val="26"/>
          <w:lang w:eastAsia="en-US"/>
        </w:rPr>
        <w:t xml:space="preserve">Из проведенного анализа следует, что в ТК РБ при наличии прав работников </w:t>
      </w:r>
      <w:r w:rsidRPr="00A3775E">
        <w:rPr>
          <w:rFonts w:eastAsia="SimSun"/>
          <w:kern w:val="2"/>
          <w:sz w:val="26"/>
          <w:szCs w:val="26"/>
          <w:lang w:eastAsia="en-US"/>
        </w:rPr>
        <w:t>и корреспондирую</w:t>
      </w:r>
      <w:r w:rsidR="00DF1826">
        <w:rPr>
          <w:rFonts w:eastAsia="SimSun"/>
          <w:kern w:val="2"/>
          <w:sz w:val="26"/>
          <w:szCs w:val="26"/>
          <w:lang w:eastAsia="en-US"/>
        </w:rPr>
        <w:t>щих ему обязанностей нанимателя</w:t>
      </w:r>
      <w:r w:rsidRPr="00A3775E">
        <w:rPr>
          <w:rFonts w:eastAsia="SimSun"/>
          <w:kern w:val="2"/>
          <w:sz w:val="26"/>
          <w:szCs w:val="26"/>
          <w:lang w:eastAsia="en-US"/>
        </w:rPr>
        <w:t xml:space="preserve"> необходимо</w:t>
      </w:r>
      <w:r w:rsidRPr="005A5CC8">
        <w:rPr>
          <w:rFonts w:eastAsia="SimSun"/>
          <w:kern w:val="2"/>
          <w:sz w:val="26"/>
          <w:szCs w:val="26"/>
          <w:lang w:eastAsia="en-US"/>
        </w:rPr>
        <w:t xml:space="preserve"> констатировать отсутствие механизмов реализации права работника на участие в управлении организацией</w:t>
      </w:r>
      <w:r w:rsidR="00C7241F">
        <w:rPr>
          <w:rFonts w:eastAsia="SimSun"/>
          <w:kern w:val="2"/>
          <w:sz w:val="26"/>
          <w:szCs w:val="26"/>
          <w:lang w:eastAsia="en-US"/>
        </w:rPr>
        <w:t xml:space="preserve">. </w:t>
      </w:r>
      <w:r w:rsidRPr="005A5CC8">
        <w:rPr>
          <w:rFonts w:eastAsia="SimSun"/>
          <w:kern w:val="2"/>
          <w:sz w:val="26"/>
          <w:szCs w:val="26"/>
          <w:lang w:eastAsia="en-US"/>
        </w:rPr>
        <w:t xml:space="preserve">По нашему мнению, необходимо серьезно проработать на законодательном уровне эту проблему, закрепив организационно-правовые формы участия работников в управлении организацией в </w:t>
      </w:r>
      <w:hyperlink r:id="rId40" w:history="1">
        <w:r w:rsidRPr="005A5CC8">
          <w:rPr>
            <w:rFonts w:eastAsia="SimSun"/>
            <w:kern w:val="2"/>
            <w:sz w:val="26"/>
            <w:szCs w:val="26"/>
          </w:rPr>
          <w:t>Трудовом кодексе</w:t>
        </w:r>
        <w:r w:rsidR="00C7241F">
          <w:rPr>
            <w:rFonts w:eastAsia="SimSun"/>
            <w:kern w:val="2"/>
            <w:sz w:val="26"/>
            <w:szCs w:val="26"/>
          </w:rPr>
          <w:t xml:space="preserve">. </w:t>
        </w:r>
      </w:hyperlink>
      <w:r w:rsidRPr="005A5CC8">
        <w:rPr>
          <w:rFonts w:eastAsia="SimSun"/>
          <w:kern w:val="2"/>
          <w:sz w:val="26"/>
          <w:szCs w:val="26"/>
          <w:lang w:eastAsia="en-US"/>
        </w:rPr>
        <w:t xml:space="preserve"> Законодателю следует конкретизировать п</w:t>
      </w:r>
      <w:r w:rsidR="00C7241F">
        <w:rPr>
          <w:rFonts w:eastAsia="SimSun"/>
          <w:kern w:val="2"/>
          <w:sz w:val="26"/>
          <w:szCs w:val="26"/>
          <w:lang w:eastAsia="en-US"/>
        </w:rPr>
        <w:t xml:space="preserve">. </w:t>
      </w:r>
      <w:r w:rsidRPr="005A5CC8">
        <w:rPr>
          <w:rFonts w:eastAsia="SimSun"/>
          <w:kern w:val="2"/>
          <w:sz w:val="26"/>
          <w:szCs w:val="26"/>
          <w:lang w:eastAsia="en-US"/>
        </w:rPr>
        <w:t>4 ст</w:t>
      </w:r>
      <w:r w:rsidR="00C7241F">
        <w:rPr>
          <w:rFonts w:eastAsia="SimSun"/>
          <w:kern w:val="2"/>
          <w:sz w:val="26"/>
          <w:szCs w:val="26"/>
          <w:lang w:eastAsia="en-US"/>
        </w:rPr>
        <w:t xml:space="preserve">. </w:t>
      </w:r>
      <w:r w:rsidRPr="005A5CC8">
        <w:rPr>
          <w:rFonts w:eastAsia="SimSun"/>
          <w:kern w:val="2"/>
          <w:sz w:val="26"/>
          <w:szCs w:val="26"/>
          <w:lang w:eastAsia="en-US"/>
        </w:rPr>
        <w:t>11 ТК РБ в части форм участия работников в управлении организацией, это даст возможность реанимировать данную норму в рамках трудового права Республики Беларусь</w:t>
      </w:r>
      <w:r w:rsidR="00C7241F">
        <w:rPr>
          <w:rFonts w:eastAsia="SimSun"/>
          <w:kern w:val="2"/>
          <w:sz w:val="26"/>
          <w:szCs w:val="26"/>
          <w:lang w:eastAsia="en-US"/>
        </w:rPr>
        <w:t xml:space="preserve">. </w:t>
      </w:r>
      <w:r w:rsidRPr="005A5CC8">
        <w:rPr>
          <w:rFonts w:eastAsia="SimSun"/>
          <w:kern w:val="2"/>
          <w:sz w:val="26"/>
          <w:szCs w:val="26"/>
          <w:lang w:eastAsia="en-US"/>
        </w:rPr>
        <w:t>Назрела острая необходимость проанализировать практику зарубежных государств, где вопросы участия работников</w:t>
      </w:r>
      <w:r w:rsidRPr="005A5CC8">
        <w:rPr>
          <w:rFonts w:eastAsia="SimSun"/>
          <w:kern w:val="1"/>
          <w:sz w:val="26"/>
          <w:szCs w:val="26"/>
          <w:lang w:eastAsia="en-US"/>
        </w:rPr>
        <w:t xml:space="preserve"> в управлении предприятием детально урегулированы</w:t>
      </w:r>
      <w:r w:rsidR="00C7241F">
        <w:rPr>
          <w:rFonts w:eastAsia="SimSun"/>
          <w:kern w:val="1"/>
          <w:sz w:val="26"/>
          <w:szCs w:val="26"/>
          <w:lang w:eastAsia="en-US"/>
        </w:rPr>
        <w:t xml:space="preserve">. </w:t>
      </w:r>
    </w:p>
    <w:p w:rsidR="00EA4C17" w:rsidRPr="005A5CC8" w:rsidRDefault="00EA4C17" w:rsidP="00EA4C17">
      <w:pPr>
        <w:spacing w:line="100" w:lineRule="atLeast"/>
        <w:ind w:firstLine="540"/>
        <w:contextualSpacing/>
        <w:jc w:val="both"/>
        <w:rPr>
          <w:b/>
          <w:kern w:val="1"/>
          <w:sz w:val="26"/>
          <w:szCs w:val="26"/>
        </w:rPr>
      </w:pPr>
    </w:p>
    <w:p w:rsidR="00EA4C17" w:rsidRPr="005A5CC8" w:rsidRDefault="00EA4C17" w:rsidP="00DF350B">
      <w:pPr>
        <w:spacing w:line="100" w:lineRule="atLeast"/>
        <w:contextualSpacing/>
        <w:jc w:val="center"/>
        <w:rPr>
          <w:b/>
          <w:kern w:val="1"/>
          <w:sz w:val="26"/>
          <w:szCs w:val="26"/>
        </w:rPr>
      </w:pPr>
      <w:r w:rsidRPr="005A5CC8">
        <w:rPr>
          <w:b/>
          <w:kern w:val="1"/>
          <w:sz w:val="26"/>
          <w:szCs w:val="26"/>
        </w:rPr>
        <w:t>Список использованной литературы</w:t>
      </w:r>
    </w:p>
    <w:p w:rsidR="00EA4C17" w:rsidRPr="005A5CC8" w:rsidRDefault="00EA4C17" w:rsidP="00DF350B">
      <w:pPr>
        <w:spacing w:line="100" w:lineRule="atLeast"/>
        <w:ind w:firstLine="709"/>
        <w:contextualSpacing/>
        <w:jc w:val="both"/>
        <w:rPr>
          <w:rFonts w:eastAsia="SimSun"/>
          <w:kern w:val="1"/>
          <w:sz w:val="26"/>
          <w:szCs w:val="26"/>
        </w:rPr>
      </w:pPr>
      <w:r w:rsidRPr="005A5CC8">
        <w:rPr>
          <w:rFonts w:eastAsia="SimSun"/>
          <w:kern w:val="1"/>
          <w:sz w:val="26"/>
          <w:szCs w:val="26"/>
        </w:rPr>
        <w:t>1</w:t>
      </w:r>
      <w:r w:rsidR="00C7241F">
        <w:rPr>
          <w:rFonts w:eastAsia="SimSun"/>
          <w:kern w:val="1"/>
          <w:sz w:val="26"/>
          <w:szCs w:val="26"/>
        </w:rPr>
        <w:t xml:space="preserve">. </w:t>
      </w:r>
      <w:proofErr w:type="gramStart"/>
      <w:r w:rsidRPr="005A5CC8">
        <w:rPr>
          <w:rFonts w:eastAsia="SimSun"/>
          <w:kern w:val="1"/>
          <w:sz w:val="26"/>
          <w:szCs w:val="26"/>
        </w:rPr>
        <w:t>Мотина</w:t>
      </w:r>
      <w:proofErr w:type="gramEnd"/>
      <w:r w:rsidRPr="005A5CC8">
        <w:rPr>
          <w:rFonts w:eastAsia="SimSun"/>
          <w:kern w:val="1"/>
          <w:sz w:val="26"/>
          <w:szCs w:val="26"/>
        </w:rPr>
        <w:t>, Е</w:t>
      </w:r>
      <w:r w:rsidR="00C7241F">
        <w:rPr>
          <w:rFonts w:eastAsia="SimSun"/>
          <w:kern w:val="1"/>
          <w:sz w:val="26"/>
          <w:szCs w:val="26"/>
        </w:rPr>
        <w:t xml:space="preserve">. </w:t>
      </w:r>
      <w:r w:rsidRPr="005A5CC8">
        <w:rPr>
          <w:rFonts w:eastAsia="SimSun"/>
          <w:kern w:val="1"/>
          <w:sz w:val="26"/>
          <w:szCs w:val="26"/>
        </w:rPr>
        <w:t>В</w:t>
      </w:r>
      <w:r w:rsidR="00C7241F">
        <w:rPr>
          <w:rFonts w:eastAsia="SimSun"/>
          <w:kern w:val="1"/>
          <w:sz w:val="26"/>
          <w:szCs w:val="26"/>
        </w:rPr>
        <w:t xml:space="preserve">. </w:t>
      </w:r>
      <w:r w:rsidRPr="005A5CC8">
        <w:rPr>
          <w:rFonts w:eastAsia="SimSun"/>
          <w:kern w:val="1"/>
          <w:sz w:val="26"/>
          <w:szCs w:val="26"/>
        </w:rPr>
        <w:t>Производственные советы как представительный орган работников: опыт европейских государств / Е</w:t>
      </w:r>
      <w:r w:rsidR="00C7241F">
        <w:rPr>
          <w:rFonts w:eastAsia="SimSun"/>
          <w:kern w:val="1"/>
          <w:sz w:val="26"/>
          <w:szCs w:val="26"/>
        </w:rPr>
        <w:t xml:space="preserve">. </w:t>
      </w:r>
      <w:r w:rsidRPr="005A5CC8">
        <w:rPr>
          <w:rFonts w:eastAsia="SimSun"/>
          <w:kern w:val="1"/>
          <w:sz w:val="26"/>
          <w:szCs w:val="26"/>
        </w:rPr>
        <w:t>В</w:t>
      </w:r>
      <w:r w:rsidR="00C7241F">
        <w:rPr>
          <w:rFonts w:eastAsia="SimSun"/>
          <w:kern w:val="1"/>
          <w:sz w:val="26"/>
          <w:szCs w:val="26"/>
        </w:rPr>
        <w:t xml:space="preserve">. </w:t>
      </w:r>
      <w:r w:rsidRPr="005A5CC8">
        <w:rPr>
          <w:rFonts w:eastAsia="SimSun"/>
          <w:kern w:val="1"/>
          <w:sz w:val="26"/>
          <w:szCs w:val="26"/>
        </w:rPr>
        <w:t>Мотина // Юстыцыя Беларусi</w:t>
      </w:r>
      <w:r w:rsidR="00C7241F">
        <w:rPr>
          <w:rFonts w:eastAsia="SimSun"/>
          <w:kern w:val="1"/>
          <w:sz w:val="26"/>
          <w:szCs w:val="26"/>
        </w:rPr>
        <w:t xml:space="preserve">. </w:t>
      </w:r>
      <w:r w:rsidRPr="005A5CC8">
        <w:rPr>
          <w:rFonts w:eastAsia="SimSun"/>
          <w:kern w:val="1"/>
          <w:sz w:val="26"/>
          <w:szCs w:val="26"/>
        </w:rPr>
        <w:t>– 2013</w:t>
      </w:r>
      <w:r w:rsidR="00C7241F">
        <w:rPr>
          <w:rFonts w:eastAsia="SimSun"/>
          <w:kern w:val="1"/>
          <w:sz w:val="26"/>
          <w:szCs w:val="26"/>
        </w:rPr>
        <w:t xml:space="preserve">. </w:t>
      </w:r>
      <w:r w:rsidRPr="005A5CC8">
        <w:rPr>
          <w:rFonts w:eastAsia="SimSun"/>
          <w:kern w:val="1"/>
          <w:sz w:val="26"/>
          <w:szCs w:val="26"/>
        </w:rPr>
        <w:t>– № 9</w:t>
      </w:r>
      <w:r w:rsidR="00C7241F">
        <w:rPr>
          <w:rFonts w:eastAsia="SimSun"/>
          <w:kern w:val="1"/>
          <w:sz w:val="26"/>
          <w:szCs w:val="26"/>
        </w:rPr>
        <w:t xml:space="preserve">. </w:t>
      </w:r>
      <w:r w:rsidRPr="005A5CC8">
        <w:rPr>
          <w:rFonts w:eastAsia="SimSun"/>
          <w:kern w:val="1"/>
          <w:sz w:val="26"/>
          <w:szCs w:val="26"/>
        </w:rPr>
        <w:t xml:space="preserve">– </w:t>
      </w:r>
      <w:r w:rsidR="00C7241F">
        <w:rPr>
          <w:rFonts w:eastAsia="SimSun"/>
          <w:kern w:val="1"/>
          <w:sz w:val="26"/>
          <w:szCs w:val="26"/>
        </w:rPr>
        <w:t>С</w:t>
      </w:r>
      <w:r w:rsidR="00766458">
        <w:rPr>
          <w:rFonts w:eastAsia="SimSun"/>
          <w:kern w:val="1"/>
          <w:sz w:val="26"/>
          <w:szCs w:val="26"/>
        </w:rPr>
        <w:t xml:space="preserve">. </w:t>
      </w:r>
      <w:r w:rsidRPr="005A5CC8">
        <w:rPr>
          <w:rFonts w:eastAsia="SimSun"/>
          <w:kern w:val="1"/>
          <w:sz w:val="26"/>
          <w:szCs w:val="26"/>
        </w:rPr>
        <w:t>53–57</w:t>
      </w:r>
      <w:r w:rsidR="00C7241F">
        <w:rPr>
          <w:rFonts w:eastAsia="SimSun"/>
          <w:kern w:val="1"/>
          <w:sz w:val="26"/>
          <w:szCs w:val="26"/>
        </w:rPr>
        <w:t xml:space="preserve">. </w:t>
      </w:r>
    </w:p>
    <w:p w:rsidR="00EA4C17" w:rsidRPr="005A5CC8" w:rsidRDefault="00EA4C17" w:rsidP="00DF350B">
      <w:pPr>
        <w:spacing w:line="100" w:lineRule="atLeast"/>
        <w:ind w:firstLine="709"/>
        <w:contextualSpacing/>
        <w:jc w:val="both"/>
        <w:rPr>
          <w:spacing w:val="6"/>
          <w:kern w:val="1"/>
          <w:sz w:val="26"/>
          <w:szCs w:val="26"/>
        </w:rPr>
      </w:pPr>
      <w:r w:rsidRPr="005A5CC8">
        <w:rPr>
          <w:kern w:val="1"/>
          <w:sz w:val="26"/>
          <w:szCs w:val="26"/>
        </w:rPr>
        <w:t>2</w:t>
      </w:r>
      <w:r w:rsidR="00C7241F">
        <w:rPr>
          <w:spacing w:val="6"/>
          <w:kern w:val="1"/>
          <w:sz w:val="26"/>
          <w:szCs w:val="26"/>
        </w:rPr>
        <w:t xml:space="preserve">. </w:t>
      </w:r>
      <w:r w:rsidRPr="005A5CC8">
        <w:rPr>
          <w:spacing w:val="6"/>
          <w:kern w:val="1"/>
          <w:sz w:val="26"/>
          <w:szCs w:val="26"/>
        </w:rPr>
        <w:t>Трудовой кодекс Республики Беларусь от 26</w:t>
      </w:r>
      <w:r w:rsidR="000D69BB">
        <w:rPr>
          <w:spacing w:val="6"/>
          <w:kern w:val="1"/>
          <w:sz w:val="26"/>
          <w:szCs w:val="26"/>
        </w:rPr>
        <w:t>.</w:t>
      </w:r>
      <w:r w:rsidRPr="005A5CC8">
        <w:rPr>
          <w:spacing w:val="6"/>
          <w:kern w:val="1"/>
          <w:sz w:val="26"/>
          <w:szCs w:val="26"/>
        </w:rPr>
        <w:t>07</w:t>
      </w:r>
      <w:r w:rsidR="000D69BB">
        <w:rPr>
          <w:spacing w:val="6"/>
          <w:kern w:val="1"/>
          <w:sz w:val="26"/>
          <w:szCs w:val="26"/>
        </w:rPr>
        <w:t>.</w:t>
      </w:r>
      <w:r w:rsidRPr="005A5CC8">
        <w:rPr>
          <w:spacing w:val="6"/>
          <w:kern w:val="1"/>
          <w:sz w:val="26"/>
          <w:szCs w:val="26"/>
        </w:rPr>
        <w:t xml:space="preserve">1999 </w:t>
      </w:r>
      <w:r w:rsidRPr="005A5CC8">
        <w:rPr>
          <w:kern w:val="1"/>
          <w:sz w:val="26"/>
          <w:szCs w:val="26"/>
        </w:rPr>
        <w:t>г</w:t>
      </w:r>
      <w:r w:rsidR="00C7241F">
        <w:rPr>
          <w:kern w:val="1"/>
          <w:sz w:val="26"/>
          <w:szCs w:val="26"/>
        </w:rPr>
        <w:t xml:space="preserve">. </w:t>
      </w:r>
      <w:r w:rsidR="00DF350B">
        <w:rPr>
          <w:kern w:val="1"/>
          <w:sz w:val="26"/>
          <w:szCs w:val="26"/>
        </w:rPr>
        <w:t>№</w:t>
      </w:r>
      <w:r w:rsidRPr="005A5CC8">
        <w:rPr>
          <w:kern w:val="1"/>
          <w:sz w:val="26"/>
          <w:szCs w:val="26"/>
        </w:rPr>
        <w:t xml:space="preserve"> 296-З</w:t>
      </w:r>
      <w:r w:rsidRPr="005A5CC8">
        <w:rPr>
          <w:spacing w:val="6"/>
          <w:kern w:val="1"/>
          <w:sz w:val="26"/>
          <w:szCs w:val="26"/>
        </w:rPr>
        <w:t xml:space="preserve"> </w:t>
      </w:r>
      <w:r w:rsidRPr="005A5CC8">
        <w:rPr>
          <w:spacing w:val="6"/>
          <w:kern w:val="1"/>
          <w:sz w:val="26"/>
          <w:szCs w:val="26"/>
          <w:shd w:val="clear" w:color="auto" w:fill="FFFFFF"/>
        </w:rPr>
        <w:t>// КонсультантПлю</w:t>
      </w:r>
      <w:r w:rsidR="00C7241F">
        <w:rPr>
          <w:spacing w:val="6"/>
          <w:kern w:val="1"/>
          <w:sz w:val="26"/>
          <w:szCs w:val="26"/>
          <w:shd w:val="clear" w:color="auto" w:fill="FFFFFF"/>
        </w:rPr>
        <w:t>с</w:t>
      </w:r>
      <w:r w:rsidR="00766458">
        <w:rPr>
          <w:spacing w:val="6"/>
          <w:kern w:val="1"/>
          <w:sz w:val="26"/>
          <w:szCs w:val="26"/>
          <w:shd w:val="clear" w:color="auto" w:fill="FFFFFF"/>
        </w:rPr>
        <w:t xml:space="preserve">. </w:t>
      </w:r>
      <w:r w:rsidRPr="005A5CC8">
        <w:rPr>
          <w:spacing w:val="6"/>
          <w:kern w:val="1"/>
          <w:sz w:val="26"/>
          <w:szCs w:val="26"/>
          <w:shd w:val="clear" w:color="auto" w:fill="FFFFFF"/>
        </w:rPr>
        <w:t>Беларусь / ООО «ЮрСпектр», Нац</w:t>
      </w:r>
      <w:r w:rsidR="00C7241F">
        <w:rPr>
          <w:spacing w:val="6"/>
          <w:kern w:val="1"/>
          <w:sz w:val="26"/>
          <w:szCs w:val="26"/>
          <w:shd w:val="clear" w:color="auto" w:fill="FFFFFF"/>
        </w:rPr>
        <w:t xml:space="preserve">. </w:t>
      </w:r>
      <w:r w:rsidRPr="005A5CC8">
        <w:rPr>
          <w:spacing w:val="6"/>
          <w:kern w:val="1"/>
          <w:sz w:val="26"/>
          <w:szCs w:val="26"/>
          <w:shd w:val="clear" w:color="auto" w:fill="FFFFFF"/>
        </w:rPr>
        <w:t>Центр правовой информ</w:t>
      </w:r>
      <w:r w:rsidR="00C7241F">
        <w:rPr>
          <w:spacing w:val="6"/>
          <w:kern w:val="1"/>
          <w:sz w:val="26"/>
          <w:szCs w:val="26"/>
          <w:shd w:val="clear" w:color="auto" w:fill="FFFFFF"/>
        </w:rPr>
        <w:t xml:space="preserve">. </w:t>
      </w:r>
      <w:r w:rsidRPr="005A5CC8">
        <w:rPr>
          <w:spacing w:val="6"/>
          <w:kern w:val="1"/>
          <w:sz w:val="26"/>
          <w:szCs w:val="26"/>
          <w:shd w:val="clear" w:color="auto" w:fill="FFFFFF"/>
        </w:rPr>
        <w:t>Респ</w:t>
      </w:r>
      <w:r w:rsidR="00C7241F">
        <w:rPr>
          <w:spacing w:val="6"/>
          <w:kern w:val="1"/>
          <w:sz w:val="26"/>
          <w:szCs w:val="26"/>
          <w:shd w:val="clear" w:color="auto" w:fill="FFFFFF"/>
        </w:rPr>
        <w:t xml:space="preserve">. </w:t>
      </w:r>
      <w:r w:rsidRPr="005A5CC8">
        <w:rPr>
          <w:spacing w:val="6"/>
          <w:kern w:val="1"/>
          <w:sz w:val="26"/>
          <w:szCs w:val="26"/>
          <w:shd w:val="clear" w:color="auto" w:fill="FFFFFF"/>
        </w:rPr>
        <w:t>Беларусь</w:t>
      </w:r>
      <w:r w:rsidR="00C7241F">
        <w:rPr>
          <w:spacing w:val="6"/>
          <w:kern w:val="1"/>
          <w:sz w:val="26"/>
          <w:szCs w:val="26"/>
          <w:shd w:val="clear" w:color="auto" w:fill="FFFFFF"/>
        </w:rPr>
        <w:t xml:space="preserve">. </w:t>
      </w:r>
      <w:r w:rsidRPr="005A5CC8">
        <w:rPr>
          <w:spacing w:val="6"/>
          <w:kern w:val="1"/>
          <w:sz w:val="26"/>
          <w:szCs w:val="26"/>
          <w:shd w:val="clear" w:color="auto" w:fill="FFFFFF"/>
        </w:rPr>
        <w:t>– Минск, 2019</w:t>
      </w:r>
      <w:r w:rsidR="00C7241F">
        <w:rPr>
          <w:spacing w:val="6"/>
          <w:kern w:val="1"/>
          <w:sz w:val="26"/>
          <w:szCs w:val="26"/>
          <w:shd w:val="clear" w:color="auto" w:fill="FFFFFF"/>
        </w:rPr>
        <w:t xml:space="preserve">. </w:t>
      </w:r>
    </w:p>
    <w:p w:rsidR="00EA4C17" w:rsidRPr="005A5CC8" w:rsidRDefault="00EA4C17" w:rsidP="00DF350B">
      <w:pPr>
        <w:spacing w:line="100" w:lineRule="atLeast"/>
        <w:ind w:firstLine="709"/>
        <w:contextualSpacing/>
        <w:jc w:val="both"/>
        <w:rPr>
          <w:kern w:val="1"/>
          <w:sz w:val="26"/>
          <w:szCs w:val="26"/>
        </w:rPr>
      </w:pPr>
      <w:r w:rsidRPr="005A5CC8">
        <w:rPr>
          <w:spacing w:val="6"/>
          <w:kern w:val="1"/>
          <w:sz w:val="26"/>
          <w:szCs w:val="26"/>
        </w:rPr>
        <w:t>3</w:t>
      </w:r>
      <w:r w:rsidR="00C7241F">
        <w:rPr>
          <w:spacing w:val="6"/>
          <w:kern w:val="1"/>
          <w:sz w:val="26"/>
          <w:szCs w:val="26"/>
        </w:rPr>
        <w:t xml:space="preserve">. </w:t>
      </w:r>
      <w:r w:rsidRPr="005A5CC8">
        <w:rPr>
          <w:spacing w:val="6"/>
          <w:kern w:val="1"/>
          <w:sz w:val="26"/>
          <w:szCs w:val="26"/>
        </w:rPr>
        <w:t>Трудовой кодекс Российской Федерации от 30</w:t>
      </w:r>
      <w:r w:rsidR="000D69BB">
        <w:rPr>
          <w:spacing w:val="6"/>
          <w:kern w:val="1"/>
          <w:sz w:val="26"/>
          <w:szCs w:val="26"/>
        </w:rPr>
        <w:t>.</w:t>
      </w:r>
      <w:r w:rsidRPr="005A5CC8">
        <w:rPr>
          <w:spacing w:val="6"/>
          <w:kern w:val="1"/>
          <w:sz w:val="26"/>
          <w:szCs w:val="26"/>
        </w:rPr>
        <w:t>12</w:t>
      </w:r>
      <w:r w:rsidR="000D69BB">
        <w:rPr>
          <w:spacing w:val="6"/>
          <w:kern w:val="1"/>
          <w:sz w:val="26"/>
          <w:szCs w:val="26"/>
        </w:rPr>
        <w:t>.</w:t>
      </w:r>
      <w:r w:rsidRPr="005A5CC8">
        <w:rPr>
          <w:spacing w:val="6"/>
          <w:kern w:val="1"/>
          <w:sz w:val="26"/>
          <w:szCs w:val="26"/>
        </w:rPr>
        <w:t xml:space="preserve">2001 </w:t>
      </w:r>
      <w:r w:rsidR="00DF350B">
        <w:rPr>
          <w:kern w:val="1"/>
          <w:sz w:val="26"/>
          <w:szCs w:val="26"/>
        </w:rPr>
        <w:t>№</w:t>
      </w:r>
      <w:r w:rsidRPr="005A5CC8">
        <w:rPr>
          <w:kern w:val="1"/>
          <w:sz w:val="26"/>
          <w:szCs w:val="26"/>
        </w:rPr>
        <w:t xml:space="preserve"> 197-ФЗ (ред</w:t>
      </w:r>
      <w:r w:rsidR="00C7241F">
        <w:rPr>
          <w:kern w:val="1"/>
          <w:sz w:val="26"/>
          <w:szCs w:val="26"/>
        </w:rPr>
        <w:t xml:space="preserve">. </w:t>
      </w:r>
      <w:r w:rsidRPr="005A5CC8">
        <w:rPr>
          <w:kern w:val="1"/>
          <w:sz w:val="26"/>
          <w:szCs w:val="26"/>
        </w:rPr>
        <w:t>от 01</w:t>
      </w:r>
      <w:r w:rsidR="000D69BB">
        <w:rPr>
          <w:kern w:val="1"/>
          <w:sz w:val="26"/>
          <w:szCs w:val="26"/>
        </w:rPr>
        <w:t>.</w:t>
      </w:r>
      <w:r w:rsidRPr="005A5CC8">
        <w:rPr>
          <w:kern w:val="1"/>
          <w:sz w:val="26"/>
          <w:szCs w:val="26"/>
        </w:rPr>
        <w:t>04</w:t>
      </w:r>
      <w:r w:rsidR="000D69BB">
        <w:rPr>
          <w:kern w:val="1"/>
          <w:sz w:val="26"/>
          <w:szCs w:val="26"/>
        </w:rPr>
        <w:t>.</w:t>
      </w:r>
      <w:r w:rsidRPr="005A5CC8">
        <w:rPr>
          <w:kern w:val="1"/>
          <w:sz w:val="26"/>
          <w:szCs w:val="26"/>
        </w:rPr>
        <w:t>2019)</w:t>
      </w:r>
      <w:r w:rsidRPr="005A5CC8">
        <w:rPr>
          <w:spacing w:val="6"/>
          <w:kern w:val="1"/>
          <w:sz w:val="26"/>
          <w:szCs w:val="26"/>
        </w:rPr>
        <w:t xml:space="preserve"> </w:t>
      </w:r>
      <w:r w:rsidRPr="005A5CC8">
        <w:rPr>
          <w:spacing w:val="6"/>
          <w:kern w:val="1"/>
          <w:sz w:val="26"/>
          <w:szCs w:val="26"/>
          <w:shd w:val="clear" w:color="auto" w:fill="FFFFFF"/>
        </w:rPr>
        <w:t>// КонсультантПлю</w:t>
      </w:r>
      <w:r w:rsidR="00C7241F">
        <w:rPr>
          <w:spacing w:val="6"/>
          <w:kern w:val="1"/>
          <w:sz w:val="26"/>
          <w:szCs w:val="26"/>
          <w:shd w:val="clear" w:color="auto" w:fill="FFFFFF"/>
        </w:rPr>
        <w:t>с</w:t>
      </w:r>
      <w:r w:rsidR="00766458">
        <w:rPr>
          <w:spacing w:val="6"/>
          <w:kern w:val="1"/>
          <w:sz w:val="26"/>
          <w:szCs w:val="26"/>
          <w:shd w:val="clear" w:color="auto" w:fill="FFFFFF"/>
        </w:rPr>
        <w:t xml:space="preserve">. </w:t>
      </w:r>
      <w:r w:rsidRPr="005A5CC8">
        <w:rPr>
          <w:spacing w:val="6"/>
          <w:kern w:val="1"/>
          <w:sz w:val="26"/>
          <w:szCs w:val="26"/>
          <w:shd w:val="clear" w:color="auto" w:fill="FFFFFF"/>
        </w:rPr>
        <w:t>Беларусь / ООО «ЮрСпектр», Нац</w:t>
      </w:r>
      <w:r w:rsidR="00C7241F">
        <w:rPr>
          <w:spacing w:val="6"/>
          <w:kern w:val="1"/>
          <w:sz w:val="26"/>
          <w:szCs w:val="26"/>
          <w:shd w:val="clear" w:color="auto" w:fill="FFFFFF"/>
        </w:rPr>
        <w:t xml:space="preserve">. </w:t>
      </w:r>
      <w:r w:rsidRPr="005A5CC8">
        <w:rPr>
          <w:spacing w:val="6"/>
          <w:kern w:val="1"/>
          <w:sz w:val="26"/>
          <w:szCs w:val="26"/>
          <w:shd w:val="clear" w:color="auto" w:fill="FFFFFF"/>
        </w:rPr>
        <w:t>Центр правовой информ</w:t>
      </w:r>
      <w:r w:rsidR="00C7241F">
        <w:rPr>
          <w:spacing w:val="6"/>
          <w:kern w:val="1"/>
          <w:sz w:val="26"/>
          <w:szCs w:val="26"/>
          <w:shd w:val="clear" w:color="auto" w:fill="FFFFFF"/>
        </w:rPr>
        <w:t xml:space="preserve">. </w:t>
      </w:r>
      <w:r w:rsidRPr="005A5CC8">
        <w:rPr>
          <w:spacing w:val="6"/>
          <w:kern w:val="1"/>
          <w:sz w:val="26"/>
          <w:szCs w:val="26"/>
          <w:shd w:val="clear" w:color="auto" w:fill="FFFFFF"/>
        </w:rPr>
        <w:t>Респ</w:t>
      </w:r>
      <w:r w:rsidR="00C7241F">
        <w:rPr>
          <w:spacing w:val="6"/>
          <w:kern w:val="1"/>
          <w:sz w:val="26"/>
          <w:szCs w:val="26"/>
          <w:shd w:val="clear" w:color="auto" w:fill="FFFFFF"/>
        </w:rPr>
        <w:t xml:space="preserve">. </w:t>
      </w:r>
      <w:r w:rsidRPr="005A5CC8">
        <w:rPr>
          <w:spacing w:val="6"/>
          <w:kern w:val="1"/>
          <w:sz w:val="26"/>
          <w:szCs w:val="26"/>
          <w:shd w:val="clear" w:color="auto" w:fill="FFFFFF"/>
        </w:rPr>
        <w:t>Беларусь</w:t>
      </w:r>
      <w:r w:rsidR="00C7241F">
        <w:rPr>
          <w:spacing w:val="6"/>
          <w:kern w:val="1"/>
          <w:sz w:val="26"/>
          <w:szCs w:val="26"/>
          <w:shd w:val="clear" w:color="auto" w:fill="FFFFFF"/>
        </w:rPr>
        <w:t xml:space="preserve">. </w:t>
      </w:r>
      <w:r w:rsidRPr="005A5CC8">
        <w:rPr>
          <w:spacing w:val="6"/>
          <w:kern w:val="1"/>
          <w:sz w:val="26"/>
          <w:szCs w:val="26"/>
          <w:shd w:val="clear" w:color="auto" w:fill="FFFFFF"/>
        </w:rPr>
        <w:t>– Минск, 2019</w:t>
      </w:r>
      <w:r w:rsidR="00C7241F">
        <w:rPr>
          <w:spacing w:val="6"/>
          <w:kern w:val="1"/>
          <w:sz w:val="26"/>
          <w:szCs w:val="26"/>
          <w:shd w:val="clear" w:color="auto" w:fill="FFFFFF"/>
        </w:rPr>
        <w:t xml:space="preserve">. </w:t>
      </w:r>
    </w:p>
    <w:p w:rsidR="00EA4C17" w:rsidRPr="005A5CC8" w:rsidRDefault="00EA4C17" w:rsidP="00DF350B">
      <w:pPr>
        <w:spacing w:line="100" w:lineRule="atLeast"/>
        <w:ind w:firstLine="709"/>
        <w:contextualSpacing/>
        <w:jc w:val="both"/>
        <w:rPr>
          <w:rFonts w:eastAsia="SimSun"/>
          <w:kern w:val="1"/>
          <w:sz w:val="26"/>
          <w:szCs w:val="26"/>
        </w:rPr>
      </w:pPr>
      <w:r w:rsidRPr="005A5CC8">
        <w:rPr>
          <w:rFonts w:eastAsia="SimSun"/>
          <w:kern w:val="1"/>
          <w:sz w:val="26"/>
          <w:szCs w:val="26"/>
        </w:rPr>
        <w:t>4</w:t>
      </w:r>
      <w:r w:rsidR="00C7241F">
        <w:rPr>
          <w:rFonts w:eastAsia="SimSun"/>
          <w:kern w:val="1"/>
          <w:sz w:val="26"/>
          <w:szCs w:val="26"/>
        </w:rPr>
        <w:t xml:space="preserve">. </w:t>
      </w:r>
      <w:r w:rsidRPr="005A5CC8">
        <w:rPr>
          <w:rFonts w:eastAsia="SimSun"/>
          <w:kern w:val="1"/>
          <w:sz w:val="26"/>
          <w:szCs w:val="26"/>
        </w:rPr>
        <w:t>Шилов, В</w:t>
      </w:r>
      <w:r w:rsidR="00C7241F">
        <w:rPr>
          <w:rFonts w:eastAsia="SimSun"/>
          <w:kern w:val="1"/>
          <w:sz w:val="26"/>
          <w:szCs w:val="26"/>
        </w:rPr>
        <w:t xml:space="preserve">. </w:t>
      </w:r>
      <w:r w:rsidRPr="005A5CC8">
        <w:rPr>
          <w:rFonts w:eastAsia="SimSun"/>
          <w:kern w:val="1"/>
          <w:sz w:val="26"/>
          <w:szCs w:val="26"/>
        </w:rPr>
        <w:t>П</w:t>
      </w:r>
      <w:r w:rsidR="00C7241F">
        <w:rPr>
          <w:rFonts w:eastAsia="SimSun"/>
          <w:kern w:val="1"/>
          <w:sz w:val="26"/>
          <w:szCs w:val="26"/>
        </w:rPr>
        <w:t xml:space="preserve">. </w:t>
      </w:r>
      <w:r w:rsidRPr="005A5CC8">
        <w:rPr>
          <w:rFonts w:eastAsia="SimSun"/>
          <w:kern w:val="1"/>
          <w:sz w:val="26"/>
          <w:szCs w:val="26"/>
        </w:rPr>
        <w:t>Не профсоюзные представительные органы как форма участия работника в управлении организацией: историко-правовой опыт / В</w:t>
      </w:r>
      <w:r w:rsidR="00DF1826">
        <w:rPr>
          <w:rFonts w:eastAsia="SimSun"/>
          <w:kern w:val="1"/>
          <w:sz w:val="26"/>
          <w:szCs w:val="26"/>
        </w:rPr>
        <w:t>. </w:t>
      </w:r>
      <w:r w:rsidRPr="005A5CC8">
        <w:rPr>
          <w:rFonts w:eastAsia="SimSun"/>
          <w:kern w:val="1"/>
          <w:sz w:val="26"/>
          <w:szCs w:val="26"/>
        </w:rPr>
        <w:t>П</w:t>
      </w:r>
      <w:r w:rsidR="00DF1826">
        <w:rPr>
          <w:rFonts w:eastAsia="SimSun"/>
          <w:kern w:val="1"/>
          <w:sz w:val="26"/>
          <w:szCs w:val="26"/>
        </w:rPr>
        <w:t>. </w:t>
      </w:r>
      <w:r w:rsidR="00DF350B">
        <w:rPr>
          <w:rFonts w:eastAsia="SimSun"/>
          <w:kern w:val="1"/>
          <w:sz w:val="26"/>
          <w:szCs w:val="26"/>
        </w:rPr>
        <w:t>Шилов // Изв.</w:t>
      </w:r>
      <w:r w:rsidRPr="005A5CC8">
        <w:rPr>
          <w:rFonts w:eastAsia="SimSun"/>
          <w:kern w:val="1"/>
          <w:sz w:val="26"/>
          <w:szCs w:val="26"/>
        </w:rPr>
        <w:t xml:space="preserve"> Гом</w:t>
      </w:r>
      <w:r w:rsidR="00DF350B">
        <w:rPr>
          <w:rFonts w:eastAsia="SimSun"/>
          <w:kern w:val="1"/>
          <w:sz w:val="26"/>
          <w:szCs w:val="26"/>
        </w:rPr>
        <w:t>ел. гос. ун-та им.</w:t>
      </w:r>
      <w:r w:rsidRPr="005A5CC8">
        <w:rPr>
          <w:rFonts w:eastAsia="SimSun"/>
          <w:kern w:val="1"/>
          <w:sz w:val="26"/>
          <w:szCs w:val="26"/>
        </w:rPr>
        <w:t xml:space="preserve"> Ф</w:t>
      </w:r>
      <w:r w:rsidR="00C7241F">
        <w:rPr>
          <w:rFonts w:eastAsia="SimSun"/>
          <w:kern w:val="1"/>
          <w:sz w:val="26"/>
          <w:szCs w:val="26"/>
        </w:rPr>
        <w:t xml:space="preserve">. </w:t>
      </w:r>
      <w:r w:rsidRPr="005A5CC8">
        <w:rPr>
          <w:rFonts w:eastAsia="SimSun"/>
          <w:kern w:val="1"/>
          <w:sz w:val="26"/>
          <w:szCs w:val="26"/>
        </w:rPr>
        <w:t>Скорины</w:t>
      </w:r>
      <w:r w:rsidR="00C7241F">
        <w:rPr>
          <w:rFonts w:eastAsia="SimSun"/>
          <w:kern w:val="1"/>
          <w:sz w:val="26"/>
          <w:szCs w:val="26"/>
        </w:rPr>
        <w:t xml:space="preserve">. </w:t>
      </w:r>
      <w:r w:rsidRPr="005A5CC8">
        <w:rPr>
          <w:rFonts w:eastAsia="SimSun"/>
          <w:kern w:val="1"/>
          <w:sz w:val="26"/>
          <w:szCs w:val="26"/>
        </w:rPr>
        <w:t>– 2014</w:t>
      </w:r>
      <w:r w:rsidR="00C7241F">
        <w:rPr>
          <w:rFonts w:eastAsia="SimSun"/>
          <w:kern w:val="1"/>
          <w:sz w:val="26"/>
          <w:szCs w:val="26"/>
        </w:rPr>
        <w:t xml:space="preserve">. </w:t>
      </w:r>
      <w:r w:rsidRPr="005A5CC8">
        <w:rPr>
          <w:rFonts w:eastAsia="SimSun"/>
          <w:kern w:val="1"/>
          <w:sz w:val="26"/>
          <w:szCs w:val="26"/>
        </w:rPr>
        <w:t>– № 5 (86)</w:t>
      </w:r>
      <w:r w:rsidR="00C7241F">
        <w:rPr>
          <w:rFonts w:eastAsia="SimSun"/>
          <w:kern w:val="1"/>
          <w:sz w:val="26"/>
          <w:szCs w:val="26"/>
        </w:rPr>
        <w:t xml:space="preserve">. </w:t>
      </w:r>
      <w:r w:rsidRPr="005A5CC8">
        <w:rPr>
          <w:rFonts w:eastAsia="SimSun"/>
          <w:kern w:val="1"/>
          <w:sz w:val="26"/>
          <w:szCs w:val="26"/>
        </w:rPr>
        <w:t xml:space="preserve">– </w:t>
      </w:r>
      <w:r w:rsidR="00C7241F">
        <w:rPr>
          <w:rFonts w:eastAsia="SimSun"/>
          <w:kern w:val="1"/>
          <w:sz w:val="26"/>
          <w:szCs w:val="26"/>
        </w:rPr>
        <w:t>С</w:t>
      </w:r>
      <w:r w:rsidR="004D2DA5">
        <w:rPr>
          <w:rFonts w:eastAsia="SimSun"/>
          <w:kern w:val="1"/>
          <w:sz w:val="26"/>
          <w:szCs w:val="26"/>
        </w:rPr>
        <w:t>. 97 </w:t>
      </w:r>
      <w:r w:rsidR="004D2DA5" w:rsidRPr="004D2DA5">
        <w:rPr>
          <w:rFonts w:eastAsia="SimSun"/>
          <w:kern w:val="1"/>
          <w:sz w:val="26"/>
          <w:szCs w:val="26"/>
        </w:rPr>
        <w:t>–</w:t>
      </w:r>
      <w:r w:rsidR="004D2DA5">
        <w:rPr>
          <w:rFonts w:eastAsia="SimSun"/>
          <w:kern w:val="1"/>
          <w:sz w:val="26"/>
          <w:szCs w:val="26"/>
        </w:rPr>
        <w:t> </w:t>
      </w:r>
      <w:r w:rsidRPr="005A5CC8">
        <w:rPr>
          <w:rFonts w:eastAsia="SimSun"/>
          <w:kern w:val="1"/>
          <w:sz w:val="26"/>
          <w:szCs w:val="26"/>
        </w:rPr>
        <w:t>102</w:t>
      </w:r>
      <w:r w:rsidR="00C7241F">
        <w:rPr>
          <w:rFonts w:eastAsia="SimSun"/>
          <w:kern w:val="1"/>
          <w:sz w:val="26"/>
          <w:szCs w:val="26"/>
        </w:rPr>
        <w:t xml:space="preserve">. </w:t>
      </w:r>
    </w:p>
    <w:p w:rsidR="00EA4C17" w:rsidRDefault="00EA4C17" w:rsidP="00EA4C17">
      <w:pPr>
        <w:spacing w:line="100" w:lineRule="atLeast"/>
        <w:ind w:firstLine="567"/>
        <w:contextualSpacing/>
        <w:jc w:val="both"/>
        <w:rPr>
          <w:rFonts w:eastAsia="SimSun"/>
          <w:kern w:val="1"/>
          <w:sz w:val="26"/>
          <w:szCs w:val="26"/>
        </w:rPr>
      </w:pPr>
    </w:p>
    <w:p w:rsidR="00466BFF" w:rsidRDefault="00466BFF"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655A69" w:rsidRDefault="00655A69" w:rsidP="00EA4C17">
      <w:pPr>
        <w:spacing w:line="100" w:lineRule="atLeast"/>
        <w:ind w:firstLine="567"/>
        <w:contextualSpacing/>
        <w:jc w:val="both"/>
        <w:rPr>
          <w:rFonts w:eastAsia="SimSun"/>
          <w:kern w:val="1"/>
          <w:sz w:val="26"/>
          <w:szCs w:val="26"/>
        </w:rPr>
      </w:pPr>
    </w:p>
    <w:p w:rsidR="00EA4C17" w:rsidRPr="005A5CC8" w:rsidRDefault="00EA4C17" w:rsidP="00E31AA7">
      <w:pPr>
        <w:pStyle w:val="afff8"/>
      </w:pPr>
      <w:bookmarkStart w:id="122" w:name="_Toc22206790"/>
      <w:r w:rsidRPr="005A5CC8">
        <w:lastRenderedPageBreak/>
        <w:t>В</w:t>
      </w:r>
      <w:r w:rsidR="00C7241F">
        <w:t xml:space="preserve">. </w:t>
      </w:r>
      <w:r w:rsidRPr="005A5CC8">
        <w:t>В</w:t>
      </w:r>
      <w:r w:rsidR="00C7241F">
        <w:t xml:space="preserve">. </w:t>
      </w:r>
      <w:r w:rsidRPr="005A5CC8">
        <w:t>НОСКОВА</w:t>
      </w:r>
      <w:bookmarkEnd w:id="122"/>
    </w:p>
    <w:p w:rsidR="00EA4C17" w:rsidRPr="005A5CC8" w:rsidRDefault="00C7241F" w:rsidP="00FF0F8C">
      <w:pPr>
        <w:ind w:left="709"/>
        <w:rPr>
          <w:sz w:val="26"/>
          <w:szCs w:val="26"/>
        </w:rPr>
      </w:pPr>
      <w:r>
        <w:rPr>
          <w:sz w:val="26"/>
          <w:szCs w:val="26"/>
        </w:rPr>
        <w:t>Научный руководитель –</w:t>
      </w:r>
      <w:r w:rsidR="00EA4C17" w:rsidRPr="005A5CC8">
        <w:rPr>
          <w:sz w:val="26"/>
          <w:szCs w:val="26"/>
        </w:rPr>
        <w:t xml:space="preserve"> Ю</w:t>
      </w:r>
      <w:r>
        <w:rPr>
          <w:sz w:val="26"/>
          <w:szCs w:val="26"/>
        </w:rPr>
        <w:t xml:space="preserve">. </w:t>
      </w:r>
      <w:r w:rsidR="00EA4C17" w:rsidRPr="005A5CC8">
        <w:rPr>
          <w:sz w:val="26"/>
          <w:szCs w:val="26"/>
        </w:rPr>
        <w:t>А</w:t>
      </w:r>
      <w:r>
        <w:rPr>
          <w:sz w:val="26"/>
          <w:szCs w:val="26"/>
        </w:rPr>
        <w:t xml:space="preserve">. </w:t>
      </w:r>
      <w:r w:rsidR="00EA4C17" w:rsidRPr="005A5CC8">
        <w:rPr>
          <w:sz w:val="26"/>
          <w:szCs w:val="26"/>
        </w:rPr>
        <w:t>Хватик, кан</w:t>
      </w:r>
      <w:r w:rsidR="00B9715E" w:rsidRPr="005A5CC8">
        <w:rPr>
          <w:sz w:val="26"/>
          <w:szCs w:val="26"/>
        </w:rPr>
        <w:t>дидат юридических наук, доцент</w:t>
      </w:r>
    </w:p>
    <w:p w:rsidR="00EA4C17" w:rsidRPr="005A5CC8" w:rsidRDefault="00EA4C17" w:rsidP="00FF0F8C">
      <w:pPr>
        <w:ind w:left="709"/>
        <w:rPr>
          <w:sz w:val="26"/>
          <w:szCs w:val="26"/>
        </w:rPr>
      </w:pPr>
      <w:r w:rsidRPr="005A5CC8">
        <w:rPr>
          <w:sz w:val="26"/>
          <w:szCs w:val="26"/>
        </w:rPr>
        <w:t>Минск, Академия управления при Президенте Республики Беларусь</w:t>
      </w:r>
    </w:p>
    <w:p w:rsidR="00EA4C17" w:rsidRPr="005A5CC8" w:rsidRDefault="00EA4C17" w:rsidP="00FF0F8C">
      <w:pPr>
        <w:ind w:left="709"/>
        <w:rPr>
          <w:sz w:val="26"/>
          <w:szCs w:val="26"/>
        </w:rPr>
      </w:pPr>
    </w:p>
    <w:p w:rsidR="00600B9C" w:rsidRDefault="00EA4C17" w:rsidP="008111B1">
      <w:pPr>
        <w:pStyle w:val="afff8"/>
        <w:jc w:val="left"/>
      </w:pPr>
      <w:bookmarkStart w:id="123" w:name="_Toc22206791"/>
      <w:r w:rsidRPr="005A5CC8">
        <w:t xml:space="preserve">К ВОПРОСУ ОБ ОПРЕДЕЛЕНИИ ПОНЯТИЯ </w:t>
      </w:r>
      <w:r w:rsidR="00736574">
        <w:t xml:space="preserve">             </w:t>
      </w:r>
      <w:r w:rsidRPr="005A5CC8">
        <w:t>«СОЦИАЛЬНОЕ ОБЕСПЕЧЕНИЕ ИНВАЛИДОВ»</w:t>
      </w:r>
      <w:bookmarkEnd w:id="123"/>
    </w:p>
    <w:p w:rsidR="00600B9C" w:rsidRDefault="00600B9C" w:rsidP="00600B9C">
      <w:pPr>
        <w:ind w:firstLine="709"/>
        <w:jc w:val="both"/>
        <w:rPr>
          <w:b/>
          <w:sz w:val="26"/>
          <w:szCs w:val="26"/>
        </w:rPr>
      </w:pPr>
    </w:p>
    <w:p w:rsidR="00600B9C" w:rsidRDefault="00EA4C17" w:rsidP="00600B9C">
      <w:pPr>
        <w:ind w:firstLine="709"/>
        <w:jc w:val="both"/>
        <w:rPr>
          <w:rFonts w:eastAsia="SimSun"/>
          <w:kern w:val="2"/>
          <w:sz w:val="26"/>
          <w:szCs w:val="26"/>
          <w:lang w:eastAsia="en-US"/>
        </w:rPr>
      </w:pPr>
      <w:r w:rsidRPr="00600B9C">
        <w:rPr>
          <w:rFonts w:eastAsia="SimSun"/>
          <w:kern w:val="2"/>
          <w:sz w:val="26"/>
          <w:szCs w:val="26"/>
          <w:lang w:eastAsia="en-US"/>
        </w:rPr>
        <w:t>В национальном законодательстве не содержится определения понятия «социальное обеспечение»</w:t>
      </w:r>
      <w:r w:rsidR="00C7241F">
        <w:rPr>
          <w:rFonts w:eastAsia="SimSun"/>
          <w:kern w:val="2"/>
          <w:sz w:val="26"/>
          <w:szCs w:val="26"/>
          <w:lang w:eastAsia="en-US"/>
        </w:rPr>
        <w:t xml:space="preserve">. </w:t>
      </w:r>
      <w:r w:rsidRPr="00600B9C">
        <w:rPr>
          <w:rFonts w:eastAsia="SimSun"/>
          <w:kern w:val="2"/>
          <w:sz w:val="26"/>
          <w:szCs w:val="26"/>
          <w:lang w:eastAsia="en-US"/>
        </w:rPr>
        <w:t>При этом в Законе «О социальной защите инвалидов в Республике Беларусь» раскрывается термин «социальная защита инвалидов»</w:t>
      </w:r>
      <w:r w:rsidR="00C7241F">
        <w:rPr>
          <w:rFonts w:eastAsia="SimSun"/>
          <w:kern w:val="2"/>
          <w:sz w:val="26"/>
          <w:szCs w:val="26"/>
          <w:lang w:eastAsia="en-US"/>
        </w:rPr>
        <w:t xml:space="preserve">. </w:t>
      </w:r>
    </w:p>
    <w:p w:rsidR="00600B9C" w:rsidRDefault="00EA4C17" w:rsidP="00600B9C">
      <w:pPr>
        <w:ind w:firstLine="709"/>
        <w:jc w:val="both"/>
        <w:rPr>
          <w:rFonts w:eastAsia="SimSun"/>
          <w:kern w:val="2"/>
          <w:sz w:val="26"/>
          <w:szCs w:val="26"/>
          <w:lang w:eastAsia="en-US"/>
        </w:rPr>
      </w:pPr>
      <w:r w:rsidRPr="00600B9C">
        <w:rPr>
          <w:rFonts w:eastAsia="SimSun"/>
          <w:kern w:val="2"/>
          <w:sz w:val="26"/>
          <w:szCs w:val="26"/>
          <w:lang w:eastAsia="en-US"/>
        </w:rPr>
        <w:t>Из определения понятия «социальная защита инвалидов» прослеживается две основные цели данной деятельности: создание равных возможностей для участия инвалидов в общественной жизни наряду с иными гражданами и преодоление, замещение (компенсация) ограничений жизнедеятельности</w:t>
      </w:r>
      <w:r w:rsidR="00C7241F">
        <w:rPr>
          <w:rFonts w:eastAsia="SimSun"/>
          <w:kern w:val="2"/>
          <w:sz w:val="26"/>
          <w:szCs w:val="26"/>
          <w:lang w:eastAsia="en-US"/>
        </w:rPr>
        <w:t xml:space="preserve">. </w:t>
      </w:r>
      <w:r w:rsidRPr="00600B9C">
        <w:rPr>
          <w:rFonts w:eastAsia="SimSun"/>
          <w:kern w:val="2"/>
          <w:sz w:val="26"/>
          <w:szCs w:val="26"/>
          <w:lang w:eastAsia="en-US"/>
        </w:rPr>
        <w:t>Возникает вопрос, что следует понимать под ограничением жизнедеятельности</w:t>
      </w:r>
      <w:r w:rsidR="00C7241F">
        <w:rPr>
          <w:rFonts w:eastAsia="SimSun"/>
          <w:kern w:val="2"/>
          <w:sz w:val="26"/>
          <w:szCs w:val="26"/>
          <w:lang w:eastAsia="en-US"/>
        </w:rPr>
        <w:t xml:space="preserve">. </w:t>
      </w:r>
      <w:r w:rsidRPr="00600B9C">
        <w:rPr>
          <w:rFonts w:eastAsia="SimSun"/>
          <w:kern w:val="2"/>
          <w:sz w:val="26"/>
          <w:szCs w:val="26"/>
          <w:lang w:eastAsia="en-US"/>
        </w:rPr>
        <w:t>В Законе «О социальной защите инвалидов в Республике Беларусь» определение данного понятия отсутствует</w:t>
      </w:r>
      <w:r w:rsidR="00C7241F">
        <w:rPr>
          <w:rFonts w:eastAsia="SimSun"/>
          <w:kern w:val="2"/>
          <w:sz w:val="26"/>
          <w:szCs w:val="26"/>
          <w:lang w:eastAsia="en-US"/>
        </w:rPr>
        <w:t xml:space="preserve">. </w:t>
      </w:r>
      <w:proofErr w:type="gramStart"/>
      <w:r w:rsidRPr="00600B9C">
        <w:rPr>
          <w:rFonts w:eastAsia="SimSun"/>
          <w:kern w:val="2"/>
          <w:sz w:val="26"/>
          <w:szCs w:val="26"/>
          <w:lang w:eastAsia="en-US"/>
        </w:rPr>
        <w:t>Однако его можно найти в Законе  Республики Беларусь «О предупреждении инвалидности и реабилитации инвалидов», согласно которому ограничение жизнедеятельности представляется как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которая приводит к невозможности выполнять повседневную деятельность способом и в объеме, обычных для человека, воздвигает барьеры в среде</w:t>
      </w:r>
      <w:proofErr w:type="gramEnd"/>
      <w:r w:rsidRPr="00600B9C">
        <w:rPr>
          <w:rFonts w:eastAsia="SimSun"/>
          <w:kern w:val="2"/>
          <w:sz w:val="26"/>
          <w:szCs w:val="26"/>
          <w:lang w:eastAsia="en-US"/>
        </w:rPr>
        <w:t xml:space="preserve"> его обитания и приводит к социальной недостаточности» [2,  ст</w:t>
      </w:r>
      <w:r w:rsidR="00C7241F">
        <w:rPr>
          <w:rFonts w:eastAsia="SimSun"/>
          <w:kern w:val="2"/>
          <w:sz w:val="26"/>
          <w:szCs w:val="26"/>
          <w:lang w:eastAsia="en-US"/>
        </w:rPr>
        <w:t xml:space="preserve">. </w:t>
      </w:r>
      <w:r w:rsidRPr="00600B9C">
        <w:rPr>
          <w:rFonts w:eastAsia="SimSun"/>
          <w:kern w:val="2"/>
          <w:sz w:val="26"/>
          <w:szCs w:val="26"/>
          <w:lang w:eastAsia="en-US"/>
        </w:rPr>
        <w:t>1]</w:t>
      </w:r>
      <w:r w:rsidR="00C7241F">
        <w:rPr>
          <w:rFonts w:eastAsia="SimSun"/>
          <w:kern w:val="2"/>
          <w:sz w:val="26"/>
          <w:szCs w:val="26"/>
          <w:lang w:eastAsia="en-US"/>
        </w:rPr>
        <w:t xml:space="preserve">. </w:t>
      </w:r>
    </w:p>
    <w:p w:rsidR="00600B9C" w:rsidRDefault="00EA4C17" w:rsidP="00600B9C">
      <w:pPr>
        <w:ind w:firstLine="709"/>
        <w:jc w:val="both"/>
        <w:rPr>
          <w:rFonts w:eastAsia="SimSun"/>
          <w:kern w:val="2"/>
          <w:sz w:val="26"/>
          <w:szCs w:val="26"/>
          <w:lang w:eastAsia="en-US"/>
        </w:rPr>
      </w:pPr>
      <w:r w:rsidRPr="00600B9C">
        <w:rPr>
          <w:rFonts w:eastAsia="SimSun"/>
          <w:kern w:val="2"/>
          <w:sz w:val="26"/>
          <w:szCs w:val="26"/>
          <w:lang w:eastAsia="en-US"/>
        </w:rPr>
        <w:t>Видим, что ограничение жизнедеятельности здесь имеет прямую связь с функционированием в социуме, соответственно, меры по замещению (компенсации) ограничений жизнедеятельности должны направляться именно на создание условий для максимально возможного вовлечения в общественное функционирование</w:t>
      </w:r>
      <w:r w:rsidR="00C7241F">
        <w:rPr>
          <w:rFonts w:eastAsia="SimSun"/>
          <w:kern w:val="2"/>
          <w:sz w:val="26"/>
          <w:szCs w:val="26"/>
          <w:lang w:eastAsia="en-US"/>
        </w:rPr>
        <w:t xml:space="preserve">. </w:t>
      </w:r>
      <w:r w:rsidRPr="00600B9C">
        <w:rPr>
          <w:rFonts w:eastAsia="SimSun"/>
          <w:kern w:val="2"/>
          <w:sz w:val="26"/>
          <w:szCs w:val="26"/>
          <w:lang w:eastAsia="en-US"/>
        </w:rPr>
        <w:t>При этом следует принимать во внимание, что слово «</w:t>
      </w:r>
      <w:proofErr w:type="gramStart"/>
      <w:r w:rsidRPr="00600B9C">
        <w:rPr>
          <w:rFonts w:eastAsia="SimSun"/>
          <w:kern w:val="2"/>
          <w:sz w:val="26"/>
          <w:szCs w:val="26"/>
          <w:lang w:eastAsia="en-US"/>
        </w:rPr>
        <w:t>социальный</w:t>
      </w:r>
      <w:proofErr w:type="gramEnd"/>
      <w:r w:rsidRPr="00600B9C">
        <w:rPr>
          <w:rFonts w:eastAsia="SimSun"/>
          <w:kern w:val="2"/>
          <w:sz w:val="26"/>
          <w:szCs w:val="26"/>
          <w:lang w:eastAsia="en-US"/>
        </w:rPr>
        <w:t>» этимологически происходит от «об</w:t>
      </w:r>
      <w:r w:rsidR="00736574">
        <w:rPr>
          <w:rFonts w:eastAsia="SimSun"/>
          <w:kern w:val="2"/>
          <w:sz w:val="26"/>
          <w:szCs w:val="26"/>
          <w:lang w:eastAsia="en-US"/>
        </w:rPr>
        <w:t>щественный»</w:t>
      </w:r>
      <w:r w:rsidRPr="00600B9C">
        <w:rPr>
          <w:rFonts w:eastAsia="SimSun"/>
          <w:kern w:val="2"/>
          <w:sz w:val="26"/>
          <w:szCs w:val="26"/>
          <w:lang w:eastAsia="en-US"/>
        </w:rPr>
        <w:t xml:space="preserve"> и определяется как «связанный с жизнью в обществе, с общественными отношениями» [3]</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Некоторые исследователи полагают, что социальное обеспечение как система состоит из видов материальных благ, при этом может быть разделена на две группы: материальные блага в денежной форме и материальные блага в натуральной форме</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 xml:space="preserve">В первую группу обычно включают денежные выплаты, а также выплаты, дополняющие и замещающие основной вид денежных выплат [1, </w:t>
      </w:r>
      <w:r w:rsidR="00C7241F">
        <w:rPr>
          <w:rFonts w:eastAsia="SimSun"/>
          <w:kern w:val="2"/>
          <w:sz w:val="26"/>
          <w:szCs w:val="26"/>
          <w:lang w:eastAsia="en-US"/>
        </w:rPr>
        <w:t>с</w:t>
      </w:r>
      <w:r w:rsidR="00766458">
        <w:rPr>
          <w:rFonts w:eastAsia="SimSun"/>
          <w:kern w:val="2"/>
          <w:sz w:val="26"/>
          <w:szCs w:val="26"/>
          <w:lang w:eastAsia="en-US"/>
        </w:rPr>
        <w:t xml:space="preserve">. </w:t>
      </w:r>
      <w:r w:rsidRPr="00600B9C">
        <w:rPr>
          <w:rFonts w:eastAsia="SimSun"/>
          <w:kern w:val="2"/>
          <w:sz w:val="26"/>
          <w:szCs w:val="26"/>
          <w:lang w:eastAsia="en-US"/>
        </w:rPr>
        <w:t>10]</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Ко второй группе, составляющей социальное обеспечение в натуральной форме, обычно относят медицинскую помощь, социальные услуги, обеспечение лекарственными средствами, льготы по оплатам за пользование широким рядом услуг и пр</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lastRenderedPageBreak/>
        <w:t>Полагаем, и первая, и вторая группа видов социального обеспечения объединена общим устойчивым критерием: связь с материально-денежной сферой</w:t>
      </w:r>
      <w:r w:rsidR="00C7241F">
        <w:rPr>
          <w:rFonts w:eastAsia="SimSun"/>
          <w:kern w:val="2"/>
          <w:sz w:val="26"/>
          <w:szCs w:val="26"/>
          <w:lang w:eastAsia="en-US"/>
        </w:rPr>
        <w:t xml:space="preserve">. </w:t>
      </w:r>
      <w:r w:rsidRPr="00600B9C">
        <w:rPr>
          <w:rFonts w:eastAsia="SimSun"/>
          <w:kern w:val="2"/>
          <w:sz w:val="26"/>
          <w:szCs w:val="26"/>
          <w:lang w:eastAsia="en-US"/>
        </w:rPr>
        <w:t>Единственное различие состоит в том, что в первом случае инвалид получает дополнительные денежные выплаты, не связанные непосредственно с его трудовой деятельностью, а во втором случае освобождается от денежных выплат, призна</w:t>
      </w:r>
      <w:r w:rsidR="00736574">
        <w:rPr>
          <w:rFonts w:eastAsia="SimSun"/>
          <w:kern w:val="2"/>
          <w:sz w:val="26"/>
          <w:szCs w:val="26"/>
          <w:lang w:eastAsia="en-US"/>
        </w:rPr>
        <w:t>нных общепринятыми в конкретном</w:t>
      </w:r>
      <w:r w:rsidRPr="00600B9C">
        <w:rPr>
          <w:rFonts w:eastAsia="SimSun"/>
          <w:kern w:val="2"/>
          <w:sz w:val="26"/>
          <w:szCs w:val="26"/>
          <w:lang w:eastAsia="en-US"/>
        </w:rPr>
        <w:t xml:space="preserve"> общественно-государственном устройстве</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Полагаем, два таких вида социального обеспечения могут быть объединены в одну группу еще и по той причине, что в определенной степени они направлены на конкретных нуждающихся лиц в результате принятия персонифицированных решений, являясь своего рода «индивидуальным обеспечением»</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Под такие признаки не подпадает, например, право на безбарьерную окружающую среду, являясь неперсонифицированно ориентированным</w:t>
      </w:r>
      <w:r w:rsidR="00C7241F">
        <w:rPr>
          <w:rFonts w:eastAsia="SimSun"/>
          <w:kern w:val="2"/>
          <w:sz w:val="26"/>
          <w:szCs w:val="26"/>
          <w:lang w:eastAsia="en-US"/>
        </w:rPr>
        <w:t xml:space="preserve">. </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Предлагаем понимать под социальным обеспечением комплекс правовых возможностей, предоставляемых инвалидам для максимально полной инклюзии в жизнь общества и включающих в себя два вида гарантий:</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1) социальные гарантии;</w:t>
      </w:r>
    </w:p>
    <w:p w:rsidR="0024499B"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2) социализирующие гарантии</w:t>
      </w:r>
      <w:r w:rsidR="00C7241F">
        <w:rPr>
          <w:rFonts w:eastAsia="SimSun"/>
          <w:kern w:val="2"/>
          <w:sz w:val="26"/>
          <w:szCs w:val="26"/>
          <w:lang w:eastAsia="en-US"/>
        </w:rPr>
        <w:t xml:space="preserve">. </w:t>
      </w:r>
    </w:p>
    <w:p w:rsidR="00EA4C17" w:rsidRPr="00600B9C" w:rsidRDefault="00EA4C17" w:rsidP="0024499B">
      <w:pPr>
        <w:ind w:firstLine="709"/>
        <w:jc w:val="both"/>
        <w:rPr>
          <w:rFonts w:eastAsia="SimSun"/>
          <w:kern w:val="2"/>
          <w:sz w:val="26"/>
          <w:szCs w:val="26"/>
          <w:lang w:eastAsia="en-US"/>
        </w:rPr>
      </w:pPr>
      <w:r w:rsidRPr="00600B9C">
        <w:rPr>
          <w:rFonts w:eastAsia="SimSun"/>
          <w:kern w:val="2"/>
          <w:sz w:val="26"/>
          <w:szCs w:val="26"/>
          <w:lang w:eastAsia="en-US"/>
        </w:rPr>
        <w:t>Социальные гарантии здесь включают в себя материально-обеспечительную часть (пенсии, пособия, льготы, квотирование рабочих мест), в то время как социализирующие гарантии направлены на эффективное включение в жизнь общества наряду с иными гражданами (безбарьерная окружающая среда, инклюзивное образование, адаптивный спорт)</w:t>
      </w:r>
      <w:r w:rsidR="00C7241F">
        <w:rPr>
          <w:rFonts w:eastAsia="SimSun"/>
          <w:kern w:val="2"/>
          <w:sz w:val="26"/>
          <w:szCs w:val="26"/>
          <w:lang w:eastAsia="en-US"/>
        </w:rPr>
        <w:t xml:space="preserve">. </w:t>
      </w:r>
    </w:p>
    <w:p w:rsidR="00EA4C17" w:rsidRPr="00600B9C" w:rsidRDefault="00EA4C17" w:rsidP="00600B9C">
      <w:pPr>
        <w:keepNext/>
        <w:keepLines/>
        <w:shd w:val="clear" w:color="auto" w:fill="FFFFFF"/>
        <w:ind w:firstLine="709"/>
        <w:contextualSpacing/>
        <w:jc w:val="both"/>
        <w:rPr>
          <w:rFonts w:eastAsia="SimSun"/>
          <w:kern w:val="2"/>
          <w:sz w:val="26"/>
          <w:szCs w:val="26"/>
          <w:lang w:eastAsia="en-US"/>
        </w:rPr>
      </w:pPr>
    </w:p>
    <w:p w:rsidR="00EA4C17" w:rsidRPr="005A5CC8" w:rsidRDefault="00EA4C17" w:rsidP="00DF350B">
      <w:pPr>
        <w:pStyle w:val="aa"/>
        <w:spacing w:before="0" w:beforeAutospacing="0" w:after="0" w:afterAutospacing="0"/>
        <w:jc w:val="center"/>
        <w:rPr>
          <w:b/>
          <w:sz w:val="26"/>
          <w:szCs w:val="26"/>
          <w:shd w:val="clear" w:color="auto" w:fill="FFFFFF"/>
        </w:rPr>
      </w:pPr>
      <w:r w:rsidRPr="005A5CC8">
        <w:rPr>
          <w:b/>
          <w:sz w:val="26"/>
          <w:szCs w:val="26"/>
          <w:shd w:val="clear" w:color="auto" w:fill="FFFFFF"/>
        </w:rPr>
        <w:t>С</w:t>
      </w:r>
      <w:r w:rsidR="00DF350B">
        <w:rPr>
          <w:b/>
          <w:sz w:val="26"/>
          <w:szCs w:val="26"/>
          <w:shd w:val="clear" w:color="auto" w:fill="FFFFFF"/>
        </w:rPr>
        <w:t>писок использованной литературы</w:t>
      </w:r>
    </w:p>
    <w:p w:rsidR="00600B9C" w:rsidRDefault="00EA4C17" w:rsidP="0024499B">
      <w:pPr>
        <w:pStyle w:val="aa"/>
        <w:numPr>
          <w:ilvl w:val="0"/>
          <w:numId w:val="44"/>
        </w:numPr>
        <w:tabs>
          <w:tab w:val="left" w:pos="284"/>
          <w:tab w:val="left" w:pos="851"/>
          <w:tab w:val="left" w:pos="993"/>
        </w:tabs>
        <w:spacing w:before="0" w:beforeAutospacing="0" w:after="0" w:afterAutospacing="0"/>
        <w:ind w:left="0" w:firstLine="709"/>
        <w:jc w:val="both"/>
        <w:rPr>
          <w:sz w:val="26"/>
          <w:szCs w:val="26"/>
          <w:shd w:val="clear" w:color="auto" w:fill="FFFFFF"/>
        </w:rPr>
      </w:pPr>
      <w:bookmarkStart w:id="124" w:name="_Ref5040041"/>
      <w:bookmarkStart w:id="125" w:name="_Ref5039024"/>
      <w:r w:rsidRPr="005A5CC8">
        <w:rPr>
          <w:sz w:val="26"/>
          <w:szCs w:val="26"/>
          <w:shd w:val="clear" w:color="auto" w:fill="FFFFFF"/>
        </w:rPr>
        <w:t>Миронова, Т</w:t>
      </w:r>
      <w:r w:rsidR="00C7241F">
        <w:rPr>
          <w:sz w:val="26"/>
          <w:szCs w:val="26"/>
          <w:shd w:val="clear" w:color="auto" w:fill="FFFFFF"/>
        </w:rPr>
        <w:t xml:space="preserve">. </w:t>
      </w:r>
      <w:r w:rsidRPr="005A5CC8">
        <w:rPr>
          <w:sz w:val="26"/>
          <w:szCs w:val="26"/>
          <w:shd w:val="clear" w:color="auto" w:fill="FFFFFF"/>
        </w:rPr>
        <w:t>К</w:t>
      </w:r>
      <w:r w:rsidR="00C7241F">
        <w:rPr>
          <w:sz w:val="26"/>
          <w:szCs w:val="26"/>
          <w:shd w:val="clear" w:color="auto" w:fill="FFFFFF"/>
        </w:rPr>
        <w:t xml:space="preserve">. </w:t>
      </w:r>
      <w:proofErr w:type="gramStart"/>
      <w:r w:rsidRPr="005A5CC8">
        <w:rPr>
          <w:sz w:val="26"/>
          <w:szCs w:val="26"/>
          <w:shd w:val="clear" w:color="auto" w:fill="FFFFFF"/>
        </w:rPr>
        <w:t>Право социального обеспечения</w:t>
      </w:r>
      <w:proofErr w:type="gramEnd"/>
      <w:r w:rsidR="00DF350B">
        <w:rPr>
          <w:sz w:val="26"/>
          <w:szCs w:val="26"/>
          <w:shd w:val="clear" w:color="auto" w:fill="FFFFFF"/>
        </w:rPr>
        <w:t xml:space="preserve"> </w:t>
      </w:r>
      <w:r w:rsidRPr="005A5CC8">
        <w:rPr>
          <w:sz w:val="26"/>
          <w:szCs w:val="26"/>
          <w:shd w:val="clear" w:color="auto" w:fill="FFFFFF"/>
        </w:rPr>
        <w:t>/ Т</w:t>
      </w:r>
      <w:r w:rsidR="00C7241F">
        <w:rPr>
          <w:sz w:val="26"/>
          <w:szCs w:val="26"/>
          <w:shd w:val="clear" w:color="auto" w:fill="FFFFFF"/>
        </w:rPr>
        <w:t xml:space="preserve">. </w:t>
      </w:r>
      <w:r w:rsidRPr="005A5CC8">
        <w:rPr>
          <w:sz w:val="26"/>
          <w:szCs w:val="26"/>
          <w:shd w:val="clear" w:color="auto" w:fill="FFFFFF"/>
        </w:rPr>
        <w:t>К</w:t>
      </w:r>
      <w:r w:rsidR="00C7241F">
        <w:rPr>
          <w:sz w:val="26"/>
          <w:szCs w:val="26"/>
          <w:shd w:val="clear" w:color="auto" w:fill="FFFFFF"/>
        </w:rPr>
        <w:t xml:space="preserve">. </w:t>
      </w:r>
      <w:r w:rsidRPr="005A5CC8">
        <w:rPr>
          <w:sz w:val="26"/>
          <w:szCs w:val="26"/>
          <w:shd w:val="clear" w:color="auto" w:fill="FFFFFF"/>
        </w:rPr>
        <w:t>Миронова</w:t>
      </w:r>
      <w:r w:rsidR="00C7241F">
        <w:rPr>
          <w:sz w:val="26"/>
          <w:szCs w:val="26"/>
          <w:shd w:val="clear" w:color="auto" w:fill="FFFFFF"/>
        </w:rPr>
        <w:t xml:space="preserve">. </w:t>
      </w:r>
      <w:r w:rsidRPr="005A5CC8">
        <w:rPr>
          <w:sz w:val="26"/>
          <w:szCs w:val="26"/>
          <w:shd w:val="clear" w:color="auto" w:fill="FFFFFF"/>
        </w:rPr>
        <w:t>–</w:t>
      </w:r>
      <w:r w:rsidR="00FA51F5">
        <w:rPr>
          <w:sz w:val="26"/>
          <w:szCs w:val="26"/>
          <w:shd w:val="clear" w:color="auto" w:fill="FFFFFF"/>
        </w:rPr>
        <w:t xml:space="preserve"> М.</w:t>
      </w:r>
      <w:proofErr w:type="gramStart"/>
      <w:r w:rsidR="00FA51F5">
        <w:rPr>
          <w:sz w:val="26"/>
          <w:szCs w:val="26"/>
          <w:shd w:val="clear" w:color="auto" w:fill="FFFFFF"/>
        </w:rPr>
        <w:t> </w:t>
      </w:r>
      <w:r w:rsidR="00DF350B">
        <w:rPr>
          <w:sz w:val="26"/>
          <w:szCs w:val="26"/>
          <w:shd w:val="clear" w:color="auto" w:fill="FFFFFF"/>
        </w:rPr>
        <w:t>:</w:t>
      </w:r>
      <w:proofErr w:type="gramEnd"/>
      <w:r w:rsidR="00DF350B">
        <w:rPr>
          <w:sz w:val="26"/>
          <w:szCs w:val="26"/>
          <w:shd w:val="clear" w:color="auto" w:fill="FFFFFF"/>
        </w:rPr>
        <w:t xml:space="preserve"> </w:t>
      </w:r>
      <w:r w:rsidR="00DF350B" w:rsidRPr="005A5CC8">
        <w:rPr>
          <w:sz w:val="26"/>
          <w:szCs w:val="26"/>
          <w:shd w:val="clear" w:color="auto" w:fill="FFFFFF"/>
        </w:rPr>
        <w:t>КНОРУС</w:t>
      </w:r>
      <w:r w:rsidR="00DF350B">
        <w:rPr>
          <w:sz w:val="26"/>
          <w:szCs w:val="26"/>
          <w:shd w:val="clear" w:color="auto" w:fill="FFFFFF"/>
        </w:rPr>
        <w:t>,</w:t>
      </w:r>
      <w:r w:rsidRPr="005A5CC8">
        <w:rPr>
          <w:sz w:val="26"/>
          <w:szCs w:val="26"/>
          <w:shd w:val="clear" w:color="auto" w:fill="FFFFFF"/>
        </w:rPr>
        <w:t xml:space="preserve"> 2015</w:t>
      </w:r>
      <w:r w:rsidR="00C7241F">
        <w:rPr>
          <w:sz w:val="26"/>
          <w:szCs w:val="26"/>
          <w:shd w:val="clear" w:color="auto" w:fill="FFFFFF"/>
        </w:rPr>
        <w:t xml:space="preserve">. </w:t>
      </w:r>
      <w:r w:rsidRPr="005A5CC8">
        <w:rPr>
          <w:sz w:val="26"/>
          <w:szCs w:val="26"/>
          <w:shd w:val="clear" w:color="auto" w:fill="FFFFFF"/>
        </w:rPr>
        <w:t xml:space="preserve">– 226 </w:t>
      </w:r>
      <w:r w:rsidR="00C7241F">
        <w:rPr>
          <w:sz w:val="26"/>
          <w:szCs w:val="26"/>
          <w:shd w:val="clear" w:color="auto" w:fill="FFFFFF"/>
        </w:rPr>
        <w:t>с</w:t>
      </w:r>
      <w:r w:rsidR="00766458">
        <w:rPr>
          <w:sz w:val="26"/>
          <w:szCs w:val="26"/>
          <w:shd w:val="clear" w:color="auto" w:fill="FFFFFF"/>
        </w:rPr>
        <w:t xml:space="preserve">. </w:t>
      </w:r>
      <w:bookmarkEnd w:id="124"/>
    </w:p>
    <w:p w:rsidR="00600B9C" w:rsidRDefault="00EA4C17" w:rsidP="0024499B">
      <w:pPr>
        <w:pStyle w:val="aa"/>
        <w:numPr>
          <w:ilvl w:val="0"/>
          <w:numId w:val="44"/>
        </w:numPr>
        <w:tabs>
          <w:tab w:val="left" w:pos="284"/>
          <w:tab w:val="left" w:pos="851"/>
          <w:tab w:val="left" w:pos="993"/>
        </w:tabs>
        <w:spacing w:before="0" w:beforeAutospacing="0" w:after="0" w:afterAutospacing="0"/>
        <w:ind w:left="0" w:firstLine="709"/>
        <w:jc w:val="both"/>
        <w:rPr>
          <w:sz w:val="26"/>
          <w:szCs w:val="26"/>
          <w:shd w:val="clear" w:color="auto" w:fill="FFFFFF"/>
        </w:rPr>
      </w:pPr>
      <w:r w:rsidRPr="00600B9C">
        <w:rPr>
          <w:sz w:val="26"/>
          <w:szCs w:val="26"/>
          <w:shd w:val="clear" w:color="auto" w:fill="FFFFFF"/>
        </w:rPr>
        <w:t>О предупреждении инвалидности и реабилитации инвалидов</w:t>
      </w:r>
      <w:r w:rsidR="00DF350B">
        <w:rPr>
          <w:sz w:val="26"/>
          <w:szCs w:val="26"/>
          <w:shd w:val="clear" w:color="auto" w:fill="FFFFFF"/>
        </w:rPr>
        <w:t xml:space="preserve"> </w:t>
      </w:r>
      <w:r w:rsidR="00DF350B" w:rsidRPr="00600B9C">
        <w:rPr>
          <w:sz w:val="26"/>
          <w:szCs w:val="26"/>
          <w:shd w:val="clear" w:color="auto" w:fill="FFFFFF"/>
        </w:rPr>
        <w:t>[Электронный ресурс]</w:t>
      </w:r>
      <w:proofErr w:type="gramStart"/>
      <w:r w:rsidR="00DF350B">
        <w:rPr>
          <w:sz w:val="26"/>
          <w:szCs w:val="26"/>
          <w:shd w:val="clear" w:color="auto" w:fill="FFFFFF"/>
        </w:rPr>
        <w:t xml:space="preserve"> </w:t>
      </w:r>
      <w:r w:rsidRPr="00600B9C">
        <w:rPr>
          <w:sz w:val="26"/>
          <w:szCs w:val="26"/>
          <w:shd w:val="clear" w:color="auto" w:fill="FFFFFF"/>
        </w:rPr>
        <w:t>:</w:t>
      </w:r>
      <w:proofErr w:type="gramEnd"/>
      <w:r w:rsidRPr="00600B9C">
        <w:rPr>
          <w:sz w:val="26"/>
          <w:szCs w:val="26"/>
          <w:shd w:val="clear" w:color="auto" w:fill="FFFFFF"/>
        </w:rPr>
        <w:t xml:space="preserve"> Закон Респ</w:t>
      </w:r>
      <w:r w:rsidR="00C7241F">
        <w:rPr>
          <w:sz w:val="26"/>
          <w:szCs w:val="26"/>
          <w:shd w:val="clear" w:color="auto" w:fill="FFFFFF"/>
        </w:rPr>
        <w:t xml:space="preserve">. </w:t>
      </w:r>
      <w:r w:rsidRPr="00600B9C">
        <w:rPr>
          <w:sz w:val="26"/>
          <w:szCs w:val="26"/>
          <w:shd w:val="clear" w:color="auto" w:fill="FFFFFF"/>
        </w:rPr>
        <w:t>Беларусь от 23 июл</w:t>
      </w:r>
      <w:r w:rsidR="00FA51F5">
        <w:rPr>
          <w:sz w:val="26"/>
          <w:szCs w:val="26"/>
          <w:shd w:val="clear" w:color="auto" w:fill="FFFFFF"/>
        </w:rPr>
        <w:t>я</w:t>
      </w:r>
      <w:r w:rsidR="00C7241F">
        <w:rPr>
          <w:sz w:val="26"/>
          <w:szCs w:val="26"/>
          <w:shd w:val="clear" w:color="auto" w:fill="FFFFFF"/>
        </w:rPr>
        <w:t xml:space="preserve"> </w:t>
      </w:r>
      <w:r w:rsidRPr="00600B9C">
        <w:rPr>
          <w:sz w:val="26"/>
          <w:szCs w:val="26"/>
          <w:shd w:val="clear" w:color="auto" w:fill="FFFFFF"/>
        </w:rPr>
        <w:t>2008 г</w:t>
      </w:r>
      <w:r w:rsidR="00C7241F">
        <w:rPr>
          <w:sz w:val="26"/>
          <w:szCs w:val="26"/>
          <w:shd w:val="clear" w:color="auto" w:fill="FFFFFF"/>
        </w:rPr>
        <w:t xml:space="preserve">. </w:t>
      </w:r>
      <w:r w:rsidR="00FA51F5">
        <w:rPr>
          <w:sz w:val="26"/>
          <w:szCs w:val="26"/>
          <w:shd w:val="clear" w:color="auto" w:fill="FFFFFF"/>
        </w:rPr>
        <w:t>№ 422-3: текст по сост.</w:t>
      </w:r>
      <w:r w:rsidRPr="00600B9C">
        <w:rPr>
          <w:sz w:val="26"/>
          <w:szCs w:val="26"/>
          <w:shd w:val="clear" w:color="auto" w:fill="FFFFFF"/>
        </w:rPr>
        <w:t xml:space="preserve"> на 25 июля 2008 г</w:t>
      </w:r>
      <w:r w:rsidR="00C7241F">
        <w:rPr>
          <w:sz w:val="26"/>
          <w:szCs w:val="26"/>
          <w:shd w:val="clear" w:color="auto" w:fill="FFFFFF"/>
        </w:rPr>
        <w:t xml:space="preserve">. </w:t>
      </w:r>
      <w:r w:rsidRPr="00600B9C">
        <w:rPr>
          <w:sz w:val="26"/>
          <w:szCs w:val="26"/>
          <w:shd w:val="clear" w:color="auto" w:fill="FFFFFF"/>
        </w:rPr>
        <w:t>№ 2/1519</w:t>
      </w:r>
      <w:bookmarkEnd w:id="125"/>
      <w:r w:rsidRPr="00600B9C">
        <w:rPr>
          <w:sz w:val="26"/>
          <w:szCs w:val="26"/>
          <w:shd w:val="clear" w:color="auto" w:fill="FFFFFF"/>
        </w:rPr>
        <w:t xml:space="preserve"> // Консультант Плю</w:t>
      </w:r>
      <w:r w:rsidR="00C7241F">
        <w:rPr>
          <w:sz w:val="26"/>
          <w:szCs w:val="26"/>
          <w:shd w:val="clear" w:color="auto" w:fill="FFFFFF"/>
        </w:rPr>
        <w:t>с</w:t>
      </w:r>
      <w:r w:rsidR="00766458">
        <w:rPr>
          <w:sz w:val="26"/>
          <w:szCs w:val="26"/>
          <w:shd w:val="clear" w:color="auto" w:fill="FFFFFF"/>
        </w:rPr>
        <w:t xml:space="preserve">. </w:t>
      </w:r>
      <w:r w:rsidR="00DF350B">
        <w:rPr>
          <w:sz w:val="26"/>
          <w:szCs w:val="26"/>
          <w:shd w:val="clear" w:color="auto" w:fill="FFFFFF"/>
        </w:rPr>
        <w:t xml:space="preserve">Беларусь Технология 3000 </w:t>
      </w:r>
      <w:r w:rsidRPr="00600B9C">
        <w:rPr>
          <w:sz w:val="26"/>
          <w:szCs w:val="26"/>
          <w:shd w:val="clear" w:color="auto" w:fill="FFFFFF"/>
        </w:rPr>
        <w:t>/ ООО «ЮрСпектр»</w:t>
      </w:r>
      <w:r w:rsidR="00C7241F">
        <w:rPr>
          <w:sz w:val="26"/>
          <w:szCs w:val="26"/>
          <w:shd w:val="clear" w:color="auto" w:fill="FFFFFF"/>
        </w:rPr>
        <w:t xml:space="preserve">. </w:t>
      </w:r>
      <w:r w:rsidRPr="00600B9C">
        <w:rPr>
          <w:sz w:val="26"/>
          <w:szCs w:val="26"/>
          <w:shd w:val="clear" w:color="auto" w:fill="FFFFFF"/>
        </w:rPr>
        <w:t>– Минск, 2019</w:t>
      </w:r>
      <w:r w:rsidR="00C7241F">
        <w:rPr>
          <w:sz w:val="26"/>
          <w:szCs w:val="26"/>
          <w:shd w:val="clear" w:color="auto" w:fill="FFFFFF"/>
        </w:rPr>
        <w:t xml:space="preserve">. </w:t>
      </w:r>
      <w:bookmarkStart w:id="126" w:name="_Ref5040025"/>
    </w:p>
    <w:p w:rsidR="00EA4C17" w:rsidRPr="00600B9C" w:rsidRDefault="00EA4C17" w:rsidP="0024499B">
      <w:pPr>
        <w:pStyle w:val="aa"/>
        <w:numPr>
          <w:ilvl w:val="0"/>
          <w:numId w:val="44"/>
        </w:numPr>
        <w:tabs>
          <w:tab w:val="left" w:pos="284"/>
          <w:tab w:val="left" w:pos="851"/>
          <w:tab w:val="left" w:pos="993"/>
        </w:tabs>
        <w:spacing w:before="0" w:beforeAutospacing="0" w:after="0" w:afterAutospacing="0"/>
        <w:ind w:left="0" w:firstLine="709"/>
        <w:jc w:val="both"/>
        <w:rPr>
          <w:sz w:val="26"/>
          <w:szCs w:val="26"/>
          <w:shd w:val="clear" w:color="auto" w:fill="FFFFFF"/>
        </w:rPr>
      </w:pPr>
      <w:r w:rsidRPr="00600B9C">
        <w:rPr>
          <w:sz w:val="26"/>
          <w:szCs w:val="26"/>
          <w:shd w:val="clear" w:color="auto" w:fill="FFFFFF"/>
        </w:rPr>
        <w:t>Современный толковый словарь русского языка</w:t>
      </w:r>
      <w:r w:rsidR="00DF350B">
        <w:rPr>
          <w:sz w:val="26"/>
          <w:szCs w:val="26"/>
          <w:shd w:val="clear" w:color="auto" w:fill="FFFFFF"/>
        </w:rPr>
        <w:t xml:space="preserve"> / а</w:t>
      </w:r>
      <w:r w:rsidRPr="00600B9C">
        <w:rPr>
          <w:sz w:val="26"/>
          <w:szCs w:val="26"/>
          <w:shd w:val="clear" w:color="auto" w:fill="FFFFFF"/>
        </w:rPr>
        <w:t>вт</w:t>
      </w:r>
      <w:r w:rsidR="00DF350B">
        <w:rPr>
          <w:sz w:val="26"/>
          <w:szCs w:val="26"/>
          <w:shd w:val="clear" w:color="auto" w:fill="FFFFFF"/>
        </w:rPr>
        <w:t>.-</w:t>
      </w:r>
      <w:r w:rsidRPr="00600B9C">
        <w:rPr>
          <w:sz w:val="26"/>
          <w:szCs w:val="26"/>
          <w:shd w:val="clear" w:color="auto" w:fill="FFFFFF"/>
        </w:rPr>
        <w:t>сост</w:t>
      </w:r>
      <w:r w:rsidR="00C7241F">
        <w:rPr>
          <w:sz w:val="26"/>
          <w:szCs w:val="26"/>
          <w:shd w:val="clear" w:color="auto" w:fill="FFFFFF"/>
        </w:rPr>
        <w:t xml:space="preserve">. </w:t>
      </w:r>
      <w:r w:rsidR="00DF350B">
        <w:rPr>
          <w:sz w:val="26"/>
          <w:szCs w:val="26"/>
          <w:shd w:val="clear" w:color="auto" w:fill="FFFFFF"/>
        </w:rPr>
        <w:t xml:space="preserve"> </w:t>
      </w:r>
      <w:r w:rsidRPr="00600B9C">
        <w:rPr>
          <w:sz w:val="26"/>
          <w:szCs w:val="26"/>
          <w:shd w:val="clear" w:color="auto" w:fill="FFFFFF"/>
        </w:rPr>
        <w:t>А</w:t>
      </w:r>
      <w:r w:rsidR="00406EF5">
        <w:rPr>
          <w:sz w:val="26"/>
          <w:szCs w:val="26"/>
          <w:shd w:val="clear" w:color="auto" w:fill="FFFFFF"/>
        </w:rPr>
        <w:t>. </w:t>
      </w:r>
      <w:r w:rsidRPr="00600B9C">
        <w:rPr>
          <w:sz w:val="26"/>
          <w:szCs w:val="26"/>
          <w:shd w:val="clear" w:color="auto" w:fill="FFFFFF"/>
        </w:rPr>
        <w:t>Н</w:t>
      </w:r>
      <w:r w:rsidR="00406EF5">
        <w:rPr>
          <w:sz w:val="26"/>
          <w:szCs w:val="26"/>
          <w:shd w:val="clear" w:color="auto" w:fill="FFFFFF"/>
        </w:rPr>
        <w:t>. </w:t>
      </w:r>
      <w:r w:rsidRPr="00600B9C">
        <w:rPr>
          <w:sz w:val="26"/>
          <w:szCs w:val="26"/>
          <w:shd w:val="clear" w:color="auto" w:fill="FFFFFF"/>
        </w:rPr>
        <w:t>Ченохоненко</w:t>
      </w:r>
      <w:r w:rsidR="00C7241F">
        <w:rPr>
          <w:sz w:val="26"/>
          <w:szCs w:val="26"/>
          <w:shd w:val="clear" w:color="auto" w:fill="FFFFFF"/>
        </w:rPr>
        <w:t xml:space="preserve">. </w:t>
      </w:r>
      <w:r w:rsidR="00DF350B">
        <w:rPr>
          <w:sz w:val="26"/>
          <w:szCs w:val="26"/>
          <w:shd w:val="clear" w:color="auto" w:fill="FFFFFF"/>
        </w:rPr>
        <w:t>– Минск</w:t>
      </w:r>
      <w:proofErr w:type="gramStart"/>
      <w:r w:rsidR="00C7241F">
        <w:rPr>
          <w:sz w:val="26"/>
          <w:szCs w:val="26"/>
          <w:shd w:val="clear" w:color="auto" w:fill="FFFFFF"/>
        </w:rPr>
        <w:t xml:space="preserve"> </w:t>
      </w:r>
      <w:r w:rsidRPr="00600B9C">
        <w:rPr>
          <w:sz w:val="26"/>
          <w:szCs w:val="26"/>
          <w:shd w:val="clear" w:color="auto" w:fill="FFFFFF"/>
        </w:rPr>
        <w:t>:</w:t>
      </w:r>
      <w:proofErr w:type="gramEnd"/>
      <w:r w:rsidRPr="00600B9C">
        <w:rPr>
          <w:sz w:val="26"/>
          <w:szCs w:val="26"/>
          <w:shd w:val="clear" w:color="auto" w:fill="FFFFFF"/>
        </w:rPr>
        <w:t xml:space="preserve"> Харвест, 2002</w:t>
      </w:r>
      <w:r w:rsidR="00C7241F">
        <w:rPr>
          <w:sz w:val="26"/>
          <w:szCs w:val="26"/>
          <w:shd w:val="clear" w:color="auto" w:fill="FFFFFF"/>
        </w:rPr>
        <w:t xml:space="preserve">. </w:t>
      </w:r>
      <w:r w:rsidRPr="00600B9C">
        <w:rPr>
          <w:sz w:val="26"/>
          <w:szCs w:val="26"/>
          <w:shd w:val="clear" w:color="auto" w:fill="FFFFFF"/>
        </w:rPr>
        <w:t>–</w:t>
      </w:r>
      <w:r w:rsidR="00DF350B">
        <w:rPr>
          <w:sz w:val="26"/>
          <w:szCs w:val="26"/>
          <w:shd w:val="clear" w:color="auto" w:fill="FFFFFF"/>
        </w:rPr>
        <w:t xml:space="preserve"> </w:t>
      </w:r>
      <w:r w:rsidRPr="00600B9C">
        <w:rPr>
          <w:sz w:val="26"/>
          <w:szCs w:val="26"/>
          <w:shd w:val="clear" w:color="auto" w:fill="FFFFFF"/>
        </w:rPr>
        <w:t xml:space="preserve">512 </w:t>
      </w:r>
      <w:r w:rsidR="00C7241F">
        <w:rPr>
          <w:sz w:val="26"/>
          <w:szCs w:val="26"/>
          <w:shd w:val="clear" w:color="auto" w:fill="FFFFFF"/>
        </w:rPr>
        <w:t>с</w:t>
      </w:r>
      <w:r w:rsidR="00766458">
        <w:rPr>
          <w:sz w:val="26"/>
          <w:szCs w:val="26"/>
          <w:shd w:val="clear" w:color="auto" w:fill="FFFFFF"/>
        </w:rPr>
        <w:t xml:space="preserve">. </w:t>
      </w:r>
      <w:bookmarkEnd w:id="126"/>
    </w:p>
    <w:p w:rsidR="00EA4C17" w:rsidRDefault="00EA4C1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Default="00E31AA7" w:rsidP="00EA4C17">
      <w:pPr>
        <w:ind w:firstLine="709"/>
        <w:jc w:val="both"/>
        <w:rPr>
          <w:b/>
          <w:sz w:val="26"/>
          <w:szCs w:val="26"/>
        </w:rPr>
      </w:pPr>
    </w:p>
    <w:p w:rsidR="00E31AA7" w:rsidRPr="005A5CC8" w:rsidRDefault="00E31AA7" w:rsidP="00EA4C17">
      <w:pPr>
        <w:ind w:firstLine="709"/>
        <w:jc w:val="both"/>
        <w:rPr>
          <w:b/>
          <w:sz w:val="26"/>
          <w:szCs w:val="26"/>
        </w:rPr>
      </w:pPr>
    </w:p>
    <w:p w:rsidR="00EA4C17" w:rsidRDefault="00EA4C17" w:rsidP="00EA4C17">
      <w:pPr>
        <w:ind w:firstLine="709"/>
        <w:jc w:val="both"/>
        <w:rPr>
          <w:rFonts w:eastAsia="SimSun"/>
          <w:kern w:val="1"/>
          <w:sz w:val="26"/>
          <w:szCs w:val="26"/>
          <w:lang w:eastAsia="en-US"/>
        </w:rPr>
      </w:pPr>
    </w:p>
    <w:p w:rsidR="00EA4C17" w:rsidRPr="005A5CC8" w:rsidRDefault="00C7241F" w:rsidP="00E31AA7">
      <w:pPr>
        <w:pStyle w:val="afff8"/>
      </w:pPr>
      <w:bookmarkStart w:id="127" w:name="_Toc22206792"/>
      <w:r>
        <w:lastRenderedPageBreak/>
        <w:t>С</w:t>
      </w:r>
      <w:r w:rsidR="00766458">
        <w:t xml:space="preserve">. </w:t>
      </w:r>
      <w:r w:rsidR="00EA4C17" w:rsidRPr="005A5CC8">
        <w:t>О</w:t>
      </w:r>
      <w:r>
        <w:t xml:space="preserve">. </w:t>
      </w:r>
      <w:r w:rsidR="00600B9C">
        <w:t>ПЕНЬШИНА</w:t>
      </w:r>
      <w:bookmarkEnd w:id="127"/>
    </w:p>
    <w:p w:rsidR="00EA4C17" w:rsidRPr="005A5CC8" w:rsidRDefault="00FF0F8C" w:rsidP="00FF0F8C">
      <w:pPr>
        <w:ind w:left="709"/>
        <w:rPr>
          <w:i/>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А</w:t>
      </w:r>
      <w:r w:rsidR="00C7241F">
        <w:rPr>
          <w:sz w:val="26"/>
          <w:szCs w:val="26"/>
        </w:rPr>
        <w:t xml:space="preserve">. </w:t>
      </w:r>
      <w:r w:rsidR="00EA4C17" w:rsidRPr="005A5CC8">
        <w:rPr>
          <w:sz w:val="26"/>
          <w:szCs w:val="26"/>
        </w:rPr>
        <w:t>М</w:t>
      </w:r>
      <w:r w:rsidR="00C7241F">
        <w:rPr>
          <w:sz w:val="26"/>
          <w:szCs w:val="26"/>
        </w:rPr>
        <w:t xml:space="preserve">. </w:t>
      </w:r>
      <w:r w:rsidR="00EA4C17" w:rsidRPr="005A5CC8">
        <w:rPr>
          <w:sz w:val="26"/>
          <w:szCs w:val="26"/>
        </w:rPr>
        <w:t>Демч</w:t>
      </w:r>
      <w:r w:rsidR="00600B9C">
        <w:rPr>
          <w:sz w:val="26"/>
          <w:szCs w:val="26"/>
        </w:rPr>
        <w:t xml:space="preserve">ук, кандидат юридических наук, </w:t>
      </w:r>
      <w:r w:rsidR="00EA4C17" w:rsidRPr="005A5CC8">
        <w:rPr>
          <w:sz w:val="26"/>
          <w:szCs w:val="26"/>
        </w:rPr>
        <w:t xml:space="preserve">доцент </w:t>
      </w:r>
    </w:p>
    <w:p w:rsidR="00EA4C17" w:rsidRPr="005A5CC8" w:rsidRDefault="00EA4C17" w:rsidP="00FF0F8C">
      <w:pPr>
        <w:ind w:left="709"/>
        <w:rPr>
          <w:sz w:val="26"/>
          <w:szCs w:val="26"/>
        </w:rPr>
      </w:pPr>
      <w:r w:rsidRPr="005A5CC8">
        <w:rPr>
          <w:sz w:val="26"/>
          <w:szCs w:val="26"/>
        </w:rPr>
        <w:t>Ук</w:t>
      </w:r>
      <w:r w:rsidR="00600B9C">
        <w:rPr>
          <w:sz w:val="26"/>
          <w:szCs w:val="26"/>
        </w:rPr>
        <w:t xml:space="preserve">раина, </w:t>
      </w:r>
      <w:r w:rsidRPr="005A5CC8">
        <w:rPr>
          <w:sz w:val="26"/>
          <w:szCs w:val="26"/>
        </w:rPr>
        <w:t>Луцк, Восточноевропе</w:t>
      </w:r>
      <w:r w:rsidR="00600B9C">
        <w:rPr>
          <w:sz w:val="26"/>
          <w:szCs w:val="26"/>
        </w:rPr>
        <w:t xml:space="preserve">йский национальный университет  </w:t>
      </w:r>
      <w:r w:rsidR="00487436">
        <w:rPr>
          <w:sz w:val="26"/>
          <w:szCs w:val="26"/>
        </w:rPr>
        <w:t>имени</w:t>
      </w:r>
      <w:r w:rsidRPr="005A5CC8">
        <w:rPr>
          <w:sz w:val="26"/>
          <w:szCs w:val="26"/>
        </w:rPr>
        <w:t xml:space="preserve"> Леси Украинки</w:t>
      </w:r>
    </w:p>
    <w:p w:rsidR="00EA4C17" w:rsidRPr="005A5CC8" w:rsidRDefault="00EA4C17" w:rsidP="00FF0F8C">
      <w:pPr>
        <w:ind w:left="709" w:firstLine="709"/>
        <w:rPr>
          <w:b/>
          <w:sz w:val="26"/>
          <w:szCs w:val="26"/>
        </w:rPr>
      </w:pPr>
    </w:p>
    <w:p w:rsidR="00600B9C" w:rsidRDefault="00EA4C17" w:rsidP="008111B1">
      <w:pPr>
        <w:pStyle w:val="afff8"/>
        <w:jc w:val="left"/>
      </w:pPr>
      <w:bookmarkStart w:id="128" w:name="_Toc22206793"/>
      <w:r w:rsidRPr="005A5CC8">
        <w:t>ПРАВО НА ПРИВАТНОСТЬ В ПРОГРАММНОМ ОБЕСПЕЧЕНИИ</w:t>
      </w:r>
      <w:r w:rsidR="00C7241F">
        <w:t xml:space="preserve">. </w:t>
      </w:r>
      <w:r w:rsidRPr="005A5CC8">
        <w:t>ОПАСНОСТИ И РИСКИ</w:t>
      </w:r>
      <w:bookmarkEnd w:id="128"/>
    </w:p>
    <w:p w:rsidR="00600B9C" w:rsidRDefault="00600B9C" w:rsidP="00600B9C">
      <w:pPr>
        <w:ind w:firstLine="709"/>
        <w:jc w:val="both"/>
        <w:rPr>
          <w:b/>
          <w:sz w:val="26"/>
          <w:szCs w:val="26"/>
        </w:rPr>
      </w:pPr>
    </w:p>
    <w:p w:rsidR="00600B9C" w:rsidRDefault="00EA4C17" w:rsidP="00600B9C">
      <w:pPr>
        <w:ind w:firstLine="709"/>
        <w:jc w:val="both"/>
        <w:rPr>
          <w:b/>
          <w:sz w:val="26"/>
          <w:szCs w:val="26"/>
        </w:rPr>
      </w:pPr>
      <w:r w:rsidRPr="00600B9C">
        <w:rPr>
          <w:rFonts w:eastAsia="SimSun"/>
          <w:kern w:val="2"/>
          <w:sz w:val="26"/>
          <w:szCs w:val="26"/>
          <w:lang w:eastAsia="en-US"/>
        </w:rPr>
        <w:t>Инно</w:t>
      </w:r>
      <w:r w:rsidR="00736574">
        <w:rPr>
          <w:rFonts w:eastAsia="SimSun"/>
          <w:kern w:val="2"/>
          <w:sz w:val="26"/>
          <w:szCs w:val="26"/>
          <w:lang w:eastAsia="en-US"/>
        </w:rPr>
        <w:t>вационные технологии и интернет-</w:t>
      </w:r>
      <w:r w:rsidRPr="00600B9C">
        <w:rPr>
          <w:rFonts w:eastAsia="SimSun"/>
          <w:kern w:val="2"/>
          <w:sz w:val="26"/>
          <w:szCs w:val="26"/>
          <w:lang w:eastAsia="en-US"/>
        </w:rPr>
        <w:t>ресурсы с каждым днем все больше поглощают на</w:t>
      </w:r>
      <w:r w:rsidR="00C7241F">
        <w:rPr>
          <w:rFonts w:eastAsia="SimSun"/>
          <w:kern w:val="2"/>
          <w:sz w:val="26"/>
          <w:szCs w:val="26"/>
          <w:lang w:eastAsia="en-US"/>
        </w:rPr>
        <w:t>с</w:t>
      </w:r>
      <w:r w:rsidR="00766458">
        <w:rPr>
          <w:rFonts w:eastAsia="SimSun"/>
          <w:kern w:val="2"/>
          <w:sz w:val="26"/>
          <w:szCs w:val="26"/>
          <w:lang w:eastAsia="en-US"/>
        </w:rPr>
        <w:t xml:space="preserve">. </w:t>
      </w:r>
      <w:r w:rsidRPr="00600B9C">
        <w:rPr>
          <w:rFonts w:eastAsia="SimSun"/>
          <w:kern w:val="2"/>
          <w:sz w:val="26"/>
          <w:szCs w:val="26"/>
          <w:lang w:eastAsia="en-US"/>
        </w:rPr>
        <w:t>Социальные сети, web-сайты и разного рода блоги уже давно стали неотъемлемой частью нашей жизнь</w:t>
      </w:r>
      <w:r w:rsidR="00C7241F">
        <w:rPr>
          <w:rFonts w:eastAsia="SimSun"/>
          <w:kern w:val="2"/>
          <w:sz w:val="26"/>
          <w:szCs w:val="26"/>
          <w:lang w:eastAsia="en-US"/>
        </w:rPr>
        <w:t xml:space="preserve">. </w:t>
      </w:r>
      <w:r w:rsidRPr="00600B9C">
        <w:rPr>
          <w:rFonts w:eastAsia="SimSun"/>
          <w:kern w:val="2"/>
          <w:sz w:val="26"/>
          <w:szCs w:val="26"/>
          <w:lang w:eastAsia="en-US"/>
        </w:rPr>
        <w:t>Однако, пожиная плоды цифровых технологий, мы часто забываем о собственной безопасности и о личном праве приватности</w:t>
      </w:r>
      <w:r w:rsidR="00C7241F">
        <w:rPr>
          <w:rFonts w:eastAsia="SimSun"/>
          <w:kern w:val="2"/>
          <w:sz w:val="26"/>
          <w:szCs w:val="26"/>
          <w:lang w:eastAsia="en-US"/>
        </w:rPr>
        <w:t xml:space="preserve">. </w:t>
      </w:r>
      <w:r w:rsidRPr="00600B9C">
        <w:rPr>
          <w:rFonts w:eastAsia="SimSun"/>
          <w:kern w:val="2"/>
          <w:sz w:val="26"/>
          <w:szCs w:val="26"/>
          <w:lang w:eastAsia="en-US"/>
        </w:rPr>
        <w:t>Поэтому вопрос права приватности в программном обеспечении, его рисков и небезопасности сейчас как никогда актуален</w:t>
      </w:r>
      <w:r w:rsidR="00C7241F">
        <w:rPr>
          <w:rFonts w:eastAsia="SimSun"/>
          <w:kern w:val="2"/>
          <w:sz w:val="26"/>
          <w:szCs w:val="26"/>
          <w:lang w:eastAsia="en-US"/>
        </w:rPr>
        <w:t xml:space="preserve">. </w:t>
      </w:r>
    </w:p>
    <w:p w:rsidR="00600B9C" w:rsidRDefault="00736574" w:rsidP="00600B9C">
      <w:pPr>
        <w:ind w:firstLine="709"/>
        <w:jc w:val="both"/>
        <w:rPr>
          <w:b/>
          <w:sz w:val="26"/>
          <w:szCs w:val="26"/>
        </w:rPr>
      </w:pPr>
      <w:r>
        <w:rPr>
          <w:rFonts w:eastAsia="SimSun"/>
          <w:kern w:val="2"/>
          <w:sz w:val="26"/>
          <w:szCs w:val="26"/>
          <w:lang w:eastAsia="en-US"/>
        </w:rPr>
        <w:t xml:space="preserve">Что </w:t>
      </w:r>
      <w:r w:rsidR="00EA4C17" w:rsidRPr="00600B9C">
        <w:rPr>
          <w:rFonts w:eastAsia="SimSun"/>
          <w:kern w:val="2"/>
          <w:sz w:val="26"/>
          <w:szCs w:val="26"/>
          <w:lang w:eastAsia="en-US"/>
        </w:rPr>
        <w:t>такое право приватности в целом? Приватность – это неприкосновенность частной жизни, которая обеспечивается правом человека на защиту личной жизни</w:t>
      </w:r>
      <w:r w:rsidR="00C7241F">
        <w:rPr>
          <w:rFonts w:eastAsia="SimSun"/>
          <w:kern w:val="2"/>
          <w:sz w:val="26"/>
          <w:szCs w:val="26"/>
          <w:lang w:eastAsia="en-US"/>
        </w:rPr>
        <w:t xml:space="preserve">. </w:t>
      </w:r>
      <w:proofErr w:type="gramStart"/>
      <w:r>
        <w:rPr>
          <w:rFonts w:eastAsia="SimSun"/>
          <w:kern w:val="2"/>
          <w:sz w:val="26"/>
          <w:szCs w:val="26"/>
          <w:lang w:eastAsia="en-US"/>
        </w:rPr>
        <w:t>В целом</w:t>
      </w:r>
      <w:r w:rsidR="00600B9C">
        <w:rPr>
          <w:rFonts w:eastAsia="SimSun"/>
          <w:kern w:val="2"/>
          <w:sz w:val="26"/>
          <w:szCs w:val="26"/>
          <w:lang w:eastAsia="en-US"/>
        </w:rPr>
        <w:t xml:space="preserve"> право на приватность включает: </w:t>
      </w:r>
      <w:r w:rsidR="00EA4C17" w:rsidRPr="00600B9C">
        <w:rPr>
          <w:rFonts w:eastAsia="SimSun"/>
          <w:kern w:val="2"/>
          <w:sz w:val="26"/>
          <w:szCs w:val="26"/>
          <w:lang w:eastAsia="en-US"/>
        </w:rPr>
        <w:t>запрет на сбор, хранение, использование и распространение информации о частной жизни лица без его согласия;</w:t>
      </w:r>
      <w:r w:rsidR="00600B9C">
        <w:rPr>
          <w:rFonts w:eastAsia="SimSun"/>
          <w:kern w:val="2"/>
          <w:sz w:val="26"/>
          <w:szCs w:val="26"/>
          <w:lang w:eastAsia="en-US"/>
        </w:rPr>
        <w:t xml:space="preserve"> </w:t>
      </w:r>
      <w:r w:rsidR="00EA4C17" w:rsidRPr="00600B9C">
        <w:rPr>
          <w:rFonts w:eastAsia="SimSun"/>
          <w:kern w:val="2"/>
          <w:sz w:val="26"/>
          <w:szCs w:val="26"/>
          <w:lang w:eastAsia="en-US"/>
        </w:rPr>
        <w:t>право ко</w:t>
      </w:r>
      <w:r w:rsidR="00600B9C">
        <w:rPr>
          <w:rFonts w:eastAsia="SimSun"/>
          <w:kern w:val="2"/>
          <w:sz w:val="26"/>
          <w:szCs w:val="26"/>
          <w:lang w:eastAsia="en-US"/>
        </w:rPr>
        <w:t xml:space="preserve">нтролировать информацию о себе; </w:t>
      </w:r>
      <w:r w:rsidR="00EA4C17" w:rsidRPr="00600B9C">
        <w:rPr>
          <w:rFonts w:eastAsia="SimSun"/>
          <w:kern w:val="2"/>
          <w:sz w:val="26"/>
          <w:szCs w:val="26"/>
          <w:lang w:eastAsia="en-US"/>
        </w:rPr>
        <w:t>право н</w:t>
      </w:r>
      <w:r w:rsidR="00600B9C">
        <w:rPr>
          <w:rFonts w:eastAsia="SimSun"/>
          <w:kern w:val="2"/>
          <w:sz w:val="26"/>
          <w:szCs w:val="26"/>
          <w:lang w:eastAsia="en-US"/>
        </w:rPr>
        <w:t xml:space="preserve">а защиту чести и доброго имени; </w:t>
      </w:r>
      <w:r w:rsidR="00EA4C17" w:rsidRPr="00600B9C">
        <w:rPr>
          <w:rFonts w:eastAsia="SimSun"/>
          <w:kern w:val="2"/>
          <w:sz w:val="26"/>
          <w:szCs w:val="26"/>
          <w:lang w:eastAsia="en-US"/>
        </w:rPr>
        <w:t>право</w:t>
      </w:r>
      <w:r w:rsidR="00600B9C">
        <w:rPr>
          <w:rFonts w:eastAsia="SimSun"/>
          <w:kern w:val="2"/>
          <w:sz w:val="26"/>
          <w:szCs w:val="26"/>
          <w:lang w:eastAsia="en-US"/>
        </w:rPr>
        <w:t xml:space="preserve"> на защиту персональных данных; право на тайну связи; </w:t>
      </w:r>
      <w:r w:rsidR="00EA4C17" w:rsidRPr="00600B9C">
        <w:rPr>
          <w:rFonts w:eastAsia="SimSun"/>
          <w:kern w:val="2"/>
          <w:sz w:val="26"/>
          <w:szCs w:val="26"/>
          <w:lang w:eastAsia="en-US"/>
        </w:rPr>
        <w:t>прав</w:t>
      </w:r>
      <w:r w:rsidR="00600B9C">
        <w:rPr>
          <w:rFonts w:eastAsia="SimSun"/>
          <w:kern w:val="2"/>
          <w:sz w:val="26"/>
          <w:szCs w:val="26"/>
          <w:lang w:eastAsia="en-US"/>
        </w:rPr>
        <w:t xml:space="preserve">о на неприкосновенность жилища; </w:t>
      </w:r>
      <w:r w:rsidR="00EA4C17" w:rsidRPr="00600B9C">
        <w:rPr>
          <w:rFonts w:eastAsia="SimSun"/>
          <w:kern w:val="2"/>
          <w:sz w:val="26"/>
          <w:szCs w:val="26"/>
          <w:lang w:eastAsia="en-US"/>
        </w:rPr>
        <w:t>врачебную тайну, тайну усыновления, тайну исповеди и другие виды профессиональной тайны</w:t>
      </w:r>
      <w:r w:rsidR="00C7241F">
        <w:rPr>
          <w:rFonts w:eastAsia="SimSun"/>
          <w:kern w:val="2"/>
          <w:sz w:val="26"/>
          <w:szCs w:val="26"/>
          <w:lang w:eastAsia="en-US"/>
        </w:rPr>
        <w:t xml:space="preserve">. </w:t>
      </w:r>
      <w:proofErr w:type="gramEnd"/>
    </w:p>
    <w:p w:rsidR="00600B9C" w:rsidRDefault="00EA4C17" w:rsidP="00600B9C">
      <w:pPr>
        <w:ind w:firstLine="709"/>
        <w:jc w:val="both"/>
        <w:rPr>
          <w:b/>
          <w:sz w:val="26"/>
          <w:szCs w:val="26"/>
        </w:rPr>
      </w:pPr>
      <w:r w:rsidRPr="00600B9C">
        <w:rPr>
          <w:rFonts w:eastAsia="SimSun"/>
          <w:kern w:val="2"/>
          <w:sz w:val="26"/>
          <w:szCs w:val="26"/>
          <w:lang w:eastAsia="en-US"/>
        </w:rPr>
        <w:t>Стоит заметить, что концепция правовой защиты приватности н</w:t>
      </w:r>
      <w:r w:rsidR="00736574">
        <w:rPr>
          <w:rFonts w:eastAsia="SimSun"/>
          <w:kern w:val="2"/>
          <w:sz w:val="26"/>
          <w:szCs w:val="26"/>
          <w:lang w:eastAsia="en-US"/>
        </w:rPr>
        <w:t>ачала развиваться в конце XIX</w:t>
      </w:r>
      <w:r w:rsidRPr="00600B9C">
        <w:rPr>
          <w:rFonts w:eastAsia="SimSun"/>
          <w:kern w:val="2"/>
          <w:sz w:val="26"/>
          <w:szCs w:val="26"/>
          <w:lang w:eastAsia="en-US"/>
        </w:rPr>
        <w:t xml:space="preserve"> века из предоставленного американскими юристами Самуэлем Уорреном и Луизом Брандезом определения права на приватность как </w:t>
      </w:r>
      <w:r w:rsidR="00600B9C">
        <w:rPr>
          <w:rFonts w:eastAsia="SimSun"/>
          <w:kern w:val="2"/>
          <w:sz w:val="26"/>
          <w:szCs w:val="26"/>
          <w:lang w:eastAsia="en-US"/>
        </w:rPr>
        <w:t>«</w:t>
      </w:r>
      <w:r w:rsidRPr="00600B9C">
        <w:rPr>
          <w:rFonts w:eastAsia="SimSun"/>
          <w:kern w:val="2"/>
          <w:sz w:val="26"/>
          <w:szCs w:val="26"/>
          <w:lang w:eastAsia="en-US"/>
        </w:rPr>
        <w:t>право быть оставленным в одиночестве</w:t>
      </w:r>
      <w:r w:rsidR="00600B9C">
        <w:rPr>
          <w:rFonts w:eastAsia="SimSun"/>
          <w:kern w:val="2"/>
          <w:sz w:val="26"/>
          <w:szCs w:val="26"/>
          <w:lang w:eastAsia="en-US"/>
        </w:rPr>
        <w:t>»</w:t>
      </w:r>
      <w:r w:rsidRPr="00600B9C">
        <w:rPr>
          <w:rFonts w:eastAsia="SimSun"/>
          <w:kern w:val="2"/>
          <w:sz w:val="26"/>
          <w:szCs w:val="26"/>
          <w:lang w:eastAsia="en-US"/>
        </w:rPr>
        <w:t xml:space="preserve"> (</w:t>
      </w:r>
      <w:r w:rsidR="00600B9C">
        <w:rPr>
          <w:rFonts w:eastAsia="SimSun"/>
          <w:kern w:val="2"/>
          <w:sz w:val="26"/>
          <w:szCs w:val="26"/>
          <w:lang w:eastAsia="en-US"/>
        </w:rPr>
        <w:t>«</w:t>
      </w:r>
      <w:r w:rsidRPr="00600B9C">
        <w:rPr>
          <w:rFonts w:eastAsia="SimSun"/>
          <w:kern w:val="2"/>
          <w:sz w:val="26"/>
          <w:szCs w:val="26"/>
          <w:lang w:eastAsia="en-US"/>
        </w:rPr>
        <w:t>to be let alone</w:t>
      </w:r>
      <w:r w:rsidR="00600B9C">
        <w:rPr>
          <w:rFonts w:eastAsia="SimSun"/>
          <w:kern w:val="2"/>
          <w:sz w:val="26"/>
          <w:szCs w:val="26"/>
          <w:lang w:eastAsia="en-US"/>
        </w:rPr>
        <w:t>»</w:t>
      </w:r>
      <w:r w:rsidRPr="00600B9C">
        <w:rPr>
          <w:rFonts w:eastAsia="SimSun"/>
          <w:kern w:val="2"/>
          <w:sz w:val="26"/>
          <w:szCs w:val="26"/>
          <w:lang w:eastAsia="en-US"/>
        </w:rPr>
        <w:t>)</w:t>
      </w:r>
      <w:r w:rsidR="00C7241F">
        <w:rPr>
          <w:rFonts w:eastAsia="SimSun"/>
          <w:kern w:val="2"/>
          <w:sz w:val="26"/>
          <w:szCs w:val="26"/>
          <w:lang w:eastAsia="en-US"/>
        </w:rPr>
        <w:t xml:space="preserve">. </w:t>
      </w:r>
      <w:r w:rsidRPr="00600B9C">
        <w:rPr>
          <w:rFonts w:eastAsia="SimSun"/>
          <w:kern w:val="2"/>
          <w:sz w:val="26"/>
          <w:szCs w:val="26"/>
          <w:lang w:eastAsia="en-US"/>
        </w:rPr>
        <w:t>Современная концепция права на приватность выходит за рамки такого узкого понимания и охватывает широкий спектр конкретных индивидуальных прав ч</w:t>
      </w:r>
      <w:r w:rsidR="00600B9C">
        <w:rPr>
          <w:rFonts w:eastAsia="SimSun"/>
          <w:kern w:val="2"/>
          <w:sz w:val="26"/>
          <w:szCs w:val="26"/>
          <w:lang w:eastAsia="en-US"/>
        </w:rPr>
        <w:t>еловека как автономной личности</w:t>
      </w:r>
      <w:r w:rsidRPr="00600B9C">
        <w:rPr>
          <w:rFonts w:eastAsia="SimSun"/>
          <w:kern w:val="2"/>
          <w:sz w:val="26"/>
          <w:szCs w:val="26"/>
          <w:lang w:eastAsia="en-US"/>
        </w:rPr>
        <w:t xml:space="preserve"> [6]</w:t>
      </w:r>
      <w:r w:rsidR="00C7241F">
        <w:rPr>
          <w:rFonts w:eastAsia="SimSun"/>
          <w:kern w:val="2"/>
          <w:sz w:val="26"/>
          <w:szCs w:val="26"/>
          <w:lang w:eastAsia="en-US"/>
        </w:rPr>
        <w:t xml:space="preserve">. </w:t>
      </w:r>
    </w:p>
    <w:p w:rsidR="00600B9C" w:rsidRDefault="00736574" w:rsidP="00600B9C">
      <w:pPr>
        <w:ind w:firstLine="709"/>
        <w:jc w:val="both"/>
        <w:rPr>
          <w:b/>
          <w:sz w:val="26"/>
          <w:szCs w:val="26"/>
        </w:rPr>
      </w:pPr>
      <w:r>
        <w:rPr>
          <w:rFonts w:eastAsia="SimSun"/>
          <w:kern w:val="2"/>
          <w:sz w:val="26"/>
          <w:szCs w:val="26"/>
          <w:lang w:eastAsia="en-US"/>
        </w:rPr>
        <w:t>Согласно ст.</w:t>
      </w:r>
      <w:r w:rsidR="00EA4C17" w:rsidRPr="00600B9C">
        <w:rPr>
          <w:rFonts w:eastAsia="SimSun"/>
          <w:kern w:val="2"/>
          <w:sz w:val="26"/>
          <w:szCs w:val="26"/>
          <w:lang w:eastAsia="en-US"/>
        </w:rPr>
        <w:t xml:space="preserve"> 8 Конвенции о защите прав человека и основоположных свобод каждый имеет право на уважение к своей частной и семейной жизни, к своему жилью и корреспонденции</w:t>
      </w:r>
      <w:r w:rsidR="00C7241F">
        <w:rPr>
          <w:rFonts w:eastAsia="SimSun"/>
          <w:kern w:val="2"/>
          <w:sz w:val="26"/>
          <w:szCs w:val="26"/>
          <w:lang w:eastAsia="en-US"/>
        </w:rPr>
        <w:t xml:space="preserve">. </w:t>
      </w:r>
      <w:proofErr w:type="gramStart"/>
      <w:r w:rsidR="00EA4C17" w:rsidRPr="00600B9C">
        <w:rPr>
          <w:rFonts w:eastAsia="SimSun"/>
          <w:kern w:val="2"/>
          <w:sz w:val="26"/>
          <w:szCs w:val="26"/>
          <w:lang w:eastAsia="en-US"/>
        </w:rPr>
        <w:t>Органы государственной власти не могут вмешиваться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w:t>
      </w:r>
      <w:r>
        <w:rPr>
          <w:rFonts w:eastAsia="SimSun"/>
          <w:kern w:val="2"/>
          <w:sz w:val="26"/>
          <w:szCs w:val="26"/>
          <w:lang w:eastAsia="en-US"/>
        </w:rPr>
        <w:t>аны здоровья или нравственности</w:t>
      </w:r>
      <w:r w:rsidR="00EA4C17" w:rsidRPr="00600B9C">
        <w:rPr>
          <w:rFonts w:eastAsia="SimSun"/>
          <w:kern w:val="2"/>
          <w:sz w:val="26"/>
          <w:szCs w:val="26"/>
          <w:lang w:eastAsia="en-US"/>
        </w:rPr>
        <w:t xml:space="preserve"> или для з</w:t>
      </w:r>
      <w:r w:rsidR="00600B9C">
        <w:rPr>
          <w:rFonts w:eastAsia="SimSun"/>
          <w:kern w:val="2"/>
          <w:sz w:val="26"/>
          <w:szCs w:val="26"/>
          <w:lang w:eastAsia="en-US"/>
        </w:rPr>
        <w:t xml:space="preserve">ащиты прав и свобод других лиц </w:t>
      </w:r>
      <w:r w:rsidR="00EA4C17" w:rsidRPr="00600B9C">
        <w:rPr>
          <w:rFonts w:eastAsia="SimSun"/>
          <w:kern w:val="2"/>
          <w:sz w:val="26"/>
          <w:szCs w:val="26"/>
          <w:lang w:eastAsia="en-US"/>
        </w:rPr>
        <w:t>[1]</w:t>
      </w:r>
      <w:r w:rsidR="00C7241F">
        <w:rPr>
          <w:rFonts w:eastAsia="SimSun"/>
          <w:kern w:val="2"/>
          <w:sz w:val="26"/>
          <w:szCs w:val="26"/>
          <w:lang w:eastAsia="en-US"/>
        </w:rPr>
        <w:t xml:space="preserve">. </w:t>
      </w:r>
      <w:proofErr w:type="gramEnd"/>
    </w:p>
    <w:p w:rsidR="00600B9C" w:rsidRDefault="00736574" w:rsidP="00600B9C">
      <w:pPr>
        <w:ind w:firstLine="709"/>
        <w:jc w:val="both"/>
        <w:rPr>
          <w:b/>
          <w:sz w:val="26"/>
          <w:szCs w:val="26"/>
        </w:rPr>
      </w:pPr>
      <w:r>
        <w:rPr>
          <w:rFonts w:eastAsia="SimSun"/>
          <w:kern w:val="2"/>
          <w:sz w:val="26"/>
          <w:szCs w:val="26"/>
          <w:lang w:eastAsia="en-US"/>
        </w:rPr>
        <w:t>Однако</w:t>
      </w:r>
      <w:r w:rsidR="00EA4C17" w:rsidRPr="00600B9C">
        <w:rPr>
          <w:rFonts w:eastAsia="SimSun"/>
          <w:kern w:val="2"/>
          <w:sz w:val="26"/>
          <w:szCs w:val="26"/>
          <w:lang w:eastAsia="en-US"/>
        </w:rPr>
        <w:t xml:space="preserve"> возникает вопрос</w:t>
      </w:r>
      <w:r>
        <w:rPr>
          <w:rFonts w:eastAsia="SimSun"/>
          <w:kern w:val="2"/>
          <w:sz w:val="26"/>
          <w:szCs w:val="26"/>
          <w:lang w:eastAsia="en-US"/>
        </w:rPr>
        <w:t>:</w:t>
      </w:r>
      <w:r w:rsidR="00EA4C17" w:rsidRPr="00600B9C">
        <w:rPr>
          <w:rFonts w:eastAsia="SimSun"/>
          <w:kern w:val="2"/>
          <w:sz w:val="26"/>
          <w:szCs w:val="26"/>
          <w:lang w:eastAsia="en-US"/>
        </w:rPr>
        <w:t xml:space="preserve"> охватывает ли задекларированное в Конвенции право на приватность в сети Интернет? Ответ на этот вопрос находим в решении Европейского Суда по правам человека по делу «Бенедик против Словении»</w:t>
      </w:r>
      <w:r w:rsidR="00C7241F">
        <w:rPr>
          <w:rFonts w:eastAsia="SimSun"/>
          <w:kern w:val="2"/>
          <w:sz w:val="26"/>
          <w:szCs w:val="26"/>
          <w:lang w:eastAsia="en-US"/>
        </w:rPr>
        <w:t xml:space="preserve">. </w:t>
      </w:r>
    </w:p>
    <w:p w:rsidR="00DA1B33" w:rsidRDefault="00EA4C17" w:rsidP="00DA1B33">
      <w:pPr>
        <w:ind w:firstLine="709"/>
        <w:jc w:val="both"/>
        <w:rPr>
          <w:rFonts w:eastAsia="SimSun"/>
          <w:kern w:val="2"/>
          <w:sz w:val="26"/>
          <w:szCs w:val="26"/>
          <w:lang w:eastAsia="en-US"/>
        </w:rPr>
      </w:pPr>
      <w:r w:rsidRPr="00600B9C">
        <w:rPr>
          <w:rFonts w:eastAsia="SimSun"/>
          <w:kern w:val="2"/>
          <w:sz w:val="26"/>
          <w:szCs w:val="26"/>
          <w:lang w:eastAsia="en-US"/>
        </w:rPr>
        <w:t>Это ста</w:t>
      </w:r>
      <w:r w:rsidR="00736574">
        <w:rPr>
          <w:rFonts w:eastAsia="SimSun"/>
          <w:kern w:val="2"/>
          <w:sz w:val="26"/>
          <w:szCs w:val="26"/>
          <w:lang w:eastAsia="en-US"/>
        </w:rPr>
        <w:t>ло первым прецедентом применения ст.</w:t>
      </w:r>
      <w:r w:rsidRPr="00600B9C">
        <w:rPr>
          <w:rFonts w:eastAsia="SimSun"/>
          <w:kern w:val="2"/>
          <w:sz w:val="26"/>
          <w:szCs w:val="26"/>
          <w:lang w:eastAsia="en-US"/>
        </w:rPr>
        <w:t xml:space="preserve"> 8 </w:t>
      </w:r>
      <w:hyperlink r:id="rId41" w:tgtFrame="_blank" w:history="1">
        <w:r w:rsidRPr="00600B9C">
          <w:rPr>
            <w:rFonts w:eastAsia="SimSun"/>
            <w:kern w:val="2"/>
            <w:lang w:eastAsia="en-US"/>
          </w:rPr>
          <w:t>Конвенции</w:t>
        </w:r>
      </w:hyperlink>
      <w:r w:rsidRPr="00600B9C">
        <w:rPr>
          <w:rFonts w:eastAsia="SimSun"/>
          <w:kern w:val="2"/>
          <w:sz w:val="26"/>
          <w:szCs w:val="26"/>
          <w:lang w:eastAsia="en-US"/>
        </w:rPr>
        <w:t xml:space="preserve"> в сфере использования данных интернет-трафика </w:t>
      </w:r>
      <w:proofErr w:type="gramStart"/>
      <w:r w:rsidRPr="00600B9C">
        <w:rPr>
          <w:rFonts w:eastAsia="SimSun"/>
          <w:kern w:val="2"/>
          <w:sz w:val="26"/>
          <w:szCs w:val="26"/>
          <w:lang w:eastAsia="en-US"/>
        </w:rPr>
        <w:t>с</w:t>
      </w:r>
      <w:proofErr w:type="gramEnd"/>
      <w:r w:rsidRPr="00600B9C">
        <w:rPr>
          <w:rFonts w:eastAsia="SimSun"/>
          <w:kern w:val="2"/>
          <w:sz w:val="26"/>
          <w:szCs w:val="26"/>
          <w:lang w:eastAsia="en-US"/>
        </w:rPr>
        <w:t xml:space="preserve"> динамического ІР-адреса</w:t>
      </w:r>
      <w:r w:rsidR="00C7241F">
        <w:rPr>
          <w:rFonts w:eastAsia="SimSun"/>
          <w:kern w:val="2"/>
          <w:sz w:val="26"/>
          <w:szCs w:val="26"/>
          <w:lang w:eastAsia="en-US"/>
        </w:rPr>
        <w:t xml:space="preserve">. </w:t>
      </w:r>
      <w:proofErr w:type="gramStart"/>
      <w:r w:rsidRPr="00600B9C">
        <w:rPr>
          <w:rFonts w:eastAsia="SimSun"/>
          <w:kern w:val="2"/>
          <w:sz w:val="26"/>
          <w:szCs w:val="26"/>
          <w:lang w:eastAsia="en-US"/>
        </w:rPr>
        <w:t>Дело</w:t>
      </w:r>
      <w:r w:rsidR="00DA1B33">
        <w:rPr>
          <w:rFonts w:eastAsia="SimSun"/>
          <w:kern w:val="2"/>
          <w:sz w:val="26"/>
          <w:szCs w:val="26"/>
          <w:lang w:eastAsia="en-US"/>
        </w:rPr>
        <w:t xml:space="preserve"> </w:t>
      </w:r>
      <w:r w:rsidRPr="00600B9C">
        <w:rPr>
          <w:rFonts w:eastAsia="SimSun"/>
          <w:kern w:val="2"/>
          <w:sz w:val="26"/>
          <w:szCs w:val="26"/>
          <w:lang w:eastAsia="en-US"/>
        </w:rPr>
        <w:lastRenderedPageBreak/>
        <w:t>касалось неполучения словенской полицией судебного приказа о доступе к информации о подписчиках, связанной с динамическим IP-адресом, который был передан швейцарскими правоохранительными органами при мониторинге пользователей определенной файлообменной сети в 2006 году</w:t>
      </w:r>
      <w:r w:rsidR="00C7241F">
        <w:rPr>
          <w:rFonts w:eastAsia="SimSun"/>
          <w:kern w:val="2"/>
          <w:sz w:val="26"/>
          <w:szCs w:val="26"/>
          <w:lang w:eastAsia="en-US"/>
        </w:rPr>
        <w:t>.</w:t>
      </w:r>
      <w:proofErr w:type="gramEnd"/>
      <w:r w:rsidR="00C7241F">
        <w:rPr>
          <w:rFonts w:eastAsia="SimSun"/>
          <w:kern w:val="2"/>
          <w:sz w:val="26"/>
          <w:szCs w:val="26"/>
          <w:lang w:eastAsia="en-US"/>
        </w:rPr>
        <w:t xml:space="preserve"> </w:t>
      </w:r>
      <w:r w:rsidRPr="00600B9C">
        <w:rPr>
          <w:rFonts w:eastAsia="SimSun"/>
          <w:kern w:val="2"/>
          <w:sz w:val="26"/>
          <w:szCs w:val="26"/>
          <w:lang w:eastAsia="en-US"/>
        </w:rPr>
        <w:t xml:space="preserve">Заявитель –  Игорь Бенедик, который был осужден за распространение детской порнографии на основании доказательств, которые как он утверждал, были получены </w:t>
      </w:r>
      <w:r w:rsidRPr="00736574">
        <w:rPr>
          <w:rFonts w:eastAsia="SimSun"/>
          <w:kern w:val="2"/>
          <w:sz w:val="26"/>
          <w:szCs w:val="26"/>
          <w:lang w:eastAsia="en-US"/>
        </w:rPr>
        <w:t>незаконно ввиду отсутствия судебного приказа о доступе к информации, был идентифицирован после того, как поделился файлами в этой сети</w:t>
      </w:r>
      <w:r w:rsidR="00C7241F" w:rsidRPr="00736574">
        <w:rPr>
          <w:rFonts w:eastAsia="SimSun"/>
          <w:kern w:val="2"/>
          <w:sz w:val="26"/>
          <w:szCs w:val="26"/>
          <w:lang w:eastAsia="en-US"/>
        </w:rPr>
        <w:t xml:space="preserve">. </w:t>
      </w:r>
      <w:r w:rsidRPr="00736574">
        <w:rPr>
          <w:rFonts w:eastAsia="SimSun"/>
          <w:kern w:val="2"/>
          <w:sz w:val="26"/>
          <w:szCs w:val="26"/>
          <w:lang w:eastAsia="en-US"/>
        </w:rPr>
        <w:t xml:space="preserve">Суд постановил шестью голосами против одного, </w:t>
      </w:r>
      <w:r w:rsidR="00736574" w:rsidRPr="00736574">
        <w:rPr>
          <w:rFonts w:eastAsia="SimSun"/>
          <w:kern w:val="2"/>
          <w:sz w:val="26"/>
          <w:szCs w:val="26"/>
          <w:lang w:eastAsia="en-US"/>
        </w:rPr>
        <w:t>что имело место нарушение ст.</w:t>
      </w:r>
      <w:r w:rsidRPr="00736574">
        <w:rPr>
          <w:rFonts w:eastAsia="SimSun"/>
          <w:kern w:val="2"/>
          <w:sz w:val="26"/>
          <w:szCs w:val="26"/>
          <w:lang w:eastAsia="en-US"/>
        </w:rPr>
        <w:t xml:space="preserve"> 8 Конвенции, поскольку полиция должна была получить судебный приказ, который впоследствии был оформлен при получении другой информации,</w:t>
      </w:r>
      <w:r w:rsidR="00DA1B33" w:rsidRPr="00736574">
        <w:rPr>
          <w:rFonts w:eastAsia="SimSun"/>
          <w:kern w:val="2"/>
          <w:sz w:val="26"/>
          <w:szCs w:val="26"/>
          <w:lang w:eastAsia="en-US"/>
        </w:rPr>
        <w:t xml:space="preserve"> как того требовала Конституция</w:t>
      </w:r>
      <w:r w:rsidRPr="00736574">
        <w:rPr>
          <w:rFonts w:eastAsia="SimSun"/>
          <w:kern w:val="2"/>
          <w:sz w:val="26"/>
          <w:szCs w:val="26"/>
          <w:lang w:eastAsia="en-US"/>
        </w:rPr>
        <w:t xml:space="preserve"> [5]</w:t>
      </w:r>
      <w:r w:rsidR="00C7241F" w:rsidRPr="00736574">
        <w:rPr>
          <w:rFonts w:eastAsia="SimSun"/>
          <w:kern w:val="2"/>
          <w:sz w:val="26"/>
          <w:szCs w:val="26"/>
          <w:lang w:eastAsia="en-US"/>
        </w:rPr>
        <w:t>.</w:t>
      </w:r>
      <w:r w:rsidR="00C7241F">
        <w:rPr>
          <w:rFonts w:eastAsia="SimSun"/>
          <w:kern w:val="2"/>
          <w:sz w:val="26"/>
          <w:szCs w:val="26"/>
          <w:lang w:eastAsia="en-US"/>
        </w:rPr>
        <w:t xml:space="preserve"> </w:t>
      </w:r>
    </w:p>
    <w:p w:rsidR="00DA1B33" w:rsidRDefault="00EA4C17" w:rsidP="00DA1B33">
      <w:pPr>
        <w:ind w:firstLine="709"/>
        <w:jc w:val="both"/>
        <w:rPr>
          <w:rFonts w:eastAsia="SimSun"/>
          <w:kern w:val="2"/>
          <w:sz w:val="26"/>
          <w:szCs w:val="26"/>
          <w:lang w:eastAsia="en-US"/>
        </w:rPr>
      </w:pPr>
      <w:r w:rsidRPr="00600B9C">
        <w:rPr>
          <w:rFonts w:eastAsia="SimSun"/>
          <w:kern w:val="2"/>
          <w:sz w:val="26"/>
          <w:szCs w:val="26"/>
          <w:lang w:eastAsia="en-US"/>
        </w:rPr>
        <w:t>Еще одним примером судебной п</w:t>
      </w:r>
      <w:r w:rsidR="00736574">
        <w:rPr>
          <w:rFonts w:eastAsia="SimSun"/>
          <w:kern w:val="2"/>
          <w:sz w:val="26"/>
          <w:szCs w:val="26"/>
          <w:lang w:eastAsia="en-US"/>
        </w:rPr>
        <w:t>рактики о праве приватности выступает</w:t>
      </w:r>
      <w:r w:rsidRPr="00600B9C">
        <w:rPr>
          <w:rFonts w:eastAsia="SimSun"/>
          <w:kern w:val="2"/>
          <w:sz w:val="26"/>
          <w:szCs w:val="26"/>
          <w:lang w:eastAsia="en-US"/>
        </w:rPr>
        <w:t xml:space="preserve"> не менее известное дело </w:t>
      </w:r>
      <w:r w:rsidR="00736574">
        <w:rPr>
          <w:rFonts w:eastAsia="SimSun"/>
          <w:kern w:val="2"/>
          <w:sz w:val="26"/>
          <w:szCs w:val="26"/>
          <w:lang w:eastAsia="en-US"/>
        </w:rPr>
        <w:t>под названием Google Spain (</w:t>
      </w:r>
      <w:r w:rsidRPr="00600B9C">
        <w:rPr>
          <w:rFonts w:eastAsia="SimSun"/>
          <w:kern w:val="2"/>
          <w:sz w:val="26"/>
          <w:szCs w:val="26"/>
          <w:lang w:eastAsia="en-US"/>
        </w:rPr>
        <w:t>«Google Испания»)</w:t>
      </w:r>
      <w:r w:rsidR="00C7241F">
        <w:rPr>
          <w:rFonts w:eastAsia="SimSun"/>
          <w:kern w:val="2"/>
          <w:sz w:val="26"/>
          <w:szCs w:val="26"/>
          <w:lang w:eastAsia="en-US"/>
        </w:rPr>
        <w:t xml:space="preserve">. </w:t>
      </w:r>
      <w:r w:rsidRPr="00600B9C">
        <w:rPr>
          <w:rFonts w:eastAsia="SimSun"/>
          <w:kern w:val="2"/>
          <w:sz w:val="26"/>
          <w:szCs w:val="26"/>
          <w:lang w:eastAsia="en-US"/>
        </w:rPr>
        <w:t>С</w:t>
      </w:r>
      <w:r w:rsidR="00736574">
        <w:rPr>
          <w:rFonts w:eastAsia="SimSun"/>
          <w:kern w:val="2"/>
          <w:sz w:val="26"/>
          <w:szCs w:val="26"/>
          <w:lang w:eastAsia="en-US"/>
        </w:rPr>
        <w:t>уд Справедливости Европейского с</w:t>
      </w:r>
      <w:r w:rsidRPr="00600B9C">
        <w:rPr>
          <w:rFonts w:eastAsia="SimSun"/>
          <w:kern w:val="2"/>
          <w:sz w:val="26"/>
          <w:szCs w:val="26"/>
          <w:lang w:eastAsia="en-US"/>
        </w:rPr>
        <w:t xml:space="preserve">оюза обязал поисковую систему Google удалить из результатов поиска данные истца </w:t>
      </w:r>
      <w:r w:rsidR="00600B9C">
        <w:rPr>
          <w:rFonts w:eastAsia="SimSun"/>
          <w:kern w:val="2"/>
          <w:sz w:val="26"/>
          <w:szCs w:val="26"/>
          <w:lang w:eastAsia="en-US"/>
        </w:rPr>
        <w:t>–</w:t>
      </w:r>
      <w:r w:rsidRPr="00600B9C">
        <w:rPr>
          <w:rFonts w:eastAsia="SimSun"/>
          <w:kern w:val="2"/>
          <w:sz w:val="26"/>
          <w:szCs w:val="26"/>
          <w:lang w:eastAsia="en-US"/>
        </w:rPr>
        <w:t xml:space="preserve"> Марио Костех Гонсалеса</w:t>
      </w:r>
      <w:r w:rsidR="00C7241F">
        <w:rPr>
          <w:rFonts w:eastAsia="SimSun"/>
          <w:kern w:val="2"/>
          <w:sz w:val="26"/>
          <w:szCs w:val="26"/>
          <w:lang w:eastAsia="en-US"/>
        </w:rPr>
        <w:t xml:space="preserve">. </w:t>
      </w:r>
      <w:r w:rsidRPr="00600B9C">
        <w:rPr>
          <w:rFonts w:eastAsia="SimSun"/>
          <w:kern w:val="2"/>
          <w:sz w:val="26"/>
          <w:szCs w:val="26"/>
          <w:lang w:eastAsia="en-US"/>
        </w:rPr>
        <w:t>Мужчина потребовал, чтобы новость за 1998 год о продаже</w:t>
      </w:r>
      <w:r w:rsidR="00736574">
        <w:rPr>
          <w:rFonts w:eastAsia="SimSun"/>
          <w:kern w:val="2"/>
          <w:sz w:val="26"/>
          <w:szCs w:val="26"/>
          <w:lang w:eastAsia="en-US"/>
        </w:rPr>
        <w:t xml:space="preserve"> его жилья за долги удалили из И</w:t>
      </w:r>
      <w:r w:rsidRPr="00600B9C">
        <w:rPr>
          <w:rFonts w:eastAsia="SimSun"/>
          <w:kern w:val="2"/>
          <w:sz w:val="26"/>
          <w:szCs w:val="26"/>
          <w:lang w:eastAsia="en-US"/>
        </w:rPr>
        <w:t>нтернета</w:t>
      </w:r>
      <w:r w:rsidR="00C7241F">
        <w:rPr>
          <w:rFonts w:eastAsia="SimSun"/>
          <w:kern w:val="2"/>
          <w:sz w:val="26"/>
          <w:szCs w:val="26"/>
          <w:lang w:eastAsia="en-US"/>
        </w:rPr>
        <w:t xml:space="preserve">. </w:t>
      </w:r>
      <w:r w:rsidRPr="00600B9C">
        <w:rPr>
          <w:rFonts w:eastAsia="SimSun"/>
          <w:kern w:val="2"/>
          <w:sz w:val="26"/>
          <w:szCs w:val="26"/>
          <w:lang w:eastAsia="en-US"/>
        </w:rPr>
        <w:t>Истца смущало, что при введении его имени в поисковую строку среди первых результатов Google показывал именно эту новость</w:t>
      </w:r>
      <w:r w:rsidR="00C7241F">
        <w:rPr>
          <w:rFonts w:eastAsia="SimSun"/>
          <w:kern w:val="2"/>
          <w:sz w:val="26"/>
          <w:szCs w:val="26"/>
          <w:lang w:eastAsia="en-US"/>
        </w:rPr>
        <w:t xml:space="preserve">. </w:t>
      </w:r>
      <w:r w:rsidRPr="00600B9C">
        <w:rPr>
          <w:rFonts w:eastAsia="SimSun"/>
          <w:kern w:val="2"/>
          <w:sz w:val="26"/>
          <w:szCs w:val="26"/>
          <w:lang w:eastAsia="en-US"/>
        </w:rPr>
        <w:t>Компания ожидала, что выиграет суд</w:t>
      </w:r>
      <w:r w:rsidR="00C7241F">
        <w:rPr>
          <w:rFonts w:eastAsia="SimSun"/>
          <w:kern w:val="2"/>
          <w:sz w:val="26"/>
          <w:szCs w:val="26"/>
          <w:lang w:eastAsia="en-US"/>
        </w:rPr>
        <w:t xml:space="preserve">. </w:t>
      </w:r>
      <w:r w:rsidRPr="00600B9C">
        <w:rPr>
          <w:rFonts w:eastAsia="SimSun"/>
          <w:kern w:val="2"/>
          <w:sz w:val="26"/>
          <w:szCs w:val="26"/>
          <w:lang w:eastAsia="en-US"/>
        </w:rPr>
        <w:t xml:space="preserve">Однако генеральный адвокат (член Суда Справедливости ЕС, который назначается совместным решением правительств государств </w:t>
      </w:r>
      <w:r w:rsidR="00600B9C">
        <w:rPr>
          <w:rFonts w:eastAsia="SimSun"/>
          <w:kern w:val="2"/>
          <w:sz w:val="26"/>
          <w:szCs w:val="26"/>
          <w:lang w:eastAsia="en-US"/>
        </w:rPr>
        <w:t>–</w:t>
      </w:r>
      <w:r w:rsidRPr="00600B9C">
        <w:rPr>
          <w:rFonts w:eastAsia="SimSun"/>
          <w:kern w:val="2"/>
          <w:sz w:val="26"/>
          <w:szCs w:val="26"/>
          <w:lang w:eastAsia="en-US"/>
        </w:rPr>
        <w:t xml:space="preserve"> членов Сообщества на шестилетний срок)</w:t>
      </w:r>
      <w:r w:rsidR="00736574">
        <w:rPr>
          <w:rFonts w:eastAsia="SimSun"/>
          <w:kern w:val="2"/>
          <w:sz w:val="26"/>
          <w:szCs w:val="26"/>
          <w:lang w:eastAsia="en-US"/>
        </w:rPr>
        <w:t xml:space="preserve"> </w:t>
      </w:r>
      <w:r w:rsidRPr="00600B9C">
        <w:rPr>
          <w:rFonts w:eastAsia="SimSun"/>
          <w:kern w:val="2"/>
          <w:sz w:val="26"/>
          <w:szCs w:val="26"/>
          <w:lang w:eastAsia="en-US"/>
        </w:rPr>
        <w:t>порекомендовал соблюдать баланс между свободой слова и приватностью, и удовлетворил иск господина Гонсалеса</w:t>
      </w:r>
      <w:r w:rsidR="00C7241F">
        <w:rPr>
          <w:rFonts w:eastAsia="SimSun"/>
          <w:kern w:val="2"/>
          <w:sz w:val="26"/>
          <w:szCs w:val="26"/>
          <w:lang w:eastAsia="en-US"/>
        </w:rPr>
        <w:t xml:space="preserve"> </w:t>
      </w:r>
      <w:r w:rsidRPr="00600B9C">
        <w:rPr>
          <w:rFonts w:eastAsia="SimSun"/>
          <w:kern w:val="2"/>
          <w:sz w:val="26"/>
          <w:szCs w:val="26"/>
          <w:lang w:eastAsia="en-US"/>
        </w:rPr>
        <w:t>[4]</w:t>
      </w:r>
      <w:r w:rsidR="00736574">
        <w:rPr>
          <w:rFonts w:eastAsia="SimSun"/>
          <w:kern w:val="2"/>
          <w:sz w:val="26"/>
          <w:szCs w:val="26"/>
          <w:lang w:eastAsia="en-US"/>
        </w:rPr>
        <w:t>.</w:t>
      </w:r>
    </w:p>
    <w:p w:rsidR="00DA1B33" w:rsidRDefault="00DA1B33" w:rsidP="00DA1B33">
      <w:pPr>
        <w:ind w:firstLine="709"/>
        <w:jc w:val="both"/>
        <w:rPr>
          <w:rFonts w:eastAsia="SimSun"/>
          <w:kern w:val="2"/>
          <w:sz w:val="26"/>
          <w:szCs w:val="26"/>
          <w:lang w:eastAsia="en-US"/>
        </w:rPr>
      </w:pPr>
      <w:r>
        <w:rPr>
          <w:rFonts w:eastAsia="SimSun"/>
          <w:kern w:val="2"/>
          <w:sz w:val="26"/>
          <w:szCs w:val="26"/>
          <w:lang w:eastAsia="en-US"/>
        </w:rPr>
        <w:t>Вышеназванное,</w:t>
      </w:r>
      <w:r w:rsidR="00EA4C17" w:rsidRPr="00600B9C">
        <w:rPr>
          <w:rFonts w:eastAsia="SimSun"/>
          <w:kern w:val="2"/>
          <w:sz w:val="26"/>
          <w:szCs w:val="26"/>
          <w:lang w:eastAsia="en-US"/>
        </w:rPr>
        <w:t xml:space="preserve"> несомненно</w:t>
      </w:r>
      <w:r>
        <w:rPr>
          <w:rFonts w:eastAsia="SimSun"/>
          <w:kern w:val="2"/>
          <w:sz w:val="26"/>
          <w:szCs w:val="26"/>
          <w:lang w:eastAsia="en-US"/>
        </w:rPr>
        <w:t>,</w:t>
      </w:r>
      <w:r w:rsidR="00EA4C17" w:rsidRPr="00600B9C">
        <w:rPr>
          <w:rFonts w:eastAsia="SimSun"/>
          <w:kern w:val="2"/>
          <w:sz w:val="26"/>
          <w:szCs w:val="26"/>
          <w:lang w:eastAsia="en-US"/>
        </w:rPr>
        <w:t xml:space="preserve"> доказывает, что развитие цифровых технологий однозначно вносит свои коррективы в понимание и применение права на приватность</w:t>
      </w:r>
      <w:r w:rsidR="00766458">
        <w:rPr>
          <w:rFonts w:eastAsia="SimSun"/>
          <w:kern w:val="2"/>
          <w:sz w:val="26"/>
          <w:szCs w:val="26"/>
          <w:lang w:eastAsia="en-US"/>
        </w:rPr>
        <w:t xml:space="preserve">. </w:t>
      </w:r>
      <w:r w:rsidR="00EA4C17" w:rsidRPr="00600B9C">
        <w:rPr>
          <w:rFonts w:eastAsia="SimSun"/>
          <w:kern w:val="2"/>
          <w:sz w:val="26"/>
          <w:szCs w:val="26"/>
          <w:lang w:eastAsia="en-US"/>
        </w:rPr>
        <w:t xml:space="preserve"> </w:t>
      </w:r>
    </w:p>
    <w:p w:rsidR="00DA1B33" w:rsidRDefault="00EA4C17" w:rsidP="00DA1B33">
      <w:pPr>
        <w:ind w:firstLine="709"/>
        <w:jc w:val="both"/>
        <w:rPr>
          <w:rFonts w:eastAsia="SimSun"/>
          <w:kern w:val="2"/>
          <w:sz w:val="26"/>
          <w:szCs w:val="26"/>
          <w:lang w:eastAsia="en-US"/>
        </w:rPr>
      </w:pPr>
      <w:r w:rsidRPr="00600B9C">
        <w:rPr>
          <w:rFonts w:eastAsia="SimSun"/>
          <w:kern w:val="2"/>
          <w:sz w:val="26"/>
          <w:szCs w:val="26"/>
          <w:lang w:eastAsia="en-US"/>
        </w:rPr>
        <w:t>Стоит также заметить, что немало пользователей Интернета часто путают приватность и анонимность, полагая, что это одно и то же или близкие понятия</w:t>
      </w:r>
      <w:r w:rsidR="00C7241F">
        <w:rPr>
          <w:rFonts w:eastAsia="SimSun"/>
          <w:kern w:val="2"/>
          <w:sz w:val="26"/>
          <w:szCs w:val="26"/>
          <w:lang w:eastAsia="en-US"/>
        </w:rPr>
        <w:t xml:space="preserve">. </w:t>
      </w:r>
      <w:r w:rsidRPr="00600B9C">
        <w:rPr>
          <w:rFonts w:eastAsia="SimSun"/>
          <w:kern w:val="2"/>
          <w:sz w:val="26"/>
          <w:szCs w:val="26"/>
          <w:lang w:eastAsia="en-US"/>
        </w:rPr>
        <w:t xml:space="preserve">На самом деле анонимность </w:t>
      </w:r>
      <w:r w:rsidR="00600B9C">
        <w:rPr>
          <w:rFonts w:eastAsia="SimSun"/>
          <w:kern w:val="2"/>
          <w:sz w:val="26"/>
          <w:szCs w:val="26"/>
          <w:lang w:eastAsia="en-US"/>
        </w:rPr>
        <w:t>–</w:t>
      </w:r>
      <w:r w:rsidRPr="00600B9C">
        <w:rPr>
          <w:rFonts w:eastAsia="SimSun"/>
          <w:kern w:val="2"/>
          <w:sz w:val="26"/>
          <w:szCs w:val="26"/>
          <w:lang w:eastAsia="en-US"/>
        </w:rPr>
        <w:t xml:space="preserve"> это возможность посещать сайты, совершать какие-либо активные дей</w:t>
      </w:r>
      <w:r w:rsidR="00736574">
        <w:rPr>
          <w:rFonts w:eastAsia="SimSun"/>
          <w:kern w:val="2"/>
          <w:sz w:val="26"/>
          <w:szCs w:val="26"/>
          <w:lang w:eastAsia="en-US"/>
        </w:rPr>
        <w:t xml:space="preserve">ствия на веб-ресурсах, </w:t>
      </w:r>
      <w:proofErr w:type="gramStart"/>
      <w:r w:rsidR="00736574">
        <w:rPr>
          <w:rFonts w:eastAsia="SimSun"/>
          <w:kern w:val="2"/>
          <w:sz w:val="26"/>
          <w:szCs w:val="26"/>
          <w:lang w:eastAsia="en-US"/>
        </w:rPr>
        <w:t>например</w:t>
      </w:r>
      <w:proofErr w:type="gramEnd"/>
      <w:r w:rsidRPr="00600B9C">
        <w:rPr>
          <w:rFonts w:eastAsia="SimSun"/>
          <w:kern w:val="2"/>
          <w:sz w:val="26"/>
          <w:szCs w:val="26"/>
          <w:lang w:eastAsia="en-US"/>
        </w:rPr>
        <w:t xml:space="preserve"> оставлять сообщения, без возможности связать ваши действия с вашей реальной личностью или местом вашего выхода в сеть</w:t>
      </w:r>
      <w:r w:rsidR="00C7241F">
        <w:rPr>
          <w:rFonts w:eastAsia="SimSun"/>
          <w:kern w:val="2"/>
          <w:sz w:val="26"/>
          <w:szCs w:val="26"/>
          <w:lang w:eastAsia="en-US"/>
        </w:rPr>
        <w:t xml:space="preserve">. </w:t>
      </w:r>
      <w:r w:rsidRPr="00600B9C">
        <w:rPr>
          <w:rFonts w:eastAsia="SimSun"/>
          <w:kern w:val="2"/>
          <w:sz w:val="26"/>
          <w:szCs w:val="26"/>
          <w:lang w:eastAsia="en-US"/>
        </w:rPr>
        <w:t xml:space="preserve">А приватность </w:t>
      </w:r>
      <w:r w:rsidR="00600B9C">
        <w:rPr>
          <w:rFonts w:eastAsia="SimSun"/>
          <w:kern w:val="2"/>
          <w:sz w:val="26"/>
          <w:szCs w:val="26"/>
          <w:lang w:eastAsia="en-US"/>
        </w:rPr>
        <w:t>–</w:t>
      </w:r>
      <w:r w:rsidRPr="00600B9C">
        <w:rPr>
          <w:rFonts w:eastAsia="SimSun"/>
          <w:kern w:val="2"/>
          <w:sz w:val="26"/>
          <w:szCs w:val="26"/>
          <w:lang w:eastAsia="en-US"/>
        </w:rPr>
        <w:t xml:space="preserve"> это отсутствие доступа к информации у лиц, для которых эта информация не предназначена</w:t>
      </w:r>
      <w:r w:rsidR="00C7241F">
        <w:rPr>
          <w:rFonts w:eastAsia="SimSun"/>
          <w:kern w:val="2"/>
          <w:sz w:val="26"/>
          <w:szCs w:val="26"/>
          <w:lang w:eastAsia="en-US"/>
        </w:rPr>
        <w:t xml:space="preserve"> </w:t>
      </w:r>
      <w:r w:rsidRPr="00600B9C">
        <w:rPr>
          <w:rFonts w:eastAsia="SimSun"/>
          <w:kern w:val="2"/>
          <w:sz w:val="26"/>
          <w:szCs w:val="26"/>
          <w:lang w:eastAsia="en-US"/>
        </w:rPr>
        <w:t>[2]</w:t>
      </w:r>
      <w:r w:rsidR="00736574">
        <w:rPr>
          <w:rFonts w:eastAsia="SimSun"/>
          <w:kern w:val="2"/>
          <w:sz w:val="26"/>
          <w:szCs w:val="26"/>
          <w:lang w:eastAsia="en-US"/>
        </w:rPr>
        <w:t>.</w:t>
      </w:r>
      <w:r w:rsidRPr="00600B9C">
        <w:rPr>
          <w:rFonts w:eastAsia="SimSun"/>
          <w:kern w:val="2"/>
          <w:sz w:val="26"/>
          <w:szCs w:val="26"/>
          <w:lang w:eastAsia="en-US"/>
        </w:rPr>
        <w:t xml:space="preserve"> Поэтому физические лица, скрывавшиеся под маской анонимности</w:t>
      </w:r>
      <w:r w:rsidR="00DA1B33">
        <w:rPr>
          <w:rFonts w:eastAsia="SimSun"/>
          <w:kern w:val="2"/>
          <w:sz w:val="26"/>
          <w:szCs w:val="26"/>
          <w:lang w:eastAsia="en-US"/>
        </w:rPr>
        <w:t>,</w:t>
      </w:r>
      <w:r w:rsidRPr="00600B9C">
        <w:rPr>
          <w:rFonts w:eastAsia="SimSun"/>
          <w:kern w:val="2"/>
          <w:sz w:val="26"/>
          <w:szCs w:val="26"/>
          <w:lang w:eastAsia="en-US"/>
        </w:rPr>
        <w:t xml:space="preserve"> полагают, что они полностью защищены от чужого несанкционированного вмешательства и слежения</w:t>
      </w:r>
      <w:r w:rsidR="00C7241F">
        <w:rPr>
          <w:rFonts w:eastAsia="SimSun"/>
          <w:kern w:val="2"/>
          <w:sz w:val="26"/>
          <w:szCs w:val="26"/>
          <w:lang w:eastAsia="en-US"/>
        </w:rPr>
        <w:t xml:space="preserve">. </w:t>
      </w:r>
      <w:r w:rsidRPr="00600B9C">
        <w:rPr>
          <w:rFonts w:eastAsia="SimSun"/>
          <w:kern w:val="2"/>
          <w:sz w:val="26"/>
          <w:szCs w:val="26"/>
          <w:lang w:eastAsia="en-US"/>
        </w:rPr>
        <w:t>А за ними могут и вправду следить</w:t>
      </w:r>
      <w:r w:rsidR="00C7241F">
        <w:rPr>
          <w:rFonts w:eastAsia="SimSun"/>
          <w:kern w:val="2"/>
          <w:sz w:val="26"/>
          <w:szCs w:val="26"/>
          <w:lang w:eastAsia="en-US"/>
        </w:rPr>
        <w:t xml:space="preserve">. </w:t>
      </w:r>
    </w:p>
    <w:p w:rsidR="00406EF5" w:rsidRDefault="00736574" w:rsidP="00406EF5">
      <w:pPr>
        <w:ind w:firstLine="709"/>
        <w:jc w:val="both"/>
        <w:rPr>
          <w:rFonts w:eastAsia="SimSun"/>
          <w:kern w:val="2"/>
          <w:sz w:val="26"/>
          <w:szCs w:val="26"/>
          <w:lang w:eastAsia="en-US"/>
        </w:rPr>
      </w:pPr>
      <w:r>
        <w:rPr>
          <w:rFonts w:eastAsia="SimSun"/>
          <w:kern w:val="2"/>
          <w:sz w:val="26"/>
          <w:szCs w:val="26"/>
          <w:lang w:eastAsia="en-US"/>
        </w:rPr>
        <w:t xml:space="preserve">Например, почтовый сервис Yahoo, </w:t>
      </w:r>
      <w:r w:rsidR="00EA4C17" w:rsidRPr="00600B9C">
        <w:rPr>
          <w:rFonts w:eastAsia="SimSun"/>
          <w:kern w:val="2"/>
          <w:sz w:val="26"/>
          <w:szCs w:val="26"/>
          <w:lang w:eastAsia="en-US"/>
        </w:rPr>
        <w:t>согласно данным, просочившимся в СМИ, сканировал входящие письма и передавал информацию разведке США</w:t>
      </w:r>
      <w:r w:rsidR="00C7241F">
        <w:rPr>
          <w:rFonts w:eastAsia="SimSun"/>
          <w:kern w:val="2"/>
          <w:sz w:val="26"/>
          <w:szCs w:val="26"/>
          <w:lang w:eastAsia="en-US"/>
        </w:rPr>
        <w:t xml:space="preserve">. </w:t>
      </w:r>
      <w:r w:rsidR="00EA4C17" w:rsidRPr="00600B9C">
        <w:rPr>
          <w:rFonts w:eastAsia="SimSun"/>
          <w:kern w:val="2"/>
          <w:sz w:val="26"/>
          <w:szCs w:val="26"/>
          <w:lang w:eastAsia="en-US"/>
        </w:rPr>
        <w:t>Эдвард Сноуден, который еще с июня 2013 года передает газетам The Guardian и The Washington Post информацию о слежке Агентством национальной безопасности США по информационным системам многих стран мира, после этого скандала призвал всех удалять свои аккаунты в Yahoo</w:t>
      </w:r>
      <w:r w:rsidR="00C7241F">
        <w:rPr>
          <w:rFonts w:eastAsia="SimSun"/>
          <w:kern w:val="2"/>
          <w:sz w:val="26"/>
          <w:szCs w:val="26"/>
          <w:lang w:eastAsia="en-US"/>
        </w:rPr>
        <w:t xml:space="preserve"> </w:t>
      </w:r>
      <w:r w:rsidR="00EA4C17" w:rsidRPr="00600B9C">
        <w:rPr>
          <w:rFonts w:eastAsia="SimSun"/>
          <w:kern w:val="2"/>
          <w:sz w:val="26"/>
          <w:szCs w:val="26"/>
          <w:lang w:eastAsia="en-US"/>
        </w:rPr>
        <w:t>[2]</w:t>
      </w:r>
      <w:r>
        <w:rPr>
          <w:rFonts w:eastAsia="SimSun"/>
          <w:kern w:val="2"/>
          <w:sz w:val="26"/>
          <w:szCs w:val="26"/>
          <w:lang w:eastAsia="en-US"/>
        </w:rPr>
        <w:t>.</w:t>
      </w:r>
    </w:p>
    <w:p w:rsidR="00406EF5" w:rsidRDefault="00736574" w:rsidP="00406EF5">
      <w:pPr>
        <w:ind w:firstLine="709"/>
        <w:jc w:val="both"/>
        <w:rPr>
          <w:rFonts w:eastAsia="SimSun"/>
          <w:kern w:val="2"/>
          <w:sz w:val="26"/>
          <w:szCs w:val="26"/>
          <w:lang w:eastAsia="en-US"/>
        </w:rPr>
      </w:pPr>
      <w:r>
        <w:rPr>
          <w:rFonts w:eastAsia="SimSun"/>
          <w:kern w:val="2"/>
          <w:sz w:val="26"/>
          <w:szCs w:val="26"/>
          <w:lang w:eastAsia="en-US"/>
        </w:rPr>
        <w:lastRenderedPageBreak/>
        <w:t>Б</w:t>
      </w:r>
      <w:r w:rsidR="00EA4C17" w:rsidRPr="00600B9C">
        <w:rPr>
          <w:rFonts w:eastAsia="SimSun"/>
          <w:kern w:val="2"/>
          <w:sz w:val="26"/>
          <w:szCs w:val="26"/>
          <w:lang w:eastAsia="en-US"/>
        </w:rPr>
        <w:t xml:space="preserve">ольшой проблемой </w:t>
      </w:r>
      <w:r>
        <w:rPr>
          <w:rFonts w:eastAsia="SimSun"/>
          <w:kern w:val="2"/>
          <w:sz w:val="26"/>
          <w:szCs w:val="26"/>
          <w:lang w:eastAsia="en-US"/>
        </w:rPr>
        <w:t xml:space="preserve">является </w:t>
      </w:r>
      <w:r w:rsidR="00EA4C17" w:rsidRPr="00600B9C">
        <w:rPr>
          <w:rFonts w:eastAsia="SimSun"/>
          <w:kern w:val="2"/>
          <w:sz w:val="26"/>
          <w:szCs w:val="26"/>
          <w:lang w:eastAsia="en-US"/>
        </w:rPr>
        <w:t>также то, что, скачивая различные программы на телефон или персональный компьютер</w:t>
      </w:r>
      <w:r>
        <w:rPr>
          <w:rFonts w:eastAsia="SimSun"/>
          <w:kern w:val="2"/>
          <w:sz w:val="26"/>
          <w:szCs w:val="26"/>
          <w:lang w:eastAsia="en-US"/>
        </w:rPr>
        <w:t>,</w:t>
      </w:r>
      <w:r w:rsidR="00EA4C17" w:rsidRPr="00600B9C">
        <w:rPr>
          <w:rFonts w:eastAsia="SimSun"/>
          <w:kern w:val="2"/>
          <w:sz w:val="26"/>
          <w:szCs w:val="26"/>
          <w:lang w:eastAsia="en-US"/>
        </w:rPr>
        <w:t xml:space="preserve"> мы часто</w:t>
      </w:r>
      <w:r>
        <w:rPr>
          <w:rFonts w:eastAsia="SimSun"/>
          <w:kern w:val="2"/>
          <w:sz w:val="26"/>
          <w:szCs w:val="26"/>
          <w:lang w:eastAsia="en-US"/>
        </w:rPr>
        <w:t>,</w:t>
      </w:r>
      <w:r w:rsidR="00EA4C17" w:rsidRPr="00600B9C">
        <w:rPr>
          <w:rFonts w:eastAsia="SimSun"/>
          <w:kern w:val="2"/>
          <w:sz w:val="26"/>
          <w:szCs w:val="26"/>
          <w:lang w:eastAsia="en-US"/>
        </w:rPr>
        <w:t xml:space="preserve"> не читая, соглашаемся с условиями, предоставленные программой</w:t>
      </w:r>
      <w:r w:rsidR="00766458">
        <w:rPr>
          <w:rFonts w:eastAsia="SimSun"/>
          <w:kern w:val="2"/>
          <w:sz w:val="26"/>
          <w:szCs w:val="26"/>
          <w:lang w:eastAsia="en-US"/>
        </w:rPr>
        <w:t xml:space="preserve">. </w:t>
      </w:r>
      <w:r w:rsidR="00EA4C17" w:rsidRPr="00600B9C">
        <w:rPr>
          <w:rFonts w:eastAsia="SimSun"/>
          <w:kern w:val="2"/>
          <w:sz w:val="26"/>
          <w:szCs w:val="26"/>
          <w:lang w:eastAsia="en-US"/>
        </w:rPr>
        <w:t>А ведь мы не должны исключать тот факт, ч</w:t>
      </w:r>
      <w:r>
        <w:rPr>
          <w:rFonts w:eastAsia="SimSun"/>
          <w:kern w:val="2"/>
          <w:sz w:val="26"/>
          <w:szCs w:val="26"/>
          <w:lang w:eastAsia="en-US"/>
        </w:rPr>
        <w:t>то в этих условиях предусмотрена</w:t>
      </w:r>
      <w:r w:rsidR="00EA4C17" w:rsidRPr="00600B9C">
        <w:rPr>
          <w:rFonts w:eastAsia="SimSun"/>
          <w:kern w:val="2"/>
          <w:sz w:val="26"/>
          <w:szCs w:val="26"/>
          <w:lang w:eastAsia="en-US"/>
        </w:rPr>
        <w:t xml:space="preserve"> возможность разработчиков беспрепятственно использовать различные п</w:t>
      </w:r>
      <w:r>
        <w:rPr>
          <w:rFonts w:eastAsia="SimSun"/>
          <w:kern w:val="2"/>
          <w:sz w:val="26"/>
          <w:szCs w:val="26"/>
          <w:lang w:eastAsia="en-US"/>
        </w:rPr>
        <w:t>ерсональные данные пользователя</w:t>
      </w:r>
      <w:r w:rsidR="00EA4C17" w:rsidRPr="00600B9C">
        <w:rPr>
          <w:rFonts w:eastAsia="SimSun"/>
          <w:kern w:val="2"/>
          <w:sz w:val="26"/>
          <w:szCs w:val="26"/>
          <w:lang w:eastAsia="en-US"/>
        </w:rPr>
        <w:t xml:space="preserve"> только потому</w:t>
      </w:r>
      <w:r>
        <w:rPr>
          <w:rFonts w:eastAsia="SimSun"/>
          <w:kern w:val="2"/>
          <w:sz w:val="26"/>
          <w:szCs w:val="26"/>
          <w:lang w:eastAsia="en-US"/>
        </w:rPr>
        <w:t>,</w:t>
      </w:r>
      <w:r w:rsidR="00EA4C17" w:rsidRPr="00600B9C">
        <w:rPr>
          <w:rFonts w:eastAsia="SimSun"/>
          <w:kern w:val="2"/>
          <w:sz w:val="26"/>
          <w:szCs w:val="26"/>
          <w:lang w:eastAsia="en-US"/>
        </w:rPr>
        <w:t xml:space="preserve"> что он якобы согласился с этим при установке программы</w:t>
      </w:r>
      <w:r w:rsidR="00766458">
        <w:rPr>
          <w:rFonts w:eastAsia="SimSun"/>
          <w:kern w:val="2"/>
          <w:sz w:val="26"/>
          <w:szCs w:val="26"/>
          <w:lang w:eastAsia="en-US"/>
        </w:rPr>
        <w:t xml:space="preserve">. </w:t>
      </w:r>
    </w:p>
    <w:p w:rsidR="00406EF5" w:rsidRDefault="00736574" w:rsidP="00406EF5">
      <w:pPr>
        <w:ind w:firstLine="709"/>
        <w:jc w:val="both"/>
        <w:rPr>
          <w:rFonts w:eastAsia="SimSun"/>
          <w:kern w:val="2"/>
          <w:sz w:val="26"/>
          <w:szCs w:val="26"/>
          <w:lang w:eastAsia="en-US"/>
        </w:rPr>
      </w:pPr>
      <w:r>
        <w:rPr>
          <w:rFonts w:eastAsia="SimSun"/>
          <w:kern w:val="2"/>
          <w:sz w:val="26"/>
          <w:szCs w:val="26"/>
          <w:lang w:eastAsia="en-US"/>
        </w:rPr>
        <w:t>На основании этого и еще многих</w:t>
      </w:r>
      <w:r w:rsidR="00EA4C17" w:rsidRPr="00600B9C">
        <w:rPr>
          <w:rFonts w:eastAsia="SimSun"/>
          <w:kern w:val="2"/>
          <w:sz w:val="26"/>
          <w:szCs w:val="26"/>
          <w:lang w:eastAsia="en-US"/>
        </w:rPr>
        <w:t xml:space="preserve"> других факторов 17 декабря 2015 года Европейским парламентом был принят Общий регламент по защите данных (General Data Protection Regulation)</w:t>
      </w:r>
      <w:r w:rsidR="00C7241F">
        <w:rPr>
          <w:rFonts w:eastAsia="SimSun"/>
          <w:kern w:val="2"/>
          <w:sz w:val="26"/>
          <w:szCs w:val="26"/>
          <w:lang w:eastAsia="en-US"/>
        </w:rPr>
        <w:t xml:space="preserve">. </w:t>
      </w:r>
      <w:r w:rsidR="00EA4C17" w:rsidRPr="00600B9C">
        <w:rPr>
          <w:rFonts w:eastAsia="SimSun"/>
          <w:kern w:val="2"/>
          <w:sz w:val="26"/>
          <w:szCs w:val="26"/>
          <w:lang w:eastAsia="en-US"/>
        </w:rPr>
        <w:t>По общему правилу, Регламент имеет</w:t>
      </w:r>
      <w:r>
        <w:rPr>
          <w:rFonts w:eastAsia="SimSun"/>
          <w:kern w:val="2"/>
          <w:sz w:val="26"/>
          <w:szCs w:val="26"/>
          <w:lang w:eastAsia="en-US"/>
        </w:rPr>
        <w:t xml:space="preserve"> прямое действие в государствах</w:t>
      </w:r>
      <w:r w:rsidR="00C90300">
        <w:rPr>
          <w:rFonts w:eastAsia="SimSun"/>
          <w:kern w:val="2"/>
          <w:sz w:val="26"/>
          <w:szCs w:val="26"/>
          <w:lang w:eastAsia="en-US"/>
        </w:rPr>
        <w:t xml:space="preserve"> </w:t>
      </w:r>
      <w:r>
        <w:rPr>
          <w:rFonts w:eastAsia="SimSun"/>
          <w:kern w:val="2"/>
          <w:sz w:val="26"/>
          <w:szCs w:val="26"/>
          <w:lang w:eastAsia="en-US"/>
        </w:rPr>
        <w:t>–</w:t>
      </w:r>
      <w:r w:rsidR="00C90300">
        <w:rPr>
          <w:rFonts w:eastAsia="SimSun"/>
          <w:kern w:val="2"/>
          <w:sz w:val="26"/>
          <w:szCs w:val="26"/>
          <w:lang w:eastAsia="en-US"/>
        </w:rPr>
        <w:t xml:space="preserve"> </w:t>
      </w:r>
      <w:r w:rsidR="00EA4C17" w:rsidRPr="00600B9C">
        <w:rPr>
          <w:rFonts w:eastAsia="SimSun"/>
          <w:kern w:val="2"/>
          <w:sz w:val="26"/>
          <w:szCs w:val="26"/>
          <w:lang w:eastAsia="en-US"/>
        </w:rPr>
        <w:t>членах Европейского союза (ЕС) без необходимости имплементации его положений на уровне национального законодательства</w:t>
      </w:r>
      <w:r w:rsidR="00C7241F">
        <w:rPr>
          <w:rFonts w:eastAsia="SimSun"/>
          <w:kern w:val="2"/>
          <w:sz w:val="26"/>
          <w:szCs w:val="26"/>
          <w:lang w:eastAsia="en-US"/>
        </w:rPr>
        <w:t xml:space="preserve">. </w:t>
      </w:r>
      <w:r w:rsidR="00EA4C17" w:rsidRPr="00600B9C">
        <w:rPr>
          <w:rFonts w:eastAsia="SimSun"/>
          <w:kern w:val="2"/>
          <w:sz w:val="26"/>
          <w:szCs w:val="26"/>
          <w:lang w:eastAsia="en-US"/>
        </w:rPr>
        <w:t>Действие Регламента также распространяется на юридических и физических лиц, учрежденных/находящихся за пределами ЕС, обрабатывающих персональные данные субъектов в определенных Регламентом случаях</w:t>
      </w:r>
      <w:r w:rsidR="00C7241F">
        <w:rPr>
          <w:rFonts w:eastAsia="SimSun"/>
          <w:kern w:val="2"/>
          <w:sz w:val="26"/>
          <w:szCs w:val="26"/>
          <w:lang w:eastAsia="en-US"/>
        </w:rPr>
        <w:t xml:space="preserve">. </w:t>
      </w:r>
      <w:r w:rsidR="00EA4C17" w:rsidRPr="00600B9C">
        <w:rPr>
          <w:rFonts w:eastAsia="SimSun"/>
          <w:kern w:val="2"/>
          <w:sz w:val="26"/>
          <w:szCs w:val="26"/>
          <w:lang w:eastAsia="en-US"/>
        </w:rPr>
        <w:t>Регламент детализирует либо устанавливает новые права субъектов персональных данных и обязанности лиц, обрабатывающих такие данные, а также ме</w:t>
      </w:r>
      <w:r w:rsidR="00C90300">
        <w:rPr>
          <w:rFonts w:eastAsia="SimSun"/>
          <w:kern w:val="2"/>
          <w:sz w:val="26"/>
          <w:szCs w:val="26"/>
          <w:lang w:eastAsia="en-US"/>
        </w:rPr>
        <w:t>ры ответственности, в том числе</w:t>
      </w:r>
      <w:r w:rsidR="00EA4C17" w:rsidRPr="00600B9C">
        <w:rPr>
          <w:rFonts w:eastAsia="SimSun"/>
          <w:kern w:val="2"/>
          <w:sz w:val="26"/>
          <w:szCs w:val="26"/>
          <w:lang w:eastAsia="en-US"/>
        </w:rPr>
        <w:t xml:space="preserve"> административные штрафы за нарушение требований Регламента в размере до 20 миллионов евро либо до 4</w:t>
      </w:r>
      <w:r w:rsidR="00C90300">
        <w:rPr>
          <w:rFonts w:eastAsia="SimSun"/>
          <w:kern w:val="2"/>
          <w:sz w:val="26"/>
          <w:szCs w:val="26"/>
          <w:lang w:eastAsia="en-US"/>
        </w:rPr>
        <w:t xml:space="preserve"> </w:t>
      </w:r>
      <w:r w:rsidR="00EA4C17" w:rsidRPr="00600B9C">
        <w:rPr>
          <w:rFonts w:eastAsia="SimSun"/>
          <w:kern w:val="2"/>
          <w:sz w:val="26"/>
          <w:szCs w:val="26"/>
          <w:lang w:eastAsia="en-US"/>
        </w:rPr>
        <w:t>% от годового оборота</w:t>
      </w:r>
      <w:r w:rsidR="00C7241F">
        <w:rPr>
          <w:rFonts w:eastAsia="SimSun"/>
          <w:kern w:val="2"/>
          <w:sz w:val="26"/>
          <w:szCs w:val="26"/>
          <w:lang w:eastAsia="en-US"/>
        </w:rPr>
        <w:t xml:space="preserve"> </w:t>
      </w:r>
      <w:r w:rsidR="00EA4C17" w:rsidRPr="00600B9C">
        <w:rPr>
          <w:rFonts w:eastAsia="SimSun"/>
          <w:kern w:val="2"/>
          <w:sz w:val="26"/>
          <w:szCs w:val="26"/>
          <w:lang w:eastAsia="en-US"/>
        </w:rPr>
        <w:t>[3]</w:t>
      </w:r>
      <w:r w:rsidR="00C90300">
        <w:rPr>
          <w:rFonts w:eastAsia="SimSun"/>
          <w:kern w:val="2"/>
          <w:sz w:val="26"/>
          <w:szCs w:val="26"/>
          <w:lang w:eastAsia="en-US"/>
        </w:rPr>
        <w:t>.</w:t>
      </w:r>
      <w:r w:rsidR="00EA4C17" w:rsidRPr="00600B9C">
        <w:rPr>
          <w:rFonts w:eastAsia="SimSun"/>
          <w:kern w:val="2"/>
          <w:sz w:val="26"/>
          <w:szCs w:val="26"/>
          <w:lang w:eastAsia="en-US"/>
        </w:rPr>
        <w:t xml:space="preserve"> Именно благодаря этому Регламенту, нас при каждом запуске программы и при необходимости доступа к, например, камере спрашивают разрешение</w:t>
      </w:r>
      <w:r w:rsidR="00C7241F">
        <w:rPr>
          <w:rFonts w:eastAsia="SimSun"/>
          <w:kern w:val="2"/>
          <w:sz w:val="26"/>
          <w:szCs w:val="26"/>
          <w:lang w:eastAsia="en-US"/>
        </w:rPr>
        <w:t xml:space="preserve">. </w:t>
      </w:r>
      <w:r w:rsidR="00EA4C17" w:rsidRPr="00600B9C">
        <w:rPr>
          <w:rFonts w:eastAsia="SimSun"/>
          <w:kern w:val="2"/>
          <w:sz w:val="26"/>
          <w:szCs w:val="26"/>
          <w:lang w:eastAsia="en-US"/>
        </w:rPr>
        <w:t>Такая</w:t>
      </w:r>
      <w:r w:rsidR="00C90300">
        <w:rPr>
          <w:rFonts w:eastAsia="SimSun"/>
          <w:kern w:val="2"/>
          <w:sz w:val="26"/>
          <w:szCs w:val="26"/>
          <w:lang w:eastAsia="en-US"/>
        </w:rPr>
        <w:t xml:space="preserve"> мера предосторожности</w:t>
      </w:r>
      <w:r w:rsidR="00353C88">
        <w:rPr>
          <w:rFonts w:eastAsia="SimSun"/>
          <w:kern w:val="2"/>
          <w:sz w:val="26"/>
          <w:szCs w:val="26"/>
          <w:lang w:eastAsia="en-US"/>
        </w:rPr>
        <w:t>,</w:t>
      </w:r>
      <w:r w:rsidR="00EA4C17" w:rsidRPr="00600B9C">
        <w:rPr>
          <w:rFonts w:eastAsia="SimSun"/>
          <w:kern w:val="2"/>
          <w:sz w:val="26"/>
          <w:szCs w:val="26"/>
          <w:lang w:eastAsia="en-US"/>
        </w:rPr>
        <w:t xml:space="preserve"> конечно</w:t>
      </w:r>
      <w:r w:rsidR="00C90300">
        <w:rPr>
          <w:rFonts w:eastAsia="SimSun"/>
          <w:kern w:val="2"/>
          <w:sz w:val="26"/>
          <w:szCs w:val="26"/>
          <w:lang w:eastAsia="en-US"/>
        </w:rPr>
        <w:t>,</w:t>
      </w:r>
      <w:r w:rsidR="00EA4C17" w:rsidRPr="00600B9C">
        <w:rPr>
          <w:rFonts w:eastAsia="SimSun"/>
          <w:kern w:val="2"/>
          <w:sz w:val="26"/>
          <w:szCs w:val="26"/>
          <w:lang w:eastAsia="en-US"/>
        </w:rPr>
        <w:t xml:space="preserve"> не является залогом обеспечения полной приватности, однако это лучше, чем ничего</w:t>
      </w:r>
      <w:r w:rsidR="00C7241F">
        <w:rPr>
          <w:rFonts w:eastAsia="SimSun"/>
          <w:kern w:val="2"/>
          <w:sz w:val="26"/>
          <w:szCs w:val="26"/>
          <w:lang w:eastAsia="en-US"/>
        </w:rPr>
        <w:t xml:space="preserve">. </w:t>
      </w:r>
    </w:p>
    <w:p w:rsidR="00406EF5" w:rsidRDefault="00EA4C17" w:rsidP="00406EF5">
      <w:pPr>
        <w:ind w:firstLine="709"/>
        <w:jc w:val="both"/>
        <w:rPr>
          <w:rFonts w:eastAsia="SimSun"/>
          <w:kern w:val="2"/>
          <w:sz w:val="26"/>
          <w:szCs w:val="26"/>
          <w:lang w:eastAsia="en-US"/>
        </w:rPr>
      </w:pPr>
      <w:r w:rsidRPr="00600B9C">
        <w:rPr>
          <w:rFonts w:eastAsia="SimSun"/>
          <w:kern w:val="2"/>
          <w:sz w:val="26"/>
          <w:szCs w:val="26"/>
          <w:lang w:eastAsia="en-US"/>
        </w:rPr>
        <w:t>Мы считаем, что в современных условиях развития цифровых технологий всем странам стоит объединиться и ратифицировать всеобщие правила обработки персональных данных в Интернете, при скачивании программ на телефон и персональный компьютер, а также заполнения разного рода электронных форм или анкет на веб-сайтах</w:t>
      </w:r>
      <w:r w:rsidR="00766458">
        <w:rPr>
          <w:rFonts w:eastAsia="SimSun"/>
          <w:kern w:val="2"/>
          <w:sz w:val="26"/>
          <w:szCs w:val="26"/>
          <w:lang w:eastAsia="en-US"/>
        </w:rPr>
        <w:t xml:space="preserve">. </w:t>
      </w:r>
    </w:p>
    <w:p w:rsidR="00406EF5" w:rsidRDefault="00C90300" w:rsidP="00406EF5">
      <w:pPr>
        <w:ind w:firstLine="709"/>
        <w:jc w:val="both"/>
        <w:rPr>
          <w:rFonts w:eastAsia="SimSun"/>
          <w:kern w:val="2"/>
          <w:sz w:val="26"/>
          <w:szCs w:val="26"/>
          <w:lang w:eastAsia="en-US"/>
        </w:rPr>
      </w:pPr>
      <w:r>
        <w:rPr>
          <w:rFonts w:eastAsia="SimSun"/>
          <w:kern w:val="2"/>
          <w:sz w:val="26"/>
          <w:szCs w:val="26"/>
          <w:lang w:eastAsia="en-US"/>
        </w:rPr>
        <w:t>В</w:t>
      </w:r>
      <w:r w:rsidR="00EA4C17" w:rsidRPr="00600B9C">
        <w:rPr>
          <w:rFonts w:eastAsia="SimSun"/>
          <w:kern w:val="2"/>
          <w:sz w:val="26"/>
          <w:szCs w:val="26"/>
          <w:lang w:eastAsia="en-US"/>
        </w:rPr>
        <w:t>опрос о защите персональных данных и права на приватность, в том числе и в цифровом измерении, уже давно стоит на повестке дня</w:t>
      </w:r>
      <w:r w:rsidR="00C7241F">
        <w:rPr>
          <w:rFonts w:eastAsia="SimSun"/>
          <w:kern w:val="2"/>
          <w:sz w:val="26"/>
          <w:szCs w:val="26"/>
          <w:lang w:eastAsia="en-US"/>
        </w:rPr>
        <w:t xml:space="preserve">. </w:t>
      </w:r>
      <w:r w:rsidR="00EA4C17" w:rsidRPr="00600B9C">
        <w:rPr>
          <w:rFonts w:eastAsia="SimSun"/>
          <w:kern w:val="2"/>
          <w:sz w:val="26"/>
          <w:szCs w:val="26"/>
          <w:lang w:eastAsia="en-US"/>
        </w:rPr>
        <w:t>Международные и национальные правовые системы разных стран пыта</w:t>
      </w:r>
      <w:r>
        <w:rPr>
          <w:rFonts w:eastAsia="SimSun"/>
          <w:kern w:val="2"/>
          <w:sz w:val="26"/>
          <w:szCs w:val="26"/>
          <w:lang w:eastAsia="en-US"/>
        </w:rPr>
        <w:t>ются обезопасить пользователей Всемирной паутины</w:t>
      </w:r>
      <w:r w:rsidR="00EA4C17" w:rsidRPr="00600B9C">
        <w:rPr>
          <w:rFonts w:eastAsia="SimSun"/>
          <w:kern w:val="2"/>
          <w:sz w:val="26"/>
          <w:szCs w:val="26"/>
          <w:lang w:eastAsia="en-US"/>
        </w:rPr>
        <w:t>, используя законодательные инструменты</w:t>
      </w:r>
      <w:r w:rsidR="00C7241F">
        <w:rPr>
          <w:rFonts w:eastAsia="SimSun"/>
          <w:kern w:val="2"/>
          <w:sz w:val="26"/>
          <w:szCs w:val="26"/>
          <w:lang w:eastAsia="en-US"/>
        </w:rPr>
        <w:t xml:space="preserve">. </w:t>
      </w:r>
      <w:r w:rsidR="00EA4C17" w:rsidRPr="00600B9C">
        <w:rPr>
          <w:rFonts w:eastAsia="SimSun"/>
          <w:kern w:val="2"/>
          <w:sz w:val="26"/>
          <w:szCs w:val="26"/>
          <w:lang w:eastAsia="en-US"/>
        </w:rPr>
        <w:t>Но факт наличия такого количеств</w:t>
      </w:r>
      <w:r>
        <w:rPr>
          <w:rFonts w:eastAsia="SimSun"/>
          <w:kern w:val="2"/>
          <w:sz w:val="26"/>
          <w:szCs w:val="26"/>
          <w:lang w:eastAsia="en-US"/>
        </w:rPr>
        <w:t>а кибер</w:t>
      </w:r>
      <w:r w:rsidR="00EA4C17" w:rsidRPr="00600B9C">
        <w:rPr>
          <w:rFonts w:eastAsia="SimSun"/>
          <w:kern w:val="2"/>
          <w:sz w:val="26"/>
          <w:szCs w:val="26"/>
          <w:lang w:eastAsia="en-US"/>
        </w:rPr>
        <w:t>преступлений, взламывания систем, в том числе и уполномоченными государством лицами, а также уте</w:t>
      </w:r>
      <w:r>
        <w:rPr>
          <w:rFonts w:eastAsia="SimSun"/>
          <w:kern w:val="2"/>
          <w:sz w:val="26"/>
          <w:szCs w:val="26"/>
          <w:lang w:eastAsia="en-US"/>
        </w:rPr>
        <w:t xml:space="preserve">чки персональных данных граждан говорит </w:t>
      </w:r>
      <w:r w:rsidR="00EA4C17" w:rsidRPr="00600B9C">
        <w:rPr>
          <w:rFonts w:eastAsia="SimSun"/>
          <w:kern w:val="2"/>
          <w:sz w:val="26"/>
          <w:szCs w:val="26"/>
          <w:lang w:eastAsia="en-US"/>
        </w:rPr>
        <w:t>как минимум</w:t>
      </w:r>
      <w:r>
        <w:rPr>
          <w:rFonts w:eastAsia="SimSun"/>
          <w:kern w:val="2"/>
          <w:sz w:val="26"/>
          <w:szCs w:val="26"/>
          <w:lang w:eastAsia="en-US"/>
        </w:rPr>
        <w:t xml:space="preserve"> о</w:t>
      </w:r>
      <w:r w:rsidR="00EA4C17" w:rsidRPr="00600B9C">
        <w:rPr>
          <w:rFonts w:eastAsia="SimSun"/>
          <w:kern w:val="2"/>
          <w:sz w:val="26"/>
          <w:szCs w:val="26"/>
          <w:lang w:eastAsia="en-US"/>
        </w:rPr>
        <w:t xml:space="preserve"> неэффективности практики государств и законодательной базы в этом направлении</w:t>
      </w:r>
      <w:r w:rsidR="00C7241F">
        <w:rPr>
          <w:rFonts w:eastAsia="SimSun"/>
          <w:kern w:val="2"/>
          <w:sz w:val="26"/>
          <w:szCs w:val="26"/>
          <w:lang w:eastAsia="en-US"/>
        </w:rPr>
        <w:t xml:space="preserve">. </w:t>
      </w:r>
    </w:p>
    <w:p w:rsidR="00EA4C17" w:rsidRPr="00600B9C" w:rsidRDefault="00EA4C17" w:rsidP="00406EF5">
      <w:pPr>
        <w:ind w:firstLine="709"/>
        <w:jc w:val="both"/>
        <w:rPr>
          <w:rFonts w:eastAsia="SimSun"/>
          <w:kern w:val="2"/>
          <w:sz w:val="26"/>
          <w:szCs w:val="26"/>
          <w:lang w:eastAsia="en-US"/>
        </w:rPr>
      </w:pPr>
      <w:r w:rsidRPr="00600B9C">
        <w:rPr>
          <w:rFonts w:eastAsia="SimSun"/>
          <w:kern w:val="2"/>
          <w:sz w:val="26"/>
          <w:szCs w:val="26"/>
          <w:lang w:eastAsia="en-US"/>
        </w:rPr>
        <w:t>На основании всег</w:t>
      </w:r>
      <w:r w:rsidR="00C90300">
        <w:rPr>
          <w:rFonts w:eastAsia="SimSun"/>
          <w:kern w:val="2"/>
          <w:sz w:val="26"/>
          <w:szCs w:val="26"/>
          <w:lang w:eastAsia="en-US"/>
        </w:rPr>
        <w:t>о вышеизложенного</w:t>
      </w:r>
      <w:r w:rsidRPr="00600B9C">
        <w:rPr>
          <w:rFonts w:eastAsia="SimSun"/>
          <w:kern w:val="2"/>
          <w:sz w:val="26"/>
          <w:szCs w:val="26"/>
          <w:lang w:eastAsia="en-US"/>
        </w:rPr>
        <w:t xml:space="preserve"> стоит подытожить, что реализация и защита права на приватность на современ</w:t>
      </w:r>
      <w:r w:rsidR="00C90300">
        <w:rPr>
          <w:rFonts w:eastAsia="SimSun"/>
          <w:kern w:val="2"/>
          <w:sz w:val="26"/>
          <w:szCs w:val="26"/>
          <w:lang w:eastAsia="en-US"/>
        </w:rPr>
        <w:t>ном развитии общества, интерне</w:t>
      </w:r>
      <w:proofErr w:type="gramStart"/>
      <w:r w:rsidR="00C90300">
        <w:rPr>
          <w:rFonts w:eastAsia="SimSun"/>
          <w:kern w:val="2"/>
          <w:sz w:val="26"/>
          <w:szCs w:val="26"/>
          <w:lang w:eastAsia="en-US"/>
        </w:rPr>
        <w:t>т-</w:t>
      </w:r>
      <w:proofErr w:type="gramEnd"/>
      <w:r w:rsidR="00C90300">
        <w:rPr>
          <w:rFonts w:eastAsia="SimSun"/>
          <w:kern w:val="2"/>
          <w:sz w:val="26"/>
          <w:szCs w:val="26"/>
          <w:lang w:eastAsia="en-US"/>
        </w:rPr>
        <w:t xml:space="preserve"> </w:t>
      </w:r>
      <w:r w:rsidRPr="00600B9C">
        <w:rPr>
          <w:rFonts w:eastAsia="SimSun"/>
          <w:kern w:val="2"/>
          <w:sz w:val="26"/>
          <w:szCs w:val="26"/>
          <w:lang w:eastAsia="en-US"/>
        </w:rPr>
        <w:t>и компьютерных технологий требует дополнительного регулирования</w:t>
      </w:r>
      <w:r w:rsidR="00C7241F">
        <w:rPr>
          <w:rFonts w:eastAsia="SimSun"/>
          <w:kern w:val="2"/>
          <w:sz w:val="26"/>
          <w:szCs w:val="26"/>
          <w:lang w:eastAsia="en-US"/>
        </w:rPr>
        <w:t xml:space="preserve">. </w:t>
      </w:r>
      <w:r w:rsidR="00C90300">
        <w:rPr>
          <w:rFonts w:eastAsia="SimSun"/>
          <w:kern w:val="2"/>
          <w:sz w:val="26"/>
          <w:szCs w:val="26"/>
          <w:lang w:eastAsia="en-US"/>
        </w:rPr>
        <w:t>Мы</w:t>
      </w:r>
      <w:r w:rsidRPr="00600B9C">
        <w:rPr>
          <w:rFonts w:eastAsia="SimSun"/>
          <w:kern w:val="2"/>
          <w:sz w:val="26"/>
          <w:szCs w:val="26"/>
          <w:lang w:eastAsia="en-US"/>
        </w:rPr>
        <w:t xml:space="preserve"> считаем, что право на приватность – это основоположное право человека и гражданина,</w:t>
      </w:r>
      <w:r w:rsidR="00C90300">
        <w:rPr>
          <w:rFonts w:eastAsia="SimSun"/>
          <w:kern w:val="2"/>
          <w:sz w:val="26"/>
          <w:szCs w:val="26"/>
          <w:lang w:eastAsia="en-US"/>
        </w:rPr>
        <w:t xml:space="preserve"> которое должно быть защищено вне зависимости от развития </w:t>
      </w:r>
      <w:r w:rsidRPr="00600B9C">
        <w:rPr>
          <w:rFonts w:eastAsia="SimSun"/>
          <w:kern w:val="2"/>
          <w:sz w:val="26"/>
          <w:szCs w:val="26"/>
          <w:lang w:eastAsia="en-US"/>
        </w:rPr>
        <w:t>новейших технологий и гаджетов</w:t>
      </w:r>
      <w:r w:rsidR="00C7241F">
        <w:rPr>
          <w:rFonts w:eastAsia="SimSun"/>
          <w:kern w:val="2"/>
          <w:sz w:val="26"/>
          <w:szCs w:val="26"/>
          <w:lang w:eastAsia="en-US"/>
        </w:rPr>
        <w:t xml:space="preserve">. </w:t>
      </w:r>
    </w:p>
    <w:p w:rsidR="00EA4C17" w:rsidRPr="00DA1B33" w:rsidRDefault="00EA4C17" w:rsidP="00DF350B">
      <w:pPr>
        <w:keepNext/>
        <w:keepLines/>
        <w:shd w:val="clear" w:color="auto" w:fill="FFFFFF"/>
        <w:contextualSpacing/>
        <w:jc w:val="center"/>
        <w:rPr>
          <w:rFonts w:eastAsia="SimSun"/>
          <w:b/>
          <w:kern w:val="2"/>
          <w:sz w:val="26"/>
          <w:szCs w:val="26"/>
          <w:lang w:eastAsia="en-US"/>
        </w:rPr>
      </w:pPr>
      <w:r w:rsidRPr="00DA1B33">
        <w:rPr>
          <w:rFonts w:eastAsia="SimSun"/>
          <w:b/>
          <w:kern w:val="2"/>
          <w:sz w:val="26"/>
          <w:szCs w:val="26"/>
          <w:lang w:eastAsia="en-US"/>
        </w:rPr>
        <w:lastRenderedPageBreak/>
        <w:t>Список использованной литературы</w:t>
      </w:r>
    </w:p>
    <w:p w:rsidR="00DA1B33" w:rsidRPr="00650D1C"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1</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 xml:space="preserve">Конвенция о защите прав человека и основоположных свобод от </w:t>
      </w:r>
      <w:r w:rsidRPr="00650D1C">
        <w:rPr>
          <w:rFonts w:eastAsia="SimSun"/>
          <w:kern w:val="2"/>
          <w:sz w:val="26"/>
          <w:szCs w:val="26"/>
          <w:lang w:eastAsia="en-US"/>
        </w:rPr>
        <w:t>04</w:t>
      </w:r>
      <w:r w:rsidR="000D69BB" w:rsidRPr="00650D1C">
        <w:rPr>
          <w:rFonts w:eastAsia="SimSun"/>
          <w:kern w:val="2"/>
          <w:sz w:val="26"/>
          <w:szCs w:val="26"/>
          <w:lang w:eastAsia="en-US"/>
        </w:rPr>
        <w:t>.</w:t>
      </w:r>
      <w:r w:rsidRPr="00650D1C">
        <w:rPr>
          <w:rFonts w:eastAsia="SimSun"/>
          <w:kern w:val="2"/>
          <w:sz w:val="26"/>
          <w:szCs w:val="26"/>
          <w:lang w:eastAsia="en-US"/>
        </w:rPr>
        <w:t>11</w:t>
      </w:r>
      <w:r w:rsidR="000D69BB" w:rsidRPr="00650D1C">
        <w:rPr>
          <w:rFonts w:eastAsia="SimSun"/>
          <w:kern w:val="2"/>
          <w:sz w:val="26"/>
          <w:szCs w:val="26"/>
          <w:lang w:eastAsia="en-US"/>
        </w:rPr>
        <w:t>.</w:t>
      </w:r>
      <w:r w:rsidRPr="00650D1C">
        <w:rPr>
          <w:rFonts w:eastAsia="SimSun"/>
          <w:kern w:val="2"/>
          <w:sz w:val="26"/>
          <w:szCs w:val="26"/>
          <w:lang w:eastAsia="en-US"/>
        </w:rPr>
        <w:t>1950 года</w:t>
      </w:r>
      <w:r w:rsidR="001067EC" w:rsidRPr="00650D1C">
        <w:rPr>
          <w:rFonts w:eastAsia="SimSun"/>
          <w:kern w:val="2"/>
          <w:sz w:val="26"/>
          <w:szCs w:val="26"/>
          <w:lang w:eastAsia="en-US"/>
        </w:rPr>
        <w:t xml:space="preserve"> [Электронный ресурс]. –</w:t>
      </w:r>
      <w:r w:rsidRPr="00650D1C">
        <w:rPr>
          <w:rFonts w:eastAsia="SimSun"/>
          <w:kern w:val="2"/>
          <w:sz w:val="26"/>
          <w:szCs w:val="26"/>
          <w:lang w:eastAsia="en-US"/>
        </w:rPr>
        <w:t xml:space="preserve"> Режим доступа: </w:t>
      </w:r>
      <w:r w:rsidR="00EA4C17" w:rsidRPr="00650D1C">
        <w:rPr>
          <w:rFonts w:eastAsia="SimSun"/>
          <w:kern w:val="2"/>
          <w:sz w:val="26"/>
          <w:szCs w:val="26"/>
          <w:lang w:eastAsia="en-US"/>
        </w:rPr>
        <w:t xml:space="preserve"> </w:t>
      </w:r>
      <w:hyperlink r:id="rId42" w:history="1">
        <w:r w:rsidRPr="00650D1C">
          <w:rPr>
            <w:rStyle w:val="a6"/>
            <w:rFonts w:eastAsia="SimSun"/>
            <w:color w:val="auto"/>
            <w:kern w:val="2"/>
            <w:sz w:val="26"/>
            <w:szCs w:val="26"/>
            <w:u w:val="none"/>
            <w:lang w:eastAsia="en-US"/>
          </w:rPr>
          <w:t>https://ips</w:t>
        </w:r>
        <w:r w:rsidR="00C7241F" w:rsidRPr="00650D1C">
          <w:rPr>
            <w:rStyle w:val="a6"/>
            <w:rFonts w:eastAsia="SimSun"/>
            <w:color w:val="auto"/>
            <w:kern w:val="2"/>
            <w:sz w:val="26"/>
            <w:szCs w:val="26"/>
            <w:u w:val="none"/>
            <w:lang w:eastAsia="en-US"/>
          </w:rPr>
          <w:t xml:space="preserve">. </w:t>
        </w:r>
        <w:r w:rsidRPr="00650D1C">
          <w:rPr>
            <w:rStyle w:val="a6"/>
            <w:rFonts w:eastAsia="SimSun"/>
            <w:color w:val="auto"/>
            <w:kern w:val="2"/>
            <w:sz w:val="26"/>
            <w:szCs w:val="26"/>
            <w:u w:val="none"/>
            <w:lang w:eastAsia="en-US"/>
          </w:rPr>
          <w:t>ligazakon</w:t>
        </w:r>
        <w:r w:rsidR="00C7241F" w:rsidRPr="00650D1C">
          <w:rPr>
            <w:rStyle w:val="a6"/>
            <w:rFonts w:eastAsia="SimSun"/>
            <w:color w:val="auto"/>
            <w:kern w:val="2"/>
            <w:sz w:val="26"/>
            <w:szCs w:val="26"/>
            <w:u w:val="none"/>
            <w:lang w:eastAsia="en-US"/>
          </w:rPr>
          <w:t xml:space="preserve">. </w:t>
        </w:r>
        <w:r w:rsidRPr="00650D1C">
          <w:rPr>
            <w:rStyle w:val="a6"/>
            <w:rFonts w:eastAsia="SimSun"/>
            <w:color w:val="auto"/>
            <w:kern w:val="2"/>
            <w:sz w:val="26"/>
            <w:szCs w:val="26"/>
            <w:u w:val="none"/>
            <w:lang w:eastAsia="en-US"/>
          </w:rPr>
          <w:t>net/document/view/MU50K02U?an=629593</w:t>
        </w:r>
        <w:r w:rsidR="00C7241F" w:rsidRPr="00650D1C">
          <w:rPr>
            <w:rStyle w:val="a6"/>
            <w:rFonts w:eastAsia="SimSun"/>
            <w:color w:val="auto"/>
            <w:kern w:val="2"/>
            <w:sz w:val="26"/>
            <w:szCs w:val="26"/>
            <w:u w:val="none"/>
            <w:lang w:eastAsia="en-US"/>
          </w:rPr>
          <w:t xml:space="preserve">. </w:t>
        </w:r>
        <w:r w:rsidR="00AB30D3" w:rsidRPr="00650D1C">
          <w:rPr>
            <w:rStyle w:val="a6"/>
            <w:rFonts w:eastAsia="SimSun"/>
            <w:color w:val="auto"/>
            <w:kern w:val="2"/>
            <w:sz w:val="26"/>
            <w:szCs w:val="26"/>
            <w:u w:val="none"/>
            <w:lang w:eastAsia="en-US"/>
          </w:rPr>
          <w:t>–</w:t>
        </w:r>
      </w:hyperlink>
      <w:r w:rsidRPr="00650D1C">
        <w:rPr>
          <w:rFonts w:eastAsia="SimSun"/>
          <w:kern w:val="2"/>
          <w:sz w:val="26"/>
          <w:szCs w:val="26"/>
          <w:lang w:eastAsia="en-US"/>
        </w:rPr>
        <w:t xml:space="preserve"> Дата доступа: 20</w:t>
      </w:r>
      <w:r w:rsidR="000D69BB" w:rsidRPr="00650D1C">
        <w:rPr>
          <w:rFonts w:eastAsia="SimSun"/>
          <w:kern w:val="2"/>
          <w:sz w:val="26"/>
          <w:szCs w:val="26"/>
          <w:lang w:eastAsia="en-US"/>
        </w:rPr>
        <w:t>.</w:t>
      </w:r>
      <w:r w:rsidRPr="00650D1C">
        <w:rPr>
          <w:rFonts w:eastAsia="SimSun"/>
          <w:kern w:val="2"/>
          <w:sz w:val="26"/>
          <w:szCs w:val="26"/>
          <w:lang w:eastAsia="en-US"/>
        </w:rPr>
        <w:t>05</w:t>
      </w:r>
      <w:r w:rsidR="000D69BB" w:rsidRPr="00650D1C">
        <w:rPr>
          <w:rFonts w:eastAsia="SimSun"/>
          <w:kern w:val="2"/>
          <w:sz w:val="26"/>
          <w:szCs w:val="26"/>
          <w:lang w:eastAsia="en-US"/>
        </w:rPr>
        <w:t>.</w:t>
      </w:r>
      <w:r w:rsidRPr="00650D1C">
        <w:rPr>
          <w:rFonts w:eastAsia="SimSun"/>
          <w:kern w:val="2"/>
          <w:sz w:val="26"/>
          <w:szCs w:val="26"/>
          <w:lang w:eastAsia="en-US"/>
        </w:rPr>
        <w:t>2019</w:t>
      </w:r>
      <w:r w:rsidR="00C7241F" w:rsidRPr="00650D1C">
        <w:rPr>
          <w:rFonts w:eastAsia="SimSun"/>
          <w:kern w:val="2"/>
          <w:sz w:val="26"/>
          <w:szCs w:val="26"/>
          <w:lang w:eastAsia="en-US"/>
        </w:rPr>
        <w:t xml:space="preserve">. </w:t>
      </w:r>
    </w:p>
    <w:p w:rsidR="00DA1B33" w:rsidRPr="00650D1C"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2</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Наруш</w:t>
      </w:r>
      <w:r w:rsidRPr="00650D1C">
        <w:rPr>
          <w:rFonts w:eastAsia="SimSun"/>
          <w:kern w:val="2"/>
          <w:sz w:val="26"/>
          <w:szCs w:val="26"/>
          <w:lang w:eastAsia="en-US"/>
        </w:rPr>
        <w:t>ение приватности и трекинг</w:t>
      </w:r>
      <w:r w:rsidR="001067EC" w:rsidRPr="00650D1C">
        <w:rPr>
          <w:rFonts w:eastAsia="SimSun"/>
          <w:kern w:val="2"/>
          <w:sz w:val="26"/>
          <w:szCs w:val="26"/>
          <w:lang w:eastAsia="en-US"/>
        </w:rPr>
        <w:t xml:space="preserve"> [Электронный ресурс]. – </w:t>
      </w:r>
      <w:r w:rsidRPr="00650D1C">
        <w:rPr>
          <w:rFonts w:eastAsia="SimSun"/>
          <w:kern w:val="2"/>
          <w:sz w:val="26"/>
          <w:szCs w:val="26"/>
          <w:lang w:eastAsia="en-US"/>
        </w:rPr>
        <w:t xml:space="preserve">Режим доступа:  </w:t>
      </w:r>
      <w:hyperlink r:id="rId43" w:history="1">
        <w:r w:rsidR="00EA4C17" w:rsidRPr="00650D1C">
          <w:rPr>
            <w:rFonts w:eastAsia="SimSun"/>
            <w:kern w:val="2"/>
            <w:sz w:val="26"/>
            <w:szCs w:val="26"/>
            <w:lang w:eastAsia="en-US"/>
          </w:rPr>
          <w:t>https://book</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cyberyozh</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com/ru/narushenie-privatnosti-i-treking/</w:t>
        </w:r>
      </w:hyperlink>
      <w:r w:rsidR="00C7241F" w:rsidRPr="00650D1C">
        <w:rPr>
          <w:rFonts w:eastAsia="SimSun"/>
          <w:kern w:val="2"/>
          <w:sz w:val="26"/>
          <w:szCs w:val="26"/>
          <w:lang w:eastAsia="en-US"/>
        </w:rPr>
        <w:t xml:space="preserve">. </w:t>
      </w:r>
      <w:r w:rsidR="00AB30D3" w:rsidRPr="00650D1C">
        <w:rPr>
          <w:rFonts w:eastAsia="SimSun"/>
          <w:kern w:val="2"/>
          <w:sz w:val="26"/>
          <w:szCs w:val="26"/>
          <w:lang w:eastAsia="en-US"/>
        </w:rPr>
        <w:t>–</w:t>
      </w:r>
      <w:r w:rsidRPr="00650D1C">
        <w:rPr>
          <w:rFonts w:eastAsia="SimSun"/>
          <w:kern w:val="2"/>
          <w:sz w:val="26"/>
          <w:szCs w:val="26"/>
          <w:lang w:eastAsia="en-US"/>
        </w:rPr>
        <w:t xml:space="preserve"> Дата доступа: 20</w:t>
      </w:r>
      <w:r w:rsidR="000D69BB" w:rsidRPr="00650D1C">
        <w:rPr>
          <w:rFonts w:eastAsia="SimSun"/>
          <w:kern w:val="2"/>
          <w:sz w:val="26"/>
          <w:szCs w:val="26"/>
          <w:lang w:eastAsia="en-US"/>
        </w:rPr>
        <w:t>.</w:t>
      </w:r>
      <w:r w:rsidRPr="00650D1C">
        <w:rPr>
          <w:rFonts w:eastAsia="SimSun"/>
          <w:kern w:val="2"/>
          <w:sz w:val="26"/>
          <w:szCs w:val="26"/>
          <w:lang w:eastAsia="en-US"/>
        </w:rPr>
        <w:t>05</w:t>
      </w:r>
      <w:r w:rsidR="000D69BB" w:rsidRPr="00650D1C">
        <w:rPr>
          <w:rFonts w:eastAsia="SimSun"/>
          <w:kern w:val="2"/>
          <w:sz w:val="26"/>
          <w:szCs w:val="26"/>
          <w:lang w:eastAsia="en-US"/>
        </w:rPr>
        <w:t>.</w:t>
      </w:r>
      <w:r w:rsidRPr="00650D1C">
        <w:rPr>
          <w:rFonts w:eastAsia="SimSun"/>
          <w:kern w:val="2"/>
          <w:sz w:val="26"/>
          <w:szCs w:val="26"/>
          <w:lang w:eastAsia="en-US"/>
        </w:rPr>
        <w:t>2019</w:t>
      </w:r>
      <w:r w:rsidR="00C7241F" w:rsidRPr="00650D1C">
        <w:rPr>
          <w:rFonts w:eastAsia="SimSun"/>
          <w:kern w:val="2"/>
          <w:sz w:val="26"/>
          <w:szCs w:val="26"/>
          <w:lang w:eastAsia="en-US"/>
        </w:rPr>
        <w:t xml:space="preserve">. </w:t>
      </w:r>
    </w:p>
    <w:p w:rsidR="00DA1B33" w:rsidRPr="00650D1C"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3</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Общий регламент ЕС</w:t>
      </w:r>
      <w:r w:rsidR="001067EC" w:rsidRPr="00650D1C">
        <w:rPr>
          <w:rFonts w:eastAsia="SimSun"/>
          <w:kern w:val="2"/>
          <w:sz w:val="26"/>
          <w:szCs w:val="26"/>
          <w:lang w:eastAsia="en-US"/>
        </w:rPr>
        <w:t xml:space="preserve"> по защите данных [Электронный ресурс]. –</w:t>
      </w:r>
      <w:r w:rsidRPr="00650D1C">
        <w:rPr>
          <w:rFonts w:eastAsia="SimSun"/>
          <w:kern w:val="2"/>
          <w:sz w:val="26"/>
          <w:szCs w:val="26"/>
          <w:lang w:eastAsia="en-US"/>
        </w:rPr>
        <w:t xml:space="preserve"> Режим доступа</w:t>
      </w:r>
      <w:r w:rsidR="001A24CE">
        <w:rPr>
          <w:rFonts w:eastAsia="SimSun"/>
          <w:kern w:val="2"/>
          <w:sz w:val="26"/>
          <w:szCs w:val="26"/>
          <w:lang w:eastAsia="en-US"/>
        </w:rPr>
        <w:t>:</w:t>
      </w:r>
      <w:r w:rsidRPr="00650D1C">
        <w:rPr>
          <w:rFonts w:eastAsia="SimSun"/>
          <w:kern w:val="2"/>
          <w:sz w:val="26"/>
          <w:szCs w:val="26"/>
          <w:lang w:eastAsia="en-US"/>
        </w:rPr>
        <w:t>http://www</w:t>
      </w:r>
      <w:r w:rsidR="001067EC" w:rsidRPr="00650D1C">
        <w:rPr>
          <w:rFonts w:eastAsia="SimSun"/>
          <w:kern w:val="2"/>
          <w:sz w:val="26"/>
          <w:szCs w:val="26"/>
          <w:lang w:eastAsia="en-US"/>
        </w:rPr>
        <w:t>.</w:t>
      </w:r>
      <w:r w:rsidRPr="00650D1C">
        <w:rPr>
          <w:rFonts w:eastAsia="SimSun"/>
          <w:kern w:val="2"/>
          <w:sz w:val="26"/>
          <w:szCs w:val="26"/>
          <w:lang w:eastAsia="en-US"/>
        </w:rPr>
        <w:t>gratanet</w:t>
      </w:r>
      <w:r w:rsidR="001067EC" w:rsidRPr="00650D1C">
        <w:rPr>
          <w:rFonts w:eastAsia="SimSun"/>
          <w:kern w:val="2"/>
          <w:sz w:val="26"/>
          <w:szCs w:val="26"/>
          <w:lang w:eastAsia="en-US"/>
        </w:rPr>
        <w:t>.</w:t>
      </w:r>
      <w:r w:rsidRPr="00650D1C">
        <w:rPr>
          <w:rFonts w:eastAsia="SimSun"/>
          <w:kern w:val="2"/>
          <w:sz w:val="26"/>
          <w:szCs w:val="26"/>
          <w:lang w:eastAsia="en-US"/>
        </w:rPr>
        <w:t>com/up_files/General_re</w:t>
      </w:r>
      <w:r w:rsidR="0003088F">
        <w:rPr>
          <w:rFonts w:eastAsia="SimSun"/>
          <w:kern w:val="2"/>
          <w:sz w:val="26"/>
          <w:szCs w:val="26"/>
          <w:lang w:eastAsia="en-US"/>
        </w:rPr>
        <w:t>gulations_of_data_protection_in</w:t>
      </w:r>
      <w:r w:rsidRPr="00650D1C">
        <w:rPr>
          <w:rFonts w:eastAsia="SimSun"/>
          <w:kern w:val="2"/>
          <w:sz w:val="26"/>
          <w:szCs w:val="26"/>
          <w:lang w:eastAsia="en-US"/>
        </w:rPr>
        <w:t>EU4</w:t>
      </w:r>
      <w:r w:rsidR="001067EC" w:rsidRPr="00650D1C">
        <w:rPr>
          <w:rFonts w:eastAsia="SimSun"/>
          <w:kern w:val="2"/>
          <w:sz w:val="26"/>
          <w:szCs w:val="26"/>
          <w:lang w:eastAsia="en-US"/>
        </w:rPr>
        <w:t>.</w:t>
      </w:r>
      <w:r w:rsidRPr="00650D1C">
        <w:rPr>
          <w:rFonts w:eastAsia="SimSun"/>
          <w:kern w:val="2"/>
          <w:sz w:val="26"/>
          <w:szCs w:val="26"/>
          <w:lang w:eastAsia="en-US"/>
        </w:rPr>
        <w:t>pdf</w:t>
      </w:r>
      <w:r w:rsidR="00C7241F" w:rsidRPr="00650D1C">
        <w:rPr>
          <w:rFonts w:eastAsia="SimSun"/>
          <w:kern w:val="2"/>
          <w:sz w:val="26"/>
          <w:szCs w:val="26"/>
          <w:lang w:eastAsia="en-US"/>
        </w:rPr>
        <w:t xml:space="preserve">. </w:t>
      </w:r>
      <w:r w:rsidR="00AB30D3" w:rsidRPr="00650D1C">
        <w:rPr>
          <w:rFonts w:eastAsia="SimSun"/>
          <w:kern w:val="2"/>
          <w:sz w:val="26"/>
          <w:szCs w:val="26"/>
          <w:lang w:eastAsia="en-US"/>
        </w:rPr>
        <w:t>–</w:t>
      </w:r>
      <w:r w:rsidRPr="00650D1C">
        <w:rPr>
          <w:rFonts w:eastAsia="SimSun"/>
          <w:kern w:val="2"/>
          <w:sz w:val="26"/>
          <w:szCs w:val="26"/>
          <w:lang w:eastAsia="en-US"/>
        </w:rPr>
        <w:t xml:space="preserve">  Дата доступа: 20</w:t>
      </w:r>
      <w:r w:rsidR="000D69BB" w:rsidRPr="00650D1C">
        <w:rPr>
          <w:rFonts w:eastAsia="SimSun"/>
          <w:kern w:val="2"/>
          <w:sz w:val="26"/>
          <w:szCs w:val="26"/>
          <w:lang w:eastAsia="en-US"/>
        </w:rPr>
        <w:t>.</w:t>
      </w:r>
      <w:r w:rsidRPr="00650D1C">
        <w:rPr>
          <w:rFonts w:eastAsia="SimSun"/>
          <w:kern w:val="2"/>
          <w:sz w:val="26"/>
          <w:szCs w:val="26"/>
          <w:lang w:eastAsia="en-US"/>
        </w:rPr>
        <w:t>05</w:t>
      </w:r>
      <w:r w:rsidR="000D69BB" w:rsidRPr="00650D1C">
        <w:rPr>
          <w:rFonts w:eastAsia="SimSun"/>
          <w:kern w:val="2"/>
          <w:sz w:val="26"/>
          <w:szCs w:val="26"/>
          <w:lang w:eastAsia="en-US"/>
        </w:rPr>
        <w:t>.</w:t>
      </w:r>
      <w:r w:rsidRPr="00650D1C">
        <w:rPr>
          <w:rFonts w:eastAsia="SimSun"/>
          <w:kern w:val="2"/>
          <w:sz w:val="26"/>
          <w:szCs w:val="26"/>
          <w:lang w:eastAsia="en-US"/>
        </w:rPr>
        <w:t>2019</w:t>
      </w:r>
      <w:r w:rsidR="00C7241F" w:rsidRPr="00650D1C">
        <w:rPr>
          <w:rFonts w:eastAsia="SimSun"/>
          <w:kern w:val="2"/>
          <w:sz w:val="26"/>
          <w:szCs w:val="26"/>
          <w:lang w:eastAsia="en-US"/>
        </w:rPr>
        <w:t xml:space="preserve">. </w:t>
      </w:r>
    </w:p>
    <w:p w:rsidR="00DA1B33" w:rsidRPr="00650D1C"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4</w:t>
      </w:r>
      <w:r w:rsidR="00C7241F" w:rsidRPr="00650D1C">
        <w:rPr>
          <w:rFonts w:eastAsia="SimSun"/>
          <w:kern w:val="2"/>
          <w:sz w:val="26"/>
          <w:szCs w:val="26"/>
          <w:lang w:eastAsia="en-US"/>
        </w:rPr>
        <w:t xml:space="preserve">. </w:t>
      </w:r>
      <w:r w:rsidRPr="00650D1C">
        <w:rPr>
          <w:rFonts w:eastAsia="SimSun"/>
          <w:kern w:val="2"/>
          <w:sz w:val="26"/>
          <w:szCs w:val="26"/>
          <w:lang w:eastAsia="en-US"/>
        </w:rPr>
        <w:t>«</w:t>
      </w:r>
      <w:r w:rsidR="00EA4C17" w:rsidRPr="00650D1C">
        <w:rPr>
          <w:rFonts w:eastAsia="SimSun"/>
          <w:kern w:val="2"/>
          <w:sz w:val="26"/>
          <w:szCs w:val="26"/>
          <w:lang w:eastAsia="en-US"/>
        </w:rPr>
        <w:t>Право на забвение» в Google огр</w:t>
      </w:r>
      <w:r w:rsidR="00834A22" w:rsidRPr="00650D1C">
        <w:rPr>
          <w:rFonts w:eastAsia="SimSun"/>
          <w:kern w:val="2"/>
          <w:sz w:val="26"/>
          <w:szCs w:val="26"/>
          <w:lang w:eastAsia="en-US"/>
        </w:rPr>
        <w:t>аничат пределами юрисдикции ЕС</w:t>
      </w:r>
      <w:r w:rsidR="001067EC" w:rsidRPr="00650D1C">
        <w:rPr>
          <w:rFonts w:eastAsia="SimSun"/>
          <w:kern w:val="2"/>
          <w:sz w:val="26"/>
          <w:szCs w:val="26"/>
          <w:lang w:eastAsia="en-US"/>
        </w:rPr>
        <w:t xml:space="preserve"> [Электронный ресурс]. – </w:t>
      </w:r>
      <w:r w:rsidRPr="00650D1C">
        <w:rPr>
          <w:rFonts w:eastAsia="SimSun"/>
          <w:kern w:val="2"/>
          <w:sz w:val="26"/>
          <w:szCs w:val="26"/>
          <w:lang w:eastAsia="en-US"/>
        </w:rPr>
        <w:t xml:space="preserve">Режим доступа: </w:t>
      </w:r>
      <w:hyperlink r:id="rId44" w:history="1">
        <w:r w:rsidR="00EA4C17" w:rsidRPr="00650D1C">
          <w:rPr>
            <w:rFonts w:eastAsia="SimSun"/>
            <w:kern w:val="2"/>
            <w:sz w:val="26"/>
            <w:szCs w:val="26"/>
            <w:lang w:eastAsia="en-US"/>
          </w:rPr>
          <w:t>https://protocol</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ua/ua/pravo_na_zabvenie_v_google_ogranichat_predelami_yurisdiktsii_es/</w:t>
        </w:r>
      </w:hyperlink>
      <w:r w:rsidR="00C7241F" w:rsidRPr="00650D1C">
        <w:rPr>
          <w:rFonts w:eastAsia="SimSun"/>
          <w:kern w:val="2"/>
          <w:sz w:val="26"/>
          <w:szCs w:val="26"/>
          <w:lang w:eastAsia="en-US"/>
        </w:rPr>
        <w:t xml:space="preserve">. </w:t>
      </w:r>
      <w:r w:rsidR="00AB30D3" w:rsidRPr="00650D1C">
        <w:rPr>
          <w:rFonts w:eastAsia="SimSun"/>
          <w:kern w:val="2"/>
          <w:sz w:val="26"/>
          <w:szCs w:val="26"/>
          <w:lang w:eastAsia="en-US"/>
        </w:rPr>
        <w:t>–</w:t>
      </w:r>
      <w:r w:rsidRPr="00650D1C">
        <w:rPr>
          <w:rFonts w:eastAsia="SimSun"/>
          <w:kern w:val="2"/>
          <w:sz w:val="26"/>
          <w:szCs w:val="26"/>
          <w:lang w:eastAsia="en-US"/>
        </w:rPr>
        <w:t xml:space="preserve"> Дата доступа: 20</w:t>
      </w:r>
      <w:r w:rsidR="000D69BB" w:rsidRPr="00650D1C">
        <w:rPr>
          <w:rFonts w:eastAsia="SimSun"/>
          <w:kern w:val="2"/>
          <w:sz w:val="26"/>
          <w:szCs w:val="26"/>
          <w:lang w:eastAsia="en-US"/>
        </w:rPr>
        <w:t>.</w:t>
      </w:r>
      <w:r w:rsidRPr="00650D1C">
        <w:rPr>
          <w:rFonts w:eastAsia="SimSun"/>
          <w:kern w:val="2"/>
          <w:sz w:val="26"/>
          <w:szCs w:val="26"/>
          <w:lang w:eastAsia="en-US"/>
        </w:rPr>
        <w:t>05</w:t>
      </w:r>
      <w:r w:rsidR="000D69BB" w:rsidRPr="00650D1C">
        <w:rPr>
          <w:rFonts w:eastAsia="SimSun"/>
          <w:kern w:val="2"/>
          <w:sz w:val="26"/>
          <w:szCs w:val="26"/>
          <w:lang w:eastAsia="en-US"/>
        </w:rPr>
        <w:t>.</w:t>
      </w:r>
      <w:r w:rsidRPr="00650D1C">
        <w:rPr>
          <w:rFonts w:eastAsia="SimSun"/>
          <w:kern w:val="2"/>
          <w:sz w:val="26"/>
          <w:szCs w:val="26"/>
          <w:lang w:eastAsia="en-US"/>
        </w:rPr>
        <w:t>2019</w:t>
      </w:r>
      <w:r w:rsidR="001067EC" w:rsidRPr="00650D1C">
        <w:rPr>
          <w:rFonts w:eastAsia="SimSun"/>
          <w:kern w:val="2"/>
          <w:sz w:val="26"/>
          <w:szCs w:val="26"/>
          <w:lang w:eastAsia="en-US"/>
        </w:rPr>
        <w:t>.</w:t>
      </w:r>
    </w:p>
    <w:p w:rsidR="00DA1B33" w:rsidRPr="00650D1C"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5</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Приватность в цифровую эпоху: решение ЕСПЧ касаемо испо</w:t>
      </w:r>
      <w:r w:rsidR="00834A22" w:rsidRPr="00650D1C">
        <w:rPr>
          <w:rFonts w:eastAsia="SimSun"/>
          <w:kern w:val="2"/>
          <w:sz w:val="26"/>
          <w:szCs w:val="26"/>
          <w:lang w:eastAsia="en-US"/>
        </w:rPr>
        <w:t>льзования метаданных</w:t>
      </w:r>
      <w:r w:rsidR="00C7241F" w:rsidRPr="00650D1C">
        <w:rPr>
          <w:rFonts w:eastAsia="SimSun"/>
          <w:kern w:val="2"/>
          <w:sz w:val="26"/>
          <w:szCs w:val="26"/>
          <w:lang w:eastAsia="en-US"/>
        </w:rPr>
        <w:t xml:space="preserve">. </w:t>
      </w:r>
      <w:r w:rsidR="00834A22" w:rsidRPr="00650D1C">
        <w:rPr>
          <w:rFonts w:eastAsia="SimSun"/>
          <w:kern w:val="2"/>
          <w:sz w:val="26"/>
          <w:szCs w:val="26"/>
          <w:lang w:eastAsia="en-US"/>
        </w:rPr>
        <w:t>24</w:t>
      </w:r>
      <w:r w:rsidR="000D69BB" w:rsidRPr="00650D1C">
        <w:rPr>
          <w:rFonts w:eastAsia="SimSun"/>
          <w:kern w:val="2"/>
          <w:sz w:val="26"/>
          <w:szCs w:val="26"/>
          <w:lang w:eastAsia="en-US"/>
        </w:rPr>
        <w:t>.</w:t>
      </w:r>
      <w:r w:rsidR="00834A22" w:rsidRPr="00650D1C">
        <w:rPr>
          <w:rFonts w:eastAsia="SimSun"/>
          <w:kern w:val="2"/>
          <w:sz w:val="26"/>
          <w:szCs w:val="26"/>
          <w:lang w:eastAsia="en-US"/>
        </w:rPr>
        <w:t>04</w:t>
      </w:r>
      <w:r w:rsidR="000D69BB" w:rsidRPr="00650D1C">
        <w:rPr>
          <w:rFonts w:eastAsia="SimSun"/>
          <w:kern w:val="2"/>
          <w:sz w:val="26"/>
          <w:szCs w:val="26"/>
          <w:lang w:eastAsia="en-US"/>
        </w:rPr>
        <w:t>.</w:t>
      </w:r>
      <w:r w:rsidR="00834A22" w:rsidRPr="00650D1C">
        <w:rPr>
          <w:rFonts w:eastAsia="SimSun"/>
          <w:kern w:val="2"/>
          <w:sz w:val="26"/>
          <w:szCs w:val="26"/>
          <w:lang w:eastAsia="en-US"/>
        </w:rPr>
        <w:t>2018</w:t>
      </w:r>
      <w:r w:rsidR="00C7241F" w:rsidRPr="00650D1C">
        <w:rPr>
          <w:rFonts w:eastAsia="SimSun"/>
          <w:kern w:val="2"/>
          <w:sz w:val="26"/>
          <w:szCs w:val="26"/>
          <w:lang w:eastAsia="en-US"/>
        </w:rPr>
        <w:t>.</w:t>
      </w:r>
      <w:r w:rsidR="001067EC" w:rsidRPr="00650D1C">
        <w:rPr>
          <w:rFonts w:eastAsia="SimSun"/>
          <w:kern w:val="2"/>
          <w:sz w:val="26"/>
          <w:szCs w:val="26"/>
          <w:lang w:eastAsia="en-US"/>
        </w:rPr>
        <w:t xml:space="preserve"> [Электронный ресурс]. </w:t>
      </w:r>
      <w:r w:rsidR="00AB30D3" w:rsidRPr="00650D1C">
        <w:rPr>
          <w:rFonts w:eastAsia="SimSun"/>
          <w:kern w:val="2"/>
          <w:sz w:val="26"/>
          <w:szCs w:val="26"/>
          <w:lang w:eastAsia="en-US"/>
        </w:rPr>
        <w:t>–</w:t>
      </w:r>
      <w:r w:rsidRPr="00650D1C">
        <w:rPr>
          <w:rFonts w:eastAsia="SimSun"/>
          <w:kern w:val="2"/>
          <w:sz w:val="26"/>
          <w:szCs w:val="26"/>
          <w:lang w:eastAsia="en-US"/>
        </w:rPr>
        <w:t xml:space="preserve"> Режим доступа: </w:t>
      </w:r>
      <w:hyperlink r:id="rId45" w:history="1">
        <w:r w:rsidRPr="00650D1C">
          <w:rPr>
            <w:rStyle w:val="a6"/>
            <w:rFonts w:eastAsia="SimSun"/>
            <w:color w:val="auto"/>
            <w:kern w:val="2"/>
            <w:sz w:val="26"/>
            <w:szCs w:val="26"/>
            <w:u w:val="none"/>
            <w:lang w:eastAsia="en-US"/>
          </w:rPr>
          <w:t>https://jurliga</w:t>
        </w:r>
        <w:r w:rsidR="00C7241F" w:rsidRPr="00650D1C">
          <w:rPr>
            <w:rStyle w:val="a6"/>
            <w:rFonts w:eastAsia="SimSun"/>
            <w:color w:val="auto"/>
            <w:kern w:val="2"/>
            <w:sz w:val="26"/>
            <w:szCs w:val="26"/>
            <w:u w:val="none"/>
            <w:lang w:eastAsia="en-US"/>
          </w:rPr>
          <w:t xml:space="preserve">. </w:t>
        </w:r>
        <w:r w:rsidRPr="00650D1C">
          <w:rPr>
            <w:rStyle w:val="a6"/>
            <w:rFonts w:eastAsia="SimSun"/>
            <w:color w:val="auto"/>
            <w:kern w:val="2"/>
            <w:sz w:val="26"/>
            <w:szCs w:val="26"/>
            <w:u w:val="none"/>
            <w:lang w:eastAsia="en-US"/>
          </w:rPr>
          <w:t>ligazakon</w:t>
        </w:r>
        <w:r w:rsidR="00C7241F" w:rsidRPr="00650D1C">
          <w:rPr>
            <w:rStyle w:val="a6"/>
            <w:rFonts w:eastAsia="SimSun"/>
            <w:color w:val="auto"/>
            <w:kern w:val="2"/>
            <w:sz w:val="26"/>
            <w:szCs w:val="26"/>
            <w:u w:val="none"/>
            <w:lang w:eastAsia="en-US"/>
          </w:rPr>
          <w:t xml:space="preserve">. </w:t>
        </w:r>
        <w:r w:rsidRPr="00650D1C">
          <w:rPr>
            <w:rStyle w:val="a6"/>
            <w:rFonts w:eastAsia="SimSun"/>
            <w:color w:val="auto"/>
            <w:kern w:val="2"/>
            <w:sz w:val="26"/>
            <w:szCs w:val="26"/>
            <w:u w:val="none"/>
            <w:lang w:eastAsia="en-US"/>
          </w:rPr>
          <w:t>net/news/169779_privatnost-v-tsifrovuyu-epokhu-reshenie-espch-kasaemo-ispolzovaniya-metadannykh</w:t>
        </w:r>
      </w:hyperlink>
      <w:r w:rsidR="00C7241F" w:rsidRPr="00650D1C">
        <w:rPr>
          <w:rFonts w:eastAsia="SimSun"/>
          <w:kern w:val="2"/>
          <w:sz w:val="26"/>
          <w:szCs w:val="26"/>
          <w:lang w:eastAsia="en-US"/>
        </w:rPr>
        <w:t xml:space="preserve">. </w:t>
      </w:r>
      <w:r w:rsidRPr="00650D1C">
        <w:rPr>
          <w:rFonts w:eastAsia="SimSun"/>
          <w:kern w:val="2"/>
          <w:sz w:val="26"/>
          <w:szCs w:val="26"/>
          <w:lang w:eastAsia="en-US"/>
        </w:rPr>
        <w:t>– Дата доступа: 20</w:t>
      </w:r>
      <w:r w:rsidR="000D69BB" w:rsidRPr="00650D1C">
        <w:rPr>
          <w:rFonts w:eastAsia="SimSun"/>
          <w:kern w:val="2"/>
          <w:sz w:val="26"/>
          <w:szCs w:val="26"/>
          <w:lang w:eastAsia="en-US"/>
        </w:rPr>
        <w:t>.</w:t>
      </w:r>
      <w:r w:rsidRPr="00650D1C">
        <w:rPr>
          <w:rFonts w:eastAsia="SimSun"/>
          <w:kern w:val="2"/>
          <w:sz w:val="26"/>
          <w:szCs w:val="26"/>
          <w:lang w:eastAsia="en-US"/>
        </w:rPr>
        <w:t>05</w:t>
      </w:r>
      <w:r w:rsidR="000D69BB" w:rsidRPr="00650D1C">
        <w:rPr>
          <w:rFonts w:eastAsia="SimSun"/>
          <w:kern w:val="2"/>
          <w:sz w:val="26"/>
          <w:szCs w:val="26"/>
          <w:lang w:eastAsia="en-US"/>
        </w:rPr>
        <w:t>.</w:t>
      </w:r>
      <w:r w:rsidRPr="00650D1C">
        <w:rPr>
          <w:rFonts w:eastAsia="SimSun"/>
          <w:kern w:val="2"/>
          <w:sz w:val="26"/>
          <w:szCs w:val="26"/>
          <w:lang w:eastAsia="en-US"/>
        </w:rPr>
        <w:t>2019</w:t>
      </w:r>
      <w:r w:rsidR="00C7241F" w:rsidRPr="00650D1C">
        <w:rPr>
          <w:rFonts w:eastAsia="SimSun"/>
          <w:kern w:val="2"/>
          <w:sz w:val="26"/>
          <w:szCs w:val="26"/>
          <w:lang w:eastAsia="en-US"/>
        </w:rPr>
        <w:t xml:space="preserve">. </w:t>
      </w:r>
    </w:p>
    <w:p w:rsidR="00EA4C17" w:rsidRPr="00DA1B33" w:rsidRDefault="00DA1B33" w:rsidP="00DA1B33">
      <w:pPr>
        <w:keepNext/>
        <w:keepLines/>
        <w:shd w:val="clear" w:color="auto" w:fill="FFFFFF"/>
        <w:ind w:firstLine="709"/>
        <w:contextualSpacing/>
        <w:jc w:val="both"/>
        <w:rPr>
          <w:rFonts w:eastAsia="SimSun"/>
          <w:kern w:val="2"/>
          <w:sz w:val="26"/>
          <w:szCs w:val="26"/>
          <w:lang w:eastAsia="en-US"/>
        </w:rPr>
      </w:pPr>
      <w:r w:rsidRPr="00650D1C">
        <w:rPr>
          <w:rFonts w:eastAsia="SimSun"/>
          <w:kern w:val="2"/>
          <w:sz w:val="26"/>
          <w:szCs w:val="26"/>
          <w:lang w:eastAsia="en-US"/>
        </w:rPr>
        <w:t>6</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Чеснакова</w:t>
      </w:r>
      <w:r w:rsidRPr="00650D1C">
        <w:rPr>
          <w:rFonts w:eastAsia="SimSun"/>
          <w:kern w:val="2"/>
          <w:sz w:val="26"/>
          <w:szCs w:val="26"/>
          <w:lang w:eastAsia="en-US"/>
        </w:rPr>
        <w:t>,</w:t>
      </w:r>
      <w:r w:rsidR="00EA4C17" w:rsidRPr="00650D1C">
        <w:rPr>
          <w:rFonts w:eastAsia="SimSun"/>
          <w:kern w:val="2"/>
          <w:sz w:val="26"/>
          <w:szCs w:val="26"/>
          <w:lang w:eastAsia="en-US"/>
        </w:rPr>
        <w:t xml:space="preserve"> Л</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В</w:t>
      </w:r>
      <w:r w:rsidR="00C7241F" w:rsidRPr="00650D1C">
        <w:rPr>
          <w:rFonts w:eastAsia="SimSun"/>
          <w:kern w:val="2"/>
          <w:sz w:val="26"/>
          <w:szCs w:val="26"/>
          <w:lang w:eastAsia="en-US"/>
        </w:rPr>
        <w:t xml:space="preserve">. </w:t>
      </w:r>
      <w:r w:rsidR="00EA4C17" w:rsidRPr="00650D1C">
        <w:rPr>
          <w:rFonts w:eastAsia="SimSun"/>
          <w:kern w:val="2"/>
          <w:sz w:val="26"/>
          <w:szCs w:val="26"/>
          <w:lang w:eastAsia="en-US"/>
        </w:rPr>
        <w:t>Право на приватность как необходимый а</w:t>
      </w:r>
      <w:r w:rsidRPr="00650D1C">
        <w:rPr>
          <w:rFonts w:eastAsia="SimSun"/>
          <w:kern w:val="2"/>
          <w:sz w:val="26"/>
          <w:szCs w:val="26"/>
          <w:lang w:eastAsia="en-US"/>
        </w:rPr>
        <w:t>спект человеческого достоинства</w:t>
      </w:r>
      <w:r w:rsidR="001067EC" w:rsidRPr="00650D1C">
        <w:rPr>
          <w:rFonts w:eastAsia="SimSun"/>
          <w:kern w:val="2"/>
          <w:sz w:val="26"/>
          <w:szCs w:val="26"/>
          <w:lang w:eastAsia="en-US"/>
        </w:rPr>
        <w:t xml:space="preserve"> </w:t>
      </w:r>
      <w:r w:rsidRPr="00650D1C">
        <w:rPr>
          <w:rFonts w:eastAsia="SimSun"/>
          <w:kern w:val="2"/>
          <w:sz w:val="26"/>
          <w:szCs w:val="26"/>
          <w:lang w:eastAsia="en-US"/>
        </w:rPr>
        <w:t>/ Л</w:t>
      </w:r>
      <w:r w:rsidR="00C7241F" w:rsidRPr="00650D1C">
        <w:rPr>
          <w:rFonts w:eastAsia="SimSun"/>
          <w:kern w:val="2"/>
          <w:sz w:val="26"/>
          <w:szCs w:val="26"/>
          <w:lang w:eastAsia="en-US"/>
        </w:rPr>
        <w:t xml:space="preserve">. </w:t>
      </w:r>
      <w:r w:rsidRPr="00650D1C">
        <w:rPr>
          <w:rFonts w:eastAsia="SimSun"/>
          <w:kern w:val="2"/>
          <w:sz w:val="26"/>
          <w:szCs w:val="26"/>
          <w:lang w:eastAsia="en-US"/>
        </w:rPr>
        <w:t>В</w:t>
      </w:r>
      <w:r w:rsidR="00C7241F" w:rsidRPr="00650D1C">
        <w:rPr>
          <w:rFonts w:eastAsia="SimSun"/>
          <w:kern w:val="2"/>
          <w:sz w:val="26"/>
          <w:szCs w:val="26"/>
          <w:lang w:eastAsia="en-US"/>
        </w:rPr>
        <w:t xml:space="preserve">. </w:t>
      </w:r>
      <w:r w:rsidRPr="00650D1C">
        <w:rPr>
          <w:rFonts w:eastAsia="SimSun"/>
          <w:kern w:val="2"/>
          <w:sz w:val="26"/>
          <w:szCs w:val="26"/>
          <w:lang w:eastAsia="en-US"/>
        </w:rPr>
        <w:t>Чес</w:t>
      </w:r>
      <w:r w:rsidR="00834A22" w:rsidRPr="00650D1C">
        <w:rPr>
          <w:rFonts w:eastAsia="SimSun"/>
          <w:kern w:val="2"/>
          <w:sz w:val="26"/>
          <w:szCs w:val="26"/>
          <w:lang w:eastAsia="en-US"/>
        </w:rPr>
        <w:t>н</w:t>
      </w:r>
      <w:r w:rsidRPr="00650D1C">
        <w:rPr>
          <w:rFonts w:eastAsia="SimSun"/>
          <w:kern w:val="2"/>
          <w:sz w:val="26"/>
          <w:szCs w:val="26"/>
          <w:lang w:eastAsia="en-US"/>
        </w:rPr>
        <w:t>акова</w:t>
      </w:r>
      <w:r w:rsidR="001067EC" w:rsidRPr="00650D1C">
        <w:rPr>
          <w:rFonts w:eastAsia="SimSun"/>
          <w:kern w:val="2"/>
          <w:sz w:val="26"/>
          <w:szCs w:val="26"/>
          <w:lang w:eastAsia="en-US"/>
        </w:rPr>
        <w:t xml:space="preserve"> </w:t>
      </w:r>
      <w:r w:rsidRPr="00650D1C">
        <w:rPr>
          <w:rFonts w:eastAsia="SimSun"/>
          <w:kern w:val="2"/>
          <w:sz w:val="26"/>
          <w:szCs w:val="26"/>
          <w:lang w:eastAsia="en-US"/>
        </w:rPr>
        <w:t>//</w:t>
      </w:r>
      <w:r w:rsidR="00EA4C17" w:rsidRPr="00650D1C">
        <w:rPr>
          <w:rFonts w:eastAsia="SimSun"/>
          <w:kern w:val="2"/>
          <w:sz w:val="26"/>
          <w:szCs w:val="26"/>
          <w:lang w:eastAsia="en-US"/>
        </w:rPr>
        <w:t xml:space="preserve"> </w:t>
      </w:r>
      <w:r w:rsidR="00834A22" w:rsidRPr="00650D1C">
        <w:rPr>
          <w:rFonts w:eastAsia="SimSun"/>
          <w:kern w:val="2"/>
          <w:sz w:val="26"/>
          <w:szCs w:val="26"/>
          <w:lang w:eastAsia="en-US"/>
        </w:rPr>
        <w:t>Исторические, философские и юридические науки</w:t>
      </w:r>
      <w:r w:rsidR="00C7241F" w:rsidRPr="00650D1C">
        <w:rPr>
          <w:rFonts w:eastAsia="SimSun"/>
          <w:kern w:val="2"/>
          <w:sz w:val="26"/>
          <w:szCs w:val="26"/>
          <w:lang w:eastAsia="en-US"/>
        </w:rPr>
        <w:t xml:space="preserve">. </w:t>
      </w:r>
      <w:r w:rsidR="00834A22" w:rsidRPr="00650D1C">
        <w:rPr>
          <w:rFonts w:eastAsia="SimSun"/>
          <w:kern w:val="2"/>
          <w:sz w:val="26"/>
          <w:szCs w:val="26"/>
          <w:lang w:eastAsia="en-US"/>
        </w:rPr>
        <w:t>– 2017</w:t>
      </w:r>
      <w:r w:rsidR="00C7241F" w:rsidRPr="00650D1C">
        <w:rPr>
          <w:rFonts w:eastAsia="SimSun"/>
          <w:kern w:val="2"/>
          <w:sz w:val="26"/>
          <w:szCs w:val="26"/>
          <w:lang w:eastAsia="en-US"/>
        </w:rPr>
        <w:t xml:space="preserve">. </w:t>
      </w:r>
      <w:r w:rsidR="00AB30D3" w:rsidRPr="00650D1C">
        <w:rPr>
          <w:rFonts w:eastAsia="SimSun"/>
          <w:kern w:val="2"/>
          <w:sz w:val="26"/>
          <w:szCs w:val="26"/>
          <w:lang w:eastAsia="en-US"/>
        </w:rPr>
        <w:t>–</w:t>
      </w:r>
      <w:r w:rsidR="00834A22" w:rsidRPr="00650D1C">
        <w:rPr>
          <w:rFonts w:eastAsia="SimSun"/>
          <w:kern w:val="2"/>
          <w:sz w:val="26"/>
          <w:szCs w:val="26"/>
          <w:lang w:eastAsia="en-US"/>
        </w:rPr>
        <w:t xml:space="preserve"> №</w:t>
      </w:r>
      <w:r w:rsidR="001067EC" w:rsidRPr="00650D1C">
        <w:rPr>
          <w:rFonts w:eastAsia="SimSun"/>
          <w:kern w:val="2"/>
          <w:sz w:val="26"/>
          <w:szCs w:val="26"/>
          <w:lang w:eastAsia="en-US"/>
        </w:rPr>
        <w:t xml:space="preserve"> </w:t>
      </w:r>
      <w:r w:rsidR="00834A22" w:rsidRPr="00650D1C">
        <w:rPr>
          <w:rFonts w:eastAsia="SimSun"/>
          <w:kern w:val="2"/>
          <w:sz w:val="26"/>
          <w:szCs w:val="26"/>
          <w:lang w:eastAsia="en-US"/>
        </w:rPr>
        <w:t>6</w:t>
      </w:r>
      <w:r w:rsidR="00C7241F" w:rsidRPr="00650D1C">
        <w:rPr>
          <w:rFonts w:eastAsia="SimSun"/>
          <w:kern w:val="2"/>
          <w:sz w:val="26"/>
          <w:szCs w:val="26"/>
          <w:lang w:eastAsia="en-US"/>
        </w:rPr>
        <w:t xml:space="preserve">. </w:t>
      </w:r>
      <w:r w:rsidR="00AB30D3" w:rsidRPr="00650D1C">
        <w:rPr>
          <w:rFonts w:eastAsia="SimSun"/>
          <w:kern w:val="2"/>
          <w:sz w:val="26"/>
          <w:szCs w:val="26"/>
          <w:lang w:eastAsia="en-US"/>
        </w:rPr>
        <w:t>–</w:t>
      </w:r>
      <w:r w:rsidR="00834A22" w:rsidRPr="00650D1C">
        <w:rPr>
          <w:rFonts w:eastAsia="SimSun"/>
          <w:kern w:val="2"/>
          <w:sz w:val="26"/>
          <w:szCs w:val="26"/>
          <w:lang w:eastAsia="en-US"/>
        </w:rPr>
        <w:t xml:space="preserve"> </w:t>
      </w:r>
      <w:r w:rsidR="00C7241F" w:rsidRPr="00650D1C">
        <w:rPr>
          <w:rFonts w:eastAsia="SimSun"/>
          <w:kern w:val="2"/>
          <w:sz w:val="26"/>
          <w:szCs w:val="26"/>
          <w:lang w:eastAsia="en-US"/>
        </w:rPr>
        <w:t>С</w:t>
      </w:r>
      <w:r w:rsidR="00766458" w:rsidRPr="00650D1C">
        <w:rPr>
          <w:rFonts w:eastAsia="SimSun"/>
          <w:kern w:val="2"/>
          <w:sz w:val="26"/>
          <w:szCs w:val="26"/>
          <w:lang w:eastAsia="en-US"/>
        </w:rPr>
        <w:t xml:space="preserve">. </w:t>
      </w:r>
      <w:r w:rsidR="00EA4C17" w:rsidRPr="00650D1C">
        <w:rPr>
          <w:rFonts w:eastAsia="SimSun"/>
          <w:kern w:val="2"/>
          <w:sz w:val="26"/>
          <w:szCs w:val="26"/>
          <w:lang w:eastAsia="en-US"/>
        </w:rPr>
        <w:t>196</w:t>
      </w:r>
      <w:r w:rsidR="001067EC" w:rsidRPr="00650D1C">
        <w:rPr>
          <w:rFonts w:eastAsia="Calibri"/>
          <w:sz w:val="26"/>
          <w:szCs w:val="26"/>
          <w:lang w:eastAsia="en-US"/>
        </w:rPr>
        <w:t>‒</w:t>
      </w:r>
      <w:r w:rsidR="00EA4C17" w:rsidRPr="00650D1C">
        <w:rPr>
          <w:rFonts w:eastAsia="SimSun"/>
          <w:kern w:val="2"/>
          <w:sz w:val="26"/>
          <w:szCs w:val="26"/>
          <w:lang w:eastAsia="en-US"/>
        </w:rPr>
        <w:t>198</w:t>
      </w:r>
      <w:r w:rsidR="00766458" w:rsidRPr="00650D1C">
        <w:rPr>
          <w:rFonts w:eastAsia="SimSun"/>
          <w:kern w:val="2"/>
          <w:sz w:val="26"/>
          <w:szCs w:val="26"/>
          <w:lang w:eastAsia="en-US"/>
        </w:rPr>
        <w:t>.</w:t>
      </w:r>
      <w:r w:rsidR="00766458">
        <w:rPr>
          <w:rFonts w:eastAsia="SimSun"/>
          <w:kern w:val="2"/>
          <w:sz w:val="26"/>
          <w:szCs w:val="26"/>
          <w:lang w:eastAsia="en-US"/>
        </w:rPr>
        <w:t xml:space="preserve"> </w:t>
      </w:r>
    </w:p>
    <w:p w:rsidR="00EA4C17" w:rsidRPr="005A5CC8" w:rsidRDefault="00EA4C17" w:rsidP="00EA4C17">
      <w:pPr>
        <w:widowControl w:val="0"/>
        <w:autoSpaceDE w:val="0"/>
        <w:autoSpaceDN w:val="0"/>
        <w:ind w:firstLine="709"/>
        <w:jc w:val="both"/>
        <w:rPr>
          <w:sz w:val="26"/>
          <w:szCs w:val="26"/>
        </w:rPr>
      </w:pPr>
    </w:p>
    <w:p w:rsidR="00EA4C17" w:rsidRPr="005A5CC8" w:rsidRDefault="00EA4C17" w:rsidP="00EA4C17">
      <w:pPr>
        <w:widowControl w:val="0"/>
        <w:autoSpaceDE w:val="0"/>
        <w:autoSpaceDN w:val="0"/>
        <w:jc w:val="both"/>
        <w:rPr>
          <w:sz w:val="26"/>
          <w:szCs w:val="26"/>
        </w:rPr>
      </w:pPr>
    </w:p>
    <w:p w:rsidR="00EA4C17" w:rsidRPr="005A5CC8" w:rsidRDefault="00EA4C17" w:rsidP="00E31AA7">
      <w:pPr>
        <w:pStyle w:val="afff8"/>
        <w:rPr>
          <w:rFonts w:eastAsia="SimSun"/>
          <w:i/>
          <w:lang w:eastAsia="en-US"/>
        </w:rPr>
      </w:pPr>
      <w:bookmarkStart w:id="129" w:name="_Toc22206794"/>
      <w:r w:rsidRPr="005A5CC8">
        <w:rPr>
          <w:rFonts w:eastAsia="SimSun"/>
          <w:lang w:eastAsia="en-US"/>
        </w:rPr>
        <w:t>А</w:t>
      </w:r>
      <w:r w:rsidR="00C7241F">
        <w:rPr>
          <w:rFonts w:eastAsia="SimSun"/>
          <w:lang w:eastAsia="en-US"/>
        </w:rPr>
        <w:t xml:space="preserve">. </w:t>
      </w:r>
      <w:r w:rsidRPr="005A5CC8">
        <w:rPr>
          <w:rFonts w:eastAsia="SimSun"/>
          <w:lang w:eastAsia="en-US"/>
        </w:rPr>
        <w:t>Ю</w:t>
      </w:r>
      <w:r w:rsidR="00C7241F">
        <w:rPr>
          <w:rFonts w:eastAsia="SimSun"/>
          <w:lang w:eastAsia="en-US"/>
        </w:rPr>
        <w:t xml:space="preserve">. </w:t>
      </w:r>
      <w:r w:rsidRPr="005A5CC8">
        <w:rPr>
          <w:rFonts w:eastAsia="SimSun"/>
          <w:lang w:eastAsia="en-US"/>
        </w:rPr>
        <w:t>ПЕРЕТОЛЧИН</w:t>
      </w:r>
      <w:bookmarkEnd w:id="129"/>
      <w:r w:rsidRPr="005A5CC8">
        <w:rPr>
          <w:rFonts w:eastAsia="SimSun"/>
          <w:lang w:eastAsia="en-US"/>
        </w:rPr>
        <w:t xml:space="preserve"> </w:t>
      </w:r>
    </w:p>
    <w:p w:rsidR="00834A22" w:rsidRDefault="00FF0F8C" w:rsidP="00FF0F8C">
      <w:pPr>
        <w:ind w:left="709"/>
        <w:rPr>
          <w:rFonts w:eastAsia="SimSun"/>
          <w:kern w:val="1"/>
          <w:sz w:val="26"/>
          <w:szCs w:val="26"/>
          <w:lang w:eastAsia="en-US"/>
        </w:rPr>
      </w:pPr>
      <w:r>
        <w:rPr>
          <w:rFonts w:eastAsia="SimSun"/>
          <w:kern w:val="1"/>
          <w:sz w:val="26"/>
          <w:szCs w:val="26"/>
          <w:lang w:eastAsia="en-US"/>
        </w:rPr>
        <w:t xml:space="preserve">Научный руководитель </w:t>
      </w:r>
      <w:r>
        <w:rPr>
          <w:rFonts w:eastAsia="Calibri"/>
          <w:sz w:val="26"/>
          <w:szCs w:val="26"/>
          <w:lang w:eastAsia="en-US"/>
        </w:rPr>
        <w:t>‒</w:t>
      </w:r>
      <w:r>
        <w:rPr>
          <w:rFonts w:eastAsia="SimSun"/>
          <w:kern w:val="1"/>
          <w:sz w:val="26"/>
          <w:szCs w:val="26"/>
          <w:lang w:eastAsia="en-US"/>
        </w:rPr>
        <w:t xml:space="preserve"> </w:t>
      </w:r>
      <w:r w:rsidR="00EA4C17" w:rsidRPr="005A5CC8">
        <w:rPr>
          <w:rFonts w:eastAsia="SimSun"/>
          <w:kern w:val="1"/>
          <w:sz w:val="26"/>
          <w:szCs w:val="26"/>
          <w:lang w:eastAsia="en-US"/>
        </w:rPr>
        <w:t>Н</w:t>
      </w:r>
      <w:r w:rsidR="00C7241F">
        <w:rPr>
          <w:rFonts w:eastAsia="SimSun"/>
          <w:kern w:val="1"/>
          <w:sz w:val="26"/>
          <w:szCs w:val="26"/>
          <w:lang w:eastAsia="en-US"/>
        </w:rPr>
        <w:t xml:space="preserve">. </w:t>
      </w:r>
      <w:r w:rsidR="00EA4C17" w:rsidRPr="005A5CC8">
        <w:rPr>
          <w:rFonts w:eastAsia="SimSun"/>
          <w:kern w:val="1"/>
          <w:sz w:val="26"/>
          <w:szCs w:val="26"/>
          <w:lang w:eastAsia="en-US"/>
        </w:rPr>
        <w:t>Н</w:t>
      </w:r>
      <w:r w:rsidR="00C7241F">
        <w:rPr>
          <w:rFonts w:eastAsia="SimSun"/>
          <w:kern w:val="1"/>
          <w:sz w:val="26"/>
          <w:szCs w:val="26"/>
          <w:lang w:eastAsia="en-US"/>
        </w:rPr>
        <w:t xml:space="preserve">. </w:t>
      </w:r>
      <w:r w:rsidR="00EA4C17" w:rsidRPr="005A5CC8">
        <w:rPr>
          <w:rFonts w:eastAsia="SimSun"/>
          <w:kern w:val="1"/>
          <w:sz w:val="26"/>
          <w:szCs w:val="26"/>
          <w:lang w:eastAsia="en-US"/>
        </w:rPr>
        <w:t xml:space="preserve">Маслакова,  старший преподаватель </w:t>
      </w:r>
    </w:p>
    <w:p w:rsidR="00EA4C17" w:rsidRPr="005A5CC8" w:rsidRDefault="00EA4C17" w:rsidP="00FF0F8C">
      <w:pPr>
        <w:ind w:left="709"/>
        <w:rPr>
          <w:rFonts w:eastAsia="SimSun"/>
          <w:kern w:val="1"/>
          <w:sz w:val="26"/>
          <w:szCs w:val="26"/>
          <w:lang w:eastAsia="en-US"/>
        </w:rPr>
      </w:pPr>
      <w:r w:rsidRPr="005A5CC8">
        <w:rPr>
          <w:rFonts w:eastAsia="SimSun"/>
          <w:kern w:val="1"/>
          <w:sz w:val="26"/>
          <w:szCs w:val="26"/>
          <w:lang w:eastAsia="en-US"/>
        </w:rPr>
        <w:t>Брест, Брестский г</w:t>
      </w:r>
      <w:r w:rsidR="00834A22">
        <w:rPr>
          <w:rFonts w:eastAsia="SimSun"/>
          <w:kern w:val="1"/>
          <w:sz w:val="26"/>
          <w:szCs w:val="26"/>
          <w:lang w:eastAsia="en-US"/>
        </w:rPr>
        <w:t xml:space="preserve">осударственный университет </w:t>
      </w:r>
      <w:r w:rsidR="00487436">
        <w:rPr>
          <w:rFonts w:eastAsia="SimSun"/>
          <w:kern w:val="1"/>
          <w:sz w:val="26"/>
          <w:szCs w:val="26"/>
          <w:lang w:eastAsia="en-US"/>
        </w:rPr>
        <w:t>имени</w:t>
      </w:r>
      <w:r w:rsidRPr="005A5CC8">
        <w:rPr>
          <w:rFonts w:eastAsia="SimSun"/>
          <w:kern w:val="1"/>
          <w:sz w:val="26"/>
          <w:szCs w:val="26"/>
          <w:lang w:eastAsia="en-US"/>
        </w:rPr>
        <w:t xml:space="preserve"> </w:t>
      </w:r>
      <w:r w:rsidR="007B4491">
        <w:rPr>
          <w:rFonts w:eastAsia="SimSun"/>
          <w:kern w:val="1"/>
          <w:sz w:val="26"/>
          <w:szCs w:val="26"/>
          <w:lang w:eastAsia="en-US"/>
        </w:rPr>
        <w:t>А. С. Пушкина</w:t>
      </w:r>
    </w:p>
    <w:p w:rsidR="00EA4C17" w:rsidRPr="005A5CC8" w:rsidRDefault="00EA4C17" w:rsidP="00FF0F8C">
      <w:pPr>
        <w:ind w:left="709" w:firstLine="709"/>
        <w:rPr>
          <w:rFonts w:eastAsia="SimSun"/>
          <w:kern w:val="1"/>
          <w:sz w:val="26"/>
          <w:szCs w:val="26"/>
          <w:lang w:eastAsia="en-US"/>
        </w:rPr>
      </w:pPr>
    </w:p>
    <w:p w:rsidR="00EA4C17" w:rsidRPr="005A5CC8" w:rsidRDefault="00EA4C17" w:rsidP="008111B1">
      <w:pPr>
        <w:pStyle w:val="afff8"/>
        <w:jc w:val="left"/>
        <w:rPr>
          <w:rFonts w:eastAsia="SimSun"/>
          <w:lang w:eastAsia="en-US"/>
        </w:rPr>
      </w:pPr>
      <w:bookmarkStart w:id="130" w:name="_Toc22206795"/>
      <w:bookmarkStart w:id="131" w:name="_Hlk9548614"/>
      <w:r w:rsidRPr="005A5CC8">
        <w:rPr>
          <w:rFonts w:eastAsia="SimSun"/>
          <w:lang w:eastAsia="en-US"/>
        </w:rPr>
        <w:t>СТАНОВЛЕНИЕ ОРГАНОВ ТРУДА И СОЦИАЛЬНОЙ ЗАЩИТЫ РЕСПУБЛИКИ БЕЛАРУСЬ: К 100-ЛЕТИЮ МИНИСТЕРСТВА ТРУДА И СОЦИАЛЬНОЙ ЗАЩИТЫ РЕСПУБЛИКИ БЕЛАРУСЬ</w:t>
      </w:r>
      <w:bookmarkEnd w:id="130"/>
    </w:p>
    <w:p w:rsidR="00EA4C17" w:rsidRPr="005A5CC8" w:rsidRDefault="00EA4C17" w:rsidP="008111B1">
      <w:pPr>
        <w:spacing w:line="100" w:lineRule="atLeast"/>
        <w:ind w:left="15"/>
        <w:rPr>
          <w:rFonts w:eastAsia="SimSun"/>
          <w:kern w:val="1"/>
          <w:sz w:val="26"/>
          <w:szCs w:val="26"/>
          <w:lang w:eastAsia="en-US"/>
        </w:rPr>
      </w:pPr>
    </w:p>
    <w:p w:rsidR="00EA4C17" w:rsidRPr="005A5CC8"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Министерство труда и социальной защиты в Беларуси существует уже на протяжении целого столетия</w:t>
      </w:r>
      <w:r w:rsidR="00C7241F">
        <w:rPr>
          <w:rFonts w:eastAsia="SimSun"/>
          <w:kern w:val="1"/>
          <w:sz w:val="26"/>
          <w:szCs w:val="26"/>
          <w:lang w:eastAsia="en-US"/>
        </w:rPr>
        <w:t xml:space="preserve">. </w:t>
      </w:r>
      <w:r w:rsidRPr="005A5CC8">
        <w:rPr>
          <w:rFonts w:eastAsia="SimSun"/>
          <w:kern w:val="1"/>
          <w:sz w:val="26"/>
          <w:szCs w:val="26"/>
          <w:lang w:eastAsia="en-US"/>
        </w:rPr>
        <w:t>За это</w:t>
      </w:r>
      <w:r w:rsidR="00C90300">
        <w:rPr>
          <w:rFonts w:eastAsia="SimSun"/>
          <w:kern w:val="1"/>
          <w:sz w:val="26"/>
          <w:szCs w:val="26"/>
          <w:lang w:eastAsia="en-US"/>
        </w:rPr>
        <w:t>т</w:t>
      </w:r>
      <w:r w:rsidRPr="005A5CC8">
        <w:rPr>
          <w:rFonts w:eastAsia="SimSun"/>
          <w:kern w:val="1"/>
          <w:sz w:val="26"/>
          <w:szCs w:val="26"/>
          <w:lang w:eastAsia="en-US"/>
        </w:rPr>
        <w:t xml:space="preserve"> период времени оно претерпело большое количество изменений в структуре, правовом регулировании и иных сферах</w:t>
      </w:r>
      <w:r w:rsidR="00C7241F">
        <w:rPr>
          <w:rFonts w:eastAsia="SimSun"/>
          <w:kern w:val="1"/>
          <w:sz w:val="26"/>
          <w:szCs w:val="26"/>
          <w:lang w:eastAsia="en-US"/>
        </w:rPr>
        <w:t xml:space="preserve">. </w:t>
      </w:r>
      <w:r w:rsidRPr="005A5CC8">
        <w:rPr>
          <w:rFonts w:eastAsia="SimSun"/>
          <w:kern w:val="1"/>
          <w:sz w:val="26"/>
          <w:szCs w:val="26"/>
          <w:lang w:eastAsia="en-US"/>
        </w:rPr>
        <w:t>Рассмотрение истории становления Министерства труда и социальной защиты позволит дать его подробную характеристику в настоящее время, а также сопоставить его положение в системе г</w:t>
      </w:r>
      <w:r w:rsidR="00C90300">
        <w:rPr>
          <w:rFonts w:eastAsia="SimSun"/>
          <w:kern w:val="1"/>
          <w:sz w:val="26"/>
          <w:szCs w:val="26"/>
          <w:lang w:eastAsia="en-US"/>
        </w:rPr>
        <w:t>осударственных органов на данном</w:t>
      </w:r>
      <w:r w:rsidRPr="005A5CC8">
        <w:rPr>
          <w:rFonts w:eastAsia="SimSun"/>
          <w:kern w:val="1"/>
          <w:sz w:val="26"/>
          <w:szCs w:val="26"/>
          <w:lang w:eastAsia="en-US"/>
        </w:rPr>
        <w:t xml:space="preserve"> этапе и в прошлом</w:t>
      </w:r>
      <w:r w:rsidR="00C7241F">
        <w:rPr>
          <w:rFonts w:eastAsia="SimSun"/>
          <w:kern w:val="1"/>
          <w:sz w:val="26"/>
          <w:szCs w:val="26"/>
          <w:lang w:eastAsia="en-US"/>
        </w:rPr>
        <w:t xml:space="preserve">. </w:t>
      </w:r>
    </w:p>
    <w:p w:rsidR="00EA4C17" w:rsidRPr="005A5CC8"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 xml:space="preserve">Образование </w:t>
      </w:r>
      <w:r w:rsidRPr="00650D1C">
        <w:rPr>
          <w:rFonts w:eastAsia="SimSun"/>
          <w:kern w:val="1"/>
          <w:sz w:val="26"/>
          <w:szCs w:val="26"/>
          <w:lang w:eastAsia="en-US"/>
        </w:rPr>
        <w:t>органов</w:t>
      </w:r>
      <w:r w:rsidRPr="005A5CC8">
        <w:rPr>
          <w:rFonts w:eastAsia="SimSun"/>
          <w:kern w:val="1"/>
          <w:sz w:val="26"/>
          <w:szCs w:val="26"/>
          <w:lang w:eastAsia="en-US"/>
        </w:rPr>
        <w:t xml:space="preserve"> произошло 5 января 1919 года</w:t>
      </w:r>
      <w:r w:rsidR="00C90300">
        <w:rPr>
          <w:rFonts w:eastAsia="SimSun"/>
          <w:kern w:val="1"/>
          <w:sz w:val="26"/>
          <w:szCs w:val="26"/>
          <w:lang w:eastAsia="en-US"/>
        </w:rPr>
        <w:t>. В соответствии с</w:t>
      </w:r>
      <w:r w:rsidRPr="005A5CC8">
        <w:rPr>
          <w:rFonts w:eastAsia="SimSun"/>
          <w:color w:val="000000"/>
          <w:kern w:val="1"/>
          <w:sz w:val="26"/>
          <w:szCs w:val="26"/>
          <w:lang w:eastAsia="en-US"/>
        </w:rPr>
        <w:t xml:space="preserve"> постановлением Временного рабоче-крестьянского правительства Беларуси был образован Народный Комиссариат социального обеспечения, на который возлагалась работа по организации и осуществлению социальной поддержки населения</w:t>
      </w:r>
      <w:r w:rsidR="00C7241F">
        <w:rPr>
          <w:rFonts w:eastAsia="SimSun"/>
          <w:color w:val="000000"/>
          <w:kern w:val="1"/>
          <w:sz w:val="26"/>
          <w:szCs w:val="26"/>
          <w:lang w:eastAsia="en-US"/>
        </w:rPr>
        <w:t xml:space="preserve">. </w:t>
      </w:r>
      <w:r w:rsidRPr="005A5CC8">
        <w:rPr>
          <w:rFonts w:eastAsia="SimSun"/>
          <w:kern w:val="1"/>
          <w:sz w:val="26"/>
          <w:szCs w:val="26"/>
          <w:lang w:eastAsia="en-US"/>
        </w:rPr>
        <w:t>В марте того же года его функции были переданы Народному комиссариату труда Литовско-Белорусской ССР</w:t>
      </w:r>
      <w:r w:rsidR="00C7241F">
        <w:rPr>
          <w:rFonts w:eastAsia="SimSun"/>
          <w:kern w:val="1"/>
          <w:sz w:val="26"/>
          <w:szCs w:val="26"/>
          <w:lang w:eastAsia="en-US"/>
        </w:rPr>
        <w:t xml:space="preserve">. </w:t>
      </w:r>
      <w:r w:rsidRPr="005A5CC8">
        <w:rPr>
          <w:rFonts w:eastAsia="SimSun"/>
          <w:kern w:val="1"/>
          <w:sz w:val="26"/>
          <w:szCs w:val="26"/>
          <w:lang w:eastAsia="en-US"/>
        </w:rPr>
        <w:t xml:space="preserve">Спустя год, в июле 1920 года </w:t>
      </w:r>
      <w:r w:rsidRPr="005A5CC8">
        <w:rPr>
          <w:rFonts w:eastAsia="SimSun"/>
          <w:kern w:val="1"/>
          <w:sz w:val="26"/>
          <w:szCs w:val="26"/>
          <w:lang w:eastAsia="en-US"/>
        </w:rPr>
        <w:lastRenderedPageBreak/>
        <w:t>был создан Отдел труда Минского губернского революционного комитета, через месяц его преобразовали в отдел труда Революционного комитета БССР, в августе он был изменен в Комиссариат труда Революционного комитета, следующее преобразование было 17 декабря, тогда отдел был преобразован в Народный комиссариат труда БССР</w:t>
      </w:r>
      <w:r w:rsidR="00C7241F">
        <w:rPr>
          <w:rFonts w:eastAsia="SimSun"/>
          <w:kern w:val="1"/>
          <w:sz w:val="26"/>
          <w:szCs w:val="26"/>
          <w:lang w:eastAsia="en-US"/>
        </w:rPr>
        <w:t xml:space="preserve">. </w:t>
      </w:r>
      <w:r w:rsidRPr="005A5CC8">
        <w:rPr>
          <w:rFonts w:eastAsia="SimSun"/>
          <w:kern w:val="1"/>
          <w:sz w:val="26"/>
          <w:szCs w:val="26"/>
          <w:lang w:eastAsia="en-US"/>
        </w:rPr>
        <w:t>Структура Народного Коми</w:t>
      </w:r>
      <w:r w:rsidR="00C90300">
        <w:rPr>
          <w:rFonts w:eastAsia="SimSun"/>
          <w:kern w:val="1"/>
          <w:sz w:val="26"/>
          <w:szCs w:val="26"/>
          <w:lang w:eastAsia="en-US"/>
        </w:rPr>
        <w:t>ссариата Труда включала в себя четыре</w:t>
      </w:r>
      <w:r w:rsidRPr="005A5CC8">
        <w:rPr>
          <w:rFonts w:eastAsia="SimSun"/>
          <w:kern w:val="1"/>
          <w:sz w:val="26"/>
          <w:szCs w:val="26"/>
          <w:lang w:eastAsia="en-US"/>
        </w:rPr>
        <w:t xml:space="preserve"> отдела: уч</w:t>
      </w:r>
      <w:r w:rsidR="00CD3430">
        <w:rPr>
          <w:rFonts w:eastAsia="SimSun"/>
          <w:kern w:val="1"/>
          <w:sz w:val="26"/>
          <w:szCs w:val="26"/>
          <w:lang w:eastAsia="en-US"/>
        </w:rPr>
        <w:t>е</w:t>
      </w:r>
      <w:r w:rsidRPr="005A5CC8">
        <w:rPr>
          <w:rFonts w:eastAsia="SimSun"/>
          <w:kern w:val="1"/>
          <w:sz w:val="26"/>
          <w:szCs w:val="26"/>
          <w:lang w:eastAsia="en-US"/>
        </w:rPr>
        <w:t>т рабочей силы, уч</w:t>
      </w:r>
      <w:r w:rsidR="00CD3430">
        <w:rPr>
          <w:rFonts w:eastAsia="SimSun"/>
          <w:kern w:val="1"/>
          <w:sz w:val="26"/>
          <w:szCs w:val="26"/>
          <w:lang w:eastAsia="en-US"/>
        </w:rPr>
        <w:t>е</w:t>
      </w:r>
      <w:r w:rsidRPr="005A5CC8">
        <w:rPr>
          <w:rFonts w:eastAsia="SimSun"/>
          <w:kern w:val="1"/>
          <w:sz w:val="26"/>
          <w:szCs w:val="26"/>
          <w:lang w:eastAsia="en-US"/>
        </w:rPr>
        <w:t>т потребности рабочей силы, повинности, мобилизационно-распределительный</w:t>
      </w:r>
      <w:r w:rsidR="00C7241F">
        <w:rPr>
          <w:rFonts w:eastAsia="SimSun"/>
          <w:kern w:val="1"/>
          <w:sz w:val="26"/>
          <w:szCs w:val="26"/>
          <w:lang w:eastAsia="en-US"/>
        </w:rPr>
        <w:t xml:space="preserve">. </w:t>
      </w:r>
      <w:r w:rsidRPr="005A5CC8">
        <w:rPr>
          <w:rFonts w:eastAsia="SimSun"/>
          <w:kern w:val="1"/>
          <w:sz w:val="26"/>
          <w:szCs w:val="26"/>
          <w:lang w:eastAsia="en-US"/>
        </w:rPr>
        <w:t>В районах начали свою работу местные отделы труда, а в деревнях их заменяли сельсоветы</w:t>
      </w:r>
      <w:r w:rsidR="00C7241F">
        <w:rPr>
          <w:rFonts w:eastAsia="SimSun"/>
          <w:kern w:val="1"/>
          <w:sz w:val="26"/>
          <w:szCs w:val="26"/>
          <w:lang w:eastAsia="en-US"/>
        </w:rPr>
        <w:t xml:space="preserve">. </w:t>
      </w:r>
      <w:r w:rsidRPr="005A5CC8">
        <w:rPr>
          <w:rFonts w:eastAsia="SimSun"/>
          <w:kern w:val="1"/>
          <w:sz w:val="26"/>
          <w:szCs w:val="26"/>
          <w:lang w:eastAsia="en-US"/>
        </w:rPr>
        <w:t>Положение о Народном Комиссариате Труда было утверждено и вступило в силу 3 ноября 1924 года</w:t>
      </w:r>
      <w:r w:rsidR="00C7241F">
        <w:rPr>
          <w:rFonts w:eastAsia="SimSun"/>
          <w:kern w:val="1"/>
          <w:sz w:val="26"/>
          <w:szCs w:val="26"/>
          <w:lang w:eastAsia="en-US"/>
        </w:rPr>
        <w:t xml:space="preserve">. </w:t>
      </w:r>
      <w:r w:rsidRPr="005A5CC8">
        <w:rPr>
          <w:rFonts w:eastAsia="SimSun"/>
          <w:kern w:val="1"/>
          <w:sz w:val="26"/>
          <w:szCs w:val="26"/>
          <w:lang w:eastAsia="en-US"/>
        </w:rPr>
        <w:t xml:space="preserve">Аппарат Народного Комиссариата Труда включал в себя такие элементы, как Главное управление социального страхования и общее </w:t>
      </w:r>
      <w:proofErr w:type="gramStart"/>
      <w:r w:rsidRPr="005A5CC8">
        <w:rPr>
          <w:rFonts w:eastAsia="SimSun"/>
          <w:kern w:val="1"/>
          <w:sz w:val="26"/>
          <w:szCs w:val="26"/>
          <w:lang w:eastAsia="en-US"/>
        </w:rPr>
        <w:t>управление</w:t>
      </w:r>
      <w:proofErr w:type="gramEnd"/>
      <w:r w:rsidRPr="005A5CC8">
        <w:rPr>
          <w:rFonts w:eastAsia="SimSun"/>
          <w:kern w:val="1"/>
          <w:sz w:val="26"/>
          <w:szCs w:val="26"/>
          <w:lang w:eastAsia="en-US"/>
        </w:rPr>
        <w:t xml:space="preserve"> и отделы рынка труда, охраны труда, тарифно-конфликтного, статистического</w:t>
      </w:r>
      <w:r w:rsidR="00C7241F">
        <w:rPr>
          <w:rFonts w:eastAsia="SimSun"/>
          <w:kern w:val="1"/>
          <w:sz w:val="26"/>
          <w:szCs w:val="26"/>
          <w:lang w:eastAsia="en-US"/>
        </w:rPr>
        <w:t xml:space="preserve">. </w:t>
      </w:r>
      <w:r w:rsidRPr="005A5CC8">
        <w:rPr>
          <w:rFonts w:eastAsia="SimSun"/>
          <w:kern w:val="1"/>
          <w:sz w:val="26"/>
          <w:szCs w:val="26"/>
          <w:lang w:eastAsia="en-US"/>
        </w:rPr>
        <w:t>Через 4 года, 1 октября 1928 года было утверждено новое Положение о Народном Комиссариате</w:t>
      </w:r>
      <w:r w:rsidR="00C7241F">
        <w:rPr>
          <w:rFonts w:eastAsia="SimSun"/>
          <w:kern w:val="1"/>
          <w:sz w:val="26"/>
          <w:szCs w:val="26"/>
          <w:lang w:eastAsia="en-US"/>
        </w:rPr>
        <w:t xml:space="preserve">. </w:t>
      </w:r>
      <w:r w:rsidRPr="005A5CC8">
        <w:rPr>
          <w:rFonts w:eastAsia="SimSun"/>
          <w:kern w:val="1"/>
          <w:sz w:val="26"/>
          <w:szCs w:val="26"/>
          <w:lang w:eastAsia="en-US"/>
        </w:rPr>
        <w:t>Но совсем скоро Народный Комиссариат Труда был ликвидирован, в то</w:t>
      </w:r>
      <w:r w:rsidR="00C90300">
        <w:rPr>
          <w:rFonts w:eastAsia="SimSun"/>
          <w:kern w:val="1"/>
          <w:sz w:val="26"/>
          <w:szCs w:val="26"/>
          <w:lang w:eastAsia="en-US"/>
        </w:rPr>
        <w:t xml:space="preserve"> </w:t>
      </w:r>
      <w:r w:rsidRPr="005A5CC8">
        <w:rPr>
          <w:rFonts w:eastAsia="SimSun"/>
          <w:kern w:val="1"/>
          <w:sz w:val="26"/>
          <w:szCs w:val="26"/>
          <w:lang w:eastAsia="en-US"/>
        </w:rPr>
        <w:t>же время Народный Комиссариат Труда был присоединен к Центральному совету профессиональных союзов</w:t>
      </w:r>
      <w:r w:rsidR="00C7241F">
        <w:rPr>
          <w:rFonts w:eastAsia="SimSun"/>
          <w:kern w:val="1"/>
          <w:sz w:val="26"/>
          <w:szCs w:val="26"/>
          <w:lang w:eastAsia="en-US"/>
        </w:rPr>
        <w:t xml:space="preserve">. </w:t>
      </w:r>
    </w:p>
    <w:p w:rsidR="00EA4C17" w:rsidRPr="005A5CC8"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В 1933 году создается постоянная Комиссия по регулированию вербовки рабочей силы при СНК БССР</w:t>
      </w:r>
      <w:r w:rsidR="00C7241F">
        <w:rPr>
          <w:rFonts w:eastAsia="SimSun"/>
          <w:kern w:val="1"/>
          <w:sz w:val="26"/>
          <w:szCs w:val="26"/>
          <w:lang w:eastAsia="en-US"/>
        </w:rPr>
        <w:t xml:space="preserve">. </w:t>
      </w:r>
      <w:r w:rsidRPr="005A5CC8">
        <w:rPr>
          <w:rFonts w:eastAsia="SimSun"/>
          <w:kern w:val="1"/>
          <w:sz w:val="26"/>
          <w:szCs w:val="26"/>
          <w:lang w:eastAsia="en-US"/>
        </w:rPr>
        <w:t>19 августа 1938 года была организована Комиссия по организованному набору рабочей силы</w:t>
      </w:r>
      <w:r w:rsidR="00C7241F">
        <w:rPr>
          <w:rFonts w:eastAsia="SimSun"/>
          <w:kern w:val="1"/>
          <w:sz w:val="26"/>
          <w:szCs w:val="26"/>
          <w:lang w:eastAsia="en-US"/>
        </w:rPr>
        <w:t xml:space="preserve">. </w:t>
      </w:r>
      <w:r w:rsidRPr="005A5CC8">
        <w:rPr>
          <w:rFonts w:eastAsia="SimSun"/>
          <w:kern w:val="1"/>
          <w:sz w:val="26"/>
          <w:szCs w:val="26"/>
          <w:lang w:eastAsia="en-US"/>
        </w:rPr>
        <w:t>Положение о комиссии было утверждено в сентябре того же года</w:t>
      </w:r>
      <w:r w:rsidR="00C7241F">
        <w:rPr>
          <w:rFonts w:eastAsia="SimSun"/>
          <w:kern w:val="1"/>
          <w:sz w:val="26"/>
          <w:szCs w:val="26"/>
          <w:lang w:eastAsia="en-US"/>
        </w:rPr>
        <w:t xml:space="preserve">. </w:t>
      </w:r>
      <w:r w:rsidRPr="005A5CC8">
        <w:rPr>
          <w:rFonts w:eastAsia="SimSun"/>
          <w:kern w:val="1"/>
          <w:sz w:val="26"/>
          <w:szCs w:val="26"/>
          <w:lang w:eastAsia="en-US"/>
        </w:rPr>
        <w:t>В начале февраля 1944 года было образовано Бюро по уч</w:t>
      </w:r>
      <w:r w:rsidR="00CD3430">
        <w:rPr>
          <w:rFonts w:eastAsia="SimSun"/>
          <w:kern w:val="1"/>
          <w:sz w:val="26"/>
          <w:szCs w:val="26"/>
          <w:lang w:eastAsia="en-US"/>
        </w:rPr>
        <w:t>е</w:t>
      </w:r>
      <w:r w:rsidRPr="005A5CC8">
        <w:rPr>
          <w:rFonts w:eastAsia="SimSun"/>
          <w:kern w:val="1"/>
          <w:sz w:val="26"/>
          <w:szCs w:val="26"/>
          <w:lang w:eastAsia="en-US"/>
        </w:rPr>
        <w:t>ту и распределению рабочей силы, но спустя два года оно было ликвидировано, а его функции переданы Управлению трудовых резервов</w:t>
      </w:r>
      <w:r w:rsidR="00C7241F">
        <w:rPr>
          <w:rFonts w:eastAsia="SimSun"/>
          <w:kern w:val="1"/>
          <w:sz w:val="26"/>
          <w:szCs w:val="26"/>
          <w:lang w:eastAsia="en-US"/>
        </w:rPr>
        <w:t xml:space="preserve">. </w:t>
      </w:r>
      <w:r w:rsidRPr="005A5CC8">
        <w:rPr>
          <w:rFonts w:eastAsia="SimSun"/>
          <w:kern w:val="1"/>
          <w:sz w:val="26"/>
          <w:szCs w:val="26"/>
          <w:lang w:eastAsia="en-US"/>
        </w:rPr>
        <w:t xml:space="preserve">На основе отдела организованного набора рабочих Белорусского управления трудовых резервов было создано </w:t>
      </w:r>
      <w:bookmarkStart w:id="132" w:name="_Hlk9547392"/>
      <w:r w:rsidRPr="005A5CC8">
        <w:rPr>
          <w:rFonts w:eastAsia="SimSun"/>
          <w:kern w:val="1"/>
          <w:sz w:val="26"/>
          <w:szCs w:val="26"/>
          <w:lang w:eastAsia="en-US"/>
        </w:rPr>
        <w:t>Управление организованного набора рабочих</w:t>
      </w:r>
      <w:bookmarkEnd w:id="132"/>
      <w:r w:rsidRPr="005A5CC8">
        <w:rPr>
          <w:rFonts w:eastAsia="SimSun"/>
          <w:kern w:val="1"/>
          <w:sz w:val="26"/>
          <w:szCs w:val="26"/>
          <w:lang w:eastAsia="en-US"/>
        </w:rPr>
        <w:t xml:space="preserve"> при Совете Министров БССР</w:t>
      </w:r>
      <w:r w:rsidR="00C7241F">
        <w:rPr>
          <w:rFonts w:eastAsia="SimSun"/>
          <w:kern w:val="1"/>
          <w:sz w:val="26"/>
          <w:szCs w:val="26"/>
          <w:lang w:eastAsia="en-US"/>
        </w:rPr>
        <w:t xml:space="preserve">. </w:t>
      </w:r>
      <w:r w:rsidRPr="005A5CC8">
        <w:rPr>
          <w:rFonts w:eastAsia="SimSun"/>
          <w:kern w:val="1"/>
          <w:sz w:val="26"/>
          <w:szCs w:val="26"/>
          <w:lang w:eastAsia="en-US"/>
        </w:rPr>
        <w:t>30 января 1954 года было утверждено Положение об Управлении</w:t>
      </w:r>
      <w:r w:rsidR="00C7241F">
        <w:rPr>
          <w:rFonts w:eastAsia="SimSun"/>
          <w:kern w:val="1"/>
          <w:sz w:val="26"/>
          <w:szCs w:val="26"/>
          <w:lang w:eastAsia="en-US"/>
        </w:rPr>
        <w:t xml:space="preserve">. </w:t>
      </w:r>
      <w:r w:rsidRPr="005A5CC8">
        <w:rPr>
          <w:rFonts w:eastAsia="SimSun"/>
          <w:kern w:val="1"/>
          <w:sz w:val="26"/>
          <w:szCs w:val="26"/>
          <w:lang w:eastAsia="en-US"/>
        </w:rPr>
        <w:t>В конце 1954 года в связи с объединением Управления организованного набора рабочих и Управления переселения Министерства сельского хозяйства БССР было организованно Главное управление по переселению и организованному набору рабочих при Совете Министров БССР</w:t>
      </w:r>
      <w:r w:rsidR="00C7241F">
        <w:rPr>
          <w:rFonts w:eastAsia="SimSun"/>
          <w:kern w:val="1"/>
          <w:sz w:val="26"/>
          <w:szCs w:val="26"/>
          <w:lang w:eastAsia="en-US"/>
        </w:rPr>
        <w:t xml:space="preserve">. </w:t>
      </w:r>
      <w:r w:rsidRPr="005A5CC8">
        <w:rPr>
          <w:rFonts w:eastAsia="SimSun"/>
          <w:kern w:val="1"/>
          <w:sz w:val="26"/>
          <w:szCs w:val="26"/>
          <w:lang w:eastAsia="en-US"/>
        </w:rPr>
        <w:t>20 мая следующего года было утверждено Положение о Главном управлении</w:t>
      </w:r>
      <w:r w:rsidR="00C7241F">
        <w:rPr>
          <w:rFonts w:eastAsia="SimSun"/>
          <w:kern w:val="1"/>
          <w:sz w:val="26"/>
          <w:szCs w:val="26"/>
          <w:lang w:eastAsia="en-US"/>
        </w:rPr>
        <w:t xml:space="preserve">. </w:t>
      </w:r>
      <w:r w:rsidRPr="005A5CC8">
        <w:rPr>
          <w:rFonts w:eastAsia="SimSun"/>
          <w:kern w:val="1"/>
          <w:sz w:val="26"/>
          <w:szCs w:val="26"/>
          <w:lang w:eastAsia="en-US"/>
        </w:rPr>
        <w:t>В 1962 году Главное управление было упразднено, а его функции были переданы Уполномоченному Совета Министров БССР по переселению и организованному набору рабочих</w:t>
      </w:r>
      <w:r w:rsidR="00C7241F">
        <w:rPr>
          <w:rFonts w:eastAsia="SimSun"/>
          <w:kern w:val="1"/>
          <w:sz w:val="26"/>
          <w:szCs w:val="26"/>
          <w:lang w:eastAsia="en-US"/>
        </w:rPr>
        <w:t xml:space="preserve">. </w:t>
      </w:r>
      <w:r w:rsidRPr="005A5CC8">
        <w:rPr>
          <w:rFonts w:eastAsia="SimSun"/>
          <w:kern w:val="1"/>
          <w:sz w:val="26"/>
          <w:szCs w:val="26"/>
          <w:lang w:eastAsia="en-US"/>
        </w:rPr>
        <w:t>В 1967 года согласно с Указом Президиума Верховного Совета БССР был создан Государственный комитет Совета Министров БССР по использованию трудовых ресурсов</w:t>
      </w:r>
      <w:r w:rsidR="00C90300">
        <w:rPr>
          <w:rFonts w:eastAsia="SimSun"/>
          <w:kern w:val="1"/>
          <w:sz w:val="26"/>
          <w:szCs w:val="26"/>
          <w:lang w:eastAsia="en-US"/>
        </w:rPr>
        <w:t>. В</w:t>
      </w:r>
      <w:r w:rsidRPr="005A5CC8">
        <w:rPr>
          <w:rFonts w:eastAsia="SimSun"/>
          <w:kern w:val="1"/>
          <w:sz w:val="26"/>
          <w:szCs w:val="26"/>
          <w:lang w:eastAsia="en-US"/>
        </w:rPr>
        <w:t xml:space="preserve"> 1976 году он был преобразован в Государственный комитет Совета Министров БССР по труду, но всего через два года  его снова преобразовали в Государственный комитет БССР по труду, а в 1988 году он был изменен в Государственный комитет БССР по труду и социальным вопросам</w:t>
      </w:r>
      <w:r w:rsidR="00C7241F">
        <w:rPr>
          <w:rFonts w:eastAsia="SimSun"/>
          <w:kern w:val="1"/>
          <w:sz w:val="26"/>
          <w:szCs w:val="26"/>
          <w:lang w:eastAsia="en-US"/>
        </w:rPr>
        <w:t xml:space="preserve">. </w:t>
      </w:r>
      <w:r w:rsidRPr="005A5CC8">
        <w:rPr>
          <w:rFonts w:eastAsia="SimSun"/>
          <w:kern w:val="1"/>
          <w:sz w:val="26"/>
          <w:szCs w:val="26"/>
          <w:lang w:eastAsia="en-US"/>
        </w:rPr>
        <w:t>Следую</w:t>
      </w:r>
      <w:r w:rsidR="00200C50">
        <w:rPr>
          <w:rFonts w:eastAsia="SimSun"/>
          <w:kern w:val="1"/>
          <w:sz w:val="26"/>
          <w:szCs w:val="26"/>
          <w:lang w:eastAsia="en-US"/>
        </w:rPr>
        <w:t>щее преобразование произошло 18 </w:t>
      </w:r>
      <w:r w:rsidRPr="005A5CC8">
        <w:rPr>
          <w:rFonts w:eastAsia="SimSun"/>
          <w:kern w:val="1"/>
          <w:sz w:val="26"/>
          <w:szCs w:val="26"/>
          <w:lang w:eastAsia="en-US"/>
        </w:rPr>
        <w:t>января 1991 года, Государственный комитет БССР по труду и социальным вопросам был преобразован  в Государственный комитет БССР по труду и социальной защите населения, а с 19 сентября 1991 года переименован в Государственный комитет Республики Беларусь по труду и социальной защите населения</w:t>
      </w:r>
      <w:r w:rsidR="00C7241F">
        <w:rPr>
          <w:rFonts w:eastAsia="SimSun"/>
          <w:kern w:val="1"/>
          <w:sz w:val="26"/>
          <w:szCs w:val="26"/>
          <w:lang w:eastAsia="en-US"/>
        </w:rPr>
        <w:t xml:space="preserve">. </w:t>
      </w:r>
      <w:r w:rsidR="00C90300">
        <w:rPr>
          <w:rFonts w:eastAsia="SimSun"/>
          <w:kern w:val="1"/>
          <w:sz w:val="26"/>
          <w:szCs w:val="26"/>
          <w:lang w:eastAsia="en-US"/>
        </w:rPr>
        <w:t>Параллельно с ним</w:t>
      </w:r>
      <w:r w:rsidRPr="005A5CC8">
        <w:rPr>
          <w:rFonts w:eastAsia="SimSun"/>
          <w:kern w:val="1"/>
          <w:sz w:val="26"/>
          <w:szCs w:val="26"/>
          <w:lang w:eastAsia="en-US"/>
        </w:rPr>
        <w:t xml:space="preserve"> в 1920 году свою работу начал Народный </w:t>
      </w:r>
      <w:r w:rsidRPr="005A5CC8">
        <w:rPr>
          <w:rFonts w:eastAsia="SimSun"/>
          <w:kern w:val="1"/>
          <w:sz w:val="26"/>
          <w:szCs w:val="26"/>
          <w:lang w:eastAsia="en-US"/>
        </w:rPr>
        <w:lastRenderedPageBreak/>
        <w:t>Комиссариат социального обеспечения БССР, преобразованный в 1991 году в Министерство социального обеспечения БССР</w:t>
      </w:r>
      <w:r w:rsidR="00C7241F">
        <w:rPr>
          <w:rFonts w:eastAsia="SimSun"/>
          <w:kern w:val="1"/>
          <w:sz w:val="26"/>
          <w:szCs w:val="26"/>
          <w:lang w:eastAsia="en-US"/>
        </w:rPr>
        <w:t xml:space="preserve">. </w:t>
      </w:r>
    </w:p>
    <w:p w:rsidR="00EA4C17" w:rsidRPr="005A5CC8"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После распада Союза Советских Социалистических Республик и образования независимой Республики Беларусь, многие государственные органы были снова подвергнуты реформированию, также реформированию подверглось и Министерство труда и социальной защиты</w:t>
      </w:r>
      <w:r w:rsidR="00C7241F">
        <w:rPr>
          <w:rFonts w:eastAsia="SimSun"/>
          <w:kern w:val="1"/>
          <w:sz w:val="26"/>
          <w:szCs w:val="26"/>
          <w:lang w:eastAsia="en-US"/>
        </w:rPr>
        <w:t xml:space="preserve">. </w:t>
      </w:r>
    </w:p>
    <w:p w:rsidR="00EA4C17" w:rsidRPr="005A5CC8"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Согласно Указу Президента Республики Беларусь о</w:t>
      </w:r>
      <w:r w:rsidR="00A975CE">
        <w:rPr>
          <w:rFonts w:eastAsia="SimSun"/>
          <w:kern w:val="1"/>
          <w:sz w:val="26"/>
          <w:szCs w:val="26"/>
          <w:lang w:eastAsia="en-US"/>
        </w:rPr>
        <w:t>т 19 сентября 1994 года № 122</w:t>
      </w:r>
      <w:r w:rsidRPr="005A5CC8">
        <w:rPr>
          <w:rFonts w:eastAsia="SimSun"/>
          <w:kern w:val="1"/>
          <w:sz w:val="26"/>
          <w:szCs w:val="26"/>
          <w:lang w:eastAsia="en-US"/>
        </w:rPr>
        <w:t>, Государственный комитет Республики Беларусь по труду и социальной защите населения был преобразован в Министерство труда Республики Беларусь, а Министерство социального обеспечени</w:t>
      </w:r>
      <w:r w:rsidR="00200C50">
        <w:rPr>
          <w:rFonts w:eastAsia="SimSun"/>
          <w:kern w:val="1"/>
          <w:sz w:val="26"/>
          <w:szCs w:val="26"/>
          <w:lang w:eastAsia="en-US"/>
        </w:rPr>
        <w:t xml:space="preserve">я Республики Беларусь </w:t>
      </w:r>
      <w:r w:rsidR="004867D5">
        <w:rPr>
          <w:rFonts w:eastAsia="SimSun"/>
          <w:kern w:val="1"/>
          <w:sz w:val="26"/>
          <w:szCs w:val="26"/>
          <w:lang w:eastAsia="en-US"/>
        </w:rPr>
        <w:t>–</w:t>
      </w:r>
      <w:r w:rsidR="00200C50">
        <w:rPr>
          <w:rFonts w:eastAsia="SimSun"/>
          <w:kern w:val="1"/>
          <w:sz w:val="26"/>
          <w:szCs w:val="26"/>
          <w:lang w:eastAsia="en-US"/>
        </w:rPr>
        <w:t xml:space="preserve"> </w:t>
      </w:r>
      <w:r w:rsidRPr="005A5CC8">
        <w:rPr>
          <w:rFonts w:eastAsia="SimSun"/>
          <w:kern w:val="1"/>
          <w:sz w:val="26"/>
          <w:szCs w:val="26"/>
          <w:lang w:eastAsia="en-US"/>
        </w:rPr>
        <w:t>соответственно в Министерство социальной защиты Республики Беларусь</w:t>
      </w:r>
      <w:r w:rsidR="00C7241F">
        <w:rPr>
          <w:rFonts w:eastAsia="SimSun"/>
          <w:kern w:val="1"/>
          <w:sz w:val="26"/>
          <w:szCs w:val="26"/>
          <w:lang w:eastAsia="en-US"/>
        </w:rPr>
        <w:t xml:space="preserve">. </w:t>
      </w:r>
      <w:r w:rsidRPr="005A5CC8">
        <w:rPr>
          <w:rFonts w:eastAsia="SimSun"/>
          <w:kern w:val="1"/>
          <w:sz w:val="26"/>
          <w:szCs w:val="26"/>
          <w:lang w:eastAsia="en-US"/>
        </w:rPr>
        <w:t>Через 7 лет, в 2001 году вышеуказанные Министерства были объединены в единое Министерство труда и социальной защиты</w:t>
      </w:r>
      <w:r w:rsidR="00C7241F">
        <w:rPr>
          <w:rFonts w:eastAsia="SimSun"/>
          <w:kern w:val="1"/>
          <w:sz w:val="26"/>
          <w:szCs w:val="26"/>
          <w:lang w:eastAsia="en-US"/>
        </w:rPr>
        <w:t xml:space="preserve">. </w:t>
      </w:r>
      <w:r w:rsidRPr="005A5CC8">
        <w:rPr>
          <w:rFonts w:eastAsia="SimSun"/>
          <w:kern w:val="1"/>
          <w:sz w:val="26"/>
          <w:szCs w:val="26"/>
          <w:lang w:eastAsia="en-US"/>
        </w:rPr>
        <w:t>Действующее Положение о Министерстве труда и социальной защите было утверждено постановлением Совета Министров Республики Беларусь от</w:t>
      </w:r>
      <w:r w:rsidR="00A975CE">
        <w:rPr>
          <w:rFonts w:eastAsia="SimSun"/>
          <w:kern w:val="1"/>
          <w:sz w:val="26"/>
          <w:szCs w:val="26"/>
          <w:lang w:eastAsia="en-US"/>
        </w:rPr>
        <w:t xml:space="preserve"> 31 октября 2001 года № 1589</w:t>
      </w:r>
      <w:r w:rsidR="00C7241F">
        <w:rPr>
          <w:rFonts w:eastAsia="SimSun"/>
          <w:kern w:val="1"/>
          <w:sz w:val="26"/>
          <w:szCs w:val="26"/>
          <w:lang w:eastAsia="en-US"/>
        </w:rPr>
        <w:t xml:space="preserve">. </w:t>
      </w:r>
    </w:p>
    <w:p w:rsidR="00C90300" w:rsidRDefault="00C90300" w:rsidP="00650D1C">
      <w:pPr>
        <w:ind w:firstLine="709"/>
        <w:jc w:val="both"/>
        <w:rPr>
          <w:rFonts w:eastAsia="SimSun"/>
          <w:kern w:val="1"/>
          <w:sz w:val="26"/>
          <w:szCs w:val="26"/>
          <w:lang w:eastAsia="en-US"/>
        </w:rPr>
      </w:pPr>
      <w:r>
        <w:rPr>
          <w:rFonts w:eastAsia="SimSun"/>
          <w:kern w:val="1"/>
          <w:sz w:val="26"/>
          <w:szCs w:val="26"/>
          <w:lang w:eastAsia="en-US"/>
        </w:rPr>
        <w:t>Отметим, что сейчас</w:t>
      </w:r>
      <w:r w:rsidR="00EA4C17" w:rsidRPr="005A5CC8">
        <w:rPr>
          <w:rFonts w:eastAsia="SimSun"/>
          <w:kern w:val="1"/>
          <w:sz w:val="26"/>
          <w:szCs w:val="26"/>
          <w:lang w:eastAsia="en-US"/>
        </w:rPr>
        <w:t xml:space="preserve"> Министерство труда и социальной защиты имеет свою структуру: фонд, 4 главных управления, 7 самостоятельных управлений, 4</w:t>
      </w:r>
      <w:r w:rsidR="00200C50">
        <w:rPr>
          <w:rFonts w:eastAsia="SimSun"/>
          <w:kern w:val="1"/>
          <w:sz w:val="26"/>
          <w:szCs w:val="26"/>
          <w:lang w:eastAsia="en-US"/>
        </w:rPr>
        <w:t> </w:t>
      </w:r>
      <w:r w:rsidR="00EA4C17" w:rsidRPr="005A5CC8">
        <w:rPr>
          <w:rFonts w:eastAsia="SimSun"/>
          <w:kern w:val="1"/>
          <w:sz w:val="26"/>
          <w:szCs w:val="26"/>
          <w:lang w:eastAsia="en-US"/>
        </w:rPr>
        <w:t>самос</w:t>
      </w:r>
      <w:r w:rsidR="00A975CE">
        <w:rPr>
          <w:rFonts w:eastAsia="SimSun"/>
          <w:kern w:val="1"/>
          <w:sz w:val="26"/>
          <w:szCs w:val="26"/>
          <w:lang w:eastAsia="en-US"/>
        </w:rPr>
        <w:t>тоятельных отдела и 2 сектора [1</w:t>
      </w:r>
      <w:r w:rsidR="00EA4C17" w:rsidRPr="005A5CC8">
        <w:rPr>
          <w:rFonts w:eastAsia="SimSun"/>
          <w:kern w:val="1"/>
          <w:sz w:val="26"/>
          <w:szCs w:val="26"/>
          <w:lang w:eastAsia="en-US"/>
        </w:rPr>
        <w:t>]</w:t>
      </w:r>
      <w:r w:rsidR="00C7241F">
        <w:rPr>
          <w:rFonts w:eastAsia="SimSun"/>
          <w:kern w:val="1"/>
          <w:sz w:val="26"/>
          <w:szCs w:val="26"/>
          <w:lang w:eastAsia="en-US"/>
        </w:rPr>
        <w:t xml:space="preserve">. </w:t>
      </w:r>
    </w:p>
    <w:p w:rsidR="00EA4C17" w:rsidRPr="00C90300" w:rsidRDefault="00EA4C17" w:rsidP="00650D1C">
      <w:pPr>
        <w:ind w:firstLine="709"/>
        <w:jc w:val="both"/>
        <w:rPr>
          <w:rFonts w:eastAsia="SimSun"/>
          <w:kern w:val="1"/>
          <w:sz w:val="26"/>
          <w:szCs w:val="26"/>
          <w:lang w:eastAsia="en-US"/>
        </w:rPr>
      </w:pPr>
      <w:r w:rsidRPr="005A5CC8">
        <w:rPr>
          <w:rFonts w:eastAsia="SimSun"/>
          <w:kern w:val="1"/>
          <w:sz w:val="26"/>
          <w:szCs w:val="26"/>
          <w:lang w:eastAsia="en-US"/>
        </w:rPr>
        <w:t>Таким образом, следует отметить, что Министе</w:t>
      </w:r>
      <w:r w:rsidR="00C90300">
        <w:rPr>
          <w:rFonts w:eastAsia="SimSun"/>
          <w:kern w:val="1"/>
          <w:sz w:val="26"/>
          <w:szCs w:val="26"/>
          <w:lang w:eastAsia="en-US"/>
        </w:rPr>
        <w:t>рство труда и социальной защиты</w:t>
      </w:r>
      <w:r w:rsidRPr="005A5CC8">
        <w:rPr>
          <w:rFonts w:eastAsia="SimSun"/>
          <w:kern w:val="1"/>
          <w:sz w:val="26"/>
          <w:szCs w:val="26"/>
          <w:lang w:eastAsia="en-US"/>
        </w:rPr>
        <w:t xml:space="preserve"> в своем развитии за указанный столетний период </w:t>
      </w:r>
      <w:r w:rsidRPr="005A5CC8">
        <w:rPr>
          <w:rFonts w:eastAsia="SimSun"/>
          <w:color w:val="000000"/>
          <w:kern w:val="1"/>
          <w:sz w:val="26"/>
          <w:szCs w:val="26"/>
          <w:lang w:eastAsia="en-US"/>
        </w:rPr>
        <w:t>претерпело много изменений, в частности структурного и компетентностного характера</w:t>
      </w:r>
      <w:r w:rsidR="00C7241F">
        <w:rPr>
          <w:rFonts w:eastAsia="SimSun"/>
          <w:color w:val="000000"/>
          <w:kern w:val="1"/>
          <w:sz w:val="26"/>
          <w:szCs w:val="26"/>
          <w:lang w:eastAsia="en-US"/>
        </w:rPr>
        <w:t xml:space="preserve">. </w:t>
      </w:r>
    </w:p>
    <w:p w:rsidR="00EA4C17" w:rsidRPr="005A5CC8" w:rsidRDefault="00C90300" w:rsidP="00650D1C">
      <w:pPr>
        <w:ind w:firstLine="709"/>
        <w:jc w:val="both"/>
        <w:rPr>
          <w:rFonts w:eastAsia="SimSun"/>
          <w:kern w:val="1"/>
          <w:sz w:val="26"/>
          <w:szCs w:val="26"/>
          <w:lang w:eastAsia="en-US"/>
        </w:rPr>
      </w:pPr>
      <w:proofErr w:type="gramStart"/>
      <w:r>
        <w:rPr>
          <w:rFonts w:eastAsia="SimSun"/>
          <w:color w:val="000000"/>
          <w:kern w:val="1"/>
          <w:sz w:val="26"/>
          <w:szCs w:val="26"/>
          <w:lang w:eastAsia="en-US"/>
        </w:rPr>
        <w:t xml:space="preserve">В настоящее время </w:t>
      </w:r>
      <w:r w:rsidR="00EA4C17" w:rsidRPr="005A5CC8">
        <w:rPr>
          <w:rFonts w:eastAsia="SimSun"/>
          <w:color w:val="000000"/>
          <w:kern w:val="1"/>
          <w:sz w:val="26"/>
          <w:szCs w:val="26"/>
          <w:lang w:eastAsia="en-US"/>
        </w:rPr>
        <w:t>Министерство является республиканским органом государственного управления, проводящим государственную политику, осуществляющим управление в области труда и охраны труда, занятости населения, социальной защиты, демографической безопасности, альтернативной службы, координирующим деятельность по этим направлениям других республиканских органов государственного управления, а также осуществляющим организационно-техническое и информационное обеспечение деятельности Национального комитета по народонаселению при Совете Министров Республики Беларусь [1]</w:t>
      </w:r>
      <w:r w:rsidR="00C7241F">
        <w:rPr>
          <w:rFonts w:eastAsia="SimSun"/>
          <w:color w:val="000000"/>
          <w:kern w:val="1"/>
          <w:sz w:val="26"/>
          <w:szCs w:val="26"/>
          <w:lang w:eastAsia="en-US"/>
        </w:rPr>
        <w:t xml:space="preserve">. </w:t>
      </w:r>
      <w:proofErr w:type="gramEnd"/>
    </w:p>
    <w:p w:rsidR="00EA4C17" w:rsidRPr="005A5CC8" w:rsidRDefault="00EA4C17" w:rsidP="00834A22">
      <w:pPr>
        <w:spacing w:line="100" w:lineRule="atLeast"/>
        <w:rPr>
          <w:rFonts w:eastAsia="SimSun"/>
          <w:kern w:val="1"/>
          <w:sz w:val="26"/>
          <w:szCs w:val="26"/>
          <w:lang w:eastAsia="en-US"/>
        </w:rPr>
      </w:pPr>
    </w:p>
    <w:p w:rsidR="00EA4C17" w:rsidRPr="005A5CC8" w:rsidRDefault="00EA4C17" w:rsidP="001067EC">
      <w:pPr>
        <w:spacing w:line="100" w:lineRule="atLeast"/>
        <w:ind w:left="17"/>
        <w:jc w:val="center"/>
        <w:rPr>
          <w:rFonts w:eastAsia="SimSun"/>
          <w:kern w:val="1"/>
          <w:sz w:val="26"/>
          <w:szCs w:val="26"/>
          <w:lang w:eastAsia="en-US"/>
        </w:rPr>
      </w:pPr>
      <w:r w:rsidRPr="005A5CC8">
        <w:rPr>
          <w:rFonts w:eastAsia="SimSun"/>
          <w:b/>
          <w:kern w:val="1"/>
          <w:sz w:val="26"/>
          <w:szCs w:val="26"/>
          <w:lang w:eastAsia="en-US"/>
        </w:rPr>
        <w:t>Список использованной литературы</w:t>
      </w:r>
    </w:p>
    <w:p w:rsidR="00EA4C17" w:rsidRPr="00A975CE" w:rsidRDefault="00A975CE" w:rsidP="00A975CE">
      <w:pPr>
        <w:tabs>
          <w:tab w:val="left" w:pos="284"/>
          <w:tab w:val="left" w:pos="851"/>
        </w:tabs>
        <w:suppressAutoHyphens/>
        <w:ind w:firstLine="709"/>
        <w:jc w:val="both"/>
        <w:rPr>
          <w:rFonts w:eastAsia="SimSun"/>
          <w:kern w:val="1"/>
          <w:sz w:val="26"/>
          <w:szCs w:val="26"/>
          <w:lang w:eastAsia="en-US"/>
        </w:rPr>
      </w:pPr>
      <w:r>
        <w:rPr>
          <w:rFonts w:eastAsia="SimSun"/>
          <w:kern w:val="1"/>
          <w:sz w:val="26"/>
          <w:szCs w:val="26"/>
          <w:shd w:val="clear" w:color="auto" w:fill="FFFFFF"/>
          <w:lang w:eastAsia="en-US"/>
        </w:rPr>
        <w:t>1</w:t>
      </w:r>
      <w:r w:rsidR="00C7241F">
        <w:rPr>
          <w:rFonts w:eastAsia="SimSun"/>
          <w:kern w:val="1"/>
          <w:sz w:val="26"/>
          <w:szCs w:val="26"/>
          <w:shd w:val="clear" w:color="auto" w:fill="FFFFFF"/>
          <w:lang w:eastAsia="en-US"/>
        </w:rPr>
        <w:t xml:space="preserve">. </w:t>
      </w:r>
      <w:r w:rsidR="00EA4C17" w:rsidRPr="00A975CE">
        <w:rPr>
          <w:rFonts w:eastAsia="SimSun"/>
          <w:kern w:val="1"/>
          <w:sz w:val="26"/>
          <w:szCs w:val="26"/>
          <w:shd w:val="clear" w:color="auto" w:fill="FFFFFF"/>
          <w:lang w:eastAsia="en-US"/>
        </w:rPr>
        <w:t xml:space="preserve">Структура центрального аппарата Министерства труда и социальной защиты [Электронный ресурс] // </w:t>
      </w:r>
      <w:r w:rsidR="00EA4C17" w:rsidRPr="00A975CE">
        <w:rPr>
          <w:rFonts w:eastAsia="SimSun"/>
          <w:bCs/>
          <w:kern w:val="1"/>
          <w:sz w:val="26"/>
          <w:szCs w:val="26"/>
          <w:lang w:eastAsia="en-US"/>
        </w:rPr>
        <w:t>Министерство труда и социальной защиты</w:t>
      </w:r>
      <w:r w:rsidR="00C7241F">
        <w:rPr>
          <w:rFonts w:eastAsia="SimSun"/>
          <w:bCs/>
          <w:kern w:val="1"/>
          <w:sz w:val="26"/>
          <w:szCs w:val="26"/>
          <w:lang w:eastAsia="en-US"/>
        </w:rPr>
        <w:t xml:space="preserve">. </w:t>
      </w:r>
      <w:r w:rsidR="00EA4C17" w:rsidRPr="00A975CE">
        <w:rPr>
          <w:rFonts w:eastAsia="SimSun"/>
          <w:bCs/>
          <w:kern w:val="1"/>
          <w:sz w:val="26"/>
          <w:szCs w:val="26"/>
          <w:lang w:eastAsia="en-US"/>
        </w:rPr>
        <w:t>Официальный сайт</w:t>
      </w:r>
      <w:r w:rsidR="00C7241F">
        <w:rPr>
          <w:rFonts w:eastAsia="SimSun"/>
          <w:bCs/>
          <w:kern w:val="1"/>
          <w:sz w:val="26"/>
          <w:szCs w:val="26"/>
          <w:lang w:eastAsia="en-US"/>
        </w:rPr>
        <w:t xml:space="preserve">. </w:t>
      </w:r>
      <w:r w:rsidR="00EA4C17" w:rsidRPr="00A975CE">
        <w:rPr>
          <w:rFonts w:eastAsia="SimSun"/>
          <w:kern w:val="1"/>
          <w:sz w:val="26"/>
          <w:szCs w:val="26"/>
          <w:shd w:val="clear" w:color="auto" w:fill="FFFFFF"/>
          <w:lang w:eastAsia="en-US"/>
        </w:rPr>
        <w:t xml:space="preserve">– Режим доступа: </w:t>
      </w:r>
      <w:r w:rsidR="00EA4C17" w:rsidRPr="00A975CE">
        <w:rPr>
          <w:rFonts w:eastAsia="SimSun"/>
          <w:color w:val="00000A"/>
          <w:kern w:val="1"/>
          <w:sz w:val="26"/>
          <w:szCs w:val="26"/>
          <w:lang w:eastAsia="en-US"/>
        </w:rPr>
        <w:t>http://www</w:t>
      </w:r>
      <w:r w:rsidR="00200C50">
        <w:rPr>
          <w:rFonts w:eastAsia="SimSun"/>
          <w:color w:val="00000A"/>
          <w:kern w:val="1"/>
          <w:sz w:val="26"/>
          <w:szCs w:val="26"/>
          <w:lang w:eastAsia="en-US"/>
        </w:rPr>
        <w:t>.</w:t>
      </w:r>
      <w:r w:rsidR="00EA4C17" w:rsidRPr="00A975CE">
        <w:rPr>
          <w:rFonts w:eastAsia="SimSun"/>
          <w:color w:val="00000A"/>
          <w:kern w:val="1"/>
          <w:sz w:val="26"/>
          <w:szCs w:val="26"/>
          <w:lang w:eastAsia="en-US"/>
        </w:rPr>
        <w:t>mintrud</w:t>
      </w:r>
      <w:r w:rsidR="00200C50">
        <w:rPr>
          <w:rFonts w:eastAsia="SimSun"/>
          <w:color w:val="00000A"/>
          <w:kern w:val="1"/>
          <w:sz w:val="26"/>
          <w:szCs w:val="26"/>
          <w:lang w:eastAsia="en-US"/>
        </w:rPr>
        <w:t>.</w:t>
      </w:r>
      <w:r w:rsidR="00EA4C17" w:rsidRPr="00A975CE">
        <w:rPr>
          <w:rFonts w:eastAsia="SimSun"/>
          <w:color w:val="00000A"/>
          <w:kern w:val="1"/>
          <w:sz w:val="26"/>
          <w:szCs w:val="26"/>
          <w:lang w:eastAsia="en-US"/>
        </w:rPr>
        <w:t>gov</w:t>
      </w:r>
      <w:r w:rsidR="00200C50">
        <w:rPr>
          <w:rFonts w:eastAsia="SimSun"/>
          <w:color w:val="00000A"/>
          <w:kern w:val="1"/>
          <w:sz w:val="26"/>
          <w:szCs w:val="26"/>
          <w:lang w:eastAsia="en-US"/>
        </w:rPr>
        <w:t>.</w:t>
      </w:r>
      <w:r w:rsidR="00EA4C17" w:rsidRPr="00A975CE">
        <w:rPr>
          <w:rFonts w:eastAsia="SimSun"/>
          <w:color w:val="00000A"/>
          <w:kern w:val="1"/>
          <w:sz w:val="26"/>
          <w:szCs w:val="26"/>
          <w:lang w:eastAsia="en-US"/>
        </w:rPr>
        <w:t>by/ru/structure/</w:t>
      </w:r>
      <w:r w:rsidR="00C7241F">
        <w:rPr>
          <w:rFonts w:eastAsia="SimSun"/>
          <w:kern w:val="1"/>
          <w:sz w:val="26"/>
          <w:szCs w:val="26"/>
          <w:shd w:val="clear" w:color="auto" w:fill="FFFFFF"/>
          <w:lang w:eastAsia="en-US"/>
        </w:rPr>
        <w:t xml:space="preserve">. </w:t>
      </w:r>
      <w:r w:rsidR="001067EC">
        <w:rPr>
          <w:rFonts w:eastAsia="Calibri"/>
          <w:sz w:val="26"/>
          <w:szCs w:val="26"/>
          <w:lang w:eastAsia="en-US"/>
        </w:rPr>
        <w:t>‒</w:t>
      </w:r>
      <w:r w:rsidR="00EA4C17" w:rsidRPr="00A975CE">
        <w:rPr>
          <w:rFonts w:eastAsia="SimSun"/>
          <w:kern w:val="1"/>
          <w:sz w:val="26"/>
          <w:szCs w:val="26"/>
          <w:shd w:val="clear" w:color="auto" w:fill="FFFFFF"/>
          <w:lang w:eastAsia="en-US"/>
        </w:rPr>
        <w:t xml:space="preserve">  </w:t>
      </w:r>
      <w:bookmarkStart w:id="133" w:name="_Hlk5619889"/>
      <w:r w:rsidR="00EA4C17" w:rsidRPr="00A975CE">
        <w:rPr>
          <w:rFonts w:eastAsia="SimSun"/>
          <w:kern w:val="1"/>
          <w:sz w:val="26"/>
          <w:szCs w:val="26"/>
          <w:shd w:val="clear" w:color="auto" w:fill="FFFFFF"/>
          <w:lang w:eastAsia="en-US"/>
        </w:rPr>
        <w:t>Дата доступа: 24</w:t>
      </w:r>
      <w:r w:rsidR="00850D45">
        <w:rPr>
          <w:rFonts w:eastAsia="SimSun"/>
          <w:kern w:val="1"/>
          <w:sz w:val="26"/>
          <w:szCs w:val="26"/>
          <w:shd w:val="clear" w:color="auto" w:fill="FFFFFF"/>
          <w:lang w:eastAsia="en-US"/>
        </w:rPr>
        <w:t>.</w:t>
      </w:r>
      <w:r w:rsidR="00EA4C17" w:rsidRPr="00A975CE">
        <w:rPr>
          <w:rFonts w:eastAsia="SimSun"/>
          <w:kern w:val="1"/>
          <w:sz w:val="26"/>
          <w:szCs w:val="26"/>
          <w:shd w:val="clear" w:color="auto" w:fill="FFFFFF"/>
          <w:lang w:eastAsia="en-US"/>
        </w:rPr>
        <w:t>05</w:t>
      </w:r>
      <w:r w:rsidR="00850D45">
        <w:rPr>
          <w:rFonts w:eastAsia="SimSun"/>
          <w:kern w:val="1"/>
          <w:sz w:val="26"/>
          <w:szCs w:val="26"/>
          <w:shd w:val="clear" w:color="auto" w:fill="FFFFFF"/>
          <w:lang w:eastAsia="en-US"/>
        </w:rPr>
        <w:t>.</w:t>
      </w:r>
      <w:r w:rsidR="001067EC">
        <w:rPr>
          <w:rFonts w:eastAsia="SimSun"/>
          <w:kern w:val="1"/>
          <w:sz w:val="26"/>
          <w:szCs w:val="26"/>
          <w:shd w:val="clear" w:color="auto" w:fill="FFFFFF"/>
          <w:lang w:eastAsia="en-US"/>
        </w:rPr>
        <w:t>2019.</w:t>
      </w:r>
      <w:r w:rsidR="00C7241F">
        <w:rPr>
          <w:rFonts w:eastAsia="SimSun"/>
          <w:kern w:val="1"/>
          <w:sz w:val="26"/>
          <w:szCs w:val="26"/>
          <w:shd w:val="clear" w:color="auto" w:fill="FFFFFF"/>
          <w:lang w:eastAsia="en-US"/>
        </w:rPr>
        <w:t xml:space="preserve"> </w:t>
      </w:r>
      <w:bookmarkEnd w:id="133"/>
    </w:p>
    <w:bookmarkEnd w:id="131"/>
    <w:p w:rsidR="00A975CE" w:rsidRDefault="00A975CE" w:rsidP="00A975CE">
      <w:pPr>
        <w:jc w:val="both"/>
        <w:rPr>
          <w:rFonts w:eastAsia="SimSun"/>
          <w:kern w:val="1"/>
          <w:sz w:val="26"/>
          <w:szCs w:val="26"/>
          <w:lang w:eastAsia="en-US"/>
        </w:rPr>
      </w:pPr>
    </w:p>
    <w:p w:rsidR="00A975CE" w:rsidRDefault="00A975CE" w:rsidP="00A975CE">
      <w:pPr>
        <w:jc w:val="both"/>
        <w:rPr>
          <w:rFonts w:eastAsia="SimSun"/>
          <w:kern w:val="1"/>
          <w:sz w:val="26"/>
          <w:szCs w:val="26"/>
          <w:lang w:eastAsia="en-US"/>
        </w:rPr>
      </w:pPr>
    </w:p>
    <w:p w:rsidR="00A975CE" w:rsidRDefault="00A975CE" w:rsidP="00A975CE">
      <w:pPr>
        <w:jc w:val="both"/>
        <w:rPr>
          <w:rFonts w:eastAsia="SimSun"/>
          <w:kern w:val="1"/>
          <w:sz w:val="26"/>
          <w:szCs w:val="26"/>
          <w:lang w:eastAsia="en-US"/>
        </w:rPr>
      </w:pPr>
    </w:p>
    <w:p w:rsidR="00036A6B" w:rsidRDefault="00036A6B" w:rsidP="00A975CE">
      <w:pPr>
        <w:jc w:val="both"/>
        <w:rPr>
          <w:rFonts w:eastAsia="SimSun"/>
          <w:kern w:val="1"/>
          <w:sz w:val="26"/>
          <w:szCs w:val="26"/>
          <w:lang w:eastAsia="en-US"/>
        </w:rPr>
      </w:pPr>
    </w:p>
    <w:p w:rsidR="00036A6B" w:rsidRDefault="00036A6B" w:rsidP="00A975CE">
      <w:pPr>
        <w:jc w:val="both"/>
        <w:rPr>
          <w:rFonts w:eastAsia="SimSun"/>
          <w:kern w:val="1"/>
          <w:sz w:val="26"/>
          <w:szCs w:val="26"/>
          <w:lang w:eastAsia="en-US"/>
        </w:rPr>
      </w:pPr>
    </w:p>
    <w:p w:rsidR="00A975CE" w:rsidRDefault="00A975CE" w:rsidP="00A975CE">
      <w:pPr>
        <w:jc w:val="both"/>
        <w:rPr>
          <w:rFonts w:eastAsia="SimSun"/>
          <w:kern w:val="1"/>
          <w:sz w:val="26"/>
          <w:szCs w:val="26"/>
          <w:lang w:eastAsia="en-US"/>
        </w:rPr>
      </w:pPr>
    </w:p>
    <w:p w:rsidR="00A975CE" w:rsidRDefault="00A975CE" w:rsidP="00A975CE">
      <w:pPr>
        <w:jc w:val="both"/>
        <w:rPr>
          <w:rFonts w:eastAsia="SimSun"/>
          <w:kern w:val="1"/>
          <w:sz w:val="26"/>
          <w:szCs w:val="26"/>
          <w:lang w:eastAsia="en-US"/>
        </w:rPr>
      </w:pPr>
    </w:p>
    <w:p w:rsidR="00A975CE" w:rsidRPr="005A5CC8" w:rsidRDefault="00A975CE" w:rsidP="00A975CE">
      <w:pPr>
        <w:jc w:val="both"/>
        <w:rPr>
          <w:rFonts w:eastAsia="SimSun"/>
          <w:kern w:val="1"/>
          <w:sz w:val="26"/>
          <w:szCs w:val="26"/>
          <w:lang w:eastAsia="en-US"/>
        </w:rPr>
      </w:pPr>
    </w:p>
    <w:p w:rsidR="00EA4C17" w:rsidRPr="005A5CC8" w:rsidRDefault="00EA4C17" w:rsidP="00E31AA7">
      <w:pPr>
        <w:pStyle w:val="afff8"/>
      </w:pPr>
      <w:bookmarkStart w:id="134" w:name="_Toc22206796"/>
      <w:r w:rsidRPr="005A5CC8">
        <w:lastRenderedPageBreak/>
        <w:t>А</w:t>
      </w:r>
      <w:r w:rsidR="00C7241F">
        <w:t>. С</w:t>
      </w:r>
      <w:r w:rsidR="00766458">
        <w:t xml:space="preserve">. </w:t>
      </w:r>
      <w:r w:rsidRPr="005A5CC8">
        <w:t>РАДИОНЧИК</w:t>
      </w:r>
      <w:bookmarkEnd w:id="134"/>
    </w:p>
    <w:p w:rsidR="00EA4C17" w:rsidRPr="005A5CC8" w:rsidRDefault="00FF0F8C" w:rsidP="00FF0F8C">
      <w:pPr>
        <w:pStyle w:val="aa"/>
        <w:spacing w:before="0" w:beforeAutospacing="0" w:after="0" w:afterAutospacing="0"/>
        <w:ind w:left="709"/>
        <w:textAlignment w:val="baseline"/>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И</w:t>
      </w:r>
      <w:r w:rsidR="00C7241F">
        <w:rPr>
          <w:sz w:val="26"/>
          <w:szCs w:val="26"/>
        </w:rPr>
        <w:t xml:space="preserve">. </w:t>
      </w:r>
      <w:r w:rsidR="00EA4C17" w:rsidRPr="005A5CC8">
        <w:rPr>
          <w:sz w:val="26"/>
          <w:szCs w:val="26"/>
        </w:rPr>
        <w:t>М</w:t>
      </w:r>
      <w:r w:rsidR="00C7241F">
        <w:rPr>
          <w:sz w:val="26"/>
          <w:szCs w:val="26"/>
        </w:rPr>
        <w:t xml:space="preserve">. </w:t>
      </w:r>
      <w:r w:rsidR="00EA4C17" w:rsidRPr="005A5CC8">
        <w:rPr>
          <w:sz w:val="26"/>
          <w:szCs w:val="26"/>
        </w:rPr>
        <w:t xml:space="preserve">Барановская, </w:t>
      </w:r>
      <w:r w:rsidR="001378C3" w:rsidRPr="005A5CC8">
        <w:rPr>
          <w:sz w:val="26"/>
          <w:szCs w:val="26"/>
        </w:rPr>
        <w:t>кандидат юридических наук</w:t>
      </w:r>
      <w:r w:rsidR="001378C3">
        <w:rPr>
          <w:sz w:val="26"/>
          <w:szCs w:val="26"/>
        </w:rPr>
        <w:t>, доцент</w:t>
      </w:r>
    </w:p>
    <w:p w:rsidR="00EA4C17" w:rsidRDefault="00EA4C17" w:rsidP="00FF0F8C">
      <w:pPr>
        <w:pStyle w:val="aa"/>
        <w:spacing w:before="0" w:beforeAutospacing="0" w:after="0" w:afterAutospacing="0"/>
        <w:ind w:left="709"/>
        <w:textAlignment w:val="baseline"/>
        <w:rPr>
          <w:sz w:val="26"/>
          <w:szCs w:val="26"/>
        </w:rPr>
      </w:pPr>
      <w:r w:rsidRPr="005A5CC8">
        <w:rPr>
          <w:sz w:val="26"/>
          <w:szCs w:val="26"/>
        </w:rPr>
        <w:t>Брест, Брестский государственн</w:t>
      </w:r>
      <w:r w:rsidR="00B9715E" w:rsidRPr="005A5CC8">
        <w:rPr>
          <w:sz w:val="26"/>
          <w:szCs w:val="26"/>
        </w:rPr>
        <w:t xml:space="preserve">ый университет </w:t>
      </w:r>
      <w:r w:rsidR="00487436">
        <w:rPr>
          <w:sz w:val="26"/>
          <w:szCs w:val="26"/>
        </w:rPr>
        <w:t>имени</w:t>
      </w:r>
      <w:r w:rsidRPr="005A5CC8">
        <w:rPr>
          <w:sz w:val="26"/>
          <w:szCs w:val="26"/>
        </w:rPr>
        <w:t xml:space="preserve"> </w:t>
      </w:r>
      <w:r w:rsidR="007B4491">
        <w:rPr>
          <w:sz w:val="26"/>
          <w:szCs w:val="26"/>
        </w:rPr>
        <w:t>А. С. Пушкина</w:t>
      </w:r>
    </w:p>
    <w:p w:rsidR="001378C3" w:rsidRPr="005A5CC8" w:rsidRDefault="001378C3" w:rsidP="00FF0F8C">
      <w:pPr>
        <w:pStyle w:val="aa"/>
        <w:spacing w:before="0" w:beforeAutospacing="0" w:after="0" w:afterAutospacing="0"/>
        <w:ind w:left="709" w:firstLine="709"/>
        <w:textAlignment w:val="baseline"/>
        <w:rPr>
          <w:sz w:val="26"/>
          <w:szCs w:val="26"/>
        </w:rPr>
      </w:pPr>
    </w:p>
    <w:p w:rsidR="00EA4C17" w:rsidRDefault="00E31AA7" w:rsidP="008111B1">
      <w:pPr>
        <w:pStyle w:val="afff8"/>
        <w:jc w:val="left"/>
      </w:pPr>
      <w:bookmarkStart w:id="135" w:name="_Toc22206797"/>
      <w:r>
        <w:t>ЗАКОНОДАТЕЛЬНОЕ ОГРАНИЧЕНИЕ </w:t>
      </w:r>
      <w:r w:rsidR="00EA4C17" w:rsidRPr="005A5CC8">
        <w:t xml:space="preserve">ЛИЦ </w:t>
      </w:r>
      <w:r w:rsidR="00C90300">
        <w:t xml:space="preserve">                                         </w:t>
      </w:r>
      <w:r w:rsidR="00EA4C17" w:rsidRPr="005A5CC8">
        <w:t>С ИНВАЛ</w:t>
      </w:r>
      <w:r w:rsidR="001378C3">
        <w:t>ИДНОСТЬЮ В ПРАВЕ НА ОБРАЗОВАНИЕ</w:t>
      </w:r>
      <w:bookmarkEnd w:id="135"/>
    </w:p>
    <w:p w:rsidR="001378C3" w:rsidRPr="005A5CC8" w:rsidRDefault="001378C3" w:rsidP="001378C3">
      <w:pPr>
        <w:pStyle w:val="aa"/>
        <w:spacing w:before="0" w:beforeAutospacing="0" w:after="0" w:afterAutospacing="0"/>
        <w:ind w:firstLine="709"/>
        <w:jc w:val="both"/>
        <w:textAlignment w:val="baseline"/>
        <w:rPr>
          <w:b/>
          <w:sz w:val="26"/>
          <w:szCs w:val="26"/>
        </w:rPr>
      </w:pP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Согласно ч</w:t>
      </w:r>
      <w:r w:rsidR="00C7241F">
        <w:rPr>
          <w:rFonts w:eastAsia="SimSun"/>
          <w:kern w:val="1"/>
          <w:sz w:val="26"/>
          <w:szCs w:val="26"/>
          <w:lang w:eastAsia="en-US"/>
        </w:rPr>
        <w:t xml:space="preserve">. </w:t>
      </w:r>
      <w:r w:rsidRPr="001378C3">
        <w:rPr>
          <w:rFonts w:eastAsia="SimSun"/>
          <w:kern w:val="1"/>
          <w:sz w:val="26"/>
          <w:szCs w:val="26"/>
          <w:lang w:eastAsia="en-US"/>
        </w:rPr>
        <w:t>1 ст</w:t>
      </w:r>
      <w:r w:rsidR="00C7241F">
        <w:rPr>
          <w:rFonts w:eastAsia="SimSun"/>
          <w:kern w:val="1"/>
          <w:sz w:val="26"/>
          <w:szCs w:val="26"/>
          <w:lang w:eastAsia="en-US"/>
        </w:rPr>
        <w:t xml:space="preserve">. </w:t>
      </w:r>
      <w:r w:rsidRPr="001378C3">
        <w:rPr>
          <w:rFonts w:eastAsia="SimSun"/>
          <w:kern w:val="1"/>
          <w:sz w:val="26"/>
          <w:szCs w:val="26"/>
          <w:lang w:eastAsia="en-US"/>
        </w:rPr>
        <w:t>2 Конституции Республики Беларусь (далее – Конституция), человек, его права, свободы и гарантии их реализации провозглашены высшей ценностью и целью общества и государства</w:t>
      </w:r>
      <w:r w:rsidR="00C7241F">
        <w:rPr>
          <w:rFonts w:eastAsia="SimSun"/>
          <w:kern w:val="1"/>
          <w:sz w:val="26"/>
          <w:szCs w:val="26"/>
          <w:lang w:eastAsia="en-US"/>
        </w:rPr>
        <w:t xml:space="preserve">. </w:t>
      </w:r>
      <w:r w:rsidRPr="001378C3">
        <w:rPr>
          <w:rFonts w:eastAsia="SimSun"/>
          <w:kern w:val="1"/>
          <w:sz w:val="26"/>
          <w:szCs w:val="26"/>
          <w:lang w:eastAsia="en-US"/>
        </w:rPr>
        <w:t>Одним из основополагающих прав человека выступает право на образование, закре</w:t>
      </w:r>
      <w:r w:rsidR="00D66F02">
        <w:rPr>
          <w:rFonts w:eastAsia="SimSun"/>
          <w:kern w:val="1"/>
          <w:sz w:val="26"/>
          <w:szCs w:val="26"/>
          <w:lang w:eastAsia="en-US"/>
        </w:rPr>
        <w:t>пленное в ст</w:t>
      </w:r>
      <w:r w:rsidR="00C7241F">
        <w:rPr>
          <w:rFonts w:eastAsia="SimSun"/>
          <w:kern w:val="1"/>
          <w:sz w:val="26"/>
          <w:szCs w:val="26"/>
          <w:lang w:eastAsia="en-US"/>
        </w:rPr>
        <w:t xml:space="preserve">. </w:t>
      </w:r>
      <w:r w:rsidR="00D66F02">
        <w:rPr>
          <w:rFonts w:eastAsia="SimSun"/>
          <w:kern w:val="1"/>
          <w:sz w:val="26"/>
          <w:szCs w:val="26"/>
          <w:lang w:eastAsia="en-US"/>
        </w:rPr>
        <w:t>49 Конституции</w:t>
      </w:r>
      <w:r w:rsidR="00C7241F">
        <w:rPr>
          <w:rFonts w:eastAsia="SimSun"/>
          <w:kern w:val="1"/>
          <w:sz w:val="26"/>
          <w:szCs w:val="26"/>
          <w:lang w:eastAsia="en-US"/>
        </w:rPr>
        <w:t xml:space="preserve">. </w:t>
      </w:r>
      <w:r w:rsidRPr="001378C3">
        <w:rPr>
          <w:rFonts w:eastAsia="SimSun"/>
          <w:kern w:val="1"/>
          <w:sz w:val="26"/>
          <w:szCs w:val="26"/>
          <w:lang w:eastAsia="en-US"/>
        </w:rPr>
        <w:t>Судить о том, насколько успешно реализуются права граждан, в том числе конституционные, можно по тому, какое положение в обществе занимают наиболее уязвимые, нуждающиеся в поддержке и</w:t>
      </w:r>
      <w:r w:rsidR="00C90300">
        <w:rPr>
          <w:rFonts w:eastAsia="SimSun"/>
          <w:kern w:val="1"/>
          <w:sz w:val="26"/>
          <w:szCs w:val="26"/>
          <w:lang w:eastAsia="en-US"/>
        </w:rPr>
        <w:t xml:space="preserve"> внимании слои населения, к которым</w:t>
      </w:r>
      <w:r w:rsidRPr="001378C3">
        <w:rPr>
          <w:rFonts w:eastAsia="SimSun"/>
          <w:kern w:val="1"/>
          <w:sz w:val="26"/>
          <w:szCs w:val="26"/>
          <w:lang w:eastAsia="en-US"/>
        </w:rPr>
        <w:t>, кроме прочих, относятся лица с инвалидностью [1]</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В настоящей статье употребляется словосочетание «лица (люди) с инвалидностью»</w:t>
      </w:r>
      <w:r w:rsidR="00C7241F">
        <w:rPr>
          <w:rFonts w:eastAsia="SimSun"/>
          <w:kern w:val="1"/>
          <w:sz w:val="26"/>
          <w:szCs w:val="26"/>
          <w:lang w:eastAsia="en-US"/>
        </w:rPr>
        <w:t xml:space="preserve">. </w:t>
      </w:r>
      <w:r w:rsidR="00C90300">
        <w:rPr>
          <w:rFonts w:eastAsia="SimSun"/>
          <w:kern w:val="1"/>
          <w:sz w:val="26"/>
          <w:szCs w:val="26"/>
          <w:lang w:eastAsia="en-US"/>
        </w:rPr>
        <w:t>Вместе с тем</w:t>
      </w:r>
      <w:r w:rsidRPr="001378C3">
        <w:rPr>
          <w:rFonts w:eastAsia="SimSun"/>
          <w:kern w:val="1"/>
          <w:sz w:val="26"/>
          <w:szCs w:val="26"/>
          <w:lang w:eastAsia="en-US"/>
        </w:rPr>
        <w:t xml:space="preserve"> понятие «инвалид» прочно закрепилось в белорусском законодательстве</w:t>
      </w:r>
      <w:r w:rsidR="00C7241F">
        <w:rPr>
          <w:rFonts w:eastAsia="SimSun"/>
          <w:kern w:val="1"/>
          <w:sz w:val="26"/>
          <w:szCs w:val="26"/>
          <w:lang w:eastAsia="en-US"/>
        </w:rPr>
        <w:t xml:space="preserve">. </w:t>
      </w:r>
      <w:r w:rsidRPr="001378C3">
        <w:rPr>
          <w:rFonts w:eastAsia="SimSun"/>
          <w:kern w:val="1"/>
          <w:sz w:val="26"/>
          <w:szCs w:val="26"/>
          <w:lang w:eastAsia="en-US"/>
        </w:rPr>
        <w:t>Даже конвенция, название которой в оригинале Convention on the Rights of Persons with Disabilities, что дословно переводится как «Конвенция о правах людей с инвалидностью», в русской интерпретации официально носит название «Конвенция о правах инвалидов»</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Видится, что таким образом на первичном правовом уровне ввиду смысловой окраски, которую слово «инвалид» несет в наше время, спустя 13 лет после принятия конвенции, закладывается догма о том, что человек, имеющий инвалидность, его личность воспринимается как нечто неотделимое от того факта, что его возможности здоровья в какой-то степени ограничены</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proofErr w:type="gramStart"/>
      <w:r w:rsidRPr="001378C3">
        <w:rPr>
          <w:rFonts w:eastAsia="SimSun"/>
          <w:kern w:val="1"/>
          <w:sz w:val="26"/>
          <w:szCs w:val="26"/>
          <w:lang w:eastAsia="en-US"/>
        </w:rPr>
        <w:t>«Инвалид» воспринимается как целостный субъект, основная характеристика которого – группа его инвалидности – определяет в целом его место в социуме, в то время как формулировка «человек с инвалидностью» демонстрирует, что само наличие инвалидности не говорит о человеке как о личности, не влияет на остальные его характеристики, а лишь демонстрирует наличие некоторых проблем с его здоровьем</w:t>
      </w:r>
      <w:r w:rsidR="00C7241F">
        <w:rPr>
          <w:rFonts w:eastAsia="SimSun"/>
          <w:kern w:val="1"/>
          <w:sz w:val="26"/>
          <w:szCs w:val="26"/>
          <w:lang w:eastAsia="en-US"/>
        </w:rPr>
        <w:t>.</w:t>
      </w:r>
      <w:proofErr w:type="gramEnd"/>
      <w:r w:rsidR="00C7241F">
        <w:rPr>
          <w:rFonts w:eastAsia="SimSun"/>
          <w:kern w:val="1"/>
          <w:sz w:val="26"/>
          <w:szCs w:val="26"/>
          <w:lang w:eastAsia="en-US"/>
        </w:rPr>
        <w:t xml:space="preserve"> </w:t>
      </w:r>
      <w:r w:rsidRPr="001378C3">
        <w:rPr>
          <w:rFonts w:eastAsia="SimSun"/>
          <w:kern w:val="1"/>
          <w:sz w:val="26"/>
          <w:szCs w:val="26"/>
          <w:lang w:eastAsia="en-US"/>
        </w:rPr>
        <w:t>Считаем, что данная ситуация требует корректировки путем внесения соответствующих изменений в законодательство</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Возвращаясь к теме образования, стоит отметить: основной проблемой, с которой сталкивается лицо через определ</w:t>
      </w:r>
      <w:r w:rsidR="00CD3430">
        <w:rPr>
          <w:rFonts w:eastAsia="SimSun"/>
          <w:kern w:val="1"/>
          <w:sz w:val="26"/>
          <w:szCs w:val="26"/>
          <w:lang w:eastAsia="en-US"/>
        </w:rPr>
        <w:t>е</w:t>
      </w:r>
      <w:r w:rsidRPr="001378C3">
        <w:rPr>
          <w:rFonts w:eastAsia="SimSun"/>
          <w:kern w:val="1"/>
          <w:sz w:val="26"/>
          <w:szCs w:val="26"/>
          <w:lang w:eastAsia="en-US"/>
        </w:rPr>
        <w:t>нное время после присвоения ему группы инвалидности, является недостаточная социальная защита, которая является не только естественным следствием наличия у лица определенных проблем со здоровьем, но и результатом нарушения его прав [1]</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Так, лица с инвалидностью I, II или III группы обязаны предоставить в комиссию учреждения высшего образования, кроме прочих документов, также дополнительно заключение врачебно-консультационной или медико-</w:t>
      </w:r>
      <w:r w:rsidRPr="001378C3">
        <w:rPr>
          <w:rFonts w:eastAsia="SimSun"/>
          <w:kern w:val="1"/>
          <w:sz w:val="26"/>
          <w:szCs w:val="26"/>
          <w:lang w:eastAsia="en-US"/>
        </w:rPr>
        <w:lastRenderedPageBreak/>
        <w:t xml:space="preserve">реабилитационной экспертной комиссии об отсутствии медицинских противопоказаний для </w:t>
      </w:r>
      <w:proofErr w:type="gramStart"/>
      <w:r w:rsidRPr="001378C3">
        <w:rPr>
          <w:rFonts w:eastAsia="SimSun"/>
          <w:kern w:val="1"/>
          <w:sz w:val="26"/>
          <w:szCs w:val="26"/>
          <w:lang w:eastAsia="en-US"/>
        </w:rPr>
        <w:t>обучения по</w:t>
      </w:r>
      <w:proofErr w:type="gramEnd"/>
      <w:r w:rsidRPr="001378C3">
        <w:rPr>
          <w:rFonts w:eastAsia="SimSun"/>
          <w:kern w:val="1"/>
          <w:sz w:val="26"/>
          <w:szCs w:val="26"/>
          <w:lang w:eastAsia="en-US"/>
        </w:rPr>
        <w:t xml:space="preserve"> избранной специальности (направлению специальности) и присв</w:t>
      </w:r>
      <w:r w:rsidR="00D66F02">
        <w:rPr>
          <w:rFonts w:eastAsia="SimSun"/>
          <w:kern w:val="1"/>
          <w:sz w:val="26"/>
          <w:szCs w:val="26"/>
          <w:lang w:eastAsia="en-US"/>
        </w:rPr>
        <w:t>аиваемой квалификации (п</w:t>
      </w:r>
      <w:r w:rsidR="00C7241F">
        <w:rPr>
          <w:rFonts w:eastAsia="SimSun"/>
          <w:kern w:val="1"/>
          <w:sz w:val="26"/>
          <w:szCs w:val="26"/>
          <w:lang w:eastAsia="en-US"/>
        </w:rPr>
        <w:t xml:space="preserve">. </w:t>
      </w:r>
      <w:r w:rsidR="00D66F02">
        <w:rPr>
          <w:rFonts w:eastAsia="SimSun"/>
          <w:kern w:val="1"/>
          <w:sz w:val="26"/>
          <w:szCs w:val="26"/>
          <w:lang w:eastAsia="en-US"/>
        </w:rPr>
        <w:t>13) [3</w:t>
      </w:r>
      <w:r w:rsidRPr="001378C3">
        <w:rPr>
          <w:rFonts w:eastAsia="SimSun"/>
          <w:kern w:val="1"/>
          <w:sz w:val="26"/>
          <w:szCs w:val="26"/>
          <w:lang w:eastAsia="en-US"/>
        </w:rPr>
        <w:t>]</w:t>
      </w:r>
      <w:r w:rsidR="00C7241F">
        <w:rPr>
          <w:rFonts w:eastAsia="SimSun"/>
          <w:kern w:val="1"/>
          <w:sz w:val="26"/>
          <w:szCs w:val="26"/>
          <w:lang w:eastAsia="en-US"/>
        </w:rPr>
        <w:t xml:space="preserve">. </w:t>
      </w:r>
      <w:r w:rsidRPr="001378C3">
        <w:rPr>
          <w:rFonts w:eastAsia="SimSun"/>
          <w:kern w:val="1"/>
          <w:sz w:val="26"/>
          <w:szCs w:val="26"/>
          <w:lang w:eastAsia="en-US"/>
        </w:rPr>
        <w:t>Такое заключение, по сути, представляет собой разрешение на получение высшего образования по выбранной абитуриентом с инвалидностью специальности; выносится на основании инструкции Министерства здравоохранения Республики Беларусь от 07</w:t>
      </w:r>
      <w:r w:rsidR="00850D45">
        <w:rPr>
          <w:rFonts w:eastAsia="SimSun"/>
          <w:kern w:val="1"/>
          <w:sz w:val="26"/>
          <w:szCs w:val="26"/>
          <w:lang w:eastAsia="en-US"/>
        </w:rPr>
        <w:t>.</w:t>
      </w:r>
      <w:r w:rsidRPr="001378C3">
        <w:rPr>
          <w:rFonts w:eastAsia="SimSun"/>
          <w:kern w:val="1"/>
          <w:sz w:val="26"/>
          <w:szCs w:val="26"/>
          <w:lang w:eastAsia="en-US"/>
        </w:rPr>
        <w:t>05</w:t>
      </w:r>
      <w:r w:rsidR="00850D45">
        <w:rPr>
          <w:rFonts w:eastAsia="SimSun"/>
          <w:kern w:val="1"/>
          <w:sz w:val="26"/>
          <w:szCs w:val="26"/>
          <w:lang w:eastAsia="en-US"/>
        </w:rPr>
        <w:t>.</w:t>
      </w:r>
      <w:r w:rsidRPr="001378C3">
        <w:rPr>
          <w:rFonts w:eastAsia="SimSun"/>
          <w:kern w:val="1"/>
          <w:sz w:val="26"/>
          <w:szCs w:val="26"/>
          <w:lang w:eastAsia="en-US"/>
        </w:rPr>
        <w:t>2004 г</w:t>
      </w:r>
      <w:r w:rsidR="00C7241F">
        <w:rPr>
          <w:rFonts w:eastAsia="SimSun"/>
          <w:kern w:val="1"/>
          <w:sz w:val="26"/>
          <w:szCs w:val="26"/>
          <w:lang w:eastAsia="en-US"/>
        </w:rPr>
        <w:t xml:space="preserve">. </w:t>
      </w:r>
      <w:r w:rsidRPr="001378C3">
        <w:rPr>
          <w:rFonts w:eastAsia="SimSun"/>
          <w:kern w:val="1"/>
          <w:sz w:val="26"/>
          <w:szCs w:val="26"/>
          <w:lang w:eastAsia="en-US"/>
        </w:rPr>
        <w:t>(далее – Инструкция)</w:t>
      </w:r>
      <w:r w:rsidR="00C7241F">
        <w:rPr>
          <w:rFonts w:eastAsia="SimSun"/>
          <w:kern w:val="1"/>
          <w:sz w:val="26"/>
          <w:szCs w:val="26"/>
          <w:lang w:eastAsia="en-US"/>
        </w:rPr>
        <w:t xml:space="preserve">. </w:t>
      </w:r>
      <w:r w:rsidRPr="001378C3">
        <w:rPr>
          <w:rFonts w:eastAsia="SimSun"/>
          <w:kern w:val="1"/>
          <w:sz w:val="26"/>
          <w:szCs w:val="26"/>
          <w:lang w:eastAsia="en-US"/>
        </w:rPr>
        <w:t xml:space="preserve">В Инструкции указано, что «при </w:t>
      </w:r>
      <w:r w:rsidR="00E31AA7">
        <w:rPr>
          <w:rFonts w:eastAsia="SimSun"/>
          <w:kern w:val="1"/>
          <w:sz w:val="26"/>
          <w:szCs w:val="26"/>
          <w:lang w:eastAsia="en-US"/>
        </w:rPr>
        <w:t>оформлении медицинской справки</w:t>
      </w:r>
      <w:r w:rsidRPr="001378C3">
        <w:rPr>
          <w:rFonts w:eastAsia="SimSun"/>
          <w:kern w:val="1"/>
          <w:sz w:val="26"/>
          <w:szCs w:val="26"/>
          <w:lang w:eastAsia="en-US"/>
        </w:rPr>
        <w:t xml:space="preserve"> </w:t>
      </w:r>
      <w:proofErr w:type="gramStart"/>
      <w:r w:rsidRPr="001378C3">
        <w:rPr>
          <w:rFonts w:eastAsia="SimSun"/>
          <w:kern w:val="1"/>
          <w:sz w:val="26"/>
          <w:szCs w:val="26"/>
          <w:lang w:eastAsia="en-US"/>
        </w:rPr>
        <w:t>поступающим</w:t>
      </w:r>
      <w:proofErr w:type="gramEnd"/>
      <w:r w:rsidRPr="001378C3">
        <w:rPr>
          <w:rFonts w:eastAsia="SimSun"/>
          <w:kern w:val="1"/>
          <w:sz w:val="26"/>
          <w:szCs w:val="26"/>
          <w:lang w:eastAsia="en-US"/>
        </w:rPr>
        <w:t xml:space="preserve"> в ВУЗы и вынесении заключения о годности к обучению по конкрет</w:t>
      </w:r>
      <w:r w:rsidR="00E31AA7">
        <w:rPr>
          <w:rFonts w:eastAsia="SimSun"/>
          <w:kern w:val="1"/>
          <w:sz w:val="26"/>
          <w:szCs w:val="26"/>
          <w:lang w:eastAsia="en-US"/>
        </w:rPr>
        <w:t>ной специальности врачи должны</w:t>
      </w:r>
      <w:r w:rsidRPr="001378C3">
        <w:rPr>
          <w:rFonts w:eastAsia="SimSun"/>
          <w:kern w:val="1"/>
          <w:sz w:val="26"/>
          <w:szCs w:val="26"/>
          <w:lang w:eastAsia="en-US"/>
        </w:rPr>
        <w:t xml:space="preserve"> учитыв</w:t>
      </w:r>
      <w:r w:rsidR="00E31AA7">
        <w:rPr>
          <w:rFonts w:eastAsia="SimSun"/>
          <w:kern w:val="1"/>
          <w:sz w:val="26"/>
          <w:szCs w:val="26"/>
          <w:lang w:eastAsia="en-US"/>
        </w:rPr>
        <w:t>ать  возможность поступающего</w:t>
      </w:r>
      <w:r w:rsidRPr="001378C3">
        <w:rPr>
          <w:rFonts w:eastAsia="SimSun"/>
          <w:kern w:val="1"/>
          <w:sz w:val="26"/>
          <w:szCs w:val="26"/>
          <w:lang w:eastAsia="en-US"/>
        </w:rPr>
        <w:t xml:space="preserve"> в дальнейшем работать по данной специальности б</w:t>
      </w:r>
      <w:r w:rsidR="00D66F02">
        <w:rPr>
          <w:rFonts w:eastAsia="SimSun"/>
          <w:kern w:val="1"/>
          <w:sz w:val="26"/>
          <w:szCs w:val="26"/>
          <w:lang w:eastAsia="en-US"/>
        </w:rPr>
        <w:t>ез вреда для своего здоровья» [2</w:t>
      </w:r>
      <w:r w:rsidRPr="001378C3">
        <w:rPr>
          <w:rFonts w:eastAsia="SimSun"/>
          <w:kern w:val="1"/>
          <w:sz w:val="26"/>
          <w:szCs w:val="26"/>
          <w:lang w:eastAsia="en-US"/>
        </w:rPr>
        <w:t>]</w:t>
      </w:r>
      <w:r w:rsidR="00C7241F">
        <w:rPr>
          <w:rFonts w:eastAsia="SimSun"/>
          <w:kern w:val="1"/>
          <w:sz w:val="26"/>
          <w:szCs w:val="26"/>
          <w:lang w:eastAsia="en-US"/>
        </w:rPr>
        <w:t xml:space="preserve">. </w:t>
      </w:r>
    </w:p>
    <w:p w:rsidR="00EA4C17" w:rsidRPr="001378C3" w:rsidRDefault="00EA4C17" w:rsidP="001378C3">
      <w:pPr>
        <w:spacing w:line="100" w:lineRule="atLeast"/>
        <w:ind w:left="15" w:firstLine="694"/>
        <w:jc w:val="both"/>
        <w:rPr>
          <w:rFonts w:eastAsia="SimSun"/>
          <w:kern w:val="1"/>
          <w:sz w:val="26"/>
          <w:szCs w:val="26"/>
          <w:lang w:eastAsia="en-US"/>
        </w:rPr>
      </w:pPr>
      <w:r w:rsidRPr="001378C3">
        <w:rPr>
          <w:rFonts w:eastAsia="SimSun"/>
          <w:kern w:val="1"/>
          <w:sz w:val="26"/>
          <w:szCs w:val="26"/>
          <w:lang w:eastAsia="en-US"/>
        </w:rPr>
        <w:t xml:space="preserve">Из приведенной </w:t>
      </w:r>
      <w:proofErr w:type="gramStart"/>
      <w:r w:rsidRPr="001378C3">
        <w:rPr>
          <w:rFonts w:eastAsia="SimSun"/>
          <w:kern w:val="1"/>
          <w:sz w:val="26"/>
          <w:szCs w:val="26"/>
          <w:lang w:eastAsia="en-US"/>
        </w:rPr>
        <w:t>формулировки</w:t>
      </w:r>
      <w:proofErr w:type="gramEnd"/>
      <w:r w:rsidRPr="001378C3">
        <w:rPr>
          <w:rFonts w:eastAsia="SimSun"/>
          <w:kern w:val="1"/>
          <w:sz w:val="26"/>
          <w:szCs w:val="26"/>
          <w:lang w:eastAsia="en-US"/>
        </w:rPr>
        <w:t xml:space="preserve"> очевидно, что законодатель ставит в приоритет возможность человека быть субъектом трудовой деятельности по полученной специальности, а не осознанный выбор человека получить то высшее образование, которое он самостоятельно выбрал</w:t>
      </w:r>
      <w:r w:rsidR="00C7241F">
        <w:rPr>
          <w:rFonts w:eastAsia="SimSun"/>
          <w:kern w:val="1"/>
          <w:sz w:val="26"/>
          <w:szCs w:val="26"/>
          <w:lang w:eastAsia="en-US"/>
        </w:rPr>
        <w:t xml:space="preserve">. </w:t>
      </w:r>
      <w:r w:rsidRPr="001378C3">
        <w:rPr>
          <w:rFonts w:eastAsia="SimSun"/>
          <w:kern w:val="1"/>
          <w:sz w:val="26"/>
          <w:szCs w:val="26"/>
          <w:lang w:eastAsia="en-US"/>
        </w:rPr>
        <w:t>При этом круг доступных профессий для людей с ограниченными возможностями здоровья становится гораздо уже, чем для тех, кто таких ограничений не имеет</w:t>
      </w:r>
      <w:r w:rsidR="00C7241F">
        <w:rPr>
          <w:rFonts w:eastAsia="SimSun"/>
          <w:kern w:val="1"/>
          <w:sz w:val="26"/>
          <w:szCs w:val="26"/>
          <w:lang w:eastAsia="en-US"/>
        </w:rPr>
        <w:t xml:space="preserve">. </w:t>
      </w:r>
      <w:r w:rsidR="00C90300">
        <w:rPr>
          <w:rFonts w:eastAsia="SimSun"/>
          <w:kern w:val="1"/>
          <w:sz w:val="26"/>
          <w:szCs w:val="26"/>
          <w:lang w:eastAsia="en-US"/>
        </w:rPr>
        <w:t>Вместе с тем</w:t>
      </w:r>
      <w:r w:rsidRPr="001378C3">
        <w:rPr>
          <w:rFonts w:eastAsia="SimSun"/>
          <w:kern w:val="1"/>
          <w:sz w:val="26"/>
          <w:szCs w:val="26"/>
          <w:lang w:eastAsia="en-US"/>
        </w:rPr>
        <w:t xml:space="preserve"> на рынке труда наблюдается следующая ситуация: далеко не все выпускники высших учебных заведений работают по специальности</w:t>
      </w:r>
      <w:r w:rsidR="00C7241F">
        <w:rPr>
          <w:rFonts w:eastAsia="SimSun"/>
          <w:kern w:val="1"/>
          <w:sz w:val="26"/>
          <w:szCs w:val="26"/>
          <w:lang w:eastAsia="en-US"/>
        </w:rPr>
        <w:t xml:space="preserve">. </w:t>
      </w:r>
      <w:r w:rsidRPr="001378C3">
        <w:rPr>
          <w:rFonts w:eastAsia="SimSun"/>
          <w:kern w:val="1"/>
          <w:sz w:val="26"/>
          <w:szCs w:val="26"/>
          <w:lang w:eastAsia="en-US"/>
        </w:rPr>
        <w:t>Получается, что у людей, не имеющих инвалидность, есть право на получение образования по любой специальности, а люди с ограниченными возможностями здоровья такого права не имеют</w:t>
      </w:r>
      <w:r w:rsidR="00C7241F">
        <w:rPr>
          <w:rFonts w:eastAsia="SimSun"/>
          <w:kern w:val="1"/>
          <w:sz w:val="26"/>
          <w:szCs w:val="26"/>
          <w:lang w:eastAsia="en-US"/>
        </w:rPr>
        <w:t xml:space="preserve">. </w:t>
      </w:r>
    </w:p>
    <w:p w:rsidR="00EA4C17" w:rsidRPr="001378C3" w:rsidRDefault="00C90300" w:rsidP="001378C3">
      <w:pPr>
        <w:spacing w:line="100" w:lineRule="atLeast"/>
        <w:ind w:left="15" w:firstLine="694"/>
        <w:jc w:val="both"/>
        <w:rPr>
          <w:rFonts w:eastAsia="SimSun"/>
          <w:kern w:val="1"/>
          <w:sz w:val="26"/>
          <w:szCs w:val="26"/>
          <w:lang w:eastAsia="en-US"/>
        </w:rPr>
      </w:pPr>
      <w:r>
        <w:rPr>
          <w:rFonts w:eastAsia="SimSun"/>
          <w:kern w:val="1"/>
          <w:sz w:val="26"/>
          <w:szCs w:val="26"/>
          <w:lang w:eastAsia="en-US"/>
        </w:rPr>
        <w:t>Таким образом, считаем</w:t>
      </w:r>
      <w:r w:rsidR="00EA4C17" w:rsidRPr="001378C3">
        <w:rPr>
          <w:rFonts w:eastAsia="SimSun"/>
          <w:kern w:val="1"/>
          <w:sz w:val="26"/>
          <w:szCs w:val="26"/>
          <w:lang w:eastAsia="en-US"/>
        </w:rPr>
        <w:t xml:space="preserve"> данное ограничение неправомерным</w:t>
      </w:r>
      <w:r w:rsidR="00C7241F">
        <w:rPr>
          <w:rFonts w:eastAsia="SimSun"/>
          <w:kern w:val="1"/>
          <w:sz w:val="26"/>
          <w:szCs w:val="26"/>
          <w:lang w:eastAsia="en-US"/>
        </w:rPr>
        <w:t xml:space="preserve">. </w:t>
      </w:r>
      <w:r w:rsidR="00EA4C17" w:rsidRPr="001378C3">
        <w:rPr>
          <w:rFonts w:eastAsia="SimSun"/>
          <w:kern w:val="1"/>
          <w:sz w:val="26"/>
          <w:szCs w:val="26"/>
          <w:lang w:eastAsia="en-US"/>
        </w:rPr>
        <w:t>По нашему мнению, право на образование не должно быть напрямую связано с правом на труд, а также возможностью трудиться в будущем, абитуриент должен иметь возможность освоить любую профессию, а после принять решение, будет ли он работать по оконченной специальности</w:t>
      </w:r>
      <w:r w:rsidR="00C7241F">
        <w:rPr>
          <w:rFonts w:eastAsia="SimSun"/>
          <w:kern w:val="1"/>
          <w:sz w:val="26"/>
          <w:szCs w:val="26"/>
          <w:lang w:eastAsia="en-US"/>
        </w:rPr>
        <w:t xml:space="preserve">. </w:t>
      </w:r>
    </w:p>
    <w:p w:rsidR="00EA4C17" w:rsidRPr="001378C3" w:rsidRDefault="00EA4C17" w:rsidP="001378C3">
      <w:pPr>
        <w:spacing w:line="100" w:lineRule="atLeast"/>
        <w:ind w:left="15"/>
        <w:jc w:val="both"/>
        <w:rPr>
          <w:rFonts w:eastAsia="SimSun"/>
          <w:kern w:val="1"/>
          <w:sz w:val="26"/>
          <w:szCs w:val="26"/>
          <w:lang w:eastAsia="en-US"/>
        </w:rPr>
      </w:pPr>
    </w:p>
    <w:p w:rsidR="00EA4C17" w:rsidRPr="005A5CC8" w:rsidRDefault="00EA4C17" w:rsidP="001067EC">
      <w:pPr>
        <w:pStyle w:val="aa"/>
        <w:shd w:val="clear" w:color="auto" w:fill="FFFFFF"/>
        <w:spacing w:before="0" w:beforeAutospacing="0" w:after="0" w:afterAutospacing="0"/>
        <w:jc w:val="center"/>
        <w:rPr>
          <w:b/>
          <w:sz w:val="26"/>
          <w:szCs w:val="26"/>
        </w:rPr>
      </w:pPr>
      <w:r w:rsidRPr="005A5CC8">
        <w:rPr>
          <w:b/>
          <w:sz w:val="26"/>
          <w:szCs w:val="26"/>
        </w:rPr>
        <w:t>Список использованной литературы</w:t>
      </w:r>
    </w:p>
    <w:p w:rsidR="00EA4C17" w:rsidRPr="00132183" w:rsidRDefault="00EA4C17" w:rsidP="009F0F1E">
      <w:pPr>
        <w:pStyle w:val="af9"/>
        <w:numPr>
          <w:ilvl w:val="0"/>
          <w:numId w:val="45"/>
        </w:numPr>
        <w:shd w:val="clear" w:color="auto" w:fill="FFFFFF"/>
        <w:tabs>
          <w:tab w:val="left" w:pos="284"/>
          <w:tab w:val="left" w:pos="993"/>
        </w:tabs>
        <w:spacing w:after="0" w:line="240" w:lineRule="auto"/>
        <w:ind w:left="0" w:firstLine="709"/>
        <w:jc w:val="both"/>
        <w:rPr>
          <w:rFonts w:ascii="Times New Roman" w:hAnsi="Times New Roman"/>
          <w:sz w:val="26"/>
          <w:szCs w:val="26"/>
        </w:rPr>
      </w:pPr>
      <w:r w:rsidRPr="00132183">
        <w:rPr>
          <w:rFonts w:ascii="Times New Roman" w:hAnsi="Times New Roman"/>
          <w:sz w:val="26"/>
          <w:szCs w:val="26"/>
        </w:rPr>
        <w:t>Вагин, А</w:t>
      </w:r>
      <w:r w:rsidR="00C7241F" w:rsidRPr="00132183">
        <w:rPr>
          <w:rFonts w:ascii="Times New Roman" w:hAnsi="Times New Roman"/>
          <w:sz w:val="26"/>
          <w:szCs w:val="26"/>
        </w:rPr>
        <w:t xml:space="preserve">. </w:t>
      </w:r>
      <w:r w:rsidRPr="00132183">
        <w:rPr>
          <w:rFonts w:ascii="Times New Roman" w:hAnsi="Times New Roman"/>
          <w:sz w:val="26"/>
          <w:szCs w:val="26"/>
        </w:rPr>
        <w:t>В</w:t>
      </w:r>
      <w:r w:rsidR="00C7241F" w:rsidRPr="00132183">
        <w:rPr>
          <w:rFonts w:ascii="Times New Roman" w:hAnsi="Times New Roman"/>
          <w:sz w:val="26"/>
          <w:szCs w:val="26"/>
        </w:rPr>
        <w:t xml:space="preserve">. </w:t>
      </w:r>
      <w:r w:rsidRPr="00132183">
        <w:rPr>
          <w:rFonts w:ascii="Times New Roman" w:hAnsi="Times New Roman"/>
          <w:sz w:val="26"/>
          <w:szCs w:val="26"/>
        </w:rPr>
        <w:t>О доступности правосудия для граждан с инвалидностью</w:t>
      </w:r>
      <w:r w:rsidR="001067EC" w:rsidRPr="00132183">
        <w:rPr>
          <w:rFonts w:ascii="Times New Roman" w:hAnsi="Times New Roman"/>
          <w:sz w:val="26"/>
          <w:szCs w:val="26"/>
        </w:rPr>
        <w:t xml:space="preserve"> [Электронный ресурс]</w:t>
      </w:r>
      <w:r w:rsidRPr="00132183">
        <w:rPr>
          <w:rFonts w:ascii="Times New Roman" w:hAnsi="Times New Roman"/>
          <w:sz w:val="26"/>
          <w:szCs w:val="26"/>
        </w:rPr>
        <w:t xml:space="preserve"> / А</w:t>
      </w:r>
      <w:r w:rsidR="00C7241F" w:rsidRPr="00132183">
        <w:rPr>
          <w:rFonts w:ascii="Times New Roman" w:hAnsi="Times New Roman"/>
          <w:sz w:val="26"/>
          <w:szCs w:val="26"/>
        </w:rPr>
        <w:t xml:space="preserve">. </w:t>
      </w:r>
      <w:r w:rsidRPr="00132183">
        <w:rPr>
          <w:rFonts w:ascii="Times New Roman" w:hAnsi="Times New Roman"/>
          <w:sz w:val="26"/>
          <w:szCs w:val="26"/>
        </w:rPr>
        <w:t>В</w:t>
      </w:r>
      <w:r w:rsidR="00C7241F" w:rsidRPr="00132183">
        <w:rPr>
          <w:rFonts w:ascii="Times New Roman" w:hAnsi="Times New Roman"/>
          <w:sz w:val="26"/>
          <w:szCs w:val="26"/>
        </w:rPr>
        <w:t xml:space="preserve">. </w:t>
      </w:r>
      <w:r w:rsidRPr="00132183">
        <w:rPr>
          <w:rFonts w:ascii="Times New Roman" w:hAnsi="Times New Roman"/>
          <w:sz w:val="26"/>
          <w:szCs w:val="26"/>
        </w:rPr>
        <w:t>Вагин // Офис по правам людей с инвалидностью</w:t>
      </w:r>
      <w:r w:rsidR="00C7241F" w:rsidRPr="00132183">
        <w:rPr>
          <w:rFonts w:ascii="Times New Roman" w:hAnsi="Times New Roman"/>
          <w:sz w:val="26"/>
          <w:szCs w:val="26"/>
        </w:rPr>
        <w:t xml:space="preserve">. </w:t>
      </w:r>
      <w:r w:rsidRPr="00132183">
        <w:rPr>
          <w:rFonts w:ascii="Times New Roman" w:hAnsi="Times New Roman"/>
          <w:sz w:val="26"/>
          <w:szCs w:val="26"/>
        </w:rPr>
        <w:t xml:space="preserve">– Режим доступа: </w:t>
      </w:r>
      <w:hyperlink r:id="rId46" w:history="1">
        <w:r w:rsidR="001067EC" w:rsidRPr="00132183">
          <w:rPr>
            <w:rStyle w:val="a6"/>
            <w:color w:val="auto"/>
            <w:sz w:val="26"/>
            <w:szCs w:val="26"/>
            <w:u w:val="none"/>
          </w:rPr>
          <w:t>http://www.disright.org/ru/info/o-dostupnosti-pravosudiya-dlya-grazhdan-s-invalidnostyu</w:t>
        </w:r>
      </w:hyperlink>
      <w:r w:rsidR="00C7241F" w:rsidRPr="00132183">
        <w:rPr>
          <w:rFonts w:ascii="Times New Roman" w:hAnsi="Times New Roman"/>
          <w:sz w:val="26"/>
          <w:szCs w:val="26"/>
        </w:rPr>
        <w:t xml:space="preserve">. </w:t>
      </w:r>
      <w:r w:rsidRPr="00132183">
        <w:rPr>
          <w:rFonts w:ascii="Times New Roman" w:hAnsi="Times New Roman"/>
          <w:sz w:val="26"/>
          <w:szCs w:val="26"/>
        </w:rPr>
        <w:t>– Дата доступа: 23</w:t>
      </w:r>
      <w:r w:rsidR="00850D45" w:rsidRPr="00132183">
        <w:rPr>
          <w:rFonts w:ascii="Times New Roman" w:hAnsi="Times New Roman"/>
          <w:sz w:val="26"/>
          <w:szCs w:val="26"/>
        </w:rPr>
        <w:t>.</w:t>
      </w:r>
      <w:r w:rsidRPr="00132183">
        <w:rPr>
          <w:rFonts w:ascii="Times New Roman" w:hAnsi="Times New Roman"/>
          <w:sz w:val="26"/>
          <w:szCs w:val="26"/>
        </w:rPr>
        <w:t>05</w:t>
      </w:r>
      <w:r w:rsidR="00850D45" w:rsidRPr="00132183">
        <w:rPr>
          <w:rFonts w:ascii="Times New Roman" w:hAnsi="Times New Roman"/>
          <w:sz w:val="26"/>
          <w:szCs w:val="26"/>
        </w:rPr>
        <w:t>.</w:t>
      </w:r>
      <w:r w:rsidRPr="00132183">
        <w:rPr>
          <w:rFonts w:ascii="Times New Roman" w:hAnsi="Times New Roman"/>
          <w:sz w:val="26"/>
          <w:szCs w:val="26"/>
        </w:rPr>
        <w:t>2019</w:t>
      </w:r>
      <w:r w:rsidR="00C7241F" w:rsidRPr="00132183">
        <w:rPr>
          <w:rFonts w:ascii="Times New Roman" w:hAnsi="Times New Roman"/>
          <w:sz w:val="26"/>
          <w:szCs w:val="26"/>
        </w:rPr>
        <w:t xml:space="preserve">. </w:t>
      </w:r>
    </w:p>
    <w:p w:rsidR="00EA4C17" w:rsidRPr="00132183" w:rsidRDefault="00EA4C17" w:rsidP="009F0F1E">
      <w:pPr>
        <w:pStyle w:val="aa"/>
        <w:numPr>
          <w:ilvl w:val="0"/>
          <w:numId w:val="45"/>
        </w:numPr>
        <w:shd w:val="clear" w:color="auto" w:fill="FFFFFF"/>
        <w:tabs>
          <w:tab w:val="left" w:pos="284"/>
          <w:tab w:val="left" w:pos="993"/>
        </w:tabs>
        <w:spacing w:before="0" w:beforeAutospacing="0" w:after="0" w:afterAutospacing="0"/>
        <w:ind w:left="0" w:firstLine="709"/>
        <w:jc w:val="both"/>
        <w:rPr>
          <w:sz w:val="26"/>
          <w:szCs w:val="26"/>
        </w:rPr>
      </w:pPr>
      <w:r w:rsidRPr="00132183">
        <w:rPr>
          <w:sz w:val="26"/>
          <w:szCs w:val="26"/>
        </w:rPr>
        <w:t>Медицинские противопоказания к приему абитуриентов в учреждения, обеспечивающие получение высшего образования [Электронный ресурс]</w:t>
      </w:r>
      <w:proofErr w:type="gramStart"/>
      <w:r w:rsidRPr="00132183">
        <w:rPr>
          <w:sz w:val="26"/>
          <w:szCs w:val="26"/>
        </w:rPr>
        <w:t xml:space="preserve"> :</w:t>
      </w:r>
      <w:proofErr w:type="gramEnd"/>
      <w:r w:rsidRPr="00132183">
        <w:rPr>
          <w:sz w:val="26"/>
          <w:szCs w:val="26"/>
        </w:rPr>
        <w:t xml:space="preserve"> письмо Министерства здравоохранения Республики Беларусь, 7 мая 2004 г</w:t>
      </w:r>
      <w:r w:rsidR="00C7241F" w:rsidRPr="00132183">
        <w:rPr>
          <w:sz w:val="26"/>
          <w:szCs w:val="26"/>
        </w:rPr>
        <w:t>.</w:t>
      </w:r>
      <w:r w:rsidR="00853D5A" w:rsidRPr="00132183">
        <w:rPr>
          <w:sz w:val="26"/>
          <w:szCs w:val="26"/>
        </w:rPr>
        <w:t>,</w:t>
      </w:r>
      <w:r w:rsidRPr="00132183">
        <w:rPr>
          <w:sz w:val="26"/>
          <w:szCs w:val="26"/>
        </w:rPr>
        <w:t xml:space="preserve"> № 51-0504 // ЭТАЛОН</w:t>
      </w:r>
      <w:r w:rsidR="00C7241F" w:rsidRPr="00132183">
        <w:rPr>
          <w:sz w:val="26"/>
          <w:szCs w:val="26"/>
        </w:rPr>
        <w:t xml:space="preserve">. </w:t>
      </w:r>
      <w:r w:rsidRPr="00132183">
        <w:rPr>
          <w:sz w:val="26"/>
          <w:szCs w:val="26"/>
        </w:rPr>
        <w:t xml:space="preserve">Законодательство Республики Беларусь / </w:t>
      </w:r>
      <w:proofErr w:type="gramStart"/>
      <w:r w:rsidRPr="00132183">
        <w:rPr>
          <w:sz w:val="26"/>
          <w:szCs w:val="26"/>
        </w:rPr>
        <w:t>Нац</w:t>
      </w:r>
      <w:r w:rsidR="00C7241F" w:rsidRPr="00132183">
        <w:rPr>
          <w:sz w:val="26"/>
          <w:szCs w:val="26"/>
        </w:rPr>
        <w:t xml:space="preserve">. </w:t>
      </w:r>
      <w:r w:rsidRPr="00132183">
        <w:rPr>
          <w:sz w:val="26"/>
          <w:szCs w:val="26"/>
        </w:rPr>
        <w:t>центр</w:t>
      </w:r>
      <w:proofErr w:type="gramEnd"/>
      <w:r w:rsidRPr="00132183">
        <w:rPr>
          <w:sz w:val="26"/>
          <w:szCs w:val="26"/>
        </w:rPr>
        <w:t xml:space="preserve"> правовой информ</w:t>
      </w:r>
      <w:r w:rsidR="00C7241F" w:rsidRPr="00132183">
        <w:rPr>
          <w:sz w:val="26"/>
          <w:szCs w:val="26"/>
        </w:rPr>
        <w:t xml:space="preserve">. </w:t>
      </w:r>
      <w:r w:rsidRPr="00132183">
        <w:rPr>
          <w:sz w:val="26"/>
          <w:szCs w:val="26"/>
        </w:rPr>
        <w:t>Респ</w:t>
      </w:r>
      <w:r w:rsidR="00C7241F" w:rsidRPr="00132183">
        <w:rPr>
          <w:sz w:val="26"/>
          <w:szCs w:val="26"/>
        </w:rPr>
        <w:t xml:space="preserve">. </w:t>
      </w:r>
      <w:r w:rsidRPr="00132183">
        <w:rPr>
          <w:sz w:val="26"/>
          <w:szCs w:val="26"/>
        </w:rPr>
        <w:t>Беларусь</w:t>
      </w:r>
      <w:r w:rsidR="00C7241F" w:rsidRPr="00132183">
        <w:rPr>
          <w:sz w:val="26"/>
          <w:szCs w:val="26"/>
        </w:rPr>
        <w:t xml:space="preserve">. </w:t>
      </w:r>
      <w:r w:rsidRPr="00132183">
        <w:rPr>
          <w:sz w:val="26"/>
          <w:szCs w:val="26"/>
        </w:rPr>
        <w:t>– Минск, 2019</w:t>
      </w:r>
      <w:r w:rsidR="00C7241F" w:rsidRPr="00132183">
        <w:rPr>
          <w:sz w:val="26"/>
          <w:szCs w:val="26"/>
        </w:rPr>
        <w:t xml:space="preserve">. </w:t>
      </w:r>
    </w:p>
    <w:p w:rsidR="00EA4C17" w:rsidRPr="00132183" w:rsidRDefault="00EA4C17" w:rsidP="009F0F1E">
      <w:pPr>
        <w:pStyle w:val="aa"/>
        <w:numPr>
          <w:ilvl w:val="0"/>
          <w:numId w:val="45"/>
        </w:numPr>
        <w:shd w:val="clear" w:color="auto" w:fill="FFFFFF"/>
        <w:tabs>
          <w:tab w:val="left" w:pos="284"/>
          <w:tab w:val="left" w:pos="993"/>
        </w:tabs>
        <w:spacing w:before="0" w:beforeAutospacing="0" w:after="0" w:afterAutospacing="0"/>
        <w:ind w:left="0" w:firstLine="709"/>
        <w:jc w:val="both"/>
        <w:rPr>
          <w:sz w:val="26"/>
          <w:szCs w:val="26"/>
        </w:rPr>
      </w:pPr>
      <w:r w:rsidRPr="00132183">
        <w:rPr>
          <w:sz w:val="26"/>
          <w:szCs w:val="26"/>
          <w:lang w:val="be-BY"/>
        </w:rPr>
        <w:t xml:space="preserve">О правилах приема лиц для получения высшего образования </w:t>
      </w:r>
      <w:r w:rsidRPr="00132183">
        <w:rPr>
          <w:sz w:val="26"/>
          <w:szCs w:val="26"/>
          <w:lang w:val="en-GB"/>
        </w:rPr>
        <w:t>I</w:t>
      </w:r>
      <w:r w:rsidRPr="00132183">
        <w:rPr>
          <w:sz w:val="26"/>
          <w:szCs w:val="26"/>
        </w:rPr>
        <w:t> ступени и среднего специального образования</w:t>
      </w:r>
      <w:r w:rsidR="001067EC" w:rsidRPr="00132183">
        <w:rPr>
          <w:sz w:val="26"/>
          <w:szCs w:val="26"/>
        </w:rPr>
        <w:t xml:space="preserve"> [Электронный ресурс]</w:t>
      </w:r>
      <w:r w:rsidRPr="00132183">
        <w:rPr>
          <w:sz w:val="26"/>
          <w:szCs w:val="26"/>
          <w:lang w:val="be-BY"/>
        </w:rPr>
        <w:t>: Указ Президента Респ</w:t>
      </w:r>
      <w:r w:rsidR="00C7241F" w:rsidRPr="00132183">
        <w:rPr>
          <w:sz w:val="26"/>
          <w:szCs w:val="26"/>
          <w:lang w:val="be-BY"/>
        </w:rPr>
        <w:t xml:space="preserve">. </w:t>
      </w:r>
      <w:r w:rsidRPr="00132183">
        <w:rPr>
          <w:sz w:val="26"/>
          <w:szCs w:val="26"/>
          <w:lang w:val="be-BY"/>
        </w:rPr>
        <w:t>Беларусь, 7 февр</w:t>
      </w:r>
      <w:r w:rsidR="00C7241F" w:rsidRPr="00132183">
        <w:rPr>
          <w:sz w:val="26"/>
          <w:szCs w:val="26"/>
          <w:lang w:val="be-BY"/>
        </w:rPr>
        <w:t xml:space="preserve">. </w:t>
      </w:r>
      <w:r w:rsidRPr="00132183">
        <w:rPr>
          <w:sz w:val="26"/>
          <w:szCs w:val="26"/>
          <w:lang w:val="be-BY"/>
        </w:rPr>
        <w:t>2006 г</w:t>
      </w:r>
      <w:r w:rsidR="00C7241F" w:rsidRPr="00132183">
        <w:rPr>
          <w:sz w:val="26"/>
          <w:szCs w:val="26"/>
          <w:lang w:val="be-BY"/>
        </w:rPr>
        <w:t>.</w:t>
      </w:r>
      <w:r w:rsidR="00853D5A" w:rsidRPr="00132183">
        <w:rPr>
          <w:sz w:val="26"/>
          <w:szCs w:val="26"/>
          <w:lang w:val="be-BY"/>
        </w:rPr>
        <w:t>,</w:t>
      </w:r>
      <w:r w:rsidRPr="00132183">
        <w:rPr>
          <w:sz w:val="26"/>
          <w:szCs w:val="26"/>
          <w:lang w:val="be-BY"/>
        </w:rPr>
        <w:t xml:space="preserve"> № 80 // Эталон – Беларусь / Нац</w:t>
      </w:r>
      <w:r w:rsidR="00C7241F" w:rsidRPr="00132183">
        <w:rPr>
          <w:sz w:val="26"/>
          <w:szCs w:val="26"/>
          <w:lang w:val="be-BY"/>
        </w:rPr>
        <w:t xml:space="preserve">. </w:t>
      </w:r>
      <w:r w:rsidRPr="00132183">
        <w:rPr>
          <w:sz w:val="26"/>
          <w:szCs w:val="26"/>
          <w:lang w:val="be-BY"/>
        </w:rPr>
        <w:t>центр правовой информ</w:t>
      </w:r>
      <w:r w:rsidR="00C7241F" w:rsidRPr="00132183">
        <w:rPr>
          <w:sz w:val="26"/>
          <w:szCs w:val="26"/>
          <w:lang w:val="be-BY"/>
        </w:rPr>
        <w:t xml:space="preserve">. </w:t>
      </w:r>
      <w:r w:rsidRPr="00132183">
        <w:rPr>
          <w:sz w:val="26"/>
          <w:szCs w:val="26"/>
          <w:lang w:val="be-BY"/>
        </w:rPr>
        <w:t>Респ</w:t>
      </w:r>
      <w:r w:rsidR="00C7241F" w:rsidRPr="00132183">
        <w:rPr>
          <w:sz w:val="26"/>
          <w:szCs w:val="26"/>
          <w:lang w:val="be-BY"/>
        </w:rPr>
        <w:t xml:space="preserve">. </w:t>
      </w:r>
      <w:r w:rsidRPr="00132183">
        <w:rPr>
          <w:sz w:val="26"/>
          <w:szCs w:val="26"/>
          <w:lang w:val="be-BY"/>
        </w:rPr>
        <w:t>Беларусь</w:t>
      </w:r>
      <w:r w:rsidR="00C7241F" w:rsidRPr="00132183">
        <w:rPr>
          <w:sz w:val="26"/>
          <w:szCs w:val="26"/>
          <w:lang w:val="be-BY"/>
        </w:rPr>
        <w:t xml:space="preserve">. </w:t>
      </w:r>
      <w:r w:rsidRPr="00132183">
        <w:rPr>
          <w:sz w:val="26"/>
          <w:szCs w:val="26"/>
          <w:lang w:val="be-BY"/>
        </w:rPr>
        <w:t>– Минск, 2019</w:t>
      </w:r>
      <w:r w:rsidR="00C7241F" w:rsidRPr="00132183">
        <w:rPr>
          <w:sz w:val="26"/>
          <w:szCs w:val="26"/>
          <w:lang w:val="be-BY"/>
        </w:rPr>
        <w:t xml:space="preserve">. </w:t>
      </w:r>
    </w:p>
    <w:p w:rsidR="00EA4C17" w:rsidRPr="005A5CC8" w:rsidRDefault="00EA4C17" w:rsidP="00D66F02">
      <w:pPr>
        <w:widowControl w:val="0"/>
        <w:tabs>
          <w:tab w:val="left" w:pos="284"/>
          <w:tab w:val="left" w:pos="993"/>
        </w:tabs>
        <w:autoSpaceDE w:val="0"/>
        <w:autoSpaceDN w:val="0"/>
        <w:jc w:val="both"/>
        <w:rPr>
          <w:sz w:val="26"/>
          <w:szCs w:val="26"/>
        </w:rPr>
      </w:pPr>
    </w:p>
    <w:p w:rsidR="00EA4C17" w:rsidRPr="005A5CC8" w:rsidRDefault="00EA4C17" w:rsidP="00EA4C17">
      <w:pPr>
        <w:widowControl w:val="0"/>
        <w:autoSpaceDE w:val="0"/>
        <w:autoSpaceDN w:val="0"/>
        <w:jc w:val="both"/>
        <w:rPr>
          <w:sz w:val="26"/>
          <w:szCs w:val="26"/>
        </w:rPr>
      </w:pPr>
    </w:p>
    <w:p w:rsidR="00EA4C17" w:rsidRPr="00E31AA7" w:rsidRDefault="00EA4C17" w:rsidP="00E31AA7">
      <w:pPr>
        <w:pStyle w:val="afff8"/>
        <w:rPr>
          <w:rFonts w:eastAsia="SimSun"/>
        </w:rPr>
      </w:pPr>
      <w:bookmarkStart w:id="136" w:name="_Toc22206798"/>
      <w:r w:rsidRPr="00E31AA7">
        <w:rPr>
          <w:rFonts w:eastAsia="SimSun"/>
        </w:rPr>
        <w:lastRenderedPageBreak/>
        <w:t>Ю</w:t>
      </w:r>
      <w:r w:rsidR="00C7241F" w:rsidRPr="00E31AA7">
        <w:rPr>
          <w:rFonts w:eastAsia="SimSun"/>
        </w:rPr>
        <w:t xml:space="preserve">. </w:t>
      </w:r>
      <w:r w:rsidRPr="00E31AA7">
        <w:rPr>
          <w:rFonts w:eastAsia="SimSun"/>
        </w:rPr>
        <w:t>П</w:t>
      </w:r>
      <w:r w:rsidR="00C7241F" w:rsidRPr="00E31AA7">
        <w:rPr>
          <w:rFonts w:eastAsia="SimSun"/>
        </w:rPr>
        <w:t xml:space="preserve">. </w:t>
      </w:r>
      <w:r w:rsidRPr="00E31AA7">
        <w:rPr>
          <w:rFonts w:eastAsia="SimSun"/>
        </w:rPr>
        <w:t>САНДРИГАЙЛО</w:t>
      </w:r>
      <w:bookmarkEnd w:id="136"/>
    </w:p>
    <w:p w:rsidR="009966DF" w:rsidRDefault="00EA4C17" w:rsidP="00FF0F8C">
      <w:pPr>
        <w:ind w:left="709"/>
        <w:rPr>
          <w:rFonts w:eastAsia="SimSun"/>
          <w:color w:val="000000"/>
          <w:kern w:val="1"/>
          <w:sz w:val="26"/>
          <w:szCs w:val="26"/>
        </w:rPr>
      </w:pPr>
      <w:r w:rsidRPr="005A5CC8">
        <w:rPr>
          <w:rFonts w:eastAsia="SimSun"/>
          <w:kern w:val="1"/>
          <w:sz w:val="26"/>
          <w:szCs w:val="26"/>
        </w:rPr>
        <w:t>Научный руководитель</w:t>
      </w:r>
      <w:r w:rsidR="00FF0F8C">
        <w:rPr>
          <w:rFonts w:eastAsia="SimSun"/>
          <w:color w:val="000000"/>
          <w:kern w:val="1"/>
          <w:sz w:val="26"/>
          <w:szCs w:val="26"/>
        </w:rPr>
        <w:t xml:space="preserve"> </w:t>
      </w:r>
      <w:r w:rsidR="00FF0F8C">
        <w:rPr>
          <w:rFonts w:eastAsia="Calibri"/>
          <w:sz w:val="26"/>
          <w:szCs w:val="26"/>
          <w:lang w:eastAsia="en-US"/>
        </w:rPr>
        <w:t>‒</w:t>
      </w:r>
      <w:r w:rsidRPr="005A5CC8">
        <w:rPr>
          <w:rFonts w:eastAsia="SimSun"/>
          <w:color w:val="000000"/>
          <w:kern w:val="1"/>
          <w:sz w:val="26"/>
          <w:szCs w:val="26"/>
        </w:rPr>
        <w:t xml:space="preserve"> Н</w:t>
      </w:r>
      <w:r w:rsidR="00C7241F">
        <w:rPr>
          <w:rFonts w:eastAsia="SimSun"/>
          <w:color w:val="000000"/>
          <w:kern w:val="1"/>
          <w:sz w:val="26"/>
          <w:szCs w:val="26"/>
        </w:rPr>
        <w:t xml:space="preserve">. </w:t>
      </w:r>
      <w:r w:rsidRPr="005A5CC8">
        <w:rPr>
          <w:rFonts w:eastAsia="SimSun"/>
          <w:color w:val="000000"/>
          <w:kern w:val="1"/>
          <w:sz w:val="26"/>
          <w:szCs w:val="26"/>
        </w:rPr>
        <w:t>Н</w:t>
      </w:r>
      <w:r w:rsidR="00C7241F">
        <w:rPr>
          <w:rFonts w:eastAsia="SimSun"/>
          <w:color w:val="000000"/>
          <w:kern w:val="1"/>
          <w:sz w:val="26"/>
          <w:szCs w:val="26"/>
        </w:rPr>
        <w:t xml:space="preserve">. </w:t>
      </w:r>
      <w:r w:rsidRPr="005A5CC8">
        <w:rPr>
          <w:rFonts w:eastAsia="SimSun"/>
          <w:color w:val="000000"/>
          <w:kern w:val="1"/>
          <w:sz w:val="26"/>
          <w:szCs w:val="26"/>
        </w:rPr>
        <w:t xml:space="preserve">Маслакова, старший преподаватель </w:t>
      </w:r>
    </w:p>
    <w:p w:rsidR="00EA4C17" w:rsidRPr="005A5CC8" w:rsidRDefault="00EA4C17" w:rsidP="00FF0F8C">
      <w:pPr>
        <w:ind w:left="709"/>
        <w:rPr>
          <w:rFonts w:eastAsia="SimSun"/>
          <w:kern w:val="1"/>
          <w:sz w:val="26"/>
          <w:szCs w:val="26"/>
        </w:rPr>
      </w:pPr>
      <w:r w:rsidRPr="005A5CC8">
        <w:rPr>
          <w:rFonts w:eastAsia="SimSun"/>
          <w:color w:val="000000"/>
          <w:kern w:val="1"/>
          <w:sz w:val="26"/>
          <w:szCs w:val="26"/>
        </w:rPr>
        <w:t>Брест, Брестский государ</w:t>
      </w:r>
      <w:r w:rsidR="009966DF">
        <w:rPr>
          <w:rFonts w:eastAsia="SimSun"/>
          <w:color w:val="000000"/>
          <w:kern w:val="1"/>
          <w:sz w:val="26"/>
          <w:szCs w:val="26"/>
        </w:rPr>
        <w:t xml:space="preserve">ственный университет </w:t>
      </w:r>
      <w:r w:rsidR="00487436">
        <w:rPr>
          <w:rFonts w:eastAsia="SimSun"/>
          <w:color w:val="000000"/>
          <w:kern w:val="1"/>
          <w:sz w:val="26"/>
          <w:szCs w:val="26"/>
        </w:rPr>
        <w:t>имени</w:t>
      </w:r>
      <w:r w:rsidRPr="005A5CC8">
        <w:rPr>
          <w:rFonts w:eastAsia="SimSun"/>
          <w:color w:val="000000"/>
          <w:kern w:val="1"/>
          <w:sz w:val="26"/>
          <w:szCs w:val="26"/>
        </w:rPr>
        <w:t xml:space="preserve">  </w:t>
      </w:r>
      <w:r w:rsidR="007B4491">
        <w:rPr>
          <w:rFonts w:eastAsia="SimSun"/>
          <w:color w:val="000000"/>
          <w:kern w:val="1"/>
          <w:sz w:val="26"/>
          <w:szCs w:val="26"/>
        </w:rPr>
        <w:t>А. С. Пушкина</w:t>
      </w:r>
    </w:p>
    <w:p w:rsidR="00EA4C17" w:rsidRPr="005A5CC8" w:rsidRDefault="00EA4C17" w:rsidP="00FF0F8C">
      <w:pPr>
        <w:ind w:left="709" w:firstLine="709"/>
        <w:rPr>
          <w:rFonts w:eastAsia="SimSun"/>
          <w:i/>
          <w:kern w:val="1"/>
          <w:sz w:val="26"/>
          <w:szCs w:val="26"/>
        </w:rPr>
      </w:pPr>
    </w:p>
    <w:p w:rsidR="00EA4C17" w:rsidRPr="00E31AA7" w:rsidRDefault="00EA4C17" w:rsidP="008111B1">
      <w:pPr>
        <w:pStyle w:val="afff8"/>
        <w:jc w:val="left"/>
        <w:rPr>
          <w:rFonts w:eastAsia="SimSun"/>
        </w:rPr>
      </w:pPr>
      <w:bookmarkStart w:id="137" w:name="_Toc22206799"/>
      <w:r w:rsidRPr="00E31AA7">
        <w:rPr>
          <w:rFonts w:eastAsia="SimSun"/>
        </w:rPr>
        <w:t xml:space="preserve">К ВОПРОСУ О ДЕФИНИЦИИ «ТРУДОВОЙ ДОГОВОР» </w:t>
      </w:r>
      <w:r w:rsidR="00C90300" w:rsidRPr="00E31AA7">
        <w:rPr>
          <w:rFonts w:eastAsia="SimSun"/>
        </w:rPr>
        <w:t xml:space="preserve">                       </w:t>
      </w:r>
      <w:r w:rsidRPr="00E31AA7">
        <w:rPr>
          <w:rFonts w:eastAsia="SimSun"/>
        </w:rPr>
        <w:t xml:space="preserve">ПО ЗАКОНОДАТЕЛЬСТВУ РЕСПУБЛИКИ </w:t>
      </w:r>
      <w:r w:rsidR="009966DF" w:rsidRPr="00E31AA7">
        <w:rPr>
          <w:rFonts w:eastAsia="SimSun"/>
        </w:rPr>
        <w:t xml:space="preserve">БЕЛАРУСЬ </w:t>
      </w:r>
      <w:r w:rsidR="00C90300" w:rsidRPr="00E31AA7">
        <w:rPr>
          <w:rFonts w:eastAsia="SimSun"/>
        </w:rPr>
        <w:t xml:space="preserve">                          </w:t>
      </w:r>
      <w:r w:rsidR="009966DF" w:rsidRPr="00E31AA7">
        <w:rPr>
          <w:rFonts w:eastAsia="SimSun"/>
        </w:rPr>
        <w:t>И РОССИЙСКОЙ ФЕДЕРАЦИИ</w:t>
      </w:r>
      <w:bookmarkEnd w:id="137"/>
    </w:p>
    <w:p w:rsidR="009966DF" w:rsidRPr="005A5CC8" w:rsidRDefault="009966DF" w:rsidP="009966DF">
      <w:pPr>
        <w:ind w:firstLine="709"/>
        <w:contextualSpacing/>
        <w:jc w:val="both"/>
        <w:rPr>
          <w:rFonts w:eastAsia="SimSun"/>
          <w:b/>
          <w:kern w:val="1"/>
          <w:sz w:val="26"/>
          <w:szCs w:val="26"/>
        </w:rPr>
      </w:pPr>
    </w:p>
    <w:p w:rsidR="00EA4C17" w:rsidRPr="005A5CC8" w:rsidRDefault="00EA4C17" w:rsidP="00EA4C17">
      <w:pPr>
        <w:shd w:val="clear" w:color="auto" w:fill="FFFFFF"/>
        <w:ind w:firstLine="709"/>
        <w:jc w:val="both"/>
        <w:rPr>
          <w:bCs/>
          <w:color w:val="000000"/>
          <w:kern w:val="28"/>
          <w:sz w:val="26"/>
          <w:szCs w:val="26"/>
        </w:rPr>
      </w:pPr>
      <w:r w:rsidRPr="005A5CC8">
        <w:rPr>
          <w:color w:val="000000"/>
          <w:kern w:val="28"/>
          <w:sz w:val="26"/>
          <w:szCs w:val="26"/>
        </w:rPr>
        <w:t>Рассматривая Трудовой кодекс Республики Беларусь (далее – ТК)</w:t>
      </w:r>
      <w:r w:rsidR="00C90300">
        <w:rPr>
          <w:color w:val="000000"/>
          <w:kern w:val="28"/>
          <w:sz w:val="26"/>
          <w:szCs w:val="26"/>
        </w:rPr>
        <w:t>,</w:t>
      </w:r>
      <w:r w:rsidRPr="005A5CC8">
        <w:rPr>
          <w:color w:val="000000"/>
          <w:kern w:val="28"/>
          <w:sz w:val="26"/>
          <w:szCs w:val="26"/>
        </w:rPr>
        <w:t xml:space="preserve"> необходимо обратить внимание, что понятие трудового договор</w:t>
      </w:r>
      <w:r w:rsidR="00C90300">
        <w:rPr>
          <w:color w:val="000000"/>
          <w:kern w:val="28"/>
          <w:sz w:val="26"/>
          <w:szCs w:val="26"/>
        </w:rPr>
        <w:t xml:space="preserve">а закрепляется в </w:t>
      </w:r>
      <w:r w:rsidRPr="005A5CC8">
        <w:rPr>
          <w:color w:val="000000"/>
          <w:kern w:val="28"/>
          <w:sz w:val="26"/>
          <w:szCs w:val="26"/>
        </w:rPr>
        <w:t>ст</w:t>
      </w:r>
      <w:r w:rsidR="00C7241F">
        <w:rPr>
          <w:color w:val="000000"/>
          <w:kern w:val="28"/>
          <w:sz w:val="26"/>
          <w:szCs w:val="26"/>
        </w:rPr>
        <w:t xml:space="preserve">. </w:t>
      </w:r>
      <w:r w:rsidRPr="005A5CC8">
        <w:rPr>
          <w:color w:val="000000"/>
          <w:kern w:val="28"/>
          <w:sz w:val="26"/>
          <w:szCs w:val="26"/>
        </w:rPr>
        <w:t>1</w:t>
      </w:r>
      <w:r w:rsidR="00C7241F">
        <w:rPr>
          <w:color w:val="000000"/>
          <w:kern w:val="28"/>
          <w:sz w:val="26"/>
          <w:szCs w:val="26"/>
        </w:rPr>
        <w:t xml:space="preserve">. </w:t>
      </w:r>
      <w:r w:rsidRPr="005A5CC8">
        <w:rPr>
          <w:color w:val="000000"/>
          <w:kern w:val="28"/>
          <w:sz w:val="26"/>
          <w:szCs w:val="26"/>
        </w:rPr>
        <w:t>Эта статья определяет основные понятия, термины, которые применяются в ТК</w:t>
      </w:r>
      <w:r w:rsidR="00C7241F">
        <w:rPr>
          <w:color w:val="000000"/>
          <w:kern w:val="28"/>
          <w:sz w:val="26"/>
          <w:szCs w:val="26"/>
        </w:rPr>
        <w:t xml:space="preserve">. </w:t>
      </w:r>
      <w:r w:rsidRPr="005A5CC8">
        <w:rPr>
          <w:color w:val="000000"/>
          <w:kern w:val="28"/>
          <w:sz w:val="26"/>
          <w:szCs w:val="26"/>
        </w:rPr>
        <w:t>В трудовом кодекс</w:t>
      </w:r>
      <w:r w:rsidR="00C90300">
        <w:rPr>
          <w:color w:val="000000"/>
          <w:kern w:val="28"/>
          <w:sz w:val="26"/>
          <w:szCs w:val="26"/>
        </w:rPr>
        <w:t xml:space="preserve">е Российской Федерации (далее </w:t>
      </w:r>
      <w:r w:rsidR="00C90300">
        <w:rPr>
          <w:rFonts w:eastAsia="SimSun"/>
          <w:kern w:val="2"/>
          <w:sz w:val="26"/>
          <w:szCs w:val="26"/>
          <w:lang w:eastAsia="en-US"/>
        </w:rPr>
        <w:t xml:space="preserve">– </w:t>
      </w:r>
      <w:r w:rsidRPr="005A5CC8">
        <w:rPr>
          <w:color w:val="000000"/>
          <w:kern w:val="28"/>
          <w:sz w:val="26"/>
          <w:szCs w:val="26"/>
        </w:rPr>
        <w:t>ТК РФ) определение понятия тру</w:t>
      </w:r>
      <w:r w:rsidR="00C90300">
        <w:rPr>
          <w:color w:val="000000"/>
          <w:kern w:val="28"/>
          <w:sz w:val="26"/>
          <w:szCs w:val="26"/>
        </w:rPr>
        <w:t>дового договора содержится в</w:t>
      </w:r>
      <w:r w:rsidRPr="005A5CC8">
        <w:rPr>
          <w:color w:val="000000"/>
          <w:kern w:val="28"/>
          <w:sz w:val="26"/>
          <w:szCs w:val="26"/>
        </w:rPr>
        <w:t xml:space="preserve"> гл</w:t>
      </w:r>
      <w:r w:rsidR="00C7241F">
        <w:rPr>
          <w:color w:val="000000"/>
          <w:kern w:val="28"/>
          <w:sz w:val="26"/>
          <w:szCs w:val="26"/>
        </w:rPr>
        <w:t xml:space="preserve">. </w:t>
      </w:r>
      <w:r w:rsidRPr="005A5CC8">
        <w:rPr>
          <w:color w:val="000000"/>
          <w:kern w:val="28"/>
          <w:sz w:val="26"/>
          <w:szCs w:val="26"/>
        </w:rPr>
        <w:t>10</w:t>
      </w:r>
      <w:r w:rsidR="00C7241F">
        <w:rPr>
          <w:color w:val="000000"/>
          <w:kern w:val="28"/>
          <w:sz w:val="26"/>
          <w:szCs w:val="26"/>
        </w:rPr>
        <w:t xml:space="preserve">. </w:t>
      </w:r>
      <w:r w:rsidRPr="005A5CC8">
        <w:rPr>
          <w:color w:val="000000"/>
          <w:kern w:val="28"/>
          <w:sz w:val="26"/>
          <w:szCs w:val="26"/>
        </w:rPr>
        <w:t>Анализируя понятие «трудовой договор»</w:t>
      </w:r>
      <w:r w:rsidR="00C90300">
        <w:rPr>
          <w:color w:val="000000"/>
          <w:kern w:val="28"/>
          <w:sz w:val="26"/>
          <w:szCs w:val="26"/>
        </w:rPr>
        <w:t>,</w:t>
      </w:r>
      <w:r w:rsidRPr="005A5CC8">
        <w:rPr>
          <w:color w:val="000000"/>
          <w:kern w:val="28"/>
          <w:sz w:val="26"/>
          <w:szCs w:val="26"/>
        </w:rPr>
        <w:t xml:space="preserve"> необходимо отметить, что содержание понятий в ТК РФ и в ТК схожи, </w:t>
      </w:r>
      <w:proofErr w:type="gramStart"/>
      <w:r w:rsidRPr="005A5CC8">
        <w:rPr>
          <w:color w:val="000000"/>
          <w:kern w:val="28"/>
          <w:sz w:val="26"/>
          <w:szCs w:val="26"/>
        </w:rPr>
        <w:t>но</w:t>
      </w:r>
      <w:proofErr w:type="gramEnd"/>
      <w:r w:rsidRPr="005A5CC8">
        <w:rPr>
          <w:color w:val="000000"/>
          <w:kern w:val="28"/>
          <w:sz w:val="26"/>
          <w:szCs w:val="26"/>
        </w:rPr>
        <w:t xml:space="preserve"> несмотря на это, некоторые различия вс</w:t>
      </w:r>
      <w:r w:rsidR="00CD3430">
        <w:rPr>
          <w:color w:val="000000"/>
          <w:kern w:val="28"/>
          <w:sz w:val="26"/>
          <w:szCs w:val="26"/>
        </w:rPr>
        <w:t>е</w:t>
      </w:r>
      <w:r w:rsidRPr="005A5CC8">
        <w:rPr>
          <w:color w:val="000000"/>
          <w:kern w:val="28"/>
          <w:sz w:val="26"/>
          <w:szCs w:val="26"/>
        </w:rPr>
        <w:t xml:space="preserve"> же есть</w:t>
      </w:r>
      <w:r w:rsidR="00C7241F">
        <w:rPr>
          <w:color w:val="000000"/>
          <w:kern w:val="28"/>
          <w:sz w:val="26"/>
          <w:szCs w:val="26"/>
        </w:rPr>
        <w:t xml:space="preserve">. </w:t>
      </w:r>
      <w:proofErr w:type="gramStart"/>
      <w:r w:rsidRPr="005A5CC8">
        <w:rPr>
          <w:color w:val="000000"/>
          <w:kern w:val="28"/>
          <w:sz w:val="26"/>
          <w:szCs w:val="26"/>
        </w:rPr>
        <w:t>В соответствии с ТК трудовой договор – это соглашение между работником и нанимателем, в соответствии с которым работник обязуется выпол</w:t>
      </w:r>
      <w:r w:rsidR="003D5BF5">
        <w:rPr>
          <w:color w:val="000000"/>
          <w:kern w:val="28"/>
          <w:sz w:val="26"/>
          <w:szCs w:val="26"/>
        </w:rPr>
        <w:t xml:space="preserve">нять работу по </w:t>
      </w:r>
      <w:r w:rsidRPr="005A5CC8">
        <w:rPr>
          <w:color w:val="000000"/>
          <w:kern w:val="28"/>
          <w:sz w:val="26"/>
          <w:szCs w:val="26"/>
        </w:rPr>
        <w:t>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w:t>
      </w:r>
      <w:proofErr w:type="gramEnd"/>
      <w:r w:rsidRPr="005A5CC8">
        <w:rPr>
          <w:color w:val="000000"/>
          <w:kern w:val="28"/>
          <w:sz w:val="26"/>
          <w:szCs w:val="26"/>
        </w:rPr>
        <w:t>, своевременно выплачиват</w:t>
      </w:r>
      <w:r w:rsidR="009966DF">
        <w:rPr>
          <w:color w:val="000000"/>
          <w:kern w:val="28"/>
          <w:sz w:val="26"/>
          <w:szCs w:val="26"/>
        </w:rPr>
        <w:t>ь работнику заработную плату</w:t>
      </w:r>
      <w:r w:rsidR="00C7241F">
        <w:rPr>
          <w:color w:val="000000"/>
          <w:kern w:val="28"/>
          <w:sz w:val="26"/>
          <w:szCs w:val="26"/>
        </w:rPr>
        <w:t xml:space="preserve">. </w:t>
      </w:r>
    </w:p>
    <w:p w:rsidR="00EA4C17" w:rsidRPr="005A5CC8" w:rsidRDefault="00EA4C17" w:rsidP="00EA4C17">
      <w:pPr>
        <w:shd w:val="clear" w:color="auto" w:fill="FFFFFF"/>
        <w:ind w:firstLine="709"/>
        <w:jc w:val="both"/>
        <w:rPr>
          <w:color w:val="000000"/>
          <w:kern w:val="28"/>
          <w:sz w:val="26"/>
          <w:szCs w:val="26"/>
        </w:rPr>
      </w:pPr>
      <w:proofErr w:type="gramStart"/>
      <w:r w:rsidRPr="005A5CC8">
        <w:rPr>
          <w:bCs/>
          <w:color w:val="000000"/>
          <w:kern w:val="28"/>
          <w:sz w:val="26"/>
          <w:szCs w:val="26"/>
        </w:rPr>
        <w:t>Согласно ст</w:t>
      </w:r>
      <w:r w:rsidR="00C7241F">
        <w:rPr>
          <w:bCs/>
          <w:color w:val="000000"/>
          <w:kern w:val="28"/>
          <w:sz w:val="26"/>
          <w:szCs w:val="26"/>
        </w:rPr>
        <w:t xml:space="preserve">. </w:t>
      </w:r>
      <w:r w:rsidRPr="005A5CC8">
        <w:rPr>
          <w:bCs/>
          <w:color w:val="000000"/>
          <w:kern w:val="28"/>
          <w:sz w:val="26"/>
          <w:szCs w:val="26"/>
        </w:rPr>
        <w:t>56 ТК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w:t>
      </w:r>
      <w:proofErr w:type="gramEnd"/>
      <w:r w:rsidRPr="005A5CC8">
        <w:rPr>
          <w:bCs/>
          <w:color w:val="000000"/>
          <w:kern w:val="28"/>
          <w:sz w:val="26"/>
          <w:szCs w:val="26"/>
        </w:rPr>
        <w:t xml:space="preserve"> лично выполнять определенную этим соглашением трудовую функцию, соблюдать действующие в организац</w:t>
      </w:r>
      <w:r w:rsidR="009966DF">
        <w:rPr>
          <w:bCs/>
          <w:color w:val="000000"/>
          <w:kern w:val="28"/>
          <w:sz w:val="26"/>
          <w:szCs w:val="26"/>
        </w:rPr>
        <w:t>ии правила трудового распорядка</w:t>
      </w:r>
      <w:r w:rsidR="00C7241F">
        <w:rPr>
          <w:color w:val="000000"/>
          <w:kern w:val="28"/>
          <w:sz w:val="26"/>
          <w:szCs w:val="26"/>
        </w:rPr>
        <w:t xml:space="preserve">. </w:t>
      </w:r>
    </w:p>
    <w:p w:rsidR="00EA4C17" w:rsidRPr="005A5CC8" w:rsidRDefault="00EA4C17" w:rsidP="00EA4C17">
      <w:pPr>
        <w:shd w:val="clear" w:color="auto" w:fill="FFFFFF"/>
        <w:ind w:firstLine="709"/>
        <w:jc w:val="both"/>
        <w:rPr>
          <w:color w:val="000000"/>
          <w:kern w:val="28"/>
          <w:sz w:val="26"/>
          <w:szCs w:val="26"/>
          <w:shd w:val="clear" w:color="auto" w:fill="FFFFFF"/>
        </w:rPr>
      </w:pPr>
      <w:proofErr w:type="gramStart"/>
      <w:r w:rsidRPr="005A5CC8">
        <w:rPr>
          <w:color w:val="000000"/>
          <w:kern w:val="28"/>
          <w:sz w:val="26"/>
          <w:szCs w:val="26"/>
        </w:rPr>
        <w:t>Исходя из указанного выше усматривается</w:t>
      </w:r>
      <w:proofErr w:type="gramEnd"/>
      <w:r w:rsidRPr="005A5CC8">
        <w:rPr>
          <w:color w:val="000000"/>
          <w:kern w:val="28"/>
          <w:sz w:val="26"/>
          <w:szCs w:val="26"/>
          <w:shd w:val="clear" w:color="auto" w:fill="FFFFFF"/>
        </w:rPr>
        <w:t>, что ТК РФ первоначально закрепляет обязанности работодателя и только после них обязанности работника, в отличие от ТК, которым в дефиниции трудового договора сначала излагаются обязанности работника</w:t>
      </w:r>
      <w:r w:rsidR="00C7241F">
        <w:rPr>
          <w:color w:val="000000"/>
          <w:kern w:val="28"/>
          <w:sz w:val="26"/>
          <w:szCs w:val="26"/>
          <w:shd w:val="clear" w:color="auto" w:fill="FFFFFF"/>
        </w:rPr>
        <w:t xml:space="preserve">. </w:t>
      </w:r>
      <w:r w:rsidRPr="005A5CC8">
        <w:rPr>
          <w:color w:val="000000"/>
          <w:kern w:val="28"/>
          <w:sz w:val="26"/>
          <w:szCs w:val="26"/>
          <w:shd w:val="clear" w:color="auto" w:fill="FFFFFF"/>
        </w:rPr>
        <w:t>Полагаем, что если сравнивать понятие трудового договора по ТК и по ТК РФ, то представляется наиболее соответствующей и правильной  трактовка трудового договора по ТК РФ, т</w:t>
      </w:r>
      <w:r w:rsidR="00C7241F">
        <w:rPr>
          <w:color w:val="000000"/>
          <w:kern w:val="28"/>
          <w:sz w:val="26"/>
          <w:szCs w:val="26"/>
          <w:shd w:val="clear" w:color="auto" w:fill="FFFFFF"/>
        </w:rPr>
        <w:t xml:space="preserve">. </w:t>
      </w:r>
      <w:r w:rsidRPr="005A5CC8">
        <w:rPr>
          <w:color w:val="000000"/>
          <w:kern w:val="28"/>
          <w:sz w:val="26"/>
          <w:szCs w:val="26"/>
          <w:shd w:val="clear" w:color="auto" w:fill="FFFFFF"/>
        </w:rPr>
        <w:t>к</w:t>
      </w:r>
      <w:r w:rsidR="00C7241F">
        <w:rPr>
          <w:color w:val="000000"/>
          <w:kern w:val="28"/>
          <w:sz w:val="26"/>
          <w:szCs w:val="26"/>
          <w:shd w:val="clear" w:color="auto" w:fill="FFFFFF"/>
        </w:rPr>
        <w:t xml:space="preserve">. </w:t>
      </w:r>
      <w:r w:rsidRPr="005A5CC8">
        <w:rPr>
          <w:color w:val="000000"/>
          <w:kern w:val="28"/>
          <w:sz w:val="26"/>
          <w:szCs w:val="26"/>
          <w:shd w:val="clear" w:color="auto" w:fill="FFFFFF"/>
        </w:rPr>
        <w:t>первоначально  наниматель обязан предоставить (организовать) работу, после этого уже возникает обязанность работника выполнять эту работу</w:t>
      </w:r>
      <w:r w:rsidR="00C7241F">
        <w:rPr>
          <w:color w:val="000000"/>
          <w:kern w:val="28"/>
          <w:sz w:val="26"/>
          <w:szCs w:val="26"/>
        </w:rPr>
        <w:t xml:space="preserve">. </w:t>
      </w:r>
    </w:p>
    <w:p w:rsidR="00EA4C17" w:rsidRPr="005A5CC8" w:rsidRDefault="00EA4C17" w:rsidP="00EA4C17">
      <w:pPr>
        <w:shd w:val="clear" w:color="auto" w:fill="FFFFFF"/>
        <w:ind w:firstLine="709"/>
        <w:jc w:val="both"/>
        <w:rPr>
          <w:color w:val="000000"/>
          <w:kern w:val="28"/>
          <w:sz w:val="26"/>
          <w:szCs w:val="26"/>
        </w:rPr>
      </w:pPr>
      <w:r w:rsidRPr="005A5CC8">
        <w:rPr>
          <w:color w:val="000000"/>
          <w:kern w:val="28"/>
          <w:sz w:val="26"/>
          <w:szCs w:val="26"/>
          <w:shd w:val="clear" w:color="auto" w:fill="FFFFFF"/>
        </w:rPr>
        <w:t>Так, анализируя изложенные термины, отметим, что согласно ТК РФ и ТК у работника имеется две основные обязанност</w:t>
      </w:r>
      <w:r w:rsidRPr="005A5CC8">
        <w:rPr>
          <w:color w:val="000000"/>
          <w:kern w:val="28"/>
          <w:sz w:val="26"/>
          <w:szCs w:val="26"/>
        </w:rPr>
        <w:t xml:space="preserve">и, у работодателя (нанимателя) – </w:t>
      </w:r>
      <w:r w:rsidRPr="005A5CC8">
        <w:rPr>
          <w:color w:val="000000"/>
          <w:kern w:val="28"/>
          <w:sz w:val="26"/>
          <w:szCs w:val="26"/>
        </w:rPr>
        <w:lastRenderedPageBreak/>
        <w:t>три</w:t>
      </w:r>
      <w:r w:rsidR="00C7241F">
        <w:rPr>
          <w:color w:val="000000"/>
          <w:kern w:val="28"/>
          <w:sz w:val="26"/>
          <w:szCs w:val="26"/>
        </w:rPr>
        <w:t xml:space="preserve">. </w:t>
      </w:r>
      <w:r w:rsidRPr="005A5CC8">
        <w:rPr>
          <w:color w:val="000000"/>
          <w:kern w:val="28"/>
          <w:sz w:val="26"/>
          <w:szCs w:val="26"/>
        </w:rPr>
        <w:t>Во-первых, работник обязан трудиться</w:t>
      </w:r>
      <w:r w:rsidR="003D5BF5">
        <w:rPr>
          <w:color w:val="000000"/>
          <w:kern w:val="28"/>
          <w:sz w:val="26"/>
          <w:szCs w:val="26"/>
        </w:rPr>
        <w:t>,</w:t>
      </w:r>
      <w:r w:rsidRPr="005A5CC8">
        <w:rPr>
          <w:color w:val="000000"/>
          <w:kern w:val="28"/>
          <w:sz w:val="26"/>
          <w:szCs w:val="26"/>
        </w:rPr>
        <w:t xml:space="preserve"> т</w:t>
      </w:r>
      <w:r w:rsidR="00C7241F">
        <w:rPr>
          <w:color w:val="000000"/>
          <w:kern w:val="28"/>
          <w:sz w:val="26"/>
          <w:szCs w:val="26"/>
        </w:rPr>
        <w:t xml:space="preserve">. </w:t>
      </w:r>
      <w:r w:rsidRPr="005A5CC8">
        <w:rPr>
          <w:color w:val="000000"/>
          <w:kern w:val="28"/>
          <w:sz w:val="26"/>
          <w:szCs w:val="26"/>
        </w:rPr>
        <w:t>е</w:t>
      </w:r>
      <w:r w:rsidR="00C7241F">
        <w:rPr>
          <w:color w:val="000000"/>
          <w:kern w:val="28"/>
          <w:sz w:val="26"/>
          <w:szCs w:val="26"/>
        </w:rPr>
        <w:t xml:space="preserve">. </w:t>
      </w:r>
      <w:r w:rsidRPr="005A5CC8">
        <w:rPr>
          <w:color w:val="000000"/>
          <w:kern w:val="28"/>
          <w:sz w:val="26"/>
          <w:szCs w:val="26"/>
        </w:rPr>
        <w:t>выполнять трудовую функцию; во-вторых, работник обязуется соблюдать правила внутреннего трудового распорядка, которые действуют в данной организации</w:t>
      </w:r>
      <w:r w:rsidR="00C7241F">
        <w:rPr>
          <w:color w:val="000000"/>
          <w:kern w:val="28"/>
          <w:sz w:val="26"/>
          <w:szCs w:val="26"/>
        </w:rPr>
        <w:t xml:space="preserve">. </w:t>
      </w:r>
      <w:r w:rsidRPr="005A5CC8">
        <w:rPr>
          <w:color w:val="000000"/>
          <w:kern w:val="28"/>
          <w:sz w:val="26"/>
          <w:szCs w:val="26"/>
        </w:rPr>
        <w:t>Наниматель же обязан предоставить работу; обеспечивать хорошие условия труда; своевременно и в полном размере выплачивать работнику заработную плату [1]</w:t>
      </w:r>
      <w:r w:rsidR="00C7241F">
        <w:rPr>
          <w:color w:val="000000"/>
          <w:kern w:val="28"/>
          <w:sz w:val="26"/>
          <w:szCs w:val="26"/>
        </w:rPr>
        <w:t xml:space="preserve">. </w:t>
      </w:r>
    </w:p>
    <w:p w:rsidR="00EA4C17" w:rsidRPr="005A5CC8" w:rsidRDefault="00EA4C17" w:rsidP="00EA4C17">
      <w:pPr>
        <w:shd w:val="clear" w:color="auto" w:fill="FFFFFF"/>
        <w:ind w:firstLine="709"/>
        <w:jc w:val="both"/>
        <w:rPr>
          <w:color w:val="000000"/>
          <w:kern w:val="28"/>
          <w:sz w:val="26"/>
          <w:szCs w:val="26"/>
        </w:rPr>
      </w:pPr>
      <w:r w:rsidRPr="005A5CC8">
        <w:rPr>
          <w:color w:val="000000"/>
          <w:kern w:val="28"/>
          <w:sz w:val="26"/>
          <w:szCs w:val="26"/>
        </w:rPr>
        <w:t>При этом в ТК определено, что наниматель обязан обеспечивать условия труда, установленные не только законодательством о труде, локальными нормативными актами, но и соглашением сторон</w:t>
      </w:r>
      <w:r w:rsidR="00C7241F">
        <w:rPr>
          <w:color w:val="000000"/>
          <w:kern w:val="28"/>
          <w:sz w:val="26"/>
          <w:szCs w:val="26"/>
        </w:rPr>
        <w:t xml:space="preserve">. </w:t>
      </w:r>
      <w:r w:rsidRPr="005A5CC8">
        <w:rPr>
          <w:color w:val="000000"/>
          <w:kern w:val="28"/>
          <w:sz w:val="26"/>
          <w:szCs w:val="26"/>
        </w:rPr>
        <w:t>ТК РФ обязывает нанимателя выплачивать заработную плату не только своевременно, но и в полном размере</w:t>
      </w:r>
      <w:r w:rsidR="00C7241F">
        <w:rPr>
          <w:color w:val="000000"/>
          <w:kern w:val="28"/>
          <w:sz w:val="26"/>
          <w:szCs w:val="26"/>
        </w:rPr>
        <w:t xml:space="preserve">. </w:t>
      </w:r>
      <w:r w:rsidRPr="005A5CC8">
        <w:rPr>
          <w:color w:val="000000"/>
          <w:kern w:val="28"/>
          <w:sz w:val="26"/>
          <w:szCs w:val="26"/>
        </w:rPr>
        <w:t>В ТК РФ, в отличие от ТК, на уровне отдельной статьи (142) предусмотрена ответственность работодателя за несвоевременную выплату заработной платы</w:t>
      </w:r>
      <w:r w:rsidR="00C7241F">
        <w:rPr>
          <w:color w:val="000000"/>
          <w:kern w:val="28"/>
          <w:sz w:val="26"/>
          <w:szCs w:val="26"/>
        </w:rPr>
        <w:t xml:space="preserve">. </w:t>
      </w:r>
    </w:p>
    <w:p w:rsidR="00EA4C17" w:rsidRPr="005A5CC8" w:rsidRDefault="00EA4C17" w:rsidP="00EA4C17">
      <w:pPr>
        <w:shd w:val="clear" w:color="auto" w:fill="FFFFFF"/>
        <w:ind w:firstLine="709"/>
        <w:jc w:val="both"/>
        <w:rPr>
          <w:kern w:val="28"/>
          <w:sz w:val="26"/>
          <w:szCs w:val="26"/>
        </w:rPr>
      </w:pPr>
      <w:r w:rsidRPr="005A5CC8">
        <w:rPr>
          <w:color w:val="000000"/>
          <w:kern w:val="28"/>
          <w:sz w:val="26"/>
          <w:szCs w:val="26"/>
        </w:rPr>
        <w:t>Следует отметить, что в ТК определение трудового договора содержит в себе фактически определение трудовой функции работника, которая в сравнении с ТК РФ выражена более объемно: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w:t>
      </w:r>
      <w:r w:rsidR="00C7241F">
        <w:rPr>
          <w:color w:val="000000"/>
          <w:kern w:val="28"/>
          <w:sz w:val="26"/>
          <w:szCs w:val="26"/>
        </w:rPr>
        <w:t xml:space="preserve">. </w:t>
      </w:r>
      <w:r w:rsidRPr="005A5CC8">
        <w:rPr>
          <w:color w:val="000000"/>
          <w:kern w:val="28"/>
          <w:sz w:val="26"/>
          <w:szCs w:val="26"/>
        </w:rPr>
        <w:t>В ТК РФ иная формулировка трудовой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[2]</w:t>
      </w:r>
      <w:r w:rsidR="00C7241F">
        <w:rPr>
          <w:color w:val="000000"/>
          <w:kern w:val="28"/>
          <w:sz w:val="26"/>
          <w:szCs w:val="26"/>
        </w:rPr>
        <w:t xml:space="preserve">. </w:t>
      </w:r>
    </w:p>
    <w:p w:rsidR="00EA4C17" w:rsidRPr="005A5CC8" w:rsidRDefault="00EA4C17" w:rsidP="00EA4C17">
      <w:pPr>
        <w:shd w:val="clear" w:color="auto" w:fill="FFFFFF"/>
        <w:ind w:firstLine="709"/>
        <w:jc w:val="both"/>
        <w:rPr>
          <w:kern w:val="28"/>
          <w:sz w:val="26"/>
          <w:szCs w:val="26"/>
        </w:rPr>
      </w:pPr>
      <w:r w:rsidRPr="005A5CC8">
        <w:rPr>
          <w:kern w:val="28"/>
          <w:sz w:val="26"/>
          <w:szCs w:val="26"/>
        </w:rPr>
        <w:t>Таким образом</w:t>
      </w:r>
      <w:r w:rsidR="009966DF">
        <w:rPr>
          <w:kern w:val="28"/>
          <w:sz w:val="26"/>
          <w:szCs w:val="26"/>
        </w:rPr>
        <w:t>,</w:t>
      </w:r>
      <w:r w:rsidR="003D5BF5">
        <w:rPr>
          <w:kern w:val="28"/>
          <w:sz w:val="26"/>
          <w:szCs w:val="26"/>
        </w:rPr>
        <w:t xml:space="preserve"> можно сделать вывод</w:t>
      </w:r>
      <w:r w:rsidRPr="005A5CC8">
        <w:rPr>
          <w:kern w:val="28"/>
          <w:sz w:val="26"/>
          <w:szCs w:val="26"/>
        </w:rPr>
        <w:t>, что у законодателей в целом единый подход к</w:t>
      </w:r>
      <w:r w:rsidR="003D5BF5">
        <w:rPr>
          <w:kern w:val="28"/>
          <w:sz w:val="26"/>
          <w:szCs w:val="26"/>
        </w:rPr>
        <w:t xml:space="preserve"> определению трудового договора</w:t>
      </w:r>
      <w:r w:rsidRPr="005A5CC8">
        <w:rPr>
          <w:kern w:val="28"/>
          <w:sz w:val="26"/>
          <w:szCs w:val="26"/>
        </w:rPr>
        <w:t xml:space="preserve"> как двустороннего соглашения, заключаемого между работником и нанимателем (работодателем) по поводу поручаемой работы</w:t>
      </w:r>
      <w:r w:rsidR="00C7241F">
        <w:rPr>
          <w:kern w:val="28"/>
          <w:sz w:val="26"/>
          <w:szCs w:val="26"/>
        </w:rPr>
        <w:t xml:space="preserve">. </w:t>
      </w:r>
      <w:r w:rsidRPr="005A5CC8">
        <w:rPr>
          <w:kern w:val="28"/>
          <w:sz w:val="26"/>
          <w:szCs w:val="26"/>
        </w:rPr>
        <w:t>Однако также имеются и свои нац</w:t>
      </w:r>
      <w:r w:rsidR="003D5BF5">
        <w:rPr>
          <w:kern w:val="28"/>
          <w:sz w:val="26"/>
          <w:szCs w:val="26"/>
        </w:rPr>
        <w:t xml:space="preserve">иональные особенности, </w:t>
      </w:r>
      <w:proofErr w:type="gramStart"/>
      <w:r w:rsidR="003D5BF5">
        <w:rPr>
          <w:kern w:val="28"/>
          <w:sz w:val="26"/>
          <w:szCs w:val="26"/>
        </w:rPr>
        <w:t>например</w:t>
      </w:r>
      <w:proofErr w:type="gramEnd"/>
      <w:r w:rsidRPr="005A5CC8">
        <w:rPr>
          <w:kern w:val="28"/>
          <w:sz w:val="26"/>
          <w:szCs w:val="26"/>
        </w:rPr>
        <w:t xml:space="preserve"> в части первоначального закрепления обязанностей нанимателя в ТК РФ и только после – обязанностей работника</w:t>
      </w:r>
      <w:r w:rsidR="00C7241F">
        <w:rPr>
          <w:kern w:val="28"/>
          <w:sz w:val="26"/>
          <w:szCs w:val="26"/>
        </w:rPr>
        <w:t xml:space="preserve">. </w:t>
      </w:r>
    </w:p>
    <w:p w:rsidR="00EA4C17" w:rsidRPr="005A5CC8" w:rsidRDefault="00EA4C17" w:rsidP="00EA4C17">
      <w:pPr>
        <w:ind w:firstLine="709"/>
        <w:jc w:val="both"/>
        <w:rPr>
          <w:rFonts w:eastAsia="SimSun"/>
          <w:kern w:val="1"/>
          <w:sz w:val="26"/>
          <w:szCs w:val="26"/>
        </w:rPr>
      </w:pPr>
    </w:p>
    <w:p w:rsidR="00EA4C17" w:rsidRPr="005A5CC8" w:rsidRDefault="00EA4C17" w:rsidP="00EA4C17">
      <w:pPr>
        <w:jc w:val="center"/>
        <w:rPr>
          <w:rFonts w:eastAsia="SimSun"/>
          <w:b/>
          <w:kern w:val="1"/>
          <w:sz w:val="26"/>
          <w:szCs w:val="26"/>
        </w:rPr>
      </w:pPr>
      <w:r w:rsidRPr="005A5CC8">
        <w:rPr>
          <w:rFonts w:eastAsia="SimSun"/>
          <w:b/>
          <w:kern w:val="1"/>
          <w:sz w:val="26"/>
          <w:szCs w:val="26"/>
        </w:rPr>
        <w:t>Список использованной литературы</w:t>
      </w:r>
    </w:p>
    <w:p w:rsidR="009966DF" w:rsidRDefault="00EA4C17" w:rsidP="009F0F1E">
      <w:pPr>
        <w:numPr>
          <w:ilvl w:val="0"/>
          <w:numId w:val="46"/>
        </w:numPr>
        <w:tabs>
          <w:tab w:val="left" w:pos="993"/>
        </w:tabs>
        <w:suppressAutoHyphens/>
        <w:ind w:left="0" w:firstLine="709"/>
        <w:jc w:val="both"/>
        <w:rPr>
          <w:kern w:val="28"/>
          <w:sz w:val="26"/>
          <w:szCs w:val="26"/>
        </w:rPr>
      </w:pPr>
      <w:r w:rsidRPr="005A5CC8">
        <w:rPr>
          <w:kern w:val="28"/>
          <w:sz w:val="26"/>
          <w:szCs w:val="26"/>
        </w:rPr>
        <w:t>Отличия в трудовом зак</w:t>
      </w:r>
      <w:r w:rsidR="001067EC">
        <w:rPr>
          <w:kern w:val="28"/>
          <w:sz w:val="26"/>
          <w:szCs w:val="26"/>
        </w:rPr>
        <w:t>онодательстве Беларуси и России. –</w:t>
      </w:r>
      <w:r w:rsidRPr="005A5CC8">
        <w:rPr>
          <w:kern w:val="28"/>
          <w:sz w:val="26"/>
          <w:szCs w:val="26"/>
          <w:shd w:val="clear" w:color="auto" w:fill="FFFFFF"/>
        </w:rPr>
        <w:t xml:space="preserve"> </w:t>
      </w:r>
      <w:r w:rsidR="009966DF">
        <w:rPr>
          <w:kern w:val="28"/>
          <w:sz w:val="26"/>
          <w:szCs w:val="26"/>
          <w:shd w:val="clear" w:color="auto" w:fill="FFFFFF"/>
        </w:rPr>
        <w:t>Режим доступа</w:t>
      </w:r>
      <w:r w:rsidR="009966DF" w:rsidRPr="009966DF">
        <w:rPr>
          <w:kern w:val="28"/>
          <w:sz w:val="26"/>
          <w:szCs w:val="26"/>
          <w:shd w:val="clear" w:color="auto" w:fill="FFFFFF"/>
        </w:rPr>
        <w:t xml:space="preserve">: </w:t>
      </w:r>
      <w:r w:rsidRPr="009966DF">
        <w:rPr>
          <w:kern w:val="28"/>
          <w:sz w:val="26"/>
          <w:szCs w:val="26"/>
          <w:shd w:val="clear" w:color="auto" w:fill="FFFFFF"/>
        </w:rPr>
        <w:t xml:space="preserve"> </w:t>
      </w:r>
      <w:hyperlink r:id="rId47" w:history="1">
        <w:r w:rsidR="009966DF" w:rsidRPr="009966DF">
          <w:rPr>
            <w:rStyle w:val="a6"/>
            <w:color w:val="auto"/>
            <w:kern w:val="28"/>
            <w:sz w:val="26"/>
            <w:szCs w:val="26"/>
            <w:u w:val="none"/>
          </w:rPr>
          <w:t>https://www</w:t>
        </w:r>
        <w:r w:rsidR="00C7241F">
          <w:rPr>
            <w:rStyle w:val="a6"/>
            <w:color w:val="auto"/>
            <w:kern w:val="28"/>
            <w:sz w:val="26"/>
            <w:szCs w:val="26"/>
            <w:u w:val="none"/>
          </w:rPr>
          <w:t xml:space="preserve">. </w:t>
        </w:r>
        <w:r w:rsidR="009966DF" w:rsidRPr="009966DF">
          <w:rPr>
            <w:rStyle w:val="a6"/>
            <w:color w:val="auto"/>
            <w:kern w:val="28"/>
            <w:sz w:val="26"/>
            <w:szCs w:val="26"/>
            <w:u w:val="none"/>
          </w:rPr>
          <w:t>centrattek</w:t>
        </w:r>
        <w:r w:rsidR="00C7241F">
          <w:rPr>
            <w:rStyle w:val="a6"/>
            <w:color w:val="auto"/>
            <w:kern w:val="28"/>
            <w:sz w:val="26"/>
            <w:szCs w:val="26"/>
            <w:u w:val="none"/>
          </w:rPr>
          <w:t xml:space="preserve">. </w:t>
        </w:r>
        <w:r w:rsidR="009966DF" w:rsidRPr="009966DF">
          <w:rPr>
            <w:rStyle w:val="a6"/>
            <w:color w:val="auto"/>
            <w:kern w:val="28"/>
            <w:sz w:val="26"/>
            <w:szCs w:val="26"/>
            <w:u w:val="none"/>
          </w:rPr>
          <w:t>ru/info/otlichiya-v-trudovom-zakonodatelstve-rossii-i-belarusi/</w:t>
        </w:r>
      </w:hyperlink>
      <w:r w:rsidR="00C7241F">
        <w:rPr>
          <w:kern w:val="28"/>
          <w:sz w:val="26"/>
          <w:szCs w:val="26"/>
        </w:rPr>
        <w:t xml:space="preserve">. </w:t>
      </w:r>
      <w:r w:rsidR="009966DF">
        <w:rPr>
          <w:kern w:val="28"/>
          <w:sz w:val="26"/>
          <w:szCs w:val="26"/>
        </w:rPr>
        <w:t>– Дата доступа: 20</w:t>
      </w:r>
      <w:r w:rsidR="00850D45">
        <w:rPr>
          <w:kern w:val="28"/>
          <w:sz w:val="26"/>
          <w:szCs w:val="26"/>
        </w:rPr>
        <w:t>.</w:t>
      </w:r>
      <w:r w:rsidR="009966DF">
        <w:rPr>
          <w:kern w:val="28"/>
          <w:sz w:val="26"/>
          <w:szCs w:val="26"/>
        </w:rPr>
        <w:t>05</w:t>
      </w:r>
      <w:r w:rsidR="00850D45">
        <w:rPr>
          <w:kern w:val="28"/>
          <w:sz w:val="26"/>
          <w:szCs w:val="26"/>
        </w:rPr>
        <w:t>.</w:t>
      </w:r>
      <w:r w:rsidR="009966DF">
        <w:rPr>
          <w:kern w:val="28"/>
          <w:sz w:val="26"/>
          <w:szCs w:val="26"/>
        </w:rPr>
        <w:t>2019</w:t>
      </w:r>
      <w:r w:rsidR="00C7241F">
        <w:rPr>
          <w:kern w:val="28"/>
          <w:sz w:val="26"/>
          <w:szCs w:val="26"/>
        </w:rPr>
        <w:t xml:space="preserve">. </w:t>
      </w:r>
    </w:p>
    <w:p w:rsidR="009966DF" w:rsidRPr="009966DF" w:rsidRDefault="00EA4C17" w:rsidP="009F0F1E">
      <w:pPr>
        <w:numPr>
          <w:ilvl w:val="0"/>
          <w:numId w:val="46"/>
        </w:numPr>
        <w:tabs>
          <w:tab w:val="left" w:pos="993"/>
        </w:tabs>
        <w:suppressAutoHyphens/>
        <w:ind w:left="0" w:firstLine="709"/>
        <w:jc w:val="both"/>
        <w:rPr>
          <w:kern w:val="28"/>
          <w:sz w:val="26"/>
          <w:szCs w:val="26"/>
        </w:rPr>
      </w:pPr>
      <w:r w:rsidRPr="009966DF">
        <w:rPr>
          <w:kern w:val="28"/>
          <w:sz w:val="26"/>
          <w:szCs w:val="26"/>
        </w:rPr>
        <w:t>Регулирование заключения трудового договор:</w:t>
      </w:r>
      <w:r w:rsidRPr="009966DF">
        <w:rPr>
          <w:bCs/>
          <w:kern w:val="28"/>
          <w:sz w:val="26"/>
          <w:szCs w:val="26"/>
          <w:shd w:val="clear" w:color="auto" w:fill="FFFFFF"/>
        </w:rPr>
        <w:t xml:space="preserve"> сравнительный анализ Трудовых кодексов Республики Беларусь и Российской Федерации </w:t>
      </w:r>
      <w:r w:rsidR="009966DF">
        <w:rPr>
          <w:kern w:val="28"/>
          <w:sz w:val="26"/>
          <w:szCs w:val="26"/>
          <w:shd w:val="clear" w:color="auto" w:fill="FFFFFF"/>
        </w:rPr>
        <w:t xml:space="preserve">//Режим доступа: </w:t>
      </w:r>
      <w:r w:rsidRPr="009966DF">
        <w:rPr>
          <w:kern w:val="28"/>
          <w:sz w:val="26"/>
          <w:szCs w:val="26"/>
          <w:shd w:val="clear" w:color="auto" w:fill="FFFFFF"/>
          <w:lang w:eastAsia="en-US"/>
        </w:rPr>
        <w:t>http://pravo</w:t>
      </w:r>
      <w:r w:rsidR="00C7241F">
        <w:rPr>
          <w:kern w:val="28"/>
          <w:sz w:val="26"/>
          <w:szCs w:val="26"/>
          <w:shd w:val="clear" w:color="auto" w:fill="FFFFFF"/>
          <w:lang w:eastAsia="en-US"/>
        </w:rPr>
        <w:t xml:space="preserve">. </w:t>
      </w:r>
      <w:r w:rsidRPr="009966DF">
        <w:rPr>
          <w:kern w:val="28"/>
          <w:sz w:val="26"/>
          <w:szCs w:val="26"/>
          <w:shd w:val="clear" w:color="auto" w:fill="FFFFFF"/>
          <w:lang w:eastAsia="en-US"/>
        </w:rPr>
        <w:t>kulichki</w:t>
      </w:r>
      <w:r w:rsidR="00C7241F">
        <w:rPr>
          <w:kern w:val="28"/>
          <w:sz w:val="26"/>
          <w:szCs w:val="26"/>
          <w:shd w:val="clear" w:color="auto" w:fill="FFFFFF"/>
          <w:lang w:eastAsia="en-US"/>
        </w:rPr>
        <w:t xml:space="preserve">. </w:t>
      </w:r>
      <w:r w:rsidRPr="009966DF">
        <w:rPr>
          <w:kern w:val="28"/>
          <w:sz w:val="26"/>
          <w:szCs w:val="26"/>
          <w:shd w:val="clear" w:color="auto" w:fill="FFFFFF"/>
          <w:lang w:eastAsia="en-US"/>
        </w:rPr>
        <w:t>com/dop/otdk/otdk1207</w:t>
      </w:r>
      <w:r w:rsidR="00C7241F">
        <w:rPr>
          <w:kern w:val="28"/>
          <w:sz w:val="26"/>
          <w:szCs w:val="26"/>
          <w:shd w:val="clear" w:color="auto" w:fill="FFFFFF"/>
          <w:lang w:eastAsia="en-US"/>
        </w:rPr>
        <w:t xml:space="preserve">. </w:t>
      </w:r>
      <w:r w:rsidRPr="009966DF">
        <w:rPr>
          <w:kern w:val="28"/>
          <w:sz w:val="26"/>
          <w:szCs w:val="26"/>
          <w:shd w:val="clear" w:color="auto" w:fill="FFFFFF"/>
          <w:lang w:eastAsia="en-US"/>
        </w:rPr>
        <w:t>htm</w:t>
      </w:r>
      <w:r w:rsidR="00C7241F">
        <w:rPr>
          <w:kern w:val="28"/>
          <w:sz w:val="26"/>
          <w:szCs w:val="26"/>
        </w:rPr>
        <w:t xml:space="preserve">. </w:t>
      </w:r>
      <w:r w:rsidR="009966DF" w:rsidRPr="009966DF">
        <w:rPr>
          <w:kern w:val="28"/>
          <w:sz w:val="26"/>
          <w:szCs w:val="26"/>
        </w:rPr>
        <w:t>– Дата доступа: 20</w:t>
      </w:r>
      <w:r w:rsidR="00850D45">
        <w:rPr>
          <w:kern w:val="28"/>
          <w:sz w:val="26"/>
          <w:szCs w:val="26"/>
        </w:rPr>
        <w:t>.</w:t>
      </w:r>
      <w:r w:rsidR="009966DF" w:rsidRPr="009966DF">
        <w:rPr>
          <w:kern w:val="28"/>
          <w:sz w:val="26"/>
          <w:szCs w:val="26"/>
        </w:rPr>
        <w:t>05</w:t>
      </w:r>
      <w:r w:rsidR="00850D45">
        <w:rPr>
          <w:kern w:val="28"/>
          <w:sz w:val="26"/>
          <w:szCs w:val="26"/>
        </w:rPr>
        <w:t>.</w:t>
      </w:r>
      <w:r w:rsidR="009966DF" w:rsidRPr="009966DF">
        <w:rPr>
          <w:kern w:val="28"/>
          <w:sz w:val="26"/>
          <w:szCs w:val="26"/>
        </w:rPr>
        <w:t>2019</w:t>
      </w:r>
      <w:r w:rsidR="00C7241F">
        <w:rPr>
          <w:kern w:val="28"/>
          <w:sz w:val="26"/>
          <w:szCs w:val="26"/>
        </w:rPr>
        <w:t xml:space="preserve">. </w:t>
      </w:r>
    </w:p>
    <w:p w:rsidR="00EA4C17" w:rsidRDefault="00EA4C17"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Default="009966DF" w:rsidP="009966DF">
      <w:pPr>
        <w:widowControl w:val="0"/>
        <w:tabs>
          <w:tab w:val="left" w:pos="993"/>
        </w:tabs>
        <w:suppressAutoHyphens/>
        <w:autoSpaceDE w:val="0"/>
        <w:autoSpaceDN w:val="0"/>
        <w:ind w:left="709"/>
        <w:jc w:val="both"/>
        <w:rPr>
          <w:kern w:val="28"/>
          <w:sz w:val="26"/>
          <w:szCs w:val="26"/>
        </w:rPr>
      </w:pPr>
    </w:p>
    <w:p w:rsidR="009966DF" w:rsidRPr="009966DF" w:rsidRDefault="009966DF" w:rsidP="009966DF">
      <w:pPr>
        <w:widowControl w:val="0"/>
        <w:tabs>
          <w:tab w:val="left" w:pos="993"/>
        </w:tabs>
        <w:suppressAutoHyphens/>
        <w:autoSpaceDE w:val="0"/>
        <w:autoSpaceDN w:val="0"/>
        <w:ind w:left="709"/>
        <w:jc w:val="both"/>
        <w:rPr>
          <w:kern w:val="28"/>
          <w:sz w:val="26"/>
          <w:szCs w:val="26"/>
        </w:rPr>
      </w:pPr>
    </w:p>
    <w:p w:rsidR="00EA4C17" w:rsidRPr="005A5CC8" w:rsidRDefault="00EA4C17" w:rsidP="00EA4C17">
      <w:pPr>
        <w:widowControl w:val="0"/>
        <w:autoSpaceDE w:val="0"/>
        <w:autoSpaceDN w:val="0"/>
        <w:ind w:firstLine="709"/>
        <w:jc w:val="both"/>
        <w:rPr>
          <w:kern w:val="28"/>
          <w:sz w:val="26"/>
          <w:szCs w:val="26"/>
        </w:rPr>
      </w:pPr>
    </w:p>
    <w:p w:rsidR="00EA4C17" w:rsidRPr="005A5CC8" w:rsidRDefault="00EA4C17" w:rsidP="00E31AA7">
      <w:pPr>
        <w:pStyle w:val="afff8"/>
      </w:pPr>
      <w:bookmarkStart w:id="138" w:name="_Toc22206800"/>
      <w:r w:rsidRPr="005A5CC8">
        <w:lastRenderedPageBreak/>
        <w:t>А</w:t>
      </w:r>
      <w:r w:rsidR="00C7241F">
        <w:t xml:space="preserve">. </w:t>
      </w:r>
      <w:r w:rsidRPr="005A5CC8">
        <w:t>А</w:t>
      </w:r>
      <w:r w:rsidR="00C7241F">
        <w:t xml:space="preserve">. </w:t>
      </w:r>
      <w:r w:rsidRPr="005A5CC8">
        <w:t>САСОВА</w:t>
      </w:r>
      <w:bookmarkEnd w:id="138"/>
      <w:r w:rsidRPr="005A5CC8">
        <w:t xml:space="preserve"> </w:t>
      </w:r>
    </w:p>
    <w:p w:rsidR="009966DF" w:rsidRDefault="00FF0F8C" w:rsidP="00FF0F8C">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О</w:t>
      </w:r>
      <w:r w:rsidR="00C7241F">
        <w:rPr>
          <w:sz w:val="26"/>
          <w:szCs w:val="26"/>
        </w:rPr>
        <w:t xml:space="preserve">. </w:t>
      </w:r>
      <w:r w:rsidR="00EA4C17" w:rsidRPr="005A5CC8">
        <w:rPr>
          <w:sz w:val="26"/>
          <w:szCs w:val="26"/>
        </w:rPr>
        <w:t>О</w:t>
      </w:r>
      <w:r w:rsidR="00C7241F">
        <w:rPr>
          <w:sz w:val="26"/>
          <w:szCs w:val="26"/>
        </w:rPr>
        <w:t xml:space="preserve">. </w:t>
      </w:r>
      <w:r w:rsidR="00EA4C17" w:rsidRPr="005A5CC8">
        <w:rPr>
          <w:sz w:val="26"/>
          <w:szCs w:val="26"/>
        </w:rPr>
        <w:t xml:space="preserve">Полещук, ассистент </w:t>
      </w:r>
    </w:p>
    <w:p w:rsidR="00EA4C17" w:rsidRPr="005A5CC8" w:rsidRDefault="00EA4C17" w:rsidP="00FF0F8C">
      <w:pPr>
        <w:ind w:left="709"/>
        <w:rPr>
          <w:sz w:val="26"/>
          <w:szCs w:val="26"/>
        </w:rPr>
      </w:pPr>
      <w:r w:rsidRPr="005A5CC8">
        <w:rPr>
          <w:sz w:val="26"/>
          <w:szCs w:val="26"/>
        </w:rPr>
        <w:t xml:space="preserve">Минск, Белорусский государственный экономический университет </w:t>
      </w:r>
    </w:p>
    <w:p w:rsidR="00EA4C17" w:rsidRPr="005A5CC8" w:rsidRDefault="00EA4C17" w:rsidP="008111B1">
      <w:pPr>
        <w:ind w:left="709" w:firstLine="709"/>
        <w:jc w:val="both"/>
        <w:rPr>
          <w:b/>
          <w:sz w:val="26"/>
          <w:szCs w:val="26"/>
        </w:rPr>
      </w:pPr>
    </w:p>
    <w:p w:rsidR="00EA4C17" w:rsidRPr="005A5CC8" w:rsidRDefault="00EA4C17" w:rsidP="008111B1">
      <w:pPr>
        <w:pStyle w:val="afff8"/>
        <w:jc w:val="left"/>
      </w:pPr>
      <w:bookmarkStart w:id="139" w:name="_Toc22206801"/>
      <w:r w:rsidRPr="005A5CC8">
        <w:t>НЕКОТОРЫЕ ПРОБЛЕМЫ СОВЕРШЕНСТВОВАНИЯ ПРАВОВОГО СТАТУСА ОРГАНОВ МЕСТНОГО САМОУПРАВЛЕНИЯ В РЕСПУБЛИКЕ БЕЛАРУСЬ</w:t>
      </w:r>
      <w:bookmarkEnd w:id="139"/>
    </w:p>
    <w:p w:rsidR="00EA4C17" w:rsidRPr="005A5CC8" w:rsidRDefault="00EA4C17" w:rsidP="008111B1">
      <w:pPr>
        <w:ind w:firstLine="709"/>
        <w:rPr>
          <w:b/>
          <w:sz w:val="26"/>
          <w:szCs w:val="26"/>
        </w:rPr>
      </w:pPr>
    </w:p>
    <w:p w:rsidR="00EA4C17" w:rsidRPr="005A5CC8" w:rsidRDefault="00EA4C17" w:rsidP="00EA4C17">
      <w:pPr>
        <w:ind w:firstLine="709"/>
        <w:jc w:val="both"/>
        <w:rPr>
          <w:sz w:val="26"/>
          <w:szCs w:val="26"/>
        </w:rPr>
      </w:pPr>
      <w:r w:rsidRPr="005A5CC8">
        <w:rPr>
          <w:sz w:val="26"/>
          <w:szCs w:val="26"/>
        </w:rPr>
        <w:t>Построение демократического правового социального государства, качественное функционирование гражданского общества, обеспечение устойчивого социально-экономического развития Белорусского государства предопределяют потребность переосмысления ряда проблем в сфере местного управления и самоуправления</w:t>
      </w:r>
      <w:r w:rsidR="00C7241F">
        <w:rPr>
          <w:sz w:val="26"/>
          <w:szCs w:val="26"/>
        </w:rPr>
        <w:t xml:space="preserve">. </w:t>
      </w:r>
      <w:r w:rsidRPr="005A5CC8">
        <w:rPr>
          <w:sz w:val="26"/>
          <w:szCs w:val="26"/>
        </w:rPr>
        <w:t>При этом поиск и использование оптимальной модели местного самоуправления является одним из важнейших направлений государственного строительства в Республике Беларусь</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Не менее важным является пересмотр положений действующего (в т</w:t>
      </w:r>
      <w:r w:rsidR="00C7241F">
        <w:rPr>
          <w:sz w:val="26"/>
          <w:szCs w:val="26"/>
        </w:rPr>
        <w:t xml:space="preserve">. </w:t>
      </w:r>
      <w:r w:rsidRPr="005A5CC8">
        <w:rPr>
          <w:sz w:val="26"/>
          <w:szCs w:val="26"/>
        </w:rPr>
        <w:t>ч</w:t>
      </w:r>
      <w:r w:rsidR="00C7241F">
        <w:rPr>
          <w:sz w:val="26"/>
          <w:szCs w:val="26"/>
        </w:rPr>
        <w:t xml:space="preserve">. </w:t>
      </w:r>
      <w:r w:rsidRPr="005A5CC8">
        <w:rPr>
          <w:sz w:val="26"/>
          <w:szCs w:val="26"/>
        </w:rPr>
        <w:t>конституционного) законодательства в данной сфере общественных отношений</w:t>
      </w:r>
      <w:r w:rsidR="00C7241F">
        <w:rPr>
          <w:sz w:val="26"/>
          <w:szCs w:val="26"/>
        </w:rPr>
        <w:t xml:space="preserve">. </w:t>
      </w:r>
      <w:r w:rsidRPr="005A5CC8">
        <w:rPr>
          <w:sz w:val="26"/>
          <w:szCs w:val="26"/>
        </w:rPr>
        <w:t>Как указано в Концепции совершенствования законодательства Республики Беларусь, одобренной Указом Президента Республики Беларусь от 10 апреля 2002 г</w:t>
      </w:r>
      <w:r w:rsidR="003D5BF5">
        <w:rPr>
          <w:sz w:val="26"/>
          <w:szCs w:val="26"/>
        </w:rPr>
        <w:t>ода</w:t>
      </w:r>
      <w:r w:rsidR="00C7241F">
        <w:rPr>
          <w:sz w:val="26"/>
          <w:szCs w:val="26"/>
        </w:rPr>
        <w:t xml:space="preserve"> </w:t>
      </w:r>
      <w:r w:rsidRPr="005A5CC8">
        <w:rPr>
          <w:sz w:val="26"/>
          <w:szCs w:val="26"/>
        </w:rPr>
        <w:t xml:space="preserve">№ 205, </w:t>
      </w:r>
      <w:r w:rsidRPr="005A5CC8">
        <w:rPr>
          <w:sz w:val="26"/>
          <w:szCs w:val="26"/>
          <w:shd w:val="clear" w:color="auto" w:fill="FFFFFF"/>
        </w:rPr>
        <w:t>совершенствование законодательства Республики Беларусь должно содействовать его стабилизации, что является одним из важнейших условий нормального функционирования правовой систем</w:t>
      </w:r>
      <w:r w:rsidR="003D5BF5">
        <w:rPr>
          <w:sz w:val="26"/>
          <w:szCs w:val="26"/>
          <w:shd w:val="clear" w:color="auto" w:fill="FFFFFF"/>
        </w:rPr>
        <w:t>ы, а значит</w:t>
      </w:r>
      <w:r w:rsidR="009966DF">
        <w:rPr>
          <w:sz w:val="26"/>
          <w:szCs w:val="26"/>
          <w:shd w:val="clear" w:color="auto" w:fill="FFFFFF"/>
        </w:rPr>
        <w:t xml:space="preserve"> общества в целом [2</w:t>
      </w:r>
      <w:r w:rsidRPr="005A5CC8">
        <w:rPr>
          <w:sz w:val="26"/>
          <w:szCs w:val="26"/>
          <w:shd w:val="clear" w:color="auto" w:fill="FFFFFF"/>
        </w:rPr>
        <w:t>]</w:t>
      </w:r>
      <w:r w:rsidR="00C7241F">
        <w:rPr>
          <w:sz w:val="26"/>
          <w:szCs w:val="26"/>
          <w:shd w:val="clear" w:color="auto" w:fill="FFFFFF"/>
        </w:rPr>
        <w:t xml:space="preserve">. </w:t>
      </w:r>
    </w:p>
    <w:p w:rsidR="00EA4C17" w:rsidRPr="005A5CC8" w:rsidRDefault="00EA4C17" w:rsidP="00EA4C17">
      <w:pPr>
        <w:shd w:val="clear" w:color="auto" w:fill="FFFFFF"/>
        <w:ind w:firstLine="709"/>
        <w:jc w:val="both"/>
        <w:rPr>
          <w:sz w:val="26"/>
          <w:szCs w:val="26"/>
        </w:rPr>
      </w:pPr>
      <w:r w:rsidRPr="005A5CC8">
        <w:rPr>
          <w:sz w:val="26"/>
          <w:szCs w:val="26"/>
        </w:rPr>
        <w:t>Необходи</w:t>
      </w:r>
      <w:r w:rsidR="003D5BF5">
        <w:rPr>
          <w:sz w:val="26"/>
          <w:szCs w:val="26"/>
        </w:rPr>
        <w:t>мо согласиться с белорусским ученым</w:t>
      </w:r>
      <w:r w:rsidRPr="005A5CC8">
        <w:rPr>
          <w:sz w:val="26"/>
          <w:szCs w:val="26"/>
        </w:rPr>
        <w:t xml:space="preserve"> Т</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Телятицкой в том, что реформирование местного управления и самоуправления на современном этапе развития белорусской государственности должно осуществляться в рамках действующей Ко</w:t>
      </w:r>
      <w:r w:rsidR="009966DF">
        <w:rPr>
          <w:sz w:val="26"/>
          <w:szCs w:val="26"/>
        </w:rPr>
        <w:t>нституции Республики Беларусь [3</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14]</w:t>
      </w:r>
      <w:r w:rsidR="00C7241F">
        <w:rPr>
          <w:sz w:val="26"/>
          <w:szCs w:val="26"/>
        </w:rPr>
        <w:t xml:space="preserve">. </w:t>
      </w:r>
    </w:p>
    <w:p w:rsidR="00EA4C17" w:rsidRPr="005A5CC8" w:rsidRDefault="00EA4C17" w:rsidP="00EA4C17">
      <w:pPr>
        <w:shd w:val="clear" w:color="auto" w:fill="FFFFFF"/>
        <w:ind w:firstLine="709"/>
        <w:jc w:val="both"/>
        <w:rPr>
          <w:sz w:val="26"/>
          <w:szCs w:val="26"/>
        </w:rPr>
      </w:pPr>
      <w:r w:rsidRPr="005A5CC8">
        <w:rPr>
          <w:sz w:val="26"/>
          <w:szCs w:val="26"/>
        </w:rPr>
        <w:t>Следует отметить, что указание на местное самоуправление отсутствует в основополагающем разделе I Конституции Республики Беларусь «Основы конституционного строя»</w:t>
      </w:r>
      <w:r w:rsidR="00C7241F">
        <w:rPr>
          <w:sz w:val="26"/>
          <w:szCs w:val="26"/>
        </w:rPr>
        <w:t xml:space="preserve">. </w:t>
      </w:r>
      <w:r w:rsidRPr="005A5CC8">
        <w:rPr>
          <w:sz w:val="26"/>
          <w:szCs w:val="26"/>
        </w:rPr>
        <w:t>При этом согласно ст</w:t>
      </w:r>
      <w:r w:rsidR="00C7241F">
        <w:rPr>
          <w:sz w:val="26"/>
          <w:szCs w:val="26"/>
        </w:rPr>
        <w:t xml:space="preserve">. </w:t>
      </w:r>
      <w:r w:rsidR="003D5BF5">
        <w:rPr>
          <w:sz w:val="26"/>
          <w:szCs w:val="26"/>
        </w:rPr>
        <w:t>3 Основного з</w:t>
      </w:r>
      <w:r w:rsidRPr="005A5CC8">
        <w:rPr>
          <w:sz w:val="26"/>
          <w:szCs w:val="26"/>
        </w:rPr>
        <w:t>акона, народ осуществляет свою власть непосредственно, через представительные и иные органы в формах и предела</w:t>
      </w:r>
      <w:r w:rsidR="009966DF">
        <w:rPr>
          <w:sz w:val="26"/>
          <w:szCs w:val="26"/>
        </w:rPr>
        <w:t>х, определенных Конституцией</w:t>
      </w:r>
      <w:r w:rsidR="00C7241F">
        <w:rPr>
          <w:sz w:val="26"/>
          <w:szCs w:val="26"/>
        </w:rPr>
        <w:t xml:space="preserve">. </w:t>
      </w:r>
    </w:p>
    <w:p w:rsidR="00EA4C17" w:rsidRPr="005A5CC8" w:rsidRDefault="00EA4C17" w:rsidP="00EA4C17">
      <w:pPr>
        <w:shd w:val="clear" w:color="auto" w:fill="FFFFFF"/>
        <w:ind w:firstLine="709"/>
        <w:jc w:val="both"/>
        <w:rPr>
          <w:sz w:val="26"/>
          <w:szCs w:val="26"/>
        </w:rPr>
      </w:pPr>
      <w:r w:rsidRPr="005A5CC8">
        <w:rPr>
          <w:sz w:val="26"/>
          <w:szCs w:val="26"/>
        </w:rPr>
        <w:t>Представляется, в данном случае необходима другая формулировка, наиболее точная и понятная</w:t>
      </w:r>
      <w:r w:rsidR="00C7241F">
        <w:rPr>
          <w:sz w:val="26"/>
          <w:szCs w:val="26"/>
        </w:rPr>
        <w:t xml:space="preserve">. </w:t>
      </w:r>
      <w:r w:rsidR="003D5BF5">
        <w:rPr>
          <w:sz w:val="26"/>
          <w:szCs w:val="26"/>
        </w:rPr>
        <w:t>В связи с этим целесообразно</w:t>
      </w:r>
      <w:r w:rsidRPr="005A5CC8">
        <w:rPr>
          <w:sz w:val="26"/>
          <w:szCs w:val="26"/>
        </w:rPr>
        <w:t xml:space="preserve"> изложить указанн</w:t>
      </w:r>
      <w:r w:rsidR="003D5BF5">
        <w:rPr>
          <w:sz w:val="26"/>
          <w:szCs w:val="26"/>
        </w:rPr>
        <w:t>ую выше норму Основного з</w:t>
      </w:r>
      <w:r w:rsidRPr="005A5CC8">
        <w:rPr>
          <w:sz w:val="26"/>
          <w:szCs w:val="26"/>
        </w:rPr>
        <w:t xml:space="preserve">акона в следующей редакции: </w:t>
      </w:r>
      <w:r w:rsidRPr="005A5CC8">
        <w:rPr>
          <w:i/>
          <w:sz w:val="26"/>
          <w:szCs w:val="26"/>
        </w:rPr>
        <w:t>«Народ осуществляет свою власть непосредственно, через государственные органы и органы местного самоуправления»</w:t>
      </w:r>
      <w:r w:rsidR="00C7241F">
        <w:rPr>
          <w:i/>
          <w:sz w:val="26"/>
          <w:szCs w:val="26"/>
        </w:rPr>
        <w:t xml:space="preserve">. </w:t>
      </w:r>
    </w:p>
    <w:p w:rsidR="00EA4C17" w:rsidRPr="005A5CC8" w:rsidRDefault="00EA4C17" w:rsidP="00EA4C17">
      <w:pPr>
        <w:shd w:val="clear" w:color="auto" w:fill="FFFFFF"/>
        <w:ind w:firstLine="709"/>
        <w:jc w:val="both"/>
        <w:rPr>
          <w:sz w:val="26"/>
          <w:szCs w:val="26"/>
        </w:rPr>
      </w:pPr>
      <w:r w:rsidRPr="005A5CC8">
        <w:rPr>
          <w:sz w:val="26"/>
          <w:szCs w:val="26"/>
        </w:rPr>
        <w:t>Местное самоуправление является одним из важнейших принципов организации и функционирования власти в государстве и обществе, наряду с принципом ее разделения на три ветви: законодательн</w:t>
      </w:r>
      <w:r w:rsidR="009966DF">
        <w:rPr>
          <w:sz w:val="26"/>
          <w:szCs w:val="26"/>
        </w:rPr>
        <w:t>ую, исполнительную и судебную [3</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15]</w:t>
      </w:r>
      <w:r w:rsidR="00C7241F">
        <w:rPr>
          <w:sz w:val="26"/>
          <w:szCs w:val="26"/>
        </w:rPr>
        <w:t xml:space="preserve">. </w:t>
      </w:r>
      <w:r w:rsidRPr="005A5CC8">
        <w:rPr>
          <w:sz w:val="26"/>
          <w:szCs w:val="26"/>
        </w:rPr>
        <w:t>Наличие либо отсутствие местного самоуправления указывает на демократичность любого конституционного строя</w:t>
      </w:r>
      <w:r w:rsidR="00C7241F">
        <w:rPr>
          <w:sz w:val="26"/>
          <w:szCs w:val="26"/>
        </w:rPr>
        <w:t xml:space="preserve">. </w:t>
      </w:r>
      <w:r w:rsidRPr="005A5CC8">
        <w:rPr>
          <w:sz w:val="26"/>
          <w:szCs w:val="26"/>
        </w:rPr>
        <w:t>В ст</w:t>
      </w:r>
      <w:r w:rsidR="00C7241F">
        <w:rPr>
          <w:sz w:val="26"/>
          <w:szCs w:val="26"/>
        </w:rPr>
        <w:t xml:space="preserve">. </w:t>
      </w:r>
      <w:r w:rsidRPr="005A5CC8">
        <w:rPr>
          <w:sz w:val="26"/>
          <w:szCs w:val="26"/>
        </w:rPr>
        <w:t xml:space="preserve">2 Европейской хартии местного самоуправления, принятой </w:t>
      </w:r>
      <w:r w:rsidR="003D5BF5">
        <w:rPr>
          <w:sz w:val="26"/>
          <w:szCs w:val="26"/>
        </w:rPr>
        <w:t>Советом Европы          15 октября 1985 года</w:t>
      </w:r>
      <w:r w:rsidRPr="005A5CC8">
        <w:rPr>
          <w:sz w:val="26"/>
          <w:szCs w:val="26"/>
        </w:rPr>
        <w:t xml:space="preserve">, имеется положение о том, что «принцип местного </w:t>
      </w:r>
      <w:r w:rsidRPr="005A5CC8">
        <w:rPr>
          <w:sz w:val="26"/>
          <w:szCs w:val="26"/>
        </w:rPr>
        <w:lastRenderedPageBreak/>
        <w:t>самоуправления закрепляется во внутригосударственных правовых актах и по возможности в Конституции» [1]</w:t>
      </w:r>
      <w:r w:rsidR="00C7241F">
        <w:rPr>
          <w:sz w:val="26"/>
          <w:szCs w:val="26"/>
        </w:rPr>
        <w:t xml:space="preserve">. </w:t>
      </w:r>
    </w:p>
    <w:p w:rsidR="00EA4C17" w:rsidRPr="005A5CC8" w:rsidRDefault="00EA4C17" w:rsidP="00EA4C17">
      <w:pPr>
        <w:shd w:val="clear" w:color="auto" w:fill="FFFFFF"/>
        <w:ind w:firstLine="709"/>
        <w:jc w:val="both"/>
        <w:rPr>
          <w:sz w:val="26"/>
          <w:szCs w:val="26"/>
        </w:rPr>
      </w:pPr>
      <w:r w:rsidRPr="005A5CC8">
        <w:rPr>
          <w:sz w:val="26"/>
          <w:szCs w:val="26"/>
        </w:rPr>
        <w:t>В ст</w:t>
      </w:r>
      <w:r w:rsidR="00C7241F">
        <w:rPr>
          <w:sz w:val="26"/>
          <w:szCs w:val="26"/>
        </w:rPr>
        <w:t xml:space="preserve">. </w:t>
      </w:r>
      <w:r w:rsidRPr="005A5CC8">
        <w:rPr>
          <w:sz w:val="26"/>
          <w:szCs w:val="26"/>
        </w:rPr>
        <w:t>117 раздела V «Местное управление и самоуправление» Конституции Республики Беларусь указывается, что местное управление и самоуправление осуществляется через следующие формы местной демократии: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r w:rsidR="00C7241F">
        <w:rPr>
          <w:sz w:val="26"/>
          <w:szCs w:val="26"/>
        </w:rPr>
        <w:t xml:space="preserve">. </w:t>
      </w:r>
      <w:r w:rsidRPr="005A5CC8">
        <w:rPr>
          <w:sz w:val="26"/>
          <w:szCs w:val="26"/>
        </w:rPr>
        <w:t>Представляется, что в указанной статье понятия «местное управление» и «местное самоуправление» не разграничиваются</w:t>
      </w:r>
      <w:r w:rsidR="00C7241F">
        <w:rPr>
          <w:sz w:val="26"/>
          <w:szCs w:val="26"/>
        </w:rPr>
        <w:t xml:space="preserve">. </w:t>
      </w:r>
      <w:r w:rsidRPr="005A5CC8">
        <w:rPr>
          <w:sz w:val="26"/>
          <w:szCs w:val="26"/>
        </w:rPr>
        <w:t>Полагаем необходимым пересмотреть формулировку указанной статьи</w:t>
      </w:r>
      <w:r w:rsidR="00C7241F">
        <w:rPr>
          <w:sz w:val="26"/>
          <w:szCs w:val="26"/>
        </w:rPr>
        <w:t xml:space="preserve">. </w:t>
      </w:r>
    </w:p>
    <w:p w:rsidR="00EA4C17" w:rsidRPr="005A5CC8" w:rsidRDefault="00EA4C17" w:rsidP="00EA4C17">
      <w:pPr>
        <w:shd w:val="clear" w:color="auto" w:fill="FFFFFF"/>
        <w:ind w:firstLine="709"/>
        <w:jc w:val="both"/>
        <w:rPr>
          <w:sz w:val="26"/>
          <w:szCs w:val="26"/>
        </w:rPr>
      </w:pPr>
      <w:r w:rsidRPr="005A5CC8">
        <w:rPr>
          <w:sz w:val="26"/>
          <w:szCs w:val="26"/>
        </w:rPr>
        <w:t xml:space="preserve">Таким образом, на современном этапе </w:t>
      </w:r>
      <w:r w:rsidR="003D5BF5">
        <w:rPr>
          <w:sz w:val="26"/>
          <w:szCs w:val="26"/>
        </w:rPr>
        <w:t xml:space="preserve">видится </w:t>
      </w:r>
      <w:r w:rsidRPr="005A5CC8">
        <w:rPr>
          <w:sz w:val="26"/>
          <w:szCs w:val="26"/>
        </w:rPr>
        <w:t>необходимым внесение изменений в Конституцию Республики Беларусь, связанных с правовым положением органов местного самоуправления</w:t>
      </w:r>
      <w:r w:rsidR="00C7241F">
        <w:rPr>
          <w:sz w:val="26"/>
          <w:szCs w:val="26"/>
        </w:rPr>
        <w:t xml:space="preserve">. </w:t>
      </w:r>
    </w:p>
    <w:p w:rsidR="00EA4C17" w:rsidRPr="005A5CC8" w:rsidRDefault="00EA4C17" w:rsidP="00EA4C17">
      <w:pPr>
        <w:shd w:val="clear" w:color="auto" w:fill="FFFFFF"/>
        <w:ind w:firstLine="709"/>
        <w:jc w:val="both"/>
        <w:rPr>
          <w:sz w:val="26"/>
          <w:szCs w:val="26"/>
        </w:rPr>
      </w:pPr>
    </w:p>
    <w:p w:rsidR="00EA4C17" w:rsidRPr="005A5CC8" w:rsidRDefault="00EA4C17" w:rsidP="001067EC">
      <w:pPr>
        <w:shd w:val="clear" w:color="auto" w:fill="FFFFFF"/>
        <w:jc w:val="center"/>
        <w:rPr>
          <w:b/>
          <w:sz w:val="26"/>
          <w:szCs w:val="26"/>
        </w:rPr>
      </w:pPr>
      <w:r w:rsidRPr="005A5CC8">
        <w:rPr>
          <w:b/>
          <w:sz w:val="26"/>
          <w:szCs w:val="26"/>
        </w:rPr>
        <w:t>С</w:t>
      </w:r>
      <w:r w:rsidR="001067EC">
        <w:rPr>
          <w:b/>
          <w:sz w:val="26"/>
          <w:szCs w:val="26"/>
        </w:rPr>
        <w:t>писок использованной литературы</w:t>
      </w:r>
    </w:p>
    <w:p w:rsidR="00EA4C17" w:rsidRPr="005A5CC8" w:rsidRDefault="00EA4C17" w:rsidP="009F0F1E">
      <w:pPr>
        <w:pStyle w:val="af9"/>
        <w:numPr>
          <w:ilvl w:val="0"/>
          <w:numId w:val="57"/>
        </w:numPr>
        <w:shd w:val="clear" w:color="auto" w:fill="FFFFFF"/>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 xml:space="preserve">Европейская хартия </w:t>
      </w:r>
      <w:r w:rsidRPr="009B4127">
        <w:rPr>
          <w:rFonts w:ascii="Times New Roman" w:hAnsi="Times New Roman"/>
          <w:sz w:val="26"/>
          <w:szCs w:val="26"/>
        </w:rPr>
        <w:t>местного самоуправления</w:t>
      </w:r>
      <w:r w:rsidR="001067EC" w:rsidRPr="009B4127">
        <w:rPr>
          <w:rFonts w:ascii="Times New Roman" w:hAnsi="Times New Roman"/>
          <w:sz w:val="26"/>
          <w:szCs w:val="26"/>
        </w:rPr>
        <w:t xml:space="preserve"> [Электронный ресурс]</w:t>
      </w:r>
      <w:r w:rsidRPr="009B4127">
        <w:rPr>
          <w:rFonts w:ascii="Times New Roman" w:hAnsi="Times New Roman"/>
          <w:sz w:val="26"/>
          <w:szCs w:val="26"/>
        </w:rPr>
        <w:t>: принята Советом Европы, 15 окт</w:t>
      </w:r>
      <w:r w:rsidR="00C7241F" w:rsidRPr="009B4127">
        <w:rPr>
          <w:rFonts w:ascii="Times New Roman" w:hAnsi="Times New Roman"/>
          <w:sz w:val="26"/>
          <w:szCs w:val="26"/>
        </w:rPr>
        <w:t xml:space="preserve">. </w:t>
      </w:r>
      <w:r w:rsidRPr="009B4127">
        <w:rPr>
          <w:rFonts w:ascii="Times New Roman" w:hAnsi="Times New Roman"/>
          <w:sz w:val="26"/>
          <w:szCs w:val="26"/>
        </w:rPr>
        <w:t>1985 г</w:t>
      </w:r>
      <w:r w:rsidR="00C7241F" w:rsidRPr="009B4127">
        <w:rPr>
          <w:rFonts w:ascii="Times New Roman" w:hAnsi="Times New Roman"/>
          <w:sz w:val="26"/>
          <w:szCs w:val="26"/>
        </w:rPr>
        <w:t xml:space="preserve">. </w:t>
      </w:r>
      <w:r w:rsidRPr="009B4127">
        <w:rPr>
          <w:rFonts w:ascii="Times New Roman" w:hAnsi="Times New Roman"/>
          <w:sz w:val="26"/>
          <w:szCs w:val="26"/>
        </w:rPr>
        <w:t>–</w:t>
      </w:r>
      <w:r w:rsidR="001067EC" w:rsidRPr="009B4127">
        <w:rPr>
          <w:rFonts w:ascii="Times New Roman" w:hAnsi="Times New Roman"/>
          <w:sz w:val="26"/>
          <w:szCs w:val="26"/>
        </w:rPr>
        <w:t xml:space="preserve"> </w:t>
      </w:r>
      <w:r w:rsidR="001779ED" w:rsidRPr="009B4127">
        <w:rPr>
          <w:rFonts w:ascii="Times New Roman" w:hAnsi="Times New Roman"/>
          <w:sz w:val="26"/>
          <w:szCs w:val="26"/>
        </w:rPr>
        <w:t>Режим доступа:</w:t>
      </w:r>
      <w:r w:rsidRPr="009B4127">
        <w:rPr>
          <w:rFonts w:ascii="Times New Roman" w:hAnsi="Times New Roman"/>
          <w:sz w:val="26"/>
          <w:szCs w:val="26"/>
        </w:rPr>
        <w:t xml:space="preserve"> http://conventions</w:t>
      </w:r>
      <w:r w:rsidR="00C7241F" w:rsidRPr="009B4127">
        <w:rPr>
          <w:rFonts w:ascii="Times New Roman" w:hAnsi="Times New Roman"/>
          <w:sz w:val="26"/>
          <w:szCs w:val="26"/>
        </w:rPr>
        <w:t xml:space="preserve">. </w:t>
      </w:r>
      <w:r w:rsidRPr="009B4127">
        <w:rPr>
          <w:rFonts w:ascii="Times New Roman" w:hAnsi="Times New Roman"/>
          <w:sz w:val="26"/>
          <w:szCs w:val="26"/>
        </w:rPr>
        <w:t>coe</w:t>
      </w:r>
      <w:r w:rsidR="00C7241F" w:rsidRPr="009B4127">
        <w:rPr>
          <w:rFonts w:ascii="Times New Roman" w:hAnsi="Times New Roman"/>
          <w:sz w:val="26"/>
          <w:szCs w:val="26"/>
        </w:rPr>
        <w:t xml:space="preserve">. </w:t>
      </w:r>
      <w:r w:rsidRPr="009B4127">
        <w:rPr>
          <w:rFonts w:ascii="Times New Roman" w:hAnsi="Times New Roman"/>
          <w:sz w:val="26"/>
          <w:szCs w:val="26"/>
        </w:rPr>
        <w:t>int/treaty/rus/Treaties/Html/122</w:t>
      </w:r>
      <w:r w:rsidR="00C7241F" w:rsidRPr="009B4127">
        <w:rPr>
          <w:rFonts w:ascii="Times New Roman" w:hAnsi="Times New Roman"/>
          <w:sz w:val="26"/>
          <w:szCs w:val="26"/>
        </w:rPr>
        <w:t xml:space="preserve">. </w:t>
      </w:r>
      <w:r w:rsidRPr="009B4127">
        <w:rPr>
          <w:rFonts w:ascii="Times New Roman" w:hAnsi="Times New Roman"/>
          <w:sz w:val="26"/>
          <w:szCs w:val="26"/>
        </w:rPr>
        <w:t>htm</w:t>
      </w:r>
      <w:r w:rsidR="00C7241F" w:rsidRPr="009B4127">
        <w:rPr>
          <w:rFonts w:ascii="Times New Roman" w:hAnsi="Times New Roman"/>
          <w:sz w:val="26"/>
          <w:szCs w:val="26"/>
        </w:rPr>
        <w:t xml:space="preserve">. </w:t>
      </w:r>
      <w:r w:rsidRPr="009B4127">
        <w:rPr>
          <w:rFonts w:ascii="Times New Roman" w:hAnsi="Times New Roman"/>
          <w:sz w:val="26"/>
          <w:szCs w:val="26"/>
        </w:rPr>
        <w:t xml:space="preserve">– </w:t>
      </w:r>
      <w:r w:rsidR="001779ED" w:rsidRPr="009B4127">
        <w:rPr>
          <w:rFonts w:ascii="Times New Roman" w:hAnsi="Times New Roman"/>
          <w:sz w:val="26"/>
          <w:szCs w:val="26"/>
        </w:rPr>
        <w:t>Дата</w:t>
      </w:r>
      <w:r w:rsidR="001779ED">
        <w:rPr>
          <w:rFonts w:ascii="Times New Roman" w:hAnsi="Times New Roman"/>
          <w:sz w:val="26"/>
          <w:szCs w:val="26"/>
        </w:rPr>
        <w:t xml:space="preserve"> доступа:</w:t>
      </w:r>
      <w:r w:rsidRPr="005A5CC8">
        <w:rPr>
          <w:rFonts w:ascii="Times New Roman" w:hAnsi="Times New Roman"/>
          <w:sz w:val="26"/>
          <w:szCs w:val="26"/>
        </w:rPr>
        <w:t xml:space="preserve"> 15</w:t>
      </w:r>
      <w:r w:rsidR="00850D45">
        <w:rPr>
          <w:rFonts w:ascii="Times New Roman" w:hAnsi="Times New Roman"/>
          <w:sz w:val="26"/>
          <w:szCs w:val="26"/>
        </w:rPr>
        <w:t>.</w:t>
      </w:r>
      <w:r w:rsidRPr="005A5CC8">
        <w:rPr>
          <w:rFonts w:ascii="Times New Roman" w:hAnsi="Times New Roman"/>
          <w:sz w:val="26"/>
          <w:szCs w:val="26"/>
        </w:rPr>
        <w:t>04</w:t>
      </w:r>
      <w:r w:rsidR="00850D45">
        <w:rPr>
          <w:rFonts w:ascii="Times New Roman" w:hAnsi="Times New Roman"/>
          <w:sz w:val="26"/>
          <w:szCs w:val="26"/>
        </w:rPr>
        <w:t>.</w:t>
      </w:r>
      <w:r w:rsidRPr="005A5CC8">
        <w:rPr>
          <w:rFonts w:ascii="Times New Roman" w:hAnsi="Times New Roman"/>
          <w:sz w:val="26"/>
          <w:szCs w:val="26"/>
        </w:rPr>
        <w:t>2019</w:t>
      </w:r>
      <w:r w:rsidR="00C7241F">
        <w:rPr>
          <w:rFonts w:ascii="Times New Roman" w:hAnsi="Times New Roman"/>
          <w:sz w:val="26"/>
          <w:szCs w:val="26"/>
        </w:rPr>
        <w:t xml:space="preserve">. </w:t>
      </w:r>
    </w:p>
    <w:p w:rsidR="00EA4C17" w:rsidRPr="005A5CC8" w:rsidRDefault="00EA4C17" w:rsidP="009F0F1E">
      <w:pPr>
        <w:pStyle w:val="af9"/>
        <w:numPr>
          <w:ilvl w:val="0"/>
          <w:numId w:val="57"/>
        </w:numPr>
        <w:tabs>
          <w:tab w:val="left" w:pos="993"/>
        </w:tabs>
        <w:spacing w:after="0" w:line="240" w:lineRule="auto"/>
        <w:ind w:left="0" w:firstLine="709"/>
        <w:jc w:val="both"/>
        <w:rPr>
          <w:rStyle w:val="apple-converted-space"/>
          <w:color w:val="000000"/>
          <w:sz w:val="26"/>
          <w:szCs w:val="26"/>
        </w:rPr>
      </w:pPr>
      <w:r w:rsidRPr="005A5CC8">
        <w:rPr>
          <w:rFonts w:ascii="Times New Roman" w:hAnsi="Times New Roman"/>
          <w:sz w:val="26"/>
          <w:szCs w:val="26"/>
        </w:rPr>
        <w:t>О концепции совершенствования законодательства Республики Беларусь</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Указ Президента Респ</w:t>
      </w:r>
      <w:r w:rsidR="00C7241F">
        <w:rPr>
          <w:rFonts w:ascii="Times New Roman" w:hAnsi="Times New Roman"/>
          <w:sz w:val="26"/>
          <w:szCs w:val="26"/>
        </w:rPr>
        <w:t xml:space="preserve">. </w:t>
      </w:r>
      <w:r w:rsidRPr="005A5CC8">
        <w:rPr>
          <w:rFonts w:ascii="Times New Roman" w:hAnsi="Times New Roman"/>
          <w:sz w:val="26"/>
          <w:szCs w:val="26"/>
        </w:rPr>
        <w:t>Беларусь,10 апр</w:t>
      </w:r>
      <w:r w:rsidR="00C7241F">
        <w:rPr>
          <w:rFonts w:ascii="Times New Roman" w:hAnsi="Times New Roman"/>
          <w:sz w:val="26"/>
          <w:szCs w:val="26"/>
        </w:rPr>
        <w:t xml:space="preserve">. </w:t>
      </w:r>
      <w:r w:rsidRPr="005A5CC8">
        <w:rPr>
          <w:rFonts w:ascii="Times New Roman" w:hAnsi="Times New Roman"/>
          <w:sz w:val="26"/>
          <w:szCs w:val="26"/>
        </w:rPr>
        <w:t>2002 г</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 205 (с изм</w:t>
      </w:r>
      <w:r w:rsidR="00C7241F">
        <w:rPr>
          <w:rFonts w:ascii="Times New Roman" w:hAnsi="Times New Roman"/>
          <w:sz w:val="26"/>
          <w:szCs w:val="26"/>
        </w:rPr>
        <w:t xml:space="preserve">. </w:t>
      </w:r>
      <w:r w:rsidRPr="005A5CC8">
        <w:rPr>
          <w:rFonts w:ascii="Times New Roman" w:hAnsi="Times New Roman"/>
          <w:sz w:val="26"/>
          <w:szCs w:val="26"/>
        </w:rPr>
        <w:t>и доп</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текст по сост</w:t>
      </w:r>
      <w:r w:rsidR="00C7241F">
        <w:rPr>
          <w:rFonts w:ascii="Times New Roman" w:hAnsi="Times New Roman"/>
          <w:sz w:val="26"/>
          <w:szCs w:val="26"/>
        </w:rPr>
        <w:t xml:space="preserve">. </w:t>
      </w:r>
      <w:r w:rsidRPr="005A5CC8">
        <w:rPr>
          <w:rFonts w:ascii="Times New Roman" w:hAnsi="Times New Roman"/>
          <w:sz w:val="26"/>
          <w:szCs w:val="26"/>
        </w:rPr>
        <w:t>на сент</w:t>
      </w:r>
      <w:r w:rsidR="00C7241F">
        <w:rPr>
          <w:rFonts w:ascii="Times New Roman" w:hAnsi="Times New Roman"/>
          <w:sz w:val="26"/>
          <w:szCs w:val="26"/>
        </w:rPr>
        <w:t xml:space="preserve">. </w:t>
      </w:r>
      <w:r w:rsidRPr="005A5CC8">
        <w:rPr>
          <w:rFonts w:ascii="Times New Roman" w:hAnsi="Times New Roman"/>
          <w:sz w:val="26"/>
          <w:szCs w:val="26"/>
        </w:rPr>
        <w:t>2013 г</w:t>
      </w:r>
      <w:r w:rsidR="00A6743C">
        <w:rPr>
          <w:rFonts w:ascii="Times New Roman" w:hAnsi="Times New Roman"/>
          <w:sz w:val="26"/>
          <w:szCs w:val="26"/>
        </w:rPr>
        <w:t>.)</w:t>
      </w:r>
      <w:r w:rsidRPr="005A5CC8">
        <w:rPr>
          <w:rFonts w:ascii="Times New Roman" w:hAnsi="Times New Roman"/>
          <w:sz w:val="26"/>
          <w:szCs w:val="26"/>
        </w:rPr>
        <w:t xml:space="preserve"> // </w:t>
      </w:r>
      <w:r w:rsidRPr="005A5CC8">
        <w:rPr>
          <w:rStyle w:val="apple-converted-space"/>
          <w:color w:val="000000"/>
          <w:sz w:val="26"/>
          <w:szCs w:val="26"/>
        </w:rPr>
        <w:t>Нац</w:t>
      </w:r>
      <w:r w:rsidR="00C7241F">
        <w:rPr>
          <w:rStyle w:val="apple-converted-space"/>
          <w:color w:val="000000"/>
          <w:sz w:val="26"/>
          <w:szCs w:val="26"/>
        </w:rPr>
        <w:t xml:space="preserve">. </w:t>
      </w:r>
      <w:r w:rsidRPr="005A5CC8">
        <w:rPr>
          <w:rStyle w:val="apple-converted-space"/>
          <w:color w:val="000000"/>
          <w:sz w:val="26"/>
          <w:szCs w:val="26"/>
        </w:rPr>
        <w:t>реестр правовых актов Респ</w:t>
      </w:r>
      <w:r w:rsidR="00C7241F">
        <w:rPr>
          <w:rStyle w:val="apple-converted-space"/>
          <w:color w:val="000000"/>
          <w:sz w:val="26"/>
          <w:szCs w:val="26"/>
        </w:rPr>
        <w:t xml:space="preserve">. </w:t>
      </w:r>
      <w:r w:rsidRPr="005A5CC8">
        <w:rPr>
          <w:rStyle w:val="apple-converted-space"/>
          <w:color w:val="000000"/>
          <w:sz w:val="26"/>
          <w:szCs w:val="26"/>
        </w:rPr>
        <w:t>Беларусь</w:t>
      </w:r>
      <w:r w:rsidR="00C7241F">
        <w:rPr>
          <w:rStyle w:val="apple-converted-space"/>
          <w:color w:val="000000"/>
          <w:sz w:val="26"/>
          <w:szCs w:val="26"/>
        </w:rPr>
        <w:t xml:space="preserve">. </w:t>
      </w:r>
      <w:r w:rsidRPr="005A5CC8">
        <w:rPr>
          <w:rStyle w:val="apple-converted-space"/>
          <w:color w:val="000000"/>
          <w:sz w:val="26"/>
          <w:szCs w:val="26"/>
        </w:rPr>
        <w:t>– 2002</w:t>
      </w:r>
      <w:r w:rsidR="00C7241F">
        <w:rPr>
          <w:rStyle w:val="apple-converted-space"/>
          <w:color w:val="000000"/>
          <w:sz w:val="26"/>
          <w:szCs w:val="26"/>
        </w:rPr>
        <w:t xml:space="preserve">. </w:t>
      </w:r>
      <w:r w:rsidRPr="005A5CC8">
        <w:rPr>
          <w:rStyle w:val="apple-converted-space"/>
          <w:color w:val="000000"/>
          <w:sz w:val="26"/>
          <w:szCs w:val="26"/>
        </w:rPr>
        <w:t>– № 46</w:t>
      </w:r>
      <w:r w:rsidR="00C7241F">
        <w:rPr>
          <w:rStyle w:val="apple-converted-space"/>
          <w:color w:val="000000"/>
          <w:sz w:val="26"/>
          <w:szCs w:val="26"/>
        </w:rPr>
        <w:t xml:space="preserve">. </w:t>
      </w:r>
      <w:r w:rsidRPr="005A5CC8">
        <w:rPr>
          <w:rStyle w:val="apple-converted-space"/>
          <w:color w:val="000000"/>
          <w:sz w:val="26"/>
          <w:szCs w:val="26"/>
        </w:rPr>
        <w:t>– 1/3636</w:t>
      </w:r>
      <w:r w:rsidR="00C7241F">
        <w:rPr>
          <w:rStyle w:val="apple-converted-space"/>
          <w:color w:val="000000"/>
          <w:sz w:val="26"/>
          <w:szCs w:val="26"/>
        </w:rPr>
        <w:t xml:space="preserve">. </w:t>
      </w:r>
    </w:p>
    <w:p w:rsidR="00EA4C17" w:rsidRPr="005A5CC8" w:rsidRDefault="00EA4C17" w:rsidP="009F0F1E">
      <w:pPr>
        <w:pStyle w:val="af9"/>
        <w:numPr>
          <w:ilvl w:val="0"/>
          <w:numId w:val="57"/>
        </w:numPr>
        <w:tabs>
          <w:tab w:val="left" w:pos="993"/>
        </w:tabs>
        <w:spacing w:after="0" w:line="240" w:lineRule="auto"/>
        <w:ind w:left="0" w:firstLine="709"/>
        <w:jc w:val="both"/>
        <w:rPr>
          <w:rFonts w:ascii="Times New Roman" w:eastAsia="Calibri" w:hAnsi="Times New Roman"/>
          <w:sz w:val="26"/>
          <w:szCs w:val="26"/>
        </w:rPr>
      </w:pPr>
      <w:r w:rsidRPr="005A5CC8">
        <w:rPr>
          <w:rStyle w:val="apple-converted-space"/>
          <w:color w:val="000000"/>
          <w:sz w:val="26"/>
          <w:szCs w:val="26"/>
        </w:rPr>
        <w:t>Телятицкая, Т</w:t>
      </w:r>
      <w:r w:rsidR="00C7241F">
        <w:rPr>
          <w:rStyle w:val="apple-converted-space"/>
          <w:color w:val="000000"/>
          <w:sz w:val="26"/>
          <w:szCs w:val="26"/>
        </w:rPr>
        <w:t xml:space="preserve">. </w:t>
      </w:r>
      <w:r w:rsidRPr="005A5CC8">
        <w:rPr>
          <w:rStyle w:val="apple-converted-space"/>
          <w:color w:val="000000"/>
          <w:sz w:val="26"/>
          <w:szCs w:val="26"/>
        </w:rPr>
        <w:t>В</w:t>
      </w:r>
      <w:r w:rsidR="00C7241F">
        <w:rPr>
          <w:rStyle w:val="apple-converted-space"/>
          <w:color w:val="000000"/>
          <w:sz w:val="26"/>
          <w:szCs w:val="26"/>
        </w:rPr>
        <w:t xml:space="preserve">. </w:t>
      </w:r>
      <w:r w:rsidRPr="005A5CC8">
        <w:rPr>
          <w:rFonts w:ascii="Times New Roman" w:hAnsi="Times New Roman"/>
          <w:color w:val="000000"/>
          <w:kern w:val="36"/>
          <w:sz w:val="26"/>
          <w:szCs w:val="26"/>
        </w:rPr>
        <w:t>Проблемы совершенствования местного самоуправления в Республике Беларусь / Т</w:t>
      </w:r>
      <w:r w:rsidR="00C7241F">
        <w:rPr>
          <w:rFonts w:ascii="Times New Roman" w:hAnsi="Times New Roman"/>
          <w:color w:val="000000"/>
          <w:kern w:val="36"/>
          <w:sz w:val="26"/>
          <w:szCs w:val="26"/>
        </w:rPr>
        <w:t xml:space="preserve">. </w:t>
      </w:r>
      <w:r w:rsidRPr="005A5CC8">
        <w:rPr>
          <w:rFonts w:ascii="Times New Roman" w:hAnsi="Times New Roman"/>
          <w:color w:val="000000"/>
          <w:kern w:val="36"/>
          <w:sz w:val="26"/>
          <w:szCs w:val="26"/>
        </w:rPr>
        <w:t>В</w:t>
      </w:r>
      <w:r w:rsidR="00C7241F">
        <w:rPr>
          <w:rFonts w:ascii="Times New Roman" w:hAnsi="Times New Roman"/>
          <w:color w:val="000000"/>
          <w:kern w:val="36"/>
          <w:sz w:val="26"/>
          <w:szCs w:val="26"/>
        </w:rPr>
        <w:t xml:space="preserve">. </w:t>
      </w:r>
      <w:r w:rsidRPr="005A5CC8">
        <w:rPr>
          <w:rFonts w:ascii="Times New Roman" w:hAnsi="Times New Roman"/>
          <w:color w:val="000000"/>
          <w:kern w:val="36"/>
          <w:sz w:val="26"/>
          <w:szCs w:val="26"/>
        </w:rPr>
        <w:t xml:space="preserve">Телятицкая </w:t>
      </w:r>
      <w:r w:rsidRPr="005A5CC8">
        <w:rPr>
          <w:rFonts w:ascii="Times New Roman" w:hAnsi="Times New Roman"/>
          <w:kern w:val="36"/>
          <w:sz w:val="26"/>
          <w:szCs w:val="26"/>
        </w:rPr>
        <w:t xml:space="preserve">// </w:t>
      </w:r>
      <w:r w:rsidRPr="005A5CC8">
        <w:rPr>
          <w:rFonts w:ascii="Times New Roman" w:hAnsi="Times New Roman"/>
          <w:sz w:val="26"/>
          <w:szCs w:val="26"/>
          <w:shd w:val="clear" w:color="auto" w:fill="FFFFFF"/>
        </w:rPr>
        <w:t>Публічне управління</w:t>
      </w:r>
      <w:proofErr w:type="gramStart"/>
      <w:r w:rsidRPr="005A5CC8">
        <w:rPr>
          <w:rFonts w:ascii="Times New Roman" w:hAnsi="Times New Roman"/>
          <w:sz w:val="26"/>
          <w:szCs w:val="26"/>
          <w:shd w:val="clear" w:color="auto" w:fill="FFFFFF"/>
        </w:rPr>
        <w:t xml:space="preserve"> :</w:t>
      </w:r>
      <w:proofErr w:type="gramEnd"/>
      <w:r w:rsidRPr="005A5CC8">
        <w:rPr>
          <w:rFonts w:ascii="Times New Roman" w:hAnsi="Times New Roman"/>
          <w:sz w:val="26"/>
          <w:szCs w:val="26"/>
          <w:shd w:val="clear" w:color="auto" w:fill="FFFFFF"/>
        </w:rPr>
        <w:t xml:space="preserve"> теорія та практика : збірник наукових праць Асоціації докторів наук з державного управління</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 Х</w:t>
      </w:r>
      <w:r w:rsidR="001067EC">
        <w:rPr>
          <w:rFonts w:ascii="Times New Roman" w:hAnsi="Times New Roman"/>
          <w:sz w:val="26"/>
          <w:szCs w:val="26"/>
          <w:shd w:val="clear" w:color="auto" w:fill="FFFFFF"/>
        </w:rPr>
        <w:t>арьк</w:t>
      </w:r>
      <w:r w:rsidR="001067EC" w:rsidRPr="005A5CC8">
        <w:rPr>
          <w:rFonts w:ascii="Times New Roman" w:hAnsi="Times New Roman"/>
          <w:sz w:val="26"/>
          <w:szCs w:val="26"/>
          <w:shd w:val="clear" w:color="auto" w:fill="FFFFFF"/>
        </w:rPr>
        <w:t>і</w:t>
      </w:r>
      <w:r w:rsidR="001067EC">
        <w:rPr>
          <w:rFonts w:ascii="Times New Roman" w:hAnsi="Times New Roman"/>
          <w:sz w:val="26"/>
          <w:szCs w:val="26"/>
          <w:shd w:val="clear" w:color="auto" w:fill="FFFFFF"/>
        </w:rPr>
        <w:t>в</w:t>
      </w:r>
      <w:r w:rsidR="00C7241F">
        <w:rPr>
          <w:rFonts w:ascii="Times New Roman" w:hAnsi="Times New Roman"/>
          <w:sz w:val="26"/>
          <w:szCs w:val="26"/>
          <w:shd w:val="clear" w:color="auto" w:fill="FFFFFF"/>
        </w:rPr>
        <w:t>.</w:t>
      </w:r>
      <w:proofErr w:type="gramStart"/>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w:t>
      </w:r>
      <w:proofErr w:type="gramEnd"/>
      <w:r w:rsidRPr="005A5CC8">
        <w:rPr>
          <w:rFonts w:ascii="Times New Roman" w:hAnsi="Times New Roman"/>
          <w:sz w:val="26"/>
          <w:szCs w:val="26"/>
          <w:shd w:val="clear" w:color="auto" w:fill="FFFFFF"/>
        </w:rPr>
        <w:t xml:space="preserve"> </w:t>
      </w:r>
      <w:r w:rsidR="00D178A9">
        <w:rPr>
          <w:rFonts w:ascii="Times New Roman" w:hAnsi="Times New Roman"/>
          <w:sz w:val="26"/>
          <w:szCs w:val="26"/>
          <w:shd w:val="clear" w:color="auto" w:fill="FFFFFF"/>
        </w:rPr>
        <w:t>ДокНаукДержУпр</w:t>
      </w:r>
      <w:r w:rsidR="00C7241F">
        <w:rPr>
          <w:rFonts w:ascii="Times New Roman" w:hAnsi="Times New Roman"/>
          <w:sz w:val="26"/>
          <w:szCs w:val="26"/>
          <w:shd w:val="clear" w:color="auto" w:fill="FFFFFF"/>
        </w:rPr>
        <w:t xml:space="preserve">. </w:t>
      </w:r>
      <w:r w:rsidR="00D178A9">
        <w:rPr>
          <w:rFonts w:ascii="Times New Roman" w:hAnsi="Times New Roman"/>
          <w:sz w:val="26"/>
          <w:szCs w:val="26"/>
          <w:shd w:val="clear" w:color="auto" w:fill="FFFFFF"/>
        </w:rPr>
        <w:t>– Вип.</w:t>
      </w:r>
      <w:r w:rsidRPr="005A5CC8">
        <w:rPr>
          <w:rFonts w:ascii="Times New Roman" w:hAnsi="Times New Roman"/>
          <w:sz w:val="26"/>
          <w:szCs w:val="26"/>
          <w:shd w:val="clear" w:color="auto" w:fill="FFFFFF"/>
        </w:rPr>
        <w:t xml:space="preserve"> 2</w:t>
      </w:r>
      <w:r w:rsidR="00D178A9">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(14)</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 Травень, 2013</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 xml:space="preserve">– </w:t>
      </w:r>
      <w:r w:rsidR="00C7241F">
        <w:rPr>
          <w:rFonts w:ascii="Times New Roman" w:hAnsi="Times New Roman"/>
          <w:sz w:val="26"/>
          <w:szCs w:val="26"/>
          <w:shd w:val="clear" w:color="auto" w:fill="FFFFFF"/>
        </w:rPr>
        <w:t>С</w:t>
      </w:r>
      <w:r w:rsidR="00766458">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13–18</w:t>
      </w:r>
      <w:r w:rsidR="00C7241F">
        <w:rPr>
          <w:rFonts w:ascii="Times New Roman" w:hAnsi="Times New Roman"/>
          <w:sz w:val="26"/>
          <w:szCs w:val="26"/>
          <w:shd w:val="clear" w:color="auto" w:fill="FFFFFF"/>
        </w:rPr>
        <w:t xml:space="preserve">. </w:t>
      </w:r>
    </w:p>
    <w:p w:rsidR="00EA4C17" w:rsidRPr="005A5CC8" w:rsidRDefault="00EA4C17" w:rsidP="00EA4C17">
      <w:pPr>
        <w:widowControl w:val="0"/>
        <w:autoSpaceDE w:val="0"/>
        <w:autoSpaceDN w:val="0"/>
        <w:jc w:val="both"/>
        <w:rPr>
          <w:sz w:val="26"/>
          <w:szCs w:val="26"/>
        </w:rPr>
      </w:pPr>
    </w:p>
    <w:p w:rsidR="00EA4C17" w:rsidRPr="005A5CC8" w:rsidRDefault="00EA4C17" w:rsidP="00EA4C17">
      <w:pPr>
        <w:widowControl w:val="0"/>
        <w:autoSpaceDE w:val="0"/>
        <w:autoSpaceDN w:val="0"/>
        <w:jc w:val="both"/>
        <w:rPr>
          <w:sz w:val="26"/>
          <w:szCs w:val="26"/>
        </w:rPr>
      </w:pPr>
    </w:p>
    <w:p w:rsidR="00EA4C17" w:rsidRPr="005A5CC8" w:rsidRDefault="00EA4C17" w:rsidP="00E31AA7">
      <w:pPr>
        <w:pStyle w:val="afff8"/>
      </w:pPr>
      <w:bookmarkStart w:id="140" w:name="_Toc22206802"/>
      <w:r w:rsidRPr="005A5CC8">
        <w:t>Е</w:t>
      </w:r>
      <w:r w:rsidR="00C7241F">
        <w:t xml:space="preserve">. </w:t>
      </w:r>
      <w:r w:rsidRPr="005A5CC8">
        <w:t>В</w:t>
      </w:r>
      <w:r w:rsidR="00C7241F">
        <w:t xml:space="preserve">. </w:t>
      </w:r>
      <w:r w:rsidRPr="005A5CC8">
        <w:t>СТАРИКОВА</w:t>
      </w:r>
      <w:bookmarkEnd w:id="140"/>
    </w:p>
    <w:p w:rsidR="00EA4C17" w:rsidRPr="005A5CC8" w:rsidRDefault="00EA4C17" w:rsidP="00FF0F8C">
      <w:pPr>
        <w:ind w:left="709"/>
        <w:rPr>
          <w:sz w:val="26"/>
          <w:szCs w:val="26"/>
        </w:rPr>
      </w:pPr>
      <w:r w:rsidRPr="005A5CC8">
        <w:rPr>
          <w:sz w:val="26"/>
          <w:szCs w:val="26"/>
        </w:rPr>
        <w:t>Научный рук</w:t>
      </w:r>
      <w:r w:rsidR="00FF0F8C">
        <w:rPr>
          <w:sz w:val="26"/>
          <w:szCs w:val="26"/>
        </w:rPr>
        <w:t xml:space="preserve">оводитель </w:t>
      </w:r>
      <w:r w:rsidRPr="005A5CC8">
        <w:rPr>
          <w:sz w:val="26"/>
          <w:szCs w:val="26"/>
        </w:rPr>
        <w:t xml:space="preserve"> </w:t>
      </w:r>
      <w:r w:rsidR="00FF0F8C">
        <w:rPr>
          <w:rFonts w:eastAsia="Calibri"/>
          <w:sz w:val="26"/>
          <w:szCs w:val="26"/>
          <w:lang w:eastAsia="en-US"/>
        </w:rPr>
        <w:t>‒</w:t>
      </w:r>
      <w:r w:rsidR="00A54A83">
        <w:rPr>
          <w:rFonts w:eastAsia="Calibri"/>
          <w:sz w:val="26"/>
          <w:szCs w:val="26"/>
          <w:lang w:eastAsia="en-US"/>
        </w:rPr>
        <w:t xml:space="preserve"> </w:t>
      </w:r>
      <w:r w:rsidRPr="005A5CC8">
        <w:rPr>
          <w:sz w:val="26"/>
          <w:szCs w:val="26"/>
        </w:rPr>
        <w:t>Л</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Краснобаева,</w:t>
      </w:r>
      <w:r w:rsidR="009966DF">
        <w:rPr>
          <w:sz w:val="26"/>
          <w:szCs w:val="26"/>
        </w:rPr>
        <w:t xml:space="preserve"> кандидат юридических наук, </w:t>
      </w:r>
      <w:r w:rsidRPr="005A5CC8">
        <w:rPr>
          <w:sz w:val="26"/>
          <w:szCs w:val="26"/>
        </w:rPr>
        <w:t xml:space="preserve"> доцент</w:t>
      </w:r>
    </w:p>
    <w:p w:rsidR="00EA4C17" w:rsidRPr="005A5CC8" w:rsidRDefault="00EA4C17" w:rsidP="00FF0F8C">
      <w:pPr>
        <w:ind w:left="709"/>
        <w:rPr>
          <w:sz w:val="26"/>
          <w:szCs w:val="26"/>
        </w:rPr>
      </w:pPr>
      <w:r w:rsidRPr="005A5CC8">
        <w:rPr>
          <w:sz w:val="26"/>
          <w:szCs w:val="26"/>
        </w:rPr>
        <w:t>Гомель, Гомельский г</w:t>
      </w:r>
      <w:r w:rsidR="009966DF">
        <w:rPr>
          <w:sz w:val="26"/>
          <w:szCs w:val="26"/>
        </w:rPr>
        <w:t xml:space="preserve">осударственный университет </w:t>
      </w:r>
      <w:r w:rsidR="00487436">
        <w:rPr>
          <w:sz w:val="26"/>
          <w:szCs w:val="26"/>
        </w:rPr>
        <w:t>имени</w:t>
      </w:r>
      <w:r w:rsidRPr="005A5CC8">
        <w:rPr>
          <w:sz w:val="26"/>
          <w:szCs w:val="26"/>
        </w:rPr>
        <w:t xml:space="preserve"> Ф</w:t>
      </w:r>
      <w:r w:rsidR="00C7241F">
        <w:rPr>
          <w:sz w:val="26"/>
          <w:szCs w:val="26"/>
        </w:rPr>
        <w:t xml:space="preserve">. </w:t>
      </w:r>
      <w:r w:rsidRPr="005A5CC8">
        <w:rPr>
          <w:sz w:val="26"/>
          <w:szCs w:val="26"/>
        </w:rPr>
        <w:t>Скорины</w:t>
      </w:r>
    </w:p>
    <w:p w:rsidR="00EA4C17" w:rsidRPr="005A5CC8" w:rsidRDefault="00EA4C17" w:rsidP="00FF0F8C">
      <w:pPr>
        <w:ind w:left="709"/>
        <w:rPr>
          <w:i/>
          <w:sz w:val="26"/>
          <w:szCs w:val="26"/>
        </w:rPr>
      </w:pPr>
    </w:p>
    <w:p w:rsidR="00EA4C17" w:rsidRPr="005A5CC8" w:rsidRDefault="00EA4C17" w:rsidP="008111B1">
      <w:pPr>
        <w:pStyle w:val="afff8"/>
        <w:jc w:val="left"/>
      </w:pPr>
      <w:bookmarkStart w:id="141" w:name="_Toc22206803"/>
      <w:r w:rsidRPr="005A5CC8">
        <w:t>ОБЕСПЕЧЕНИЕ ГЕНДЕРНОГО РАВЕНСТВА В РЕСПУБЛИКЕ БЕЛАРУСЬ</w:t>
      </w:r>
      <w:bookmarkEnd w:id="141"/>
    </w:p>
    <w:p w:rsidR="00EA4C17" w:rsidRPr="005A5CC8" w:rsidRDefault="00EA4C17" w:rsidP="00EA4C17">
      <w:pPr>
        <w:rPr>
          <w:b/>
          <w:sz w:val="26"/>
          <w:szCs w:val="26"/>
        </w:rPr>
      </w:pPr>
    </w:p>
    <w:p w:rsidR="00EA4C17" w:rsidRPr="005A5CC8" w:rsidRDefault="00EA4C17" w:rsidP="00EA4C17">
      <w:pPr>
        <w:ind w:firstLine="709"/>
        <w:jc w:val="both"/>
        <w:rPr>
          <w:sz w:val="26"/>
          <w:szCs w:val="26"/>
          <w:lang w:eastAsia="en-US"/>
        </w:rPr>
      </w:pPr>
      <w:r w:rsidRPr="005A5CC8">
        <w:rPr>
          <w:color w:val="000000"/>
          <w:sz w:val="26"/>
          <w:szCs w:val="26"/>
        </w:rPr>
        <w:t>Белорусское государство закрепило принцип равноправия мужчин и женщин в Конституции, согласно ст</w:t>
      </w:r>
      <w:r w:rsidR="00C7241F">
        <w:rPr>
          <w:color w:val="000000"/>
          <w:sz w:val="26"/>
          <w:szCs w:val="26"/>
        </w:rPr>
        <w:t xml:space="preserve">. </w:t>
      </w:r>
      <w:r w:rsidRPr="005A5CC8">
        <w:rPr>
          <w:color w:val="000000"/>
          <w:sz w:val="26"/>
          <w:szCs w:val="26"/>
        </w:rPr>
        <w:t>22 которой все равны перед законом и имеют право без</w:t>
      </w:r>
      <w:r w:rsidR="003D5BF5">
        <w:rPr>
          <w:color w:val="000000"/>
          <w:sz w:val="26"/>
          <w:szCs w:val="26"/>
        </w:rPr>
        <w:t>о</w:t>
      </w:r>
      <w:r w:rsidRPr="005A5CC8">
        <w:rPr>
          <w:color w:val="000000"/>
          <w:sz w:val="26"/>
          <w:szCs w:val="26"/>
        </w:rPr>
        <w:t xml:space="preserve"> всякой дискриминации на равную з</w:t>
      </w:r>
      <w:r w:rsidR="0008452B">
        <w:rPr>
          <w:color w:val="000000"/>
          <w:sz w:val="26"/>
          <w:szCs w:val="26"/>
        </w:rPr>
        <w:t>ащиту прав и законных интересов</w:t>
      </w:r>
      <w:r w:rsidR="00C7241F">
        <w:rPr>
          <w:sz w:val="26"/>
          <w:szCs w:val="26"/>
        </w:rPr>
        <w:t xml:space="preserve">. </w:t>
      </w:r>
      <w:r w:rsidRPr="005A5CC8">
        <w:rPr>
          <w:sz w:val="26"/>
          <w:szCs w:val="26"/>
        </w:rPr>
        <w:t>Особенно данная категория получила распространение с точки зрения равноправия мужчин и женщин, недопущения дискриминации по признаку пола во всех сферах общественных отношений</w:t>
      </w:r>
      <w:r w:rsidR="00C7241F">
        <w:rPr>
          <w:sz w:val="26"/>
          <w:szCs w:val="26"/>
        </w:rPr>
        <w:t xml:space="preserve">. </w:t>
      </w:r>
      <w:r w:rsidRPr="005A5CC8">
        <w:rPr>
          <w:sz w:val="26"/>
          <w:szCs w:val="26"/>
        </w:rPr>
        <w:t xml:space="preserve">Регулированию </w:t>
      </w:r>
      <w:r w:rsidRPr="005A5CC8">
        <w:rPr>
          <w:sz w:val="26"/>
          <w:szCs w:val="26"/>
        </w:rPr>
        <w:lastRenderedPageBreak/>
        <w:t>данного вопроса большое внимание уделяется на законодательном уровне</w:t>
      </w:r>
      <w:r w:rsidR="00C7241F">
        <w:rPr>
          <w:sz w:val="26"/>
          <w:szCs w:val="26"/>
        </w:rPr>
        <w:t xml:space="preserve">. </w:t>
      </w:r>
      <w:r w:rsidRPr="005A5CC8">
        <w:rPr>
          <w:sz w:val="26"/>
          <w:szCs w:val="26"/>
        </w:rPr>
        <w:t>Стремление со стороны государства к правовому урегулированию вопроса</w:t>
      </w:r>
      <w:r w:rsidRPr="005A5CC8">
        <w:rPr>
          <w:b/>
          <w:sz w:val="26"/>
          <w:szCs w:val="26"/>
        </w:rPr>
        <w:t xml:space="preserve"> </w:t>
      </w:r>
      <w:r w:rsidRPr="005A5CC8">
        <w:rPr>
          <w:color w:val="000000"/>
          <w:sz w:val="26"/>
          <w:szCs w:val="26"/>
        </w:rPr>
        <w:t>гендерного аспекта отражается в трудо</w:t>
      </w:r>
      <w:r w:rsidR="00CD3430">
        <w:rPr>
          <w:color w:val="000000"/>
          <w:sz w:val="26"/>
          <w:szCs w:val="26"/>
        </w:rPr>
        <w:t>е</w:t>
      </w:r>
      <w:r w:rsidRPr="005A5CC8">
        <w:rPr>
          <w:color w:val="000000"/>
          <w:sz w:val="26"/>
          <w:szCs w:val="26"/>
        </w:rPr>
        <w:t>мком подходе к  имплементации в национальное законода</w:t>
      </w:r>
      <w:r w:rsidRPr="005A5CC8">
        <w:rPr>
          <w:color w:val="000000"/>
          <w:sz w:val="26"/>
          <w:szCs w:val="26"/>
        </w:rPr>
        <w:softHyphen/>
        <w:t>тельство международных норм, регулирующих вопросы гендерного равенства</w:t>
      </w:r>
      <w:r w:rsidR="00C7241F">
        <w:rPr>
          <w:color w:val="000000"/>
          <w:sz w:val="26"/>
          <w:szCs w:val="26"/>
        </w:rPr>
        <w:t xml:space="preserve">. </w:t>
      </w:r>
      <w:r w:rsidRPr="005A5CC8">
        <w:rPr>
          <w:color w:val="000000"/>
          <w:sz w:val="26"/>
          <w:szCs w:val="26"/>
        </w:rPr>
        <w:t>В рамках данной деятельности Беларусь обязалась определить гендерное равенство одним из своих приоритетов, сформировать гендерную политику и развивать институты гендерного равенства</w:t>
      </w:r>
      <w:r w:rsidR="00C7241F">
        <w:rPr>
          <w:color w:val="000000"/>
          <w:sz w:val="26"/>
          <w:szCs w:val="26"/>
        </w:rPr>
        <w:t xml:space="preserve">. </w:t>
      </w:r>
      <w:r w:rsidRPr="005A5CC8">
        <w:rPr>
          <w:color w:val="000000"/>
          <w:sz w:val="26"/>
          <w:szCs w:val="26"/>
        </w:rPr>
        <w:t xml:space="preserve">Этому способствует существующая </w:t>
      </w:r>
      <w:r w:rsidRPr="005A5CC8">
        <w:rPr>
          <w:rStyle w:val="a9"/>
          <w:rFonts w:eastAsia="Calibri"/>
          <w:b w:val="0"/>
          <w:sz w:val="26"/>
          <w:szCs w:val="26"/>
          <w:bdr w:val="none" w:sz="0" w:space="0" w:color="auto" w:frame="1"/>
          <w:shd w:val="clear" w:color="auto" w:fill="FFFFFF"/>
        </w:rPr>
        <w:t xml:space="preserve">Национальная гендерная платформа, которая </w:t>
      </w:r>
      <w:r w:rsidRPr="005A5CC8">
        <w:rPr>
          <w:sz w:val="26"/>
          <w:szCs w:val="26"/>
          <w:shd w:val="clear" w:color="auto" w:fill="FFFFFF"/>
        </w:rPr>
        <w:t>базируется на основных положениях Конвенц</w:t>
      </w:r>
      <w:proofErr w:type="gramStart"/>
      <w:r w:rsidRPr="005A5CC8">
        <w:rPr>
          <w:sz w:val="26"/>
          <w:szCs w:val="26"/>
          <w:shd w:val="clear" w:color="auto" w:fill="FFFFFF"/>
        </w:rPr>
        <w:t>ии ОО</w:t>
      </w:r>
      <w:proofErr w:type="gramEnd"/>
      <w:r w:rsidRPr="005A5CC8">
        <w:rPr>
          <w:sz w:val="26"/>
          <w:szCs w:val="26"/>
          <w:shd w:val="clear" w:color="auto" w:fill="FFFFFF"/>
        </w:rPr>
        <w:t>Н о ликвидации всех форм дискриминации в отношении женщин, разделяет стратегии Пекинской платформы действий, опирается на рекомендации для правительства Беларуси, выработанные на 30-й и 48-й сессиях Комитета CEDAW</w:t>
      </w:r>
      <w:r w:rsidR="00C7241F">
        <w:rPr>
          <w:sz w:val="26"/>
          <w:szCs w:val="26"/>
          <w:shd w:val="clear" w:color="auto" w:fill="FFFFFF"/>
        </w:rPr>
        <w:t xml:space="preserve">. </w:t>
      </w:r>
    </w:p>
    <w:p w:rsidR="00EA4C17" w:rsidRPr="005A5CC8" w:rsidRDefault="00EA4C17" w:rsidP="00EA4C17">
      <w:pPr>
        <w:ind w:firstLine="709"/>
        <w:jc w:val="both"/>
        <w:rPr>
          <w:sz w:val="26"/>
          <w:szCs w:val="26"/>
        </w:rPr>
      </w:pPr>
      <w:r w:rsidRPr="005A5CC8">
        <w:rPr>
          <w:sz w:val="26"/>
          <w:szCs w:val="26"/>
        </w:rPr>
        <w:t xml:space="preserve">Национальное законодательство Республики Беларусь направлено на </w:t>
      </w:r>
      <w:r w:rsidRPr="005A5CC8">
        <w:rPr>
          <w:color w:val="000000"/>
          <w:sz w:val="26"/>
          <w:szCs w:val="26"/>
        </w:rPr>
        <w:t>обеспечение и реализацию антидискриминационных подходов в области равноправия обоих полов, путем внедрения различных механизмов (реализация гендерной политики, разработка и внедрение</w:t>
      </w:r>
      <w:r w:rsidR="00063A60">
        <w:rPr>
          <w:color w:val="000000"/>
          <w:sz w:val="26"/>
          <w:szCs w:val="26"/>
        </w:rPr>
        <w:t xml:space="preserve"> национального плана действий и </w:t>
      </w:r>
      <w:r w:rsidRPr="00063A60">
        <w:rPr>
          <w:color w:val="000000"/>
          <w:sz w:val="26"/>
          <w:szCs w:val="26"/>
        </w:rPr>
        <w:t>прочее)</w:t>
      </w:r>
      <w:r w:rsidR="00C7241F" w:rsidRPr="00063A60">
        <w:rPr>
          <w:color w:val="000000"/>
          <w:sz w:val="26"/>
          <w:szCs w:val="26"/>
        </w:rPr>
        <w:t>.</w:t>
      </w:r>
      <w:r w:rsidR="00C7241F">
        <w:rPr>
          <w:color w:val="000000"/>
          <w:sz w:val="26"/>
          <w:szCs w:val="26"/>
        </w:rPr>
        <w:t xml:space="preserve"> </w:t>
      </w:r>
    </w:p>
    <w:p w:rsidR="00EA4C17" w:rsidRPr="005A5CC8" w:rsidRDefault="00EA4C17" w:rsidP="00EA4C17">
      <w:pPr>
        <w:ind w:firstLine="709"/>
        <w:jc w:val="both"/>
        <w:rPr>
          <w:sz w:val="26"/>
          <w:szCs w:val="26"/>
        </w:rPr>
      </w:pPr>
      <w:r w:rsidRPr="005A5CC8">
        <w:rPr>
          <w:color w:val="000000"/>
          <w:sz w:val="26"/>
          <w:szCs w:val="26"/>
        </w:rPr>
        <w:t>Многие ученые в области права сходятся на том, что в целом белорусское законодательство является гендерно-нейтральным, что отражается в стремлении государства к обеспечению соответствия национального законодательства общепризнанным принципам международного права в области равных возможностей мужчин и женщин</w:t>
      </w:r>
      <w:r w:rsidR="00C7241F">
        <w:rPr>
          <w:color w:val="000000"/>
          <w:sz w:val="26"/>
          <w:szCs w:val="26"/>
        </w:rPr>
        <w:t xml:space="preserve">. </w:t>
      </w:r>
      <w:r w:rsidRPr="005A5CC8">
        <w:rPr>
          <w:sz w:val="26"/>
          <w:szCs w:val="26"/>
        </w:rPr>
        <w:t>В связи с этим широкое распространение получила стратегия достижения гендерного равен</w:t>
      </w:r>
      <w:r w:rsidR="003D5BF5">
        <w:rPr>
          <w:sz w:val="26"/>
          <w:szCs w:val="26"/>
        </w:rPr>
        <w:t>ства и гендерной справедливости</w:t>
      </w:r>
      <w:r w:rsidRPr="005A5CC8">
        <w:rPr>
          <w:sz w:val="26"/>
          <w:szCs w:val="26"/>
        </w:rPr>
        <w:t xml:space="preserve"> путем наделения мужчин и женщин равными правами (с учетом всех сфер жизнедеятельности) и признания их общеобязательными, равными перед законом</w:t>
      </w:r>
      <w:r w:rsidR="00C7241F">
        <w:rPr>
          <w:sz w:val="26"/>
          <w:szCs w:val="26"/>
        </w:rPr>
        <w:t xml:space="preserve">. </w:t>
      </w:r>
      <w:r w:rsidR="003D5BF5">
        <w:rPr>
          <w:color w:val="000000"/>
          <w:sz w:val="26"/>
          <w:szCs w:val="26"/>
        </w:rPr>
        <w:t>Однако, не</w:t>
      </w:r>
      <w:r w:rsidRPr="005A5CC8">
        <w:rPr>
          <w:color w:val="000000"/>
          <w:sz w:val="26"/>
          <w:szCs w:val="26"/>
        </w:rPr>
        <w:t>смотря на принятые нормы, при практической реализации гендерного равенства в связи с существующими в гражданском обществе гендерным</w:t>
      </w:r>
      <w:r w:rsidR="003D5BF5">
        <w:rPr>
          <w:color w:val="000000"/>
          <w:sz w:val="26"/>
          <w:szCs w:val="26"/>
        </w:rPr>
        <w:t>и стереотипами и предрассудками</w:t>
      </w:r>
      <w:r w:rsidRPr="005A5CC8">
        <w:rPr>
          <w:color w:val="000000"/>
          <w:sz w:val="26"/>
          <w:szCs w:val="26"/>
        </w:rPr>
        <w:t xml:space="preserve"> возникает барьерная ситуа</w:t>
      </w:r>
      <w:r w:rsidR="003D5BF5">
        <w:rPr>
          <w:color w:val="000000"/>
          <w:sz w:val="26"/>
          <w:szCs w:val="26"/>
        </w:rPr>
        <w:t>ция, служащая причиной</w:t>
      </w:r>
      <w:r w:rsidRPr="005A5CC8">
        <w:rPr>
          <w:color w:val="000000"/>
          <w:sz w:val="26"/>
          <w:szCs w:val="26"/>
        </w:rPr>
        <w:t xml:space="preserve"> возникновения явления дискриминации по признаку пола</w:t>
      </w:r>
      <w:r w:rsidR="00C7241F">
        <w:rPr>
          <w:color w:val="000000"/>
          <w:sz w:val="26"/>
          <w:szCs w:val="26"/>
        </w:rPr>
        <w:t xml:space="preserve">. </w:t>
      </w:r>
      <w:r w:rsidRPr="005A5CC8">
        <w:rPr>
          <w:sz w:val="26"/>
          <w:szCs w:val="26"/>
          <w:shd w:val="clear" w:color="auto" w:fill="FFFFFF"/>
        </w:rPr>
        <w:t xml:space="preserve">При этом </w:t>
      </w:r>
      <w:r w:rsidRPr="005A5CC8">
        <w:rPr>
          <w:sz w:val="26"/>
          <w:szCs w:val="26"/>
        </w:rPr>
        <w:t>не считаются дискриминацией любые различия, исключения, предпочтения и ограничения, обусловленные необходимостью особой заботы государства о лицах, нуждающихся в повышенной социальной и правовой защите</w:t>
      </w:r>
      <w:r w:rsidR="00C7241F">
        <w:rPr>
          <w:sz w:val="26"/>
          <w:szCs w:val="26"/>
        </w:rPr>
        <w:t xml:space="preserve">. </w:t>
      </w:r>
      <w:r w:rsidRPr="005A5CC8">
        <w:rPr>
          <w:sz w:val="26"/>
          <w:szCs w:val="26"/>
        </w:rPr>
        <w:t xml:space="preserve">К данной категории относятся и женщины, что </w:t>
      </w:r>
      <w:proofErr w:type="gramStart"/>
      <w:r w:rsidRPr="005A5CC8">
        <w:rPr>
          <w:sz w:val="26"/>
          <w:szCs w:val="26"/>
          <w:lang w:val="en-US"/>
        </w:rPr>
        <w:t>c</w:t>
      </w:r>
      <w:proofErr w:type="gramEnd"/>
      <w:r w:rsidRPr="005A5CC8">
        <w:rPr>
          <w:sz w:val="26"/>
          <w:szCs w:val="26"/>
        </w:rPr>
        <w:t>вязано</w:t>
      </w:r>
      <w:r w:rsidRPr="005A5CC8">
        <w:rPr>
          <w:bCs/>
          <w:sz w:val="26"/>
          <w:szCs w:val="26"/>
        </w:rPr>
        <w:t xml:space="preserve"> с  физиологическими особенностями женского организма, его репродуктивной функцией, требующей особой защиты от  неблагоприятных производственных факторов</w:t>
      </w:r>
      <w:r w:rsidR="00C7241F">
        <w:rPr>
          <w:bCs/>
          <w:sz w:val="26"/>
          <w:szCs w:val="26"/>
        </w:rPr>
        <w:t xml:space="preserve">. </w:t>
      </w:r>
      <w:r w:rsidR="003D5BF5">
        <w:rPr>
          <w:color w:val="000000"/>
          <w:sz w:val="26"/>
          <w:szCs w:val="26"/>
        </w:rPr>
        <w:t xml:space="preserve">Тем не </w:t>
      </w:r>
      <w:proofErr w:type="gramStart"/>
      <w:r w:rsidR="003D5BF5">
        <w:rPr>
          <w:color w:val="000000"/>
          <w:sz w:val="26"/>
          <w:szCs w:val="26"/>
        </w:rPr>
        <w:t>менее</w:t>
      </w:r>
      <w:proofErr w:type="gramEnd"/>
      <w:r w:rsidRPr="005A5CC8">
        <w:rPr>
          <w:color w:val="000000"/>
          <w:sz w:val="26"/>
          <w:szCs w:val="26"/>
        </w:rPr>
        <w:t xml:space="preserve"> с учетом сложившихся</w:t>
      </w:r>
      <w:r w:rsidR="003D5BF5">
        <w:rPr>
          <w:color w:val="000000"/>
          <w:sz w:val="26"/>
          <w:szCs w:val="26"/>
        </w:rPr>
        <w:t xml:space="preserve"> в современном обществе условий</w:t>
      </w:r>
      <w:r w:rsidRPr="005A5CC8">
        <w:rPr>
          <w:color w:val="000000"/>
          <w:sz w:val="26"/>
          <w:szCs w:val="26"/>
        </w:rPr>
        <w:t xml:space="preserve"> актуальным остается вопрос защиты и реализации прав женщин, поскольку положение м</w:t>
      </w:r>
      <w:r w:rsidR="003D5BF5">
        <w:rPr>
          <w:color w:val="000000"/>
          <w:sz w:val="26"/>
          <w:szCs w:val="26"/>
        </w:rPr>
        <w:t>ужчин является более устойчивым</w:t>
      </w:r>
      <w:r w:rsidRPr="005A5CC8">
        <w:rPr>
          <w:sz w:val="26"/>
          <w:szCs w:val="26"/>
        </w:rPr>
        <w:t xml:space="preserve"> по сравнению с</w:t>
      </w:r>
      <w:r w:rsidR="003D5BF5">
        <w:rPr>
          <w:sz w:val="26"/>
          <w:szCs w:val="26"/>
        </w:rPr>
        <w:t xml:space="preserve"> положением женщин</w:t>
      </w:r>
      <w:r w:rsidR="00C7241F">
        <w:rPr>
          <w:sz w:val="26"/>
          <w:szCs w:val="26"/>
        </w:rPr>
        <w:t xml:space="preserve">. </w:t>
      </w:r>
      <w:r w:rsidRPr="005A5CC8">
        <w:rPr>
          <w:sz w:val="26"/>
          <w:szCs w:val="26"/>
        </w:rPr>
        <w:t>Это явление в первую очередь затрагивает сферы труда и занятости, политики, где до сих пор наблюдается гендерная асимметрия</w:t>
      </w:r>
      <w:r w:rsidR="00C7241F">
        <w:rPr>
          <w:sz w:val="26"/>
          <w:szCs w:val="26"/>
        </w:rPr>
        <w:t xml:space="preserve">. </w:t>
      </w:r>
      <w:r w:rsidRPr="005A5CC8">
        <w:rPr>
          <w:sz w:val="26"/>
          <w:szCs w:val="26"/>
        </w:rPr>
        <w:t>Гендерная асимметрия, таким образом, влияет на индивидуальность субъекта, реализацию потенциала женщин и тем самым накладывает негативный отпечаток на все процессы, происходящие в социуме</w:t>
      </w:r>
      <w:r w:rsidR="00C7241F">
        <w:rPr>
          <w:sz w:val="26"/>
          <w:szCs w:val="26"/>
        </w:rPr>
        <w:t xml:space="preserve">. </w:t>
      </w:r>
      <w:r w:rsidRPr="005A5CC8">
        <w:rPr>
          <w:sz w:val="26"/>
          <w:szCs w:val="26"/>
        </w:rPr>
        <w:t xml:space="preserve">Ориентация на недопущение возникновения гендерных различий в силу половых и личностных особенностей, </w:t>
      </w:r>
      <w:r w:rsidRPr="005A5CC8">
        <w:rPr>
          <w:sz w:val="26"/>
          <w:szCs w:val="26"/>
        </w:rPr>
        <w:lastRenderedPageBreak/>
        <w:t>а также тривиальных взаимоотношений под воздействием социальных процессов является отличительным фактором ликвидации асимметрии</w:t>
      </w:r>
      <w:r w:rsidR="00C7241F">
        <w:rPr>
          <w:sz w:val="26"/>
          <w:szCs w:val="26"/>
        </w:rPr>
        <w:t xml:space="preserve">. </w:t>
      </w:r>
    </w:p>
    <w:p w:rsidR="00EA4C17" w:rsidRPr="005A5CC8" w:rsidRDefault="00EA4C17" w:rsidP="00EA4C17">
      <w:pPr>
        <w:tabs>
          <w:tab w:val="left" w:pos="1000"/>
        </w:tabs>
        <w:ind w:firstLine="709"/>
        <w:jc w:val="both"/>
        <w:rPr>
          <w:sz w:val="26"/>
          <w:szCs w:val="26"/>
        </w:rPr>
      </w:pPr>
      <w:r w:rsidRPr="005A5CC8">
        <w:rPr>
          <w:sz w:val="26"/>
          <w:szCs w:val="26"/>
        </w:rPr>
        <w:t xml:space="preserve">Активная правовая и политическая деятельность государственных органов Республики Беларусь в области </w:t>
      </w:r>
      <w:r w:rsidR="003D5BF5">
        <w:rPr>
          <w:sz w:val="26"/>
          <w:szCs w:val="26"/>
        </w:rPr>
        <w:t>достижения гендерного равенства</w:t>
      </w:r>
      <w:r w:rsidRPr="005A5CC8">
        <w:rPr>
          <w:sz w:val="26"/>
          <w:szCs w:val="26"/>
        </w:rPr>
        <w:t xml:space="preserve"> способствовала более эффективному решению проблемы гендерных отношений</w:t>
      </w:r>
      <w:r w:rsidR="00C7241F">
        <w:rPr>
          <w:sz w:val="26"/>
          <w:szCs w:val="26"/>
        </w:rPr>
        <w:t xml:space="preserve">. </w:t>
      </w:r>
    </w:p>
    <w:p w:rsidR="00EA4C17" w:rsidRPr="005A5CC8" w:rsidRDefault="00EA4C17" w:rsidP="00EA4C17">
      <w:pPr>
        <w:tabs>
          <w:tab w:val="left" w:pos="1000"/>
        </w:tabs>
        <w:ind w:firstLine="709"/>
        <w:jc w:val="both"/>
        <w:rPr>
          <w:sz w:val="26"/>
          <w:szCs w:val="26"/>
        </w:rPr>
      </w:pPr>
      <w:r w:rsidRPr="005A5CC8">
        <w:rPr>
          <w:color w:val="000000"/>
          <w:sz w:val="26"/>
          <w:szCs w:val="26"/>
        </w:rPr>
        <w:t>Правовой основой для реализации гендерного равенства, кроме международных правовых документов, являются Конституция, законы, указы и распоряжения Президента Республики Беларусь, постановления и распоряжения Совета Министров Республики Беларусь, иные нормативно-правовые акты Республики Беларусь</w:t>
      </w:r>
      <w:r w:rsidR="00C7241F">
        <w:rPr>
          <w:color w:val="000000"/>
          <w:sz w:val="26"/>
          <w:szCs w:val="26"/>
        </w:rPr>
        <w:t xml:space="preserve">. </w:t>
      </w:r>
      <w:r w:rsidRPr="005A5CC8">
        <w:rPr>
          <w:color w:val="000000"/>
          <w:sz w:val="26"/>
          <w:szCs w:val="26"/>
        </w:rPr>
        <w:t>Так, 17 февраля 2017 г</w:t>
      </w:r>
      <w:r w:rsidR="003D5BF5">
        <w:rPr>
          <w:color w:val="000000"/>
          <w:sz w:val="26"/>
          <w:szCs w:val="26"/>
        </w:rPr>
        <w:t xml:space="preserve">ода </w:t>
      </w:r>
      <w:r w:rsidRPr="005A5CC8">
        <w:rPr>
          <w:color w:val="000000"/>
          <w:sz w:val="26"/>
          <w:szCs w:val="26"/>
        </w:rPr>
        <w:t>постановлением Совета Министров Республики Беларусь № 149 утвержден Национальный план действий по обеспечению гендерного равенства в Рес</w:t>
      </w:r>
      <w:r w:rsidR="003D5BF5">
        <w:rPr>
          <w:color w:val="000000"/>
          <w:sz w:val="26"/>
          <w:szCs w:val="26"/>
        </w:rPr>
        <w:t>публике Беларусь на 2017</w:t>
      </w:r>
      <w:r w:rsidR="003D5BF5">
        <w:rPr>
          <w:rFonts w:eastAsia="SimSun"/>
          <w:kern w:val="2"/>
          <w:sz w:val="26"/>
          <w:szCs w:val="26"/>
          <w:lang w:eastAsia="en-US"/>
        </w:rPr>
        <w:t>–</w:t>
      </w:r>
      <w:r w:rsidR="003D5BF5">
        <w:rPr>
          <w:color w:val="000000"/>
          <w:sz w:val="26"/>
          <w:szCs w:val="26"/>
        </w:rPr>
        <w:t>2020 годы</w:t>
      </w:r>
      <w:r w:rsidR="00C7241F">
        <w:rPr>
          <w:color w:val="000000"/>
          <w:sz w:val="26"/>
          <w:szCs w:val="26"/>
        </w:rPr>
        <w:t xml:space="preserve">. </w:t>
      </w:r>
      <w:r w:rsidRPr="005A5CC8">
        <w:rPr>
          <w:color w:val="000000"/>
          <w:sz w:val="26"/>
          <w:szCs w:val="26"/>
        </w:rPr>
        <w:t>Он является пятым по счету программным документом, действующим в данной области</w:t>
      </w:r>
      <w:r w:rsidR="00C7241F">
        <w:rPr>
          <w:color w:val="000000"/>
          <w:sz w:val="26"/>
          <w:szCs w:val="26"/>
        </w:rPr>
        <w:t xml:space="preserve">. </w:t>
      </w:r>
      <w:r w:rsidR="003D5BF5">
        <w:rPr>
          <w:sz w:val="26"/>
          <w:szCs w:val="26"/>
        </w:rPr>
        <w:t>В эт</w:t>
      </w:r>
      <w:r w:rsidRPr="005A5CC8">
        <w:rPr>
          <w:sz w:val="26"/>
          <w:szCs w:val="26"/>
        </w:rPr>
        <w:t>ом документе на фоне совершенствования административно-правовых и организационных основ гендерной политики основными направлениями деятельности представлены: расширение экономических возможностей женщин</w:t>
      </w:r>
      <w:r w:rsidR="003D5BF5">
        <w:rPr>
          <w:sz w:val="26"/>
          <w:szCs w:val="26"/>
        </w:rPr>
        <w:t xml:space="preserve"> и мужчин, обеспечение гендерно </w:t>
      </w:r>
      <w:r w:rsidRPr="005A5CC8">
        <w:rPr>
          <w:sz w:val="26"/>
          <w:szCs w:val="26"/>
        </w:rPr>
        <w:t>ориентированной охраны здоровья, обеспечение гендерного равенства в семейных отношениях, противодействие насилию в семье и торговле людьми, гендерн</w:t>
      </w:r>
      <w:r w:rsidR="003D5BF5">
        <w:rPr>
          <w:sz w:val="26"/>
          <w:szCs w:val="26"/>
        </w:rPr>
        <w:t>ое образование и просвещение</w:t>
      </w:r>
      <w:r w:rsidR="00C7241F">
        <w:rPr>
          <w:sz w:val="26"/>
          <w:szCs w:val="26"/>
        </w:rPr>
        <w:t xml:space="preserve">. </w:t>
      </w:r>
    </w:p>
    <w:p w:rsidR="00EA4C17" w:rsidRPr="005A5CC8" w:rsidRDefault="00EA4C17" w:rsidP="00EA4C17">
      <w:pPr>
        <w:ind w:firstLine="709"/>
        <w:jc w:val="both"/>
        <w:rPr>
          <w:sz w:val="26"/>
          <w:szCs w:val="26"/>
        </w:rPr>
      </w:pPr>
      <w:r w:rsidRPr="005A5CC8">
        <w:rPr>
          <w:color w:val="000000"/>
          <w:sz w:val="26"/>
          <w:szCs w:val="26"/>
        </w:rPr>
        <w:t>За последние годы наблюдается положительная динамика обеспечения гендерного равенства в Беларуси</w:t>
      </w:r>
      <w:r w:rsidR="00C7241F">
        <w:rPr>
          <w:color w:val="000000"/>
          <w:sz w:val="26"/>
          <w:szCs w:val="26"/>
        </w:rPr>
        <w:t xml:space="preserve">. </w:t>
      </w:r>
      <w:r w:rsidRPr="005A5CC8">
        <w:rPr>
          <w:color w:val="000000"/>
          <w:sz w:val="26"/>
          <w:szCs w:val="26"/>
        </w:rPr>
        <w:t xml:space="preserve">По итогам </w:t>
      </w:r>
      <w:r w:rsidRPr="005A5CC8">
        <w:rPr>
          <w:bCs/>
          <w:color w:val="000000"/>
          <w:sz w:val="26"/>
          <w:szCs w:val="26"/>
          <w:shd w:val="clear" w:color="auto" w:fill="FFFFFF"/>
        </w:rPr>
        <w:t xml:space="preserve">отчета Всемирного экономического форума </w:t>
      </w:r>
      <w:r w:rsidR="003D5BF5">
        <w:rPr>
          <w:bCs/>
          <w:color w:val="000000"/>
          <w:sz w:val="26"/>
          <w:szCs w:val="26"/>
          <w:shd w:val="clear" w:color="auto" w:fill="FFFFFF"/>
        </w:rPr>
        <w:t>«</w:t>
      </w:r>
      <w:r w:rsidRPr="005A5CC8">
        <w:rPr>
          <w:bCs/>
          <w:color w:val="000000"/>
          <w:sz w:val="26"/>
          <w:szCs w:val="26"/>
          <w:shd w:val="clear" w:color="auto" w:fill="FFFFFF"/>
        </w:rPr>
        <w:t>The Global Gender Gap Report 2018</w:t>
      </w:r>
      <w:r w:rsidR="003D5BF5">
        <w:rPr>
          <w:bCs/>
          <w:color w:val="000000"/>
          <w:sz w:val="26"/>
          <w:szCs w:val="26"/>
          <w:shd w:val="clear" w:color="auto" w:fill="FFFFFF"/>
        </w:rPr>
        <w:t>»</w:t>
      </w:r>
      <w:r w:rsidRPr="005A5CC8">
        <w:rPr>
          <w:bCs/>
          <w:color w:val="000000"/>
          <w:sz w:val="26"/>
          <w:szCs w:val="26"/>
          <w:shd w:val="clear" w:color="auto" w:fill="FFFFFF"/>
        </w:rPr>
        <w:t xml:space="preserve"> Республика Беларусь заняла </w:t>
      </w:r>
      <w:r w:rsidR="003D5BF5">
        <w:rPr>
          <w:bCs/>
          <w:color w:val="000000"/>
          <w:sz w:val="26"/>
          <w:szCs w:val="26"/>
          <w:shd w:val="clear" w:color="auto" w:fill="FFFFFF"/>
        </w:rPr>
        <w:t xml:space="preserve">        </w:t>
      </w:r>
      <w:r w:rsidRPr="005A5CC8">
        <w:rPr>
          <w:bCs/>
          <w:color w:val="000000"/>
          <w:sz w:val="26"/>
          <w:szCs w:val="26"/>
          <w:shd w:val="clear" w:color="auto" w:fill="FFFFFF"/>
        </w:rPr>
        <w:t>28-е место, опередив многие постсоветские страны</w:t>
      </w:r>
      <w:r w:rsidR="00C7241F">
        <w:rPr>
          <w:bCs/>
          <w:color w:val="000000"/>
          <w:sz w:val="26"/>
          <w:szCs w:val="26"/>
          <w:shd w:val="clear" w:color="auto" w:fill="FFFFFF"/>
        </w:rPr>
        <w:t xml:space="preserve">. </w:t>
      </w:r>
      <w:r w:rsidRPr="005A5CC8">
        <w:rPr>
          <w:color w:val="000000"/>
          <w:sz w:val="26"/>
          <w:szCs w:val="26"/>
          <w:shd w:val="clear" w:color="auto" w:fill="FFFFFF"/>
        </w:rPr>
        <w:t>В исследовании Всемирного экономического форума приняли участие 149 стран</w:t>
      </w:r>
      <w:r w:rsidR="00C7241F">
        <w:rPr>
          <w:color w:val="000000"/>
          <w:sz w:val="26"/>
          <w:szCs w:val="26"/>
          <w:shd w:val="clear" w:color="auto" w:fill="FFFFFF"/>
        </w:rPr>
        <w:t xml:space="preserve">. </w:t>
      </w:r>
      <w:r w:rsidRPr="005A5CC8">
        <w:rPr>
          <w:color w:val="000000"/>
          <w:sz w:val="26"/>
          <w:szCs w:val="26"/>
          <w:shd w:val="clear" w:color="auto" w:fill="FFFFFF"/>
        </w:rPr>
        <w:t>Индекс гендерного равенства рассчитывался по 14 показателям положения мужчин и женщин в четырех тематических областях: экономические возможности, участие в политической жизни, доступность образования, здоровье и продолжительность жизни</w:t>
      </w:r>
      <w:r w:rsidR="00C7241F">
        <w:rPr>
          <w:color w:val="000000"/>
          <w:sz w:val="26"/>
          <w:szCs w:val="26"/>
          <w:shd w:val="clear" w:color="auto" w:fill="FFFFFF"/>
        </w:rPr>
        <w:t xml:space="preserve">. </w:t>
      </w:r>
      <w:r w:rsidRPr="005A5CC8">
        <w:rPr>
          <w:color w:val="000000"/>
          <w:sz w:val="26"/>
          <w:szCs w:val="26"/>
          <w:shd w:val="clear" w:color="auto" w:fill="FFFFFF"/>
        </w:rPr>
        <w:t>Кроме того, в этом году в отчете были исследованы гендерные различия в навыках, связанных с искусственным интеллектом</w:t>
      </w:r>
      <w:r w:rsidR="00C7241F">
        <w:rPr>
          <w:color w:val="000000"/>
          <w:sz w:val="26"/>
          <w:szCs w:val="26"/>
          <w:shd w:val="clear" w:color="auto" w:fill="FFFFFF"/>
        </w:rPr>
        <w:t xml:space="preserve">. </w:t>
      </w:r>
      <w:r w:rsidRPr="005A5CC8">
        <w:rPr>
          <w:color w:val="000000"/>
          <w:sz w:val="26"/>
          <w:szCs w:val="26"/>
          <w:shd w:val="clear" w:color="auto" w:fill="FFFFFF"/>
        </w:rPr>
        <w:t>В Беларуси показатель данного разрыва составляет 74,7</w:t>
      </w:r>
      <w:r w:rsidR="003D5BF5">
        <w:rPr>
          <w:color w:val="000000"/>
          <w:sz w:val="26"/>
          <w:szCs w:val="26"/>
          <w:shd w:val="clear" w:color="auto" w:fill="FFFFFF"/>
        </w:rPr>
        <w:t xml:space="preserve"> </w:t>
      </w:r>
      <w:r w:rsidRPr="005A5CC8">
        <w:rPr>
          <w:color w:val="000000"/>
          <w:sz w:val="26"/>
          <w:szCs w:val="26"/>
          <w:shd w:val="clear" w:color="auto" w:fill="FFFFFF"/>
        </w:rPr>
        <w:t>%</w:t>
      </w:r>
      <w:r w:rsidR="00C7241F">
        <w:rPr>
          <w:color w:val="000000"/>
          <w:sz w:val="26"/>
          <w:szCs w:val="26"/>
          <w:shd w:val="clear" w:color="auto" w:fill="FFFFFF"/>
        </w:rPr>
        <w:t xml:space="preserve">. </w:t>
      </w:r>
      <w:r w:rsidRPr="005A5CC8">
        <w:rPr>
          <w:color w:val="000000"/>
          <w:sz w:val="26"/>
          <w:szCs w:val="26"/>
          <w:shd w:val="clear" w:color="auto" w:fill="FFFFFF"/>
        </w:rPr>
        <w:t>Самый лучший показатель у страны</w:t>
      </w:r>
      <w:r w:rsidR="003D5BF5">
        <w:rPr>
          <w:color w:val="000000"/>
          <w:sz w:val="26"/>
          <w:szCs w:val="26"/>
          <w:shd w:val="clear" w:color="auto" w:fill="FFFFFF"/>
        </w:rPr>
        <w:t xml:space="preserve"> </w:t>
      </w:r>
      <w:r w:rsidR="003D5BF5">
        <w:rPr>
          <w:rFonts w:eastAsia="SimSun"/>
          <w:kern w:val="2"/>
          <w:sz w:val="26"/>
          <w:szCs w:val="26"/>
          <w:lang w:eastAsia="en-US"/>
        </w:rPr>
        <w:t>–</w:t>
      </w:r>
      <w:r w:rsidRPr="005A5CC8">
        <w:rPr>
          <w:color w:val="000000"/>
          <w:sz w:val="26"/>
          <w:szCs w:val="26"/>
          <w:shd w:val="clear" w:color="auto" w:fill="FFFFFF"/>
        </w:rPr>
        <w:t xml:space="preserve"> по гендерному равенству в экономических возможностях</w:t>
      </w:r>
      <w:r w:rsidR="00C7241F">
        <w:rPr>
          <w:color w:val="000000"/>
          <w:sz w:val="26"/>
          <w:szCs w:val="26"/>
          <w:shd w:val="clear" w:color="auto" w:fill="FFFFFF"/>
        </w:rPr>
        <w:t xml:space="preserve">. </w:t>
      </w:r>
      <w:r w:rsidRPr="005A5CC8">
        <w:rPr>
          <w:color w:val="000000"/>
          <w:sz w:val="26"/>
          <w:szCs w:val="26"/>
          <w:shd w:val="clear" w:color="auto" w:fill="FFFFFF"/>
        </w:rPr>
        <w:t>По нему Беларусь занимает 6-е место в индексе</w:t>
      </w:r>
      <w:r w:rsidR="00C7241F">
        <w:rPr>
          <w:color w:val="000000"/>
          <w:sz w:val="26"/>
          <w:szCs w:val="26"/>
          <w:shd w:val="clear" w:color="auto" w:fill="FFFFFF"/>
        </w:rPr>
        <w:t xml:space="preserve">. </w:t>
      </w:r>
      <w:r w:rsidRPr="005A5CC8">
        <w:rPr>
          <w:color w:val="000000"/>
          <w:sz w:val="26"/>
          <w:szCs w:val="26"/>
          <w:shd w:val="clear" w:color="auto" w:fill="FFFFFF"/>
        </w:rPr>
        <w:t>Худший показатель – в сфере политических прав</w:t>
      </w:r>
      <w:r w:rsidR="00C7241F">
        <w:rPr>
          <w:color w:val="000000"/>
          <w:sz w:val="26"/>
          <w:szCs w:val="26"/>
          <w:shd w:val="clear" w:color="auto" w:fill="FFFFFF"/>
        </w:rPr>
        <w:t xml:space="preserve">. </w:t>
      </w:r>
      <w:r w:rsidRPr="005A5CC8">
        <w:rPr>
          <w:color w:val="000000"/>
          <w:sz w:val="26"/>
          <w:szCs w:val="26"/>
          <w:shd w:val="clear" w:color="auto" w:fill="FFFFFF"/>
        </w:rPr>
        <w:t>Здесь</w:t>
      </w:r>
      <w:r w:rsidR="003D5BF5">
        <w:rPr>
          <w:color w:val="000000"/>
          <w:sz w:val="26"/>
          <w:szCs w:val="26"/>
          <w:shd w:val="clear" w:color="auto" w:fill="FFFFFF"/>
        </w:rPr>
        <w:t xml:space="preserve"> у Беларуси 74-я позиция</w:t>
      </w:r>
      <w:r w:rsidRPr="005A5CC8">
        <w:rPr>
          <w:color w:val="000000"/>
          <w:sz w:val="26"/>
          <w:szCs w:val="26"/>
          <w:shd w:val="clear" w:color="auto" w:fill="FFFFFF"/>
        </w:rPr>
        <w:t xml:space="preserve"> </w:t>
      </w:r>
      <w:r w:rsidR="0008452B">
        <w:rPr>
          <w:sz w:val="26"/>
          <w:szCs w:val="26"/>
        </w:rPr>
        <w:t>[3</w:t>
      </w:r>
      <w:r w:rsidRPr="005A5CC8">
        <w:rPr>
          <w:sz w:val="26"/>
          <w:szCs w:val="26"/>
        </w:rPr>
        <w:t>]</w:t>
      </w:r>
      <w:r w:rsidR="00C7241F">
        <w:rPr>
          <w:sz w:val="26"/>
          <w:szCs w:val="26"/>
        </w:rPr>
        <w:t xml:space="preserve">. </w:t>
      </w:r>
    </w:p>
    <w:p w:rsidR="00EA4C17" w:rsidRPr="005A5CC8" w:rsidRDefault="00EA4C17" w:rsidP="00EA4C17">
      <w:pPr>
        <w:shd w:val="clear" w:color="auto" w:fill="FFFFFF"/>
        <w:tabs>
          <w:tab w:val="left" w:pos="1000"/>
        </w:tabs>
        <w:ind w:firstLine="709"/>
        <w:jc w:val="both"/>
        <w:rPr>
          <w:color w:val="000000"/>
          <w:sz w:val="26"/>
          <w:szCs w:val="26"/>
        </w:rPr>
      </w:pPr>
      <w:r w:rsidRPr="005A5CC8">
        <w:rPr>
          <w:sz w:val="26"/>
          <w:szCs w:val="26"/>
        </w:rPr>
        <w:t xml:space="preserve">По данным Доклада ООН </w:t>
      </w:r>
      <w:r w:rsidR="003D5BF5">
        <w:rPr>
          <w:sz w:val="26"/>
          <w:szCs w:val="26"/>
        </w:rPr>
        <w:t>«</w:t>
      </w:r>
      <w:r w:rsidRPr="005A5CC8">
        <w:rPr>
          <w:sz w:val="26"/>
          <w:szCs w:val="26"/>
          <w:shd w:val="clear" w:color="auto" w:fill="FFFFFF"/>
        </w:rPr>
        <w:t>Latest Human Development Index (HDI) Ranking</w:t>
      </w:r>
      <w:r w:rsidR="003D5BF5">
        <w:rPr>
          <w:sz w:val="26"/>
          <w:szCs w:val="26"/>
          <w:shd w:val="clear" w:color="auto" w:fill="FFFFFF"/>
        </w:rPr>
        <w:t>»</w:t>
      </w:r>
      <w:r w:rsidRPr="005A5CC8">
        <w:rPr>
          <w:sz w:val="26"/>
          <w:szCs w:val="26"/>
          <w:shd w:val="clear" w:color="auto" w:fill="FFFFFF"/>
        </w:rPr>
        <w:t xml:space="preserve"> (</w:t>
      </w:r>
      <w:r w:rsidR="003D5BF5">
        <w:rPr>
          <w:sz w:val="26"/>
          <w:szCs w:val="26"/>
          <w:shd w:val="clear" w:color="auto" w:fill="FFFFFF"/>
        </w:rPr>
        <w:t>«</w:t>
      </w:r>
      <w:r w:rsidRPr="005A5CC8">
        <w:rPr>
          <w:sz w:val="26"/>
          <w:szCs w:val="26"/>
          <w:shd w:val="clear" w:color="auto" w:fill="FFFFFF"/>
        </w:rPr>
        <w:t>Индекс человеческого развития</w:t>
      </w:r>
      <w:r w:rsidR="003D5BF5">
        <w:rPr>
          <w:sz w:val="26"/>
          <w:szCs w:val="26"/>
          <w:shd w:val="clear" w:color="auto" w:fill="FFFFFF"/>
        </w:rPr>
        <w:t>»</w:t>
      </w:r>
      <w:r w:rsidRPr="005A5CC8">
        <w:rPr>
          <w:sz w:val="26"/>
          <w:szCs w:val="26"/>
          <w:shd w:val="clear" w:color="auto" w:fill="FFFFFF"/>
        </w:rPr>
        <w:t>), при расчете которого  используются коэффициенты, базирующиеся на трех основных показателях: ожидаемая продолжительность жизни,</w:t>
      </w:r>
      <w:r w:rsidR="00E857FF">
        <w:rPr>
          <w:sz w:val="26"/>
          <w:szCs w:val="26"/>
          <w:shd w:val="clear" w:color="auto" w:fill="FFFFFF"/>
        </w:rPr>
        <w:t xml:space="preserve"> </w:t>
      </w:r>
      <w:r w:rsidR="00E857FF">
        <w:rPr>
          <w:rFonts w:eastAsia="SimSun"/>
          <w:kern w:val="2"/>
          <w:sz w:val="26"/>
          <w:szCs w:val="26"/>
          <w:lang w:eastAsia="en-US"/>
        </w:rPr>
        <w:t>–</w:t>
      </w:r>
      <w:r w:rsidRPr="005A5CC8">
        <w:rPr>
          <w:sz w:val="26"/>
          <w:szCs w:val="26"/>
          <w:shd w:val="clear" w:color="auto" w:fill="FFFFFF"/>
        </w:rPr>
        <w:t xml:space="preserve"> уровень грамотности населения и уровень жизни в </w:t>
      </w:r>
      <w:r w:rsidRPr="005A5CC8">
        <w:rPr>
          <w:sz w:val="26"/>
          <w:szCs w:val="26"/>
        </w:rPr>
        <w:t xml:space="preserve">2018 году Беларусь заняла </w:t>
      </w:r>
      <w:r w:rsidR="00E857FF">
        <w:rPr>
          <w:sz w:val="26"/>
          <w:szCs w:val="26"/>
          <w:shd w:val="clear" w:color="auto" w:fill="FFFFFF"/>
        </w:rPr>
        <w:t xml:space="preserve"> 53-ю строчку из 189 </w:t>
      </w:r>
      <w:r w:rsidRPr="005A5CC8">
        <w:rPr>
          <w:sz w:val="26"/>
          <w:szCs w:val="26"/>
          <w:shd w:val="clear" w:color="auto" w:fill="FFFFFF"/>
        </w:rPr>
        <w:t>[</w:t>
      </w:r>
      <w:r w:rsidRPr="005A5CC8">
        <w:rPr>
          <w:sz w:val="26"/>
          <w:szCs w:val="26"/>
        </w:rPr>
        <w:t>1</w:t>
      </w:r>
      <w:r w:rsidRPr="005A5CC8">
        <w:rPr>
          <w:sz w:val="26"/>
          <w:szCs w:val="26"/>
          <w:shd w:val="clear" w:color="auto" w:fill="FFFFFF"/>
        </w:rPr>
        <w:t>]</w:t>
      </w:r>
      <w:r w:rsidR="00C7241F">
        <w:rPr>
          <w:sz w:val="26"/>
          <w:szCs w:val="26"/>
          <w:shd w:val="clear" w:color="auto" w:fill="FFFFFF"/>
        </w:rPr>
        <w:t xml:space="preserve">. </w:t>
      </w:r>
      <w:r w:rsidR="00E857FF">
        <w:rPr>
          <w:sz w:val="26"/>
          <w:szCs w:val="26"/>
          <w:shd w:val="clear" w:color="auto" w:fill="FFFFFF"/>
        </w:rPr>
        <w:t>На основании это</w:t>
      </w:r>
      <w:r w:rsidRPr="005A5CC8">
        <w:rPr>
          <w:sz w:val="26"/>
          <w:szCs w:val="26"/>
          <w:shd w:val="clear" w:color="auto" w:fill="FFFFFF"/>
        </w:rPr>
        <w:t xml:space="preserve">го был сделан вывод, что Беларусь </w:t>
      </w:r>
      <w:r w:rsidRPr="005A5CC8">
        <w:rPr>
          <w:color w:val="000000"/>
          <w:sz w:val="26"/>
          <w:szCs w:val="26"/>
          <w:shd w:val="clear" w:color="auto" w:fill="FFFFFF"/>
        </w:rPr>
        <w:t>занимает прочное место в категории стран с высоким уровнем развития человеческого потенциала</w:t>
      </w:r>
      <w:r w:rsidRPr="005A5CC8">
        <w:rPr>
          <w:sz w:val="26"/>
          <w:szCs w:val="26"/>
          <w:shd w:val="clear" w:color="auto" w:fill="FFFFFF"/>
        </w:rPr>
        <w:t xml:space="preserve">, что также способствует </w:t>
      </w:r>
      <w:r w:rsidR="00E857FF">
        <w:rPr>
          <w:color w:val="000000"/>
          <w:sz w:val="26"/>
          <w:szCs w:val="26"/>
        </w:rPr>
        <w:t>реализации</w:t>
      </w:r>
      <w:r w:rsidRPr="005A5CC8">
        <w:rPr>
          <w:color w:val="000000"/>
          <w:sz w:val="26"/>
          <w:szCs w:val="26"/>
        </w:rPr>
        <w:t xml:space="preserve"> принципа гендерного равенства, обеспечения предоставления женщинам и мужчинам равных возможностей</w:t>
      </w:r>
      <w:r w:rsidR="00C7241F">
        <w:rPr>
          <w:color w:val="000000"/>
          <w:sz w:val="26"/>
          <w:szCs w:val="26"/>
        </w:rPr>
        <w:t xml:space="preserve">. </w:t>
      </w:r>
    </w:p>
    <w:p w:rsidR="00EA4C17" w:rsidRPr="005A5CC8" w:rsidRDefault="00EA4C17" w:rsidP="00EA4C17">
      <w:pPr>
        <w:shd w:val="clear" w:color="auto" w:fill="FFFFFF"/>
        <w:ind w:firstLine="709"/>
        <w:jc w:val="both"/>
        <w:rPr>
          <w:b/>
          <w:sz w:val="26"/>
          <w:szCs w:val="26"/>
        </w:rPr>
      </w:pPr>
      <w:r w:rsidRPr="005A5CC8">
        <w:rPr>
          <w:sz w:val="26"/>
          <w:szCs w:val="26"/>
        </w:rPr>
        <w:lastRenderedPageBreak/>
        <w:t>В мировом рейтинге лучших стран для женщин «Best Countries for Women 2019» Беларусь заняла 48-е место из 80 государств</w:t>
      </w:r>
      <w:r w:rsidR="00C7241F">
        <w:rPr>
          <w:sz w:val="26"/>
          <w:szCs w:val="26"/>
        </w:rPr>
        <w:t xml:space="preserve">. </w:t>
      </w:r>
      <w:r w:rsidRPr="005A5CC8">
        <w:rPr>
          <w:sz w:val="26"/>
          <w:szCs w:val="26"/>
        </w:rPr>
        <w:t>Рейтинг был составлен американским журналом US News &amp; World Report на основе опроса, в котором в этот раз приняли участие больше 9 тысяч женщин из 80 стран мира</w:t>
      </w:r>
      <w:r w:rsidR="00C7241F">
        <w:rPr>
          <w:sz w:val="26"/>
          <w:szCs w:val="26"/>
        </w:rPr>
        <w:t xml:space="preserve">. </w:t>
      </w:r>
      <w:r w:rsidRPr="005A5CC8">
        <w:rPr>
          <w:sz w:val="26"/>
          <w:szCs w:val="26"/>
        </w:rPr>
        <w:t>Им было предложено оценить свою жизнь в 5 сферах: здравоохранение, образование, трудоустройство, карьера и участие в политической жизни</w:t>
      </w:r>
      <w:r w:rsidR="00C7241F">
        <w:rPr>
          <w:sz w:val="26"/>
          <w:szCs w:val="26"/>
        </w:rPr>
        <w:t xml:space="preserve">. </w:t>
      </w:r>
      <w:r w:rsidRPr="005A5CC8">
        <w:rPr>
          <w:sz w:val="26"/>
          <w:szCs w:val="26"/>
        </w:rPr>
        <w:t>Во всех этих сферах женщины должны были сравнить свои возможности с возможностями мужчин в собственной стране [2]</w:t>
      </w:r>
      <w:r w:rsidR="00C7241F">
        <w:rPr>
          <w:sz w:val="26"/>
          <w:szCs w:val="26"/>
        </w:rPr>
        <w:t xml:space="preserve">. </w:t>
      </w:r>
    </w:p>
    <w:p w:rsidR="00EA4C17" w:rsidRPr="005A5CC8" w:rsidRDefault="00EA4C17" w:rsidP="00EA4C17">
      <w:pPr>
        <w:shd w:val="clear" w:color="auto" w:fill="FFFFFF"/>
        <w:ind w:firstLine="709"/>
        <w:jc w:val="both"/>
        <w:rPr>
          <w:sz w:val="26"/>
          <w:szCs w:val="26"/>
          <w:lang w:eastAsia="en-US"/>
        </w:rPr>
      </w:pPr>
      <w:r w:rsidRPr="005A5CC8">
        <w:rPr>
          <w:sz w:val="26"/>
          <w:szCs w:val="26"/>
        </w:rPr>
        <w:t>Данные свидетельствуют о том, что существует еще ряд вопросов, которые остаются проблематичными при реализации гендерного равенства в определенных областях общественных отношений</w:t>
      </w:r>
      <w:r w:rsidR="00C7241F">
        <w:rPr>
          <w:sz w:val="26"/>
          <w:szCs w:val="26"/>
        </w:rPr>
        <w:t xml:space="preserve">. </w:t>
      </w:r>
      <w:r w:rsidRPr="005A5CC8">
        <w:rPr>
          <w:sz w:val="26"/>
          <w:szCs w:val="26"/>
        </w:rPr>
        <w:t>Способствовать наиболее оптимальному решению данного вопроса поможет проведение на государственном уровне антидискриминационной гендерной экспертизы нормативных правовых актов и установление последствий их нарушения</w:t>
      </w:r>
      <w:r w:rsidR="00C7241F">
        <w:rPr>
          <w:sz w:val="26"/>
          <w:szCs w:val="26"/>
        </w:rPr>
        <w:t xml:space="preserve">. </w:t>
      </w:r>
      <w:r w:rsidRPr="005A5CC8">
        <w:rPr>
          <w:sz w:val="26"/>
          <w:szCs w:val="26"/>
        </w:rPr>
        <w:t>Также необходимо совершенствовать способы и методы защиты нарушенных прав на фоне предпочтения одного пола относительно другого, опираясь на мировую практику, надлежит вырабатывать собственные механизмы по защ</w:t>
      </w:r>
      <w:r w:rsidR="00E857FF">
        <w:rPr>
          <w:sz w:val="26"/>
          <w:szCs w:val="26"/>
        </w:rPr>
        <w:t>ите гендерно ущемленных лиц, не</w:t>
      </w:r>
      <w:r w:rsidRPr="005A5CC8">
        <w:rPr>
          <w:sz w:val="26"/>
          <w:szCs w:val="26"/>
        </w:rPr>
        <w:t>зависимо от сферы деятельности</w:t>
      </w:r>
      <w:r w:rsidR="00C7241F">
        <w:rPr>
          <w:sz w:val="26"/>
          <w:szCs w:val="26"/>
        </w:rPr>
        <w:t xml:space="preserve">. </w:t>
      </w:r>
      <w:r w:rsidRPr="005A5CC8">
        <w:rPr>
          <w:sz w:val="26"/>
          <w:szCs w:val="26"/>
        </w:rPr>
        <w:t>Проведение активной государственной политики по разъяснению равных прав и возможностей для представителей обоих полов, необходимости отстаивания своих нарушенных интересов является важным фактором для ликвидации сложившихся стереотипов в данной области</w:t>
      </w:r>
      <w:r w:rsidR="00C7241F">
        <w:rPr>
          <w:sz w:val="26"/>
          <w:szCs w:val="26"/>
        </w:rPr>
        <w:t xml:space="preserve">. </w:t>
      </w:r>
      <w:r w:rsidRPr="005A5CC8">
        <w:rPr>
          <w:sz w:val="26"/>
          <w:szCs w:val="26"/>
        </w:rPr>
        <w:t>Эти действия послужат значительным толчком для устранения проблемных моментов и тем самым позволят своевременно на них реагировать, принимая соответствующие обязательные для реализации решения, направленные на искоренение дискриминации по признаку пола</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Гендерное равенство предполагает наличие и признание равных прав женщин и мужчин перед законом, приведение этих прав в соответствие с правовым равенством и разнообразными практиками его применения</w:t>
      </w:r>
      <w:r w:rsidR="00C7241F">
        <w:rPr>
          <w:sz w:val="26"/>
          <w:szCs w:val="26"/>
        </w:rPr>
        <w:t xml:space="preserve">. </w:t>
      </w:r>
      <w:r w:rsidRPr="005A5CC8">
        <w:rPr>
          <w:sz w:val="26"/>
          <w:szCs w:val="26"/>
        </w:rPr>
        <w:t>Поскольку гармонизация отношений между полами является одним из движущих факторов социальной организации общества, необходимо путем изменения определ</w:t>
      </w:r>
      <w:r w:rsidR="00E857FF">
        <w:rPr>
          <w:sz w:val="26"/>
          <w:szCs w:val="26"/>
        </w:rPr>
        <w:t xml:space="preserve">енных сложившихся норм и правил </w:t>
      </w:r>
      <w:r w:rsidRPr="005A5CC8">
        <w:rPr>
          <w:sz w:val="26"/>
          <w:szCs w:val="26"/>
        </w:rPr>
        <w:t>разрабатывать подходы к рассмотрению ликвидации гендерного неравенства</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EA4C17">
      <w:pPr>
        <w:jc w:val="center"/>
        <w:rPr>
          <w:b/>
          <w:sz w:val="26"/>
          <w:szCs w:val="26"/>
        </w:rPr>
      </w:pPr>
      <w:r w:rsidRPr="005A5CC8">
        <w:rPr>
          <w:b/>
          <w:sz w:val="26"/>
          <w:szCs w:val="26"/>
        </w:rPr>
        <w:t>С</w:t>
      </w:r>
      <w:r w:rsidR="00D178A9">
        <w:rPr>
          <w:b/>
          <w:sz w:val="26"/>
          <w:szCs w:val="26"/>
        </w:rPr>
        <w:t>писок использованной литературы</w:t>
      </w:r>
    </w:p>
    <w:p w:rsidR="00EA4C17" w:rsidRPr="00063A60" w:rsidRDefault="00EA4C17" w:rsidP="00EA4C17">
      <w:pPr>
        <w:ind w:firstLine="709"/>
        <w:jc w:val="both"/>
        <w:rPr>
          <w:sz w:val="26"/>
          <w:szCs w:val="26"/>
        </w:rPr>
      </w:pPr>
      <w:r w:rsidRPr="00063A60">
        <w:rPr>
          <w:sz w:val="26"/>
          <w:szCs w:val="26"/>
        </w:rPr>
        <w:t>1</w:t>
      </w:r>
      <w:r w:rsidR="00C7241F" w:rsidRPr="00063A60">
        <w:rPr>
          <w:sz w:val="26"/>
          <w:szCs w:val="26"/>
        </w:rPr>
        <w:t xml:space="preserve">. </w:t>
      </w:r>
      <w:r w:rsidRPr="00063A60">
        <w:rPr>
          <w:sz w:val="26"/>
          <w:szCs w:val="26"/>
        </w:rPr>
        <w:t xml:space="preserve">Беларусь заняла </w:t>
      </w:r>
      <w:r w:rsidRPr="00063A60">
        <w:rPr>
          <w:sz w:val="26"/>
          <w:szCs w:val="26"/>
          <w:shd w:val="clear" w:color="auto" w:fill="FFFFFF"/>
        </w:rPr>
        <w:t xml:space="preserve">53-е место в индексе человеческого развития // Белорусы и рынок </w:t>
      </w:r>
      <w:r w:rsidRPr="00063A60">
        <w:rPr>
          <w:sz w:val="26"/>
          <w:szCs w:val="26"/>
        </w:rPr>
        <w:t>[Электронный ресурс]</w:t>
      </w:r>
      <w:r w:rsidR="00C7241F" w:rsidRPr="00063A60">
        <w:rPr>
          <w:sz w:val="26"/>
          <w:szCs w:val="26"/>
        </w:rPr>
        <w:t xml:space="preserve">. </w:t>
      </w:r>
      <w:r w:rsidR="00D178A9" w:rsidRPr="00063A60">
        <w:rPr>
          <w:sz w:val="26"/>
          <w:szCs w:val="26"/>
        </w:rPr>
        <w:t xml:space="preserve">– </w:t>
      </w:r>
      <w:r w:rsidRPr="00063A60">
        <w:rPr>
          <w:sz w:val="26"/>
          <w:szCs w:val="26"/>
        </w:rPr>
        <w:t xml:space="preserve">Режим доступа: </w:t>
      </w:r>
      <w:r w:rsidRPr="00063A60">
        <w:rPr>
          <w:sz w:val="26"/>
          <w:szCs w:val="26"/>
          <w:shd w:val="clear" w:color="auto" w:fill="FFFFFF"/>
        </w:rPr>
        <w:t>http://www</w:t>
      </w:r>
      <w:r w:rsidR="00C7241F" w:rsidRPr="00063A60">
        <w:rPr>
          <w:sz w:val="26"/>
          <w:szCs w:val="26"/>
          <w:shd w:val="clear" w:color="auto" w:fill="FFFFFF"/>
        </w:rPr>
        <w:t xml:space="preserve">. </w:t>
      </w:r>
      <w:r w:rsidRPr="00063A60">
        <w:rPr>
          <w:sz w:val="26"/>
          <w:szCs w:val="26"/>
          <w:shd w:val="clear" w:color="auto" w:fill="FFFFFF"/>
        </w:rPr>
        <w:t>belmarket</w:t>
      </w:r>
      <w:r w:rsidR="004867D5">
        <w:rPr>
          <w:sz w:val="26"/>
          <w:szCs w:val="26"/>
          <w:shd w:val="clear" w:color="auto" w:fill="FFFFFF"/>
        </w:rPr>
        <w:t>.</w:t>
      </w:r>
      <w:r w:rsidRPr="00063A60">
        <w:rPr>
          <w:sz w:val="26"/>
          <w:szCs w:val="26"/>
          <w:shd w:val="clear" w:color="auto" w:fill="FFFFFF"/>
        </w:rPr>
        <w:t>by/belarus-zanyala-53-e-mesto-v-indekse-chelovecheskogo-razvitiya</w:t>
      </w:r>
      <w:r w:rsidR="00C7241F" w:rsidRPr="00063A60">
        <w:rPr>
          <w:sz w:val="26"/>
          <w:szCs w:val="26"/>
        </w:rPr>
        <w:t xml:space="preserve">. </w:t>
      </w:r>
      <w:r w:rsidRPr="00063A60">
        <w:rPr>
          <w:sz w:val="26"/>
          <w:szCs w:val="26"/>
        </w:rPr>
        <w:t>– Дата доступа: 12</w:t>
      </w:r>
      <w:r w:rsidR="00850D45" w:rsidRPr="00063A60">
        <w:rPr>
          <w:sz w:val="26"/>
          <w:szCs w:val="26"/>
        </w:rPr>
        <w:t>.</w:t>
      </w:r>
      <w:r w:rsidRPr="00063A60">
        <w:rPr>
          <w:sz w:val="26"/>
          <w:szCs w:val="26"/>
        </w:rPr>
        <w:t>05</w:t>
      </w:r>
      <w:r w:rsidR="00850D45" w:rsidRPr="00063A60">
        <w:rPr>
          <w:sz w:val="26"/>
          <w:szCs w:val="26"/>
        </w:rPr>
        <w:t>.</w:t>
      </w:r>
      <w:r w:rsidRPr="00063A60">
        <w:rPr>
          <w:sz w:val="26"/>
          <w:szCs w:val="26"/>
        </w:rPr>
        <w:t>2019</w:t>
      </w:r>
      <w:r w:rsidR="00C7241F" w:rsidRPr="00063A60">
        <w:rPr>
          <w:sz w:val="26"/>
          <w:szCs w:val="26"/>
        </w:rPr>
        <w:t xml:space="preserve">. </w:t>
      </w:r>
    </w:p>
    <w:p w:rsidR="00EA4C17" w:rsidRPr="00063A60" w:rsidRDefault="00EA4C17" w:rsidP="00EA4C17">
      <w:pPr>
        <w:tabs>
          <w:tab w:val="left" w:pos="1000"/>
        </w:tabs>
        <w:ind w:firstLine="709"/>
        <w:jc w:val="both"/>
        <w:rPr>
          <w:sz w:val="26"/>
          <w:szCs w:val="26"/>
        </w:rPr>
      </w:pPr>
      <w:r w:rsidRPr="00063A60">
        <w:rPr>
          <w:sz w:val="26"/>
          <w:szCs w:val="26"/>
        </w:rPr>
        <w:t>2</w:t>
      </w:r>
      <w:r w:rsidR="00C7241F" w:rsidRPr="00063A60">
        <w:rPr>
          <w:sz w:val="26"/>
          <w:szCs w:val="26"/>
        </w:rPr>
        <w:t xml:space="preserve">. </w:t>
      </w:r>
      <w:r w:rsidRPr="00063A60">
        <w:rPr>
          <w:sz w:val="26"/>
          <w:szCs w:val="26"/>
        </w:rPr>
        <w:t>В мировом рейтинге лучших стран для женщин Беларусь – на 48</w:t>
      </w:r>
      <w:r w:rsidR="00D178A9" w:rsidRPr="00063A60">
        <w:rPr>
          <w:sz w:val="26"/>
          <w:szCs w:val="26"/>
        </w:rPr>
        <w:t xml:space="preserve"> месте [Электронный ресурс] // Гендерные перспективы.</w:t>
      </w:r>
      <w:r w:rsidR="00C7241F" w:rsidRPr="00063A60">
        <w:rPr>
          <w:sz w:val="26"/>
          <w:szCs w:val="26"/>
        </w:rPr>
        <w:t xml:space="preserve"> </w:t>
      </w:r>
      <w:r w:rsidRPr="00063A60">
        <w:rPr>
          <w:sz w:val="26"/>
          <w:szCs w:val="26"/>
        </w:rPr>
        <w:t>–</w:t>
      </w:r>
      <w:r w:rsidR="00D178A9" w:rsidRPr="00063A60">
        <w:rPr>
          <w:sz w:val="26"/>
          <w:szCs w:val="26"/>
        </w:rPr>
        <w:t xml:space="preserve"> </w:t>
      </w:r>
      <w:r w:rsidRPr="00063A60">
        <w:rPr>
          <w:sz w:val="26"/>
          <w:szCs w:val="26"/>
        </w:rPr>
        <w:t>Режим доступа:</w:t>
      </w:r>
      <w:r w:rsidR="00D178A9" w:rsidRPr="00063A60">
        <w:rPr>
          <w:sz w:val="26"/>
          <w:szCs w:val="26"/>
        </w:rPr>
        <w:t xml:space="preserve"> </w:t>
      </w:r>
      <w:r w:rsidRPr="00063A60">
        <w:rPr>
          <w:sz w:val="26"/>
          <w:szCs w:val="26"/>
        </w:rPr>
        <w:t>https://www</w:t>
      </w:r>
      <w:r w:rsidR="00C7241F" w:rsidRPr="00063A60">
        <w:rPr>
          <w:sz w:val="26"/>
          <w:szCs w:val="26"/>
        </w:rPr>
        <w:t xml:space="preserve">. </w:t>
      </w:r>
      <w:r w:rsidRPr="00063A60">
        <w:rPr>
          <w:sz w:val="26"/>
          <w:szCs w:val="26"/>
        </w:rPr>
        <w:t>genderperspectives</w:t>
      </w:r>
      <w:r w:rsidR="004867D5">
        <w:rPr>
          <w:sz w:val="26"/>
          <w:szCs w:val="26"/>
        </w:rPr>
        <w:t>.</w:t>
      </w:r>
      <w:r w:rsidRPr="00063A60">
        <w:rPr>
          <w:sz w:val="26"/>
          <w:szCs w:val="26"/>
        </w:rPr>
        <w:t>by</w:t>
      </w:r>
      <w:r w:rsidR="00C7241F" w:rsidRPr="00063A60">
        <w:rPr>
          <w:sz w:val="26"/>
          <w:szCs w:val="26"/>
        </w:rPr>
        <w:t xml:space="preserve">. </w:t>
      </w:r>
      <w:r w:rsidRPr="00063A60">
        <w:rPr>
          <w:sz w:val="26"/>
          <w:szCs w:val="26"/>
        </w:rPr>
        <w:t>– Дата доступа: 12</w:t>
      </w:r>
      <w:r w:rsidR="00850D45" w:rsidRPr="00063A60">
        <w:rPr>
          <w:sz w:val="26"/>
          <w:szCs w:val="26"/>
        </w:rPr>
        <w:t>.</w:t>
      </w:r>
      <w:r w:rsidRPr="00063A60">
        <w:rPr>
          <w:sz w:val="26"/>
          <w:szCs w:val="26"/>
        </w:rPr>
        <w:t>05</w:t>
      </w:r>
      <w:r w:rsidR="00C7241F" w:rsidRPr="00063A60">
        <w:rPr>
          <w:sz w:val="26"/>
          <w:szCs w:val="26"/>
        </w:rPr>
        <w:t>.</w:t>
      </w:r>
      <w:r w:rsidRPr="00063A60">
        <w:rPr>
          <w:sz w:val="26"/>
          <w:szCs w:val="26"/>
        </w:rPr>
        <w:t>2019</w:t>
      </w:r>
      <w:r w:rsidR="00C7241F" w:rsidRPr="00063A60">
        <w:rPr>
          <w:sz w:val="26"/>
          <w:szCs w:val="26"/>
        </w:rPr>
        <w:t xml:space="preserve">. </w:t>
      </w:r>
    </w:p>
    <w:p w:rsidR="00EA4C17" w:rsidRPr="00063A60" w:rsidRDefault="0008452B" w:rsidP="00EA4C17">
      <w:pPr>
        <w:ind w:firstLine="709"/>
        <w:jc w:val="both"/>
        <w:rPr>
          <w:sz w:val="26"/>
          <w:szCs w:val="26"/>
        </w:rPr>
      </w:pPr>
      <w:r w:rsidRPr="00063A60">
        <w:rPr>
          <w:sz w:val="26"/>
          <w:szCs w:val="26"/>
        </w:rPr>
        <w:t>3</w:t>
      </w:r>
      <w:r w:rsidR="00C7241F" w:rsidRPr="00063A60">
        <w:rPr>
          <w:sz w:val="26"/>
          <w:szCs w:val="26"/>
        </w:rPr>
        <w:t xml:space="preserve">. </w:t>
      </w:r>
      <w:r w:rsidR="00EA4C17" w:rsidRPr="00063A60">
        <w:rPr>
          <w:sz w:val="26"/>
          <w:szCs w:val="26"/>
          <w:lang w:val="en-US"/>
        </w:rPr>
        <w:t>The</w:t>
      </w:r>
      <w:r w:rsidR="00EA4C17" w:rsidRPr="00063A60">
        <w:rPr>
          <w:sz w:val="26"/>
          <w:szCs w:val="26"/>
        </w:rPr>
        <w:t xml:space="preserve"> </w:t>
      </w:r>
      <w:r w:rsidR="00EA4C17" w:rsidRPr="00063A60">
        <w:rPr>
          <w:sz w:val="26"/>
          <w:szCs w:val="26"/>
          <w:lang w:val="en-US"/>
        </w:rPr>
        <w:t>Global</w:t>
      </w:r>
      <w:r w:rsidR="00EA4C17" w:rsidRPr="00063A60">
        <w:rPr>
          <w:sz w:val="26"/>
          <w:szCs w:val="26"/>
        </w:rPr>
        <w:t xml:space="preserve"> </w:t>
      </w:r>
      <w:r w:rsidR="00EA4C17" w:rsidRPr="00063A60">
        <w:rPr>
          <w:sz w:val="26"/>
          <w:szCs w:val="26"/>
          <w:lang w:val="en-US"/>
        </w:rPr>
        <w:t>Gender</w:t>
      </w:r>
      <w:r w:rsidR="00EA4C17" w:rsidRPr="00063A60">
        <w:rPr>
          <w:sz w:val="26"/>
          <w:szCs w:val="26"/>
        </w:rPr>
        <w:t xml:space="preserve"> </w:t>
      </w:r>
      <w:r w:rsidR="00EA4C17" w:rsidRPr="00063A60">
        <w:rPr>
          <w:sz w:val="26"/>
          <w:szCs w:val="26"/>
          <w:lang w:val="en-US"/>
        </w:rPr>
        <w:t>Gap</w:t>
      </w:r>
      <w:r w:rsidR="00EA4C17" w:rsidRPr="00063A60">
        <w:rPr>
          <w:sz w:val="26"/>
          <w:szCs w:val="26"/>
        </w:rPr>
        <w:t xml:space="preserve"> </w:t>
      </w:r>
      <w:r w:rsidR="00EA4C17" w:rsidRPr="00063A60">
        <w:rPr>
          <w:sz w:val="26"/>
          <w:szCs w:val="26"/>
          <w:lang w:val="en-US"/>
        </w:rPr>
        <w:t>Report</w:t>
      </w:r>
      <w:r w:rsidR="00EA4C17" w:rsidRPr="00063A60">
        <w:rPr>
          <w:sz w:val="26"/>
          <w:szCs w:val="26"/>
        </w:rPr>
        <w:t xml:space="preserve"> 2018 //</w:t>
      </w:r>
      <w:r w:rsidR="00224694">
        <w:rPr>
          <w:sz w:val="26"/>
          <w:szCs w:val="26"/>
        </w:rPr>
        <w:t xml:space="preserve"> </w:t>
      </w:r>
      <w:r w:rsidR="00D178A9" w:rsidRPr="00063A60">
        <w:rPr>
          <w:sz w:val="26"/>
          <w:szCs w:val="26"/>
          <w:lang w:val="en-US"/>
        </w:rPr>
        <w:t>UD</w:t>
      </w:r>
      <w:r w:rsidR="00EA4C17" w:rsidRPr="00063A60">
        <w:rPr>
          <w:sz w:val="26"/>
          <w:szCs w:val="26"/>
          <w:lang w:val="en-US"/>
        </w:rPr>
        <w:t>F</w:t>
      </w:r>
      <w:r w:rsidR="00D178A9" w:rsidRPr="00063A60">
        <w:rPr>
          <w:sz w:val="26"/>
          <w:szCs w:val="26"/>
        </w:rPr>
        <w:t>.</w:t>
      </w:r>
      <w:r w:rsidR="00EA4C17" w:rsidRPr="00063A60">
        <w:rPr>
          <w:sz w:val="26"/>
          <w:szCs w:val="26"/>
          <w:lang w:val="en-US"/>
        </w:rPr>
        <w:t>BY</w:t>
      </w:r>
      <w:r w:rsidR="00EA4C17" w:rsidRPr="00063A60">
        <w:rPr>
          <w:sz w:val="26"/>
          <w:szCs w:val="26"/>
        </w:rPr>
        <w:t xml:space="preserve"> [Электронный ресурс]</w:t>
      </w:r>
      <w:r w:rsidR="00C7241F" w:rsidRPr="00063A60">
        <w:rPr>
          <w:sz w:val="26"/>
          <w:szCs w:val="26"/>
        </w:rPr>
        <w:t xml:space="preserve">. </w:t>
      </w:r>
      <w:r w:rsidR="00EA4C17" w:rsidRPr="00063A60">
        <w:rPr>
          <w:sz w:val="26"/>
          <w:szCs w:val="26"/>
        </w:rPr>
        <w:t>– 2019</w:t>
      </w:r>
      <w:r w:rsidR="00C7241F" w:rsidRPr="00063A60">
        <w:rPr>
          <w:sz w:val="26"/>
          <w:szCs w:val="26"/>
        </w:rPr>
        <w:t xml:space="preserve">. </w:t>
      </w:r>
      <w:r w:rsidR="00EA4C17" w:rsidRPr="00063A60">
        <w:rPr>
          <w:sz w:val="26"/>
          <w:szCs w:val="26"/>
        </w:rPr>
        <w:t xml:space="preserve">– Режим доступа: </w:t>
      </w:r>
      <w:hyperlink r:id="rId48" w:history="1">
        <w:r w:rsidR="00D178A9" w:rsidRPr="00063A60">
          <w:rPr>
            <w:rStyle w:val="a6"/>
            <w:color w:val="auto"/>
            <w:sz w:val="26"/>
            <w:szCs w:val="26"/>
            <w:u w:val="none"/>
            <w:lang w:val="en-US"/>
          </w:rPr>
          <w:t>https</w:t>
        </w:r>
        <w:r w:rsidR="00D178A9" w:rsidRPr="00063A60">
          <w:rPr>
            <w:rStyle w:val="a6"/>
            <w:color w:val="auto"/>
            <w:sz w:val="26"/>
            <w:szCs w:val="26"/>
            <w:u w:val="none"/>
          </w:rPr>
          <w:t>://</w:t>
        </w:r>
        <w:r w:rsidR="00D178A9" w:rsidRPr="00063A60">
          <w:rPr>
            <w:rStyle w:val="a6"/>
            <w:color w:val="auto"/>
            <w:sz w:val="26"/>
            <w:szCs w:val="26"/>
            <w:u w:val="none"/>
            <w:lang w:val="en-US"/>
          </w:rPr>
          <w:t>udf</w:t>
        </w:r>
        <w:r w:rsidR="00D178A9" w:rsidRPr="00063A60">
          <w:rPr>
            <w:rStyle w:val="a6"/>
            <w:color w:val="auto"/>
            <w:sz w:val="26"/>
            <w:szCs w:val="26"/>
            <w:u w:val="none"/>
          </w:rPr>
          <w:t>.</w:t>
        </w:r>
        <w:r w:rsidR="00D178A9" w:rsidRPr="00063A60">
          <w:rPr>
            <w:rStyle w:val="a6"/>
            <w:color w:val="auto"/>
            <w:sz w:val="26"/>
            <w:szCs w:val="26"/>
            <w:u w:val="none"/>
            <w:lang w:val="en-US"/>
          </w:rPr>
          <w:t>by</w:t>
        </w:r>
        <w:r w:rsidR="00D178A9" w:rsidRPr="00063A60">
          <w:rPr>
            <w:rStyle w:val="a6"/>
            <w:color w:val="auto"/>
            <w:sz w:val="26"/>
            <w:szCs w:val="26"/>
            <w:u w:val="none"/>
          </w:rPr>
          <w:t>/</w:t>
        </w:r>
        <w:r w:rsidR="00D178A9" w:rsidRPr="00063A60">
          <w:rPr>
            <w:rStyle w:val="a6"/>
            <w:color w:val="auto"/>
            <w:sz w:val="26"/>
            <w:szCs w:val="26"/>
            <w:u w:val="none"/>
            <w:lang w:val="en-US"/>
          </w:rPr>
          <w:t>news</w:t>
        </w:r>
        <w:r w:rsidR="00D178A9" w:rsidRPr="00063A60">
          <w:rPr>
            <w:rStyle w:val="a6"/>
            <w:color w:val="auto"/>
            <w:sz w:val="26"/>
            <w:szCs w:val="26"/>
            <w:u w:val="none"/>
          </w:rPr>
          <w:t>/</w:t>
        </w:r>
        <w:r w:rsidR="00D178A9" w:rsidRPr="00063A60">
          <w:rPr>
            <w:rStyle w:val="a6"/>
            <w:color w:val="auto"/>
            <w:sz w:val="26"/>
            <w:szCs w:val="26"/>
            <w:u w:val="none"/>
            <w:lang w:val="en-US"/>
          </w:rPr>
          <w:t>number</w:t>
        </w:r>
        <w:r w:rsidR="00D178A9" w:rsidRPr="00063A60">
          <w:rPr>
            <w:rStyle w:val="a6"/>
            <w:color w:val="auto"/>
            <w:sz w:val="26"/>
            <w:szCs w:val="26"/>
            <w:u w:val="none"/>
          </w:rPr>
          <w:t>/185114-</w:t>
        </w:r>
        <w:r w:rsidR="00D178A9" w:rsidRPr="00063A60">
          <w:rPr>
            <w:rStyle w:val="a6"/>
            <w:color w:val="auto"/>
            <w:sz w:val="26"/>
            <w:szCs w:val="26"/>
            <w:u w:val="none"/>
            <w:lang w:val="en-US"/>
          </w:rPr>
          <w:t>v</w:t>
        </w:r>
        <w:r w:rsidR="00D178A9" w:rsidRPr="00063A60">
          <w:rPr>
            <w:rStyle w:val="a6"/>
            <w:color w:val="auto"/>
            <w:sz w:val="26"/>
            <w:szCs w:val="26"/>
            <w:u w:val="none"/>
          </w:rPr>
          <w:t>-</w:t>
        </w:r>
        <w:r w:rsidR="00D178A9" w:rsidRPr="00063A60">
          <w:rPr>
            <w:rStyle w:val="a6"/>
            <w:color w:val="auto"/>
            <w:sz w:val="26"/>
            <w:szCs w:val="26"/>
            <w:u w:val="none"/>
            <w:lang w:val="en-US"/>
          </w:rPr>
          <w:t>indekse</w:t>
        </w:r>
        <w:r w:rsidR="00D178A9" w:rsidRPr="00063A60">
          <w:rPr>
            <w:rStyle w:val="a6"/>
            <w:color w:val="auto"/>
            <w:sz w:val="26"/>
            <w:szCs w:val="26"/>
            <w:u w:val="none"/>
          </w:rPr>
          <w:t>-</w:t>
        </w:r>
        <w:r w:rsidR="00D178A9" w:rsidRPr="00063A60">
          <w:rPr>
            <w:rStyle w:val="a6"/>
            <w:color w:val="auto"/>
            <w:sz w:val="26"/>
            <w:szCs w:val="26"/>
            <w:u w:val="none"/>
            <w:lang w:val="en-US"/>
          </w:rPr>
          <w:t>gendernogo</w:t>
        </w:r>
        <w:r w:rsidR="00D178A9" w:rsidRPr="00063A60">
          <w:rPr>
            <w:rStyle w:val="a6"/>
            <w:color w:val="auto"/>
            <w:sz w:val="26"/>
            <w:szCs w:val="26"/>
            <w:u w:val="none"/>
          </w:rPr>
          <w:t>-</w:t>
        </w:r>
        <w:r w:rsidR="00D178A9" w:rsidRPr="00063A60">
          <w:rPr>
            <w:rStyle w:val="a6"/>
            <w:color w:val="auto"/>
            <w:sz w:val="26"/>
            <w:szCs w:val="26"/>
            <w:u w:val="none"/>
            <w:lang w:val="en-US"/>
          </w:rPr>
          <w:t>ravenstva</w:t>
        </w:r>
        <w:r w:rsidR="00D178A9" w:rsidRPr="00063A60">
          <w:rPr>
            <w:rStyle w:val="a6"/>
            <w:color w:val="auto"/>
            <w:sz w:val="26"/>
            <w:szCs w:val="26"/>
            <w:u w:val="none"/>
          </w:rPr>
          <w:t>-</w:t>
        </w:r>
        <w:r w:rsidR="00D178A9" w:rsidRPr="00063A60">
          <w:rPr>
            <w:rStyle w:val="a6"/>
            <w:color w:val="auto"/>
            <w:sz w:val="26"/>
            <w:szCs w:val="26"/>
            <w:u w:val="none"/>
            <w:lang w:val="en-US"/>
          </w:rPr>
          <w:t>belarus</w:t>
        </w:r>
      </w:hyperlink>
      <w:r w:rsidR="00C7241F" w:rsidRPr="00063A60">
        <w:rPr>
          <w:sz w:val="26"/>
          <w:szCs w:val="26"/>
        </w:rPr>
        <w:t xml:space="preserve">. </w:t>
      </w:r>
      <w:r w:rsidR="00EA4C17" w:rsidRPr="00063A60">
        <w:rPr>
          <w:sz w:val="26"/>
          <w:szCs w:val="26"/>
        </w:rPr>
        <w:t>– Дата доступа: 12</w:t>
      </w:r>
      <w:r w:rsidR="00850D45" w:rsidRPr="00063A60">
        <w:rPr>
          <w:sz w:val="26"/>
          <w:szCs w:val="26"/>
        </w:rPr>
        <w:t>.</w:t>
      </w:r>
      <w:r w:rsidR="00EA4C17" w:rsidRPr="00063A60">
        <w:rPr>
          <w:sz w:val="26"/>
          <w:szCs w:val="26"/>
        </w:rPr>
        <w:t>05</w:t>
      </w:r>
      <w:r w:rsidR="00850D45" w:rsidRPr="00063A60">
        <w:rPr>
          <w:sz w:val="26"/>
          <w:szCs w:val="26"/>
        </w:rPr>
        <w:t>.</w:t>
      </w:r>
      <w:r w:rsidR="00EA4C17" w:rsidRPr="00063A60">
        <w:rPr>
          <w:sz w:val="26"/>
          <w:szCs w:val="26"/>
        </w:rPr>
        <w:t>2019</w:t>
      </w:r>
      <w:r w:rsidR="00C7241F" w:rsidRPr="00063A60">
        <w:rPr>
          <w:sz w:val="26"/>
          <w:szCs w:val="26"/>
        </w:rPr>
        <w:t xml:space="preserve">. </w:t>
      </w:r>
    </w:p>
    <w:p w:rsidR="00EA4C17" w:rsidRPr="005A5CC8" w:rsidRDefault="00EA4C17" w:rsidP="00E31AA7">
      <w:pPr>
        <w:pStyle w:val="afff8"/>
        <w:rPr>
          <w:rFonts w:eastAsia="SimSun"/>
          <w:i/>
          <w:iCs/>
          <w:lang w:eastAsia="en-US"/>
        </w:rPr>
      </w:pPr>
      <w:bookmarkStart w:id="142" w:name="_Toc22206804"/>
      <w:r w:rsidRPr="005A5CC8">
        <w:rPr>
          <w:rFonts w:eastAsia="SimSun"/>
          <w:lang w:eastAsia="en-US"/>
        </w:rPr>
        <w:lastRenderedPageBreak/>
        <w:t>К</w:t>
      </w:r>
      <w:r w:rsidR="00C7241F">
        <w:rPr>
          <w:rFonts w:eastAsia="SimSun"/>
          <w:lang w:eastAsia="en-US"/>
        </w:rPr>
        <w:t xml:space="preserve">. </w:t>
      </w:r>
      <w:r w:rsidRPr="005A5CC8">
        <w:rPr>
          <w:rFonts w:eastAsia="SimSun"/>
          <w:lang w:eastAsia="en-US"/>
        </w:rPr>
        <w:t>О</w:t>
      </w:r>
      <w:r w:rsidR="00C7241F">
        <w:rPr>
          <w:rFonts w:eastAsia="SimSun"/>
          <w:lang w:eastAsia="en-US"/>
        </w:rPr>
        <w:t xml:space="preserve">. </w:t>
      </w:r>
      <w:r w:rsidRPr="005A5CC8">
        <w:rPr>
          <w:rFonts w:eastAsia="SimSun"/>
          <w:lang w:eastAsia="en-US"/>
        </w:rPr>
        <w:t>ТЕСЛЮК</w:t>
      </w:r>
      <w:bookmarkEnd w:id="142"/>
    </w:p>
    <w:p w:rsidR="0008452B" w:rsidRDefault="00C7241F" w:rsidP="00EA4C17">
      <w:pPr>
        <w:ind w:firstLine="709"/>
        <w:jc w:val="both"/>
        <w:rPr>
          <w:rFonts w:eastAsia="SimSun"/>
          <w:iCs/>
          <w:color w:val="000000"/>
          <w:kern w:val="1"/>
          <w:sz w:val="26"/>
          <w:szCs w:val="26"/>
          <w:lang w:eastAsia="en-US"/>
        </w:rPr>
      </w:pPr>
      <w:r>
        <w:rPr>
          <w:rFonts w:eastAsia="SimSun"/>
          <w:iCs/>
          <w:color w:val="000000"/>
          <w:kern w:val="1"/>
          <w:sz w:val="26"/>
          <w:szCs w:val="26"/>
          <w:lang w:eastAsia="en-US"/>
        </w:rPr>
        <w:t>Научный руководитель –</w:t>
      </w:r>
      <w:r w:rsidR="00EA4C17" w:rsidRPr="005A5CC8">
        <w:rPr>
          <w:rFonts w:eastAsia="SimSun"/>
          <w:iCs/>
          <w:color w:val="000000"/>
          <w:kern w:val="1"/>
          <w:sz w:val="26"/>
          <w:szCs w:val="26"/>
          <w:lang w:eastAsia="en-US"/>
        </w:rPr>
        <w:t xml:space="preserve"> </w:t>
      </w:r>
      <w:r>
        <w:rPr>
          <w:rFonts w:eastAsia="SimSun"/>
          <w:iCs/>
          <w:color w:val="000000"/>
          <w:kern w:val="1"/>
          <w:sz w:val="26"/>
          <w:szCs w:val="26"/>
          <w:lang w:eastAsia="en-US"/>
        </w:rPr>
        <w:t>С</w:t>
      </w:r>
      <w:r w:rsidR="00766458">
        <w:rPr>
          <w:rFonts w:eastAsia="SimSun"/>
          <w:iCs/>
          <w:color w:val="000000"/>
          <w:kern w:val="1"/>
          <w:sz w:val="26"/>
          <w:szCs w:val="26"/>
          <w:lang w:eastAsia="en-US"/>
        </w:rPr>
        <w:t xml:space="preserve">. </w:t>
      </w:r>
      <w:r w:rsidR="00EA4C17" w:rsidRPr="005A5CC8">
        <w:rPr>
          <w:rFonts w:eastAsia="SimSun"/>
          <w:iCs/>
          <w:color w:val="000000"/>
          <w:kern w:val="1"/>
          <w:sz w:val="26"/>
          <w:szCs w:val="26"/>
          <w:lang w:eastAsia="en-US"/>
        </w:rPr>
        <w:t>В</w:t>
      </w:r>
      <w:r>
        <w:rPr>
          <w:rFonts w:eastAsia="SimSun"/>
          <w:iCs/>
          <w:color w:val="000000"/>
          <w:kern w:val="1"/>
          <w:sz w:val="26"/>
          <w:szCs w:val="26"/>
          <w:lang w:eastAsia="en-US"/>
        </w:rPr>
        <w:t xml:space="preserve">. </w:t>
      </w:r>
      <w:r w:rsidR="00EA4C17" w:rsidRPr="005A5CC8">
        <w:rPr>
          <w:rFonts w:eastAsia="SimSun"/>
          <w:iCs/>
          <w:color w:val="000000"/>
          <w:kern w:val="1"/>
          <w:sz w:val="26"/>
          <w:szCs w:val="26"/>
          <w:lang w:eastAsia="en-US"/>
        </w:rPr>
        <w:t xml:space="preserve">Вашкевич, </w:t>
      </w:r>
      <w:r w:rsidR="0008452B">
        <w:rPr>
          <w:rFonts w:eastAsia="SimSun"/>
          <w:iCs/>
          <w:color w:val="000000"/>
          <w:kern w:val="1"/>
          <w:sz w:val="26"/>
          <w:szCs w:val="26"/>
          <w:lang w:eastAsia="en-US"/>
        </w:rPr>
        <w:t>старший преподаватель</w:t>
      </w:r>
    </w:p>
    <w:p w:rsidR="00EA4C17" w:rsidRPr="005A5CC8" w:rsidRDefault="00EA4C17" w:rsidP="00EA4C17">
      <w:pPr>
        <w:ind w:firstLine="709"/>
        <w:jc w:val="both"/>
        <w:rPr>
          <w:rFonts w:eastAsia="SimSun"/>
          <w:b/>
          <w:kern w:val="1"/>
          <w:sz w:val="26"/>
          <w:szCs w:val="26"/>
          <w:lang w:eastAsia="en-US"/>
        </w:rPr>
      </w:pPr>
      <w:r w:rsidRPr="005A5CC8">
        <w:rPr>
          <w:rFonts w:eastAsia="SimSun"/>
          <w:iCs/>
          <w:color w:val="000000"/>
          <w:kern w:val="1"/>
          <w:sz w:val="26"/>
          <w:szCs w:val="26"/>
          <w:lang w:eastAsia="en-US"/>
        </w:rPr>
        <w:t>Брест, Брестский государствен</w:t>
      </w:r>
      <w:r w:rsidR="0008452B">
        <w:rPr>
          <w:rFonts w:eastAsia="SimSun"/>
          <w:iCs/>
          <w:color w:val="000000"/>
          <w:kern w:val="1"/>
          <w:sz w:val="26"/>
          <w:szCs w:val="26"/>
          <w:lang w:eastAsia="en-US"/>
        </w:rPr>
        <w:t xml:space="preserve">ный университет </w:t>
      </w:r>
      <w:r w:rsidR="00487436">
        <w:rPr>
          <w:rFonts w:eastAsia="SimSun"/>
          <w:iCs/>
          <w:color w:val="000000"/>
          <w:kern w:val="1"/>
          <w:sz w:val="26"/>
          <w:szCs w:val="26"/>
          <w:lang w:eastAsia="en-US"/>
        </w:rPr>
        <w:t>имени</w:t>
      </w:r>
      <w:r w:rsidRPr="005A5CC8">
        <w:rPr>
          <w:rFonts w:eastAsia="SimSun"/>
          <w:iCs/>
          <w:color w:val="000000"/>
          <w:kern w:val="1"/>
          <w:sz w:val="26"/>
          <w:szCs w:val="26"/>
          <w:lang w:eastAsia="en-US"/>
        </w:rPr>
        <w:t xml:space="preserve"> </w:t>
      </w:r>
      <w:r w:rsidR="007B4491">
        <w:rPr>
          <w:rFonts w:eastAsia="SimSun"/>
          <w:iCs/>
          <w:color w:val="000000"/>
          <w:kern w:val="1"/>
          <w:sz w:val="26"/>
          <w:szCs w:val="26"/>
          <w:lang w:eastAsia="en-US"/>
        </w:rPr>
        <w:t>А. С. Пушкина</w:t>
      </w:r>
    </w:p>
    <w:p w:rsidR="00E857FF" w:rsidRDefault="00E857FF" w:rsidP="00E857FF">
      <w:pPr>
        <w:jc w:val="both"/>
        <w:rPr>
          <w:b/>
          <w:kern w:val="1"/>
          <w:sz w:val="26"/>
          <w:szCs w:val="26"/>
        </w:rPr>
      </w:pPr>
    </w:p>
    <w:p w:rsidR="00EA4C17" w:rsidRPr="00E31AA7" w:rsidRDefault="00EA4C17" w:rsidP="008111B1">
      <w:pPr>
        <w:pStyle w:val="afff8"/>
        <w:jc w:val="left"/>
        <w:rPr>
          <w:spacing w:val="-6"/>
        </w:rPr>
      </w:pPr>
      <w:bookmarkStart w:id="143" w:name="_Toc22206805"/>
      <w:r w:rsidRPr="00E31AA7">
        <w:rPr>
          <w:spacing w:val="-6"/>
        </w:rPr>
        <w:t>ПРАВОВОЕ РЕГУЛИРОВАНИЕ ТРУДА НЕСОВЕРШЕННОЛЕТНИХ</w:t>
      </w:r>
      <w:bookmarkEnd w:id="143"/>
    </w:p>
    <w:p w:rsidR="00EA4C17" w:rsidRPr="005A5CC8" w:rsidRDefault="00EA4C17" w:rsidP="00E31AA7">
      <w:pPr>
        <w:pStyle w:val="afff8"/>
      </w:pPr>
    </w:p>
    <w:p w:rsidR="00EA4C17" w:rsidRPr="005A5CC8" w:rsidRDefault="00EA4C17" w:rsidP="00E857FF">
      <w:pPr>
        <w:ind w:firstLine="709"/>
        <w:jc w:val="both"/>
        <w:rPr>
          <w:kern w:val="1"/>
          <w:sz w:val="26"/>
          <w:szCs w:val="26"/>
        </w:rPr>
      </w:pPr>
      <w:r w:rsidRPr="005A5CC8">
        <w:rPr>
          <w:color w:val="000000"/>
          <w:kern w:val="1"/>
          <w:sz w:val="26"/>
          <w:szCs w:val="26"/>
          <w:shd w:val="clear" w:color="auto" w:fill="FFFFFF"/>
        </w:rPr>
        <w:t xml:space="preserve">Полная дееспособность граждан в Республике Беларусь </w:t>
      </w:r>
      <w:r w:rsidR="00AE43C1">
        <w:rPr>
          <w:color w:val="000000"/>
          <w:kern w:val="1"/>
          <w:sz w:val="26"/>
          <w:szCs w:val="26"/>
          <w:shd w:val="clear" w:color="auto" w:fill="FFFFFF"/>
        </w:rPr>
        <w:t>наступает в 18 </w:t>
      </w:r>
      <w:r w:rsidRPr="00063A60">
        <w:rPr>
          <w:color w:val="000000"/>
          <w:kern w:val="1"/>
          <w:sz w:val="26"/>
          <w:szCs w:val="26"/>
          <w:shd w:val="clear" w:color="auto" w:fill="FFFFFF"/>
        </w:rPr>
        <w:t>лет</w:t>
      </w:r>
      <w:r w:rsidR="00E857FF" w:rsidRPr="00063A60">
        <w:rPr>
          <w:color w:val="000000"/>
          <w:kern w:val="1"/>
          <w:sz w:val="26"/>
          <w:szCs w:val="26"/>
          <w:shd w:val="clear" w:color="auto" w:fill="FFFFFF"/>
        </w:rPr>
        <w:t xml:space="preserve">. </w:t>
      </w:r>
      <w:r w:rsidRPr="00063A60">
        <w:rPr>
          <w:color w:val="000000"/>
          <w:kern w:val="1"/>
          <w:sz w:val="26"/>
          <w:szCs w:val="26"/>
          <w:shd w:val="clear" w:color="auto" w:fill="FFFFFF"/>
        </w:rPr>
        <w:t>Однако это не ограничивает право несовершеннолетни</w:t>
      </w:r>
      <w:r w:rsidRPr="005A5CC8">
        <w:rPr>
          <w:color w:val="000000"/>
          <w:kern w:val="1"/>
          <w:sz w:val="26"/>
          <w:szCs w:val="26"/>
          <w:shd w:val="clear" w:color="auto" w:fill="FFFFFF"/>
        </w:rPr>
        <w:t>х заниматься трудовой деятельностью</w:t>
      </w:r>
      <w:r w:rsidR="00C7241F">
        <w:rPr>
          <w:color w:val="000000"/>
          <w:kern w:val="1"/>
          <w:sz w:val="26"/>
          <w:szCs w:val="26"/>
          <w:shd w:val="clear" w:color="auto" w:fill="FFFFFF"/>
        </w:rPr>
        <w:t xml:space="preserve">. </w:t>
      </w:r>
      <w:r w:rsidRPr="005A5CC8">
        <w:rPr>
          <w:color w:val="000000"/>
          <w:kern w:val="1"/>
          <w:sz w:val="26"/>
          <w:szCs w:val="26"/>
          <w:shd w:val="clear" w:color="auto" w:fill="FFFFFF"/>
        </w:rPr>
        <w:t>Такие работники находятся в особом положении, для них установлено довольно много гарантий, начиная с трудоустройства и заканчивая увольнением</w:t>
      </w:r>
      <w:r w:rsidR="00C7241F">
        <w:rPr>
          <w:color w:val="000000"/>
          <w:kern w:val="1"/>
          <w:sz w:val="26"/>
          <w:szCs w:val="26"/>
          <w:shd w:val="clear" w:color="auto" w:fill="FFFFFF"/>
        </w:rPr>
        <w:t xml:space="preserve">. </w:t>
      </w:r>
    </w:p>
    <w:p w:rsidR="00EA4C17" w:rsidRPr="005A5CC8" w:rsidRDefault="00EA4C17" w:rsidP="00E857FF">
      <w:pPr>
        <w:ind w:firstLine="709"/>
        <w:jc w:val="both"/>
        <w:rPr>
          <w:kern w:val="1"/>
          <w:sz w:val="26"/>
          <w:szCs w:val="26"/>
        </w:rPr>
      </w:pPr>
      <w:r w:rsidRPr="005A5CC8">
        <w:rPr>
          <w:kern w:val="1"/>
          <w:sz w:val="26"/>
          <w:szCs w:val="26"/>
        </w:rPr>
        <w:t>Особенности труда молодежи, их права и гарантии по реализации трудовых прав регулируются главой 20 Трудового кодекса Республ</w:t>
      </w:r>
      <w:r w:rsidR="00E857FF">
        <w:rPr>
          <w:kern w:val="1"/>
          <w:sz w:val="26"/>
          <w:szCs w:val="26"/>
        </w:rPr>
        <w:t xml:space="preserve">ики Беларусь (далее </w:t>
      </w:r>
      <w:r w:rsidR="00E857FF">
        <w:rPr>
          <w:rFonts w:eastAsia="SimSun"/>
          <w:kern w:val="2"/>
          <w:sz w:val="26"/>
          <w:szCs w:val="26"/>
          <w:lang w:eastAsia="en-US"/>
        </w:rPr>
        <w:t xml:space="preserve">– </w:t>
      </w:r>
      <w:r w:rsidR="0008452B">
        <w:rPr>
          <w:kern w:val="1"/>
          <w:sz w:val="26"/>
          <w:szCs w:val="26"/>
        </w:rPr>
        <w:t xml:space="preserve">ТК) </w:t>
      </w:r>
      <w:r w:rsidRPr="005A5CC8">
        <w:rPr>
          <w:kern w:val="1"/>
          <w:sz w:val="26"/>
          <w:szCs w:val="26"/>
        </w:rPr>
        <w:t xml:space="preserve"> и Законом Республики Беларусь от 07</w:t>
      </w:r>
      <w:r w:rsidR="00850D45">
        <w:rPr>
          <w:kern w:val="1"/>
          <w:sz w:val="26"/>
          <w:szCs w:val="26"/>
        </w:rPr>
        <w:t>.</w:t>
      </w:r>
      <w:r w:rsidRPr="005A5CC8">
        <w:rPr>
          <w:kern w:val="1"/>
          <w:sz w:val="26"/>
          <w:szCs w:val="26"/>
        </w:rPr>
        <w:t>12</w:t>
      </w:r>
      <w:r w:rsidR="00850D45">
        <w:rPr>
          <w:kern w:val="1"/>
          <w:sz w:val="26"/>
          <w:szCs w:val="26"/>
        </w:rPr>
        <w:t>.</w:t>
      </w:r>
      <w:r w:rsidRPr="005A5CC8">
        <w:rPr>
          <w:kern w:val="1"/>
          <w:sz w:val="26"/>
          <w:szCs w:val="26"/>
        </w:rPr>
        <w:t>2009 № 65-З «Об основах государс</w:t>
      </w:r>
      <w:r w:rsidR="0008452B">
        <w:rPr>
          <w:kern w:val="1"/>
          <w:sz w:val="26"/>
          <w:szCs w:val="26"/>
        </w:rPr>
        <w:t xml:space="preserve">твенной молодежной политики» </w:t>
      </w:r>
      <w:r w:rsidRPr="005A5CC8">
        <w:rPr>
          <w:kern w:val="1"/>
          <w:sz w:val="26"/>
          <w:szCs w:val="26"/>
        </w:rPr>
        <w:t xml:space="preserve"> и др</w:t>
      </w:r>
      <w:r w:rsidR="00C7241F">
        <w:rPr>
          <w:kern w:val="1"/>
          <w:sz w:val="26"/>
          <w:szCs w:val="26"/>
        </w:rPr>
        <w:t xml:space="preserve">. </w:t>
      </w:r>
    </w:p>
    <w:p w:rsidR="00EA4C17" w:rsidRPr="005A5CC8" w:rsidRDefault="00EA4C17" w:rsidP="00E857FF">
      <w:pPr>
        <w:ind w:firstLine="709"/>
        <w:jc w:val="both"/>
        <w:rPr>
          <w:kern w:val="1"/>
          <w:sz w:val="26"/>
          <w:szCs w:val="26"/>
        </w:rPr>
      </w:pPr>
      <w:r w:rsidRPr="005A5CC8">
        <w:rPr>
          <w:kern w:val="1"/>
          <w:sz w:val="26"/>
          <w:szCs w:val="26"/>
        </w:rPr>
        <w:t>Так, в соответствии со ст</w:t>
      </w:r>
      <w:r w:rsidR="00C7241F">
        <w:rPr>
          <w:kern w:val="1"/>
          <w:sz w:val="26"/>
          <w:szCs w:val="26"/>
        </w:rPr>
        <w:t xml:space="preserve">. </w:t>
      </w:r>
      <w:r w:rsidR="00E857FF">
        <w:rPr>
          <w:kern w:val="1"/>
          <w:sz w:val="26"/>
          <w:szCs w:val="26"/>
        </w:rPr>
        <w:t>16 указанного Закона</w:t>
      </w:r>
      <w:r w:rsidRPr="005A5CC8">
        <w:rPr>
          <w:kern w:val="1"/>
          <w:sz w:val="26"/>
          <w:szCs w:val="26"/>
        </w:rPr>
        <w:t xml:space="preserve"> государство реализует систему мер, направленных на содействие в профессиональной ориентации и трудоустройстве молодежи, в т</w:t>
      </w:r>
      <w:r w:rsidR="00C7241F">
        <w:rPr>
          <w:kern w:val="1"/>
          <w:sz w:val="26"/>
          <w:szCs w:val="26"/>
        </w:rPr>
        <w:t xml:space="preserve">. </w:t>
      </w:r>
      <w:r w:rsidRPr="005A5CC8">
        <w:rPr>
          <w:kern w:val="1"/>
          <w:sz w:val="26"/>
          <w:szCs w:val="26"/>
        </w:rPr>
        <w:t>ч</w:t>
      </w:r>
      <w:r w:rsidR="00C7241F">
        <w:rPr>
          <w:kern w:val="1"/>
          <w:sz w:val="26"/>
          <w:szCs w:val="26"/>
        </w:rPr>
        <w:t xml:space="preserve">. </w:t>
      </w:r>
      <w:r w:rsidRPr="005A5CC8">
        <w:rPr>
          <w:kern w:val="1"/>
          <w:sz w:val="26"/>
          <w:szCs w:val="26"/>
        </w:rPr>
        <w:t>по экономической, организационной, правовой поддержке предпринимательской деятельности молодежи</w:t>
      </w:r>
      <w:r w:rsidR="00C7241F">
        <w:rPr>
          <w:kern w:val="1"/>
          <w:sz w:val="26"/>
          <w:szCs w:val="26"/>
        </w:rPr>
        <w:t xml:space="preserve">. </w:t>
      </w:r>
    </w:p>
    <w:p w:rsidR="00EA4C17" w:rsidRPr="005A5CC8" w:rsidRDefault="00EA4C17" w:rsidP="00E857FF">
      <w:pPr>
        <w:ind w:firstLine="709"/>
        <w:jc w:val="both"/>
        <w:rPr>
          <w:kern w:val="1"/>
          <w:sz w:val="26"/>
          <w:szCs w:val="26"/>
        </w:rPr>
      </w:pPr>
      <w:r w:rsidRPr="005A5CC8">
        <w:rPr>
          <w:kern w:val="1"/>
          <w:sz w:val="26"/>
          <w:szCs w:val="26"/>
        </w:rPr>
        <w:t>На данный момент существует ряд гара</w:t>
      </w:r>
      <w:r w:rsidR="00E857FF">
        <w:rPr>
          <w:kern w:val="1"/>
          <w:sz w:val="26"/>
          <w:szCs w:val="26"/>
        </w:rPr>
        <w:t>нтий, позволяющих</w:t>
      </w:r>
      <w:r w:rsidRPr="005A5CC8">
        <w:rPr>
          <w:kern w:val="1"/>
          <w:sz w:val="26"/>
          <w:szCs w:val="26"/>
        </w:rPr>
        <w:t xml:space="preserve"> лицам, не достигшим совершеннолетнего возраста, принимать активное участие в трудовых отношениях</w:t>
      </w:r>
      <w:r w:rsidR="00C7241F">
        <w:rPr>
          <w:kern w:val="1"/>
          <w:sz w:val="26"/>
          <w:szCs w:val="26"/>
        </w:rPr>
        <w:t xml:space="preserve">. </w:t>
      </w:r>
      <w:r w:rsidRPr="005A5CC8">
        <w:rPr>
          <w:kern w:val="1"/>
          <w:sz w:val="26"/>
          <w:szCs w:val="26"/>
        </w:rPr>
        <w:t>Заключение трудового договора допускается с лицами, достигшими 16 лет</w:t>
      </w:r>
      <w:r w:rsidR="00C7241F">
        <w:rPr>
          <w:kern w:val="1"/>
          <w:sz w:val="26"/>
          <w:szCs w:val="26"/>
        </w:rPr>
        <w:t xml:space="preserve">. </w:t>
      </w:r>
      <w:r w:rsidRPr="005A5CC8">
        <w:rPr>
          <w:kern w:val="1"/>
          <w:sz w:val="26"/>
          <w:szCs w:val="26"/>
        </w:rPr>
        <w:t>В исключительных случаях трудовой договор может быть заключ</w:t>
      </w:r>
      <w:r w:rsidR="00CD3430">
        <w:rPr>
          <w:kern w:val="1"/>
          <w:sz w:val="26"/>
          <w:szCs w:val="26"/>
        </w:rPr>
        <w:t>е</w:t>
      </w:r>
      <w:r w:rsidRPr="005A5CC8">
        <w:rPr>
          <w:kern w:val="1"/>
          <w:sz w:val="26"/>
          <w:szCs w:val="26"/>
        </w:rPr>
        <w:t>н с лицом, достигшим возраста 14 лет</w:t>
      </w:r>
      <w:r w:rsidR="00E857FF">
        <w:rPr>
          <w:kern w:val="1"/>
          <w:sz w:val="26"/>
          <w:szCs w:val="26"/>
        </w:rPr>
        <w:t>,</w:t>
      </w:r>
      <w:r w:rsidRPr="005A5CC8">
        <w:rPr>
          <w:kern w:val="1"/>
          <w:sz w:val="26"/>
          <w:szCs w:val="26"/>
        </w:rPr>
        <w:t xml:space="preserve"> с письменного согласия одного из его законных представителей (родителя, попечителя, усыновителя)</w:t>
      </w:r>
      <w:r w:rsidR="00C7241F">
        <w:rPr>
          <w:kern w:val="1"/>
          <w:sz w:val="26"/>
          <w:szCs w:val="26"/>
        </w:rPr>
        <w:t xml:space="preserve">. </w:t>
      </w:r>
    </w:p>
    <w:p w:rsidR="00EA4C17" w:rsidRPr="005A5CC8" w:rsidRDefault="00EA4C17" w:rsidP="00E857FF">
      <w:pPr>
        <w:ind w:firstLine="709"/>
        <w:jc w:val="both"/>
        <w:rPr>
          <w:kern w:val="1"/>
          <w:sz w:val="26"/>
          <w:szCs w:val="26"/>
        </w:rPr>
      </w:pPr>
      <w:r w:rsidRPr="005A5CC8">
        <w:rPr>
          <w:kern w:val="1"/>
          <w:sz w:val="26"/>
          <w:szCs w:val="26"/>
        </w:rPr>
        <w:t>К дополнительным гарантиям при приеме на работу и профессиональном обучении относится ст</w:t>
      </w:r>
      <w:r w:rsidR="00C7241F">
        <w:rPr>
          <w:kern w:val="1"/>
          <w:sz w:val="26"/>
          <w:szCs w:val="26"/>
        </w:rPr>
        <w:t xml:space="preserve">. </w:t>
      </w:r>
      <w:r w:rsidRPr="005A5CC8">
        <w:rPr>
          <w:kern w:val="1"/>
          <w:sz w:val="26"/>
          <w:szCs w:val="26"/>
        </w:rPr>
        <w:t>280 ТК</w:t>
      </w:r>
      <w:r w:rsidR="00C7241F">
        <w:rPr>
          <w:kern w:val="1"/>
          <w:sz w:val="26"/>
          <w:szCs w:val="26"/>
        </w:rPr>
        <w:t xml:space="preserve">. </w:t>
      </w:r>
      <w:r w:rsidR="00E857FF">
        <w:rPr>
          <w:kern w:val="1"/>
          <w:sz w:val="26"/>
          <w:szCs w:val="26"/>
          <w:shd w:val="clear" w:color="auto" w:fill="FFFFFF"/>
        </w:rPr>
        <w:t>На основании данной статьи м</w:t>
      </w:r>
      <w:r w:rsidRPr="005A5CC8">
        <w:rPr>
          <w:kern w:val="1"/>
          <w:sz w:val="26"/>
          <w:szCs w:val="26"/>
          <w:shd w:val="clear" w:color="auto" w:fill="FFFFFF"/>
        </w:rPr>
        <w:t>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w:t>
      </w:r>
      <w:r w:rsidR="00C7241F">
        <w:rPr>
          <w:kern w:val="1"/>
          <w:sz w:val="26"/>
          <w:szCs w:val="26"/>
        </w:rPr>
        <w:t xml:space="preserve">. </w:t>
      </w:r>
    </w:p>
    <w:p w:rsidR="00EA4C17" w:rsidRPr="005A5CC8" w:rsidRDefault="00EA4C17" w:rsidP="00E857FF">
      <w:pPr>
        <w:ind w:firstLine="709"/>
        <w:jc w:val="both"/>
        <w:rPr>
          <w:kern w:val="1"/>
          <w:sz w:val="26"/>
          <w:szCs w:val="26"/>
        </w:rPr>
      </w:pPr>
      <w:r w:rsidRPr="005A5CC8">
        <w:rPr>
          <w:kern w:val="1"/>
          <w:sz w:val="26"/>
          <w:szCs w:val="26"/>
        </w:rPr>
        <w:t>Отказ в приеме на работу и профессиональное обучение указанным лицам, направленным в счет брони, запрещается</w:t>
      </w:r>
      <w:r w:rsidR="00C7241F">
        <w:rPr>
          <w:kern w:val="1"/>
          <w:sz w:val="26"/>
          <w:szCs w:val="26"/>
        </w:rPr>
        <w:t xml:space="preserve">. </w:t>
      </w:r>
      <w:r w:rsidRPr="005A5CC8">
        <w:rPr>
          <w:kern w:val="1"/>
          <w:sz w:val="26"/>
          <w:szCs w:val="26"/>
        </w:rPr>
        <w:t>Такой отказ может быть обжалован ими в суд</w:t>
      </w:r>
      <w:r w:rsidR="00C7241F">
        <w:rPr>
          <w:kern w:val="1"/>
          <w:sz w:val="26"/>
          <w:szCs w:val="26"/>
        </w:rPr>
        <w:t xml:space="preserve">. </w:t>
      </w:r>
      <w:r w:rsidRPr="005A5CC8">
        <w:rPr>
          <w:kern w:val="1"/>
          <w:sz w:val="26"/>
          <w:szCs w:val="26"/>
        </w:rPr>
        <w:t>Для несовершеннолетних участников трудовых отношений предусмотрены следующие гарантии в области рабочего времени</w:t>
      </w:r>
      <w:r w:rsidR="00C7241F">
        <w:rPr>
          <w:kern w:val="1"/>
          <w:sz w:val="26"/>
          <w:szCs w:val="26"/>
        </w:rPr>
        <w:t xml:space="preserve">. </w:t>
      </w:r>
    </w:p>
    <w:p w:rsidR="00EA4C17" w:rsidRPr="005A5CC8" w:rsidRDefault="00EA4C17" w:rsidP="00E857FF">
      <w:pPr>
        <w:ind w:firstLine="709"/>
        <w:jc w:val="both"/>
        <w:textAlignment w:val="baseline"/>
        <w:rPr>
          <w:kern w:val="1"/>
          <w:sz w:val="26"/>
          <w:szCs w:val="26"/>
        </w:rPr>
      </w:pPr>
      <w:r w:rsidRPr="005A5CC8">
        <w:rPr>
          <w:kern w:val="1"/>
          <w:sz w:val="26"/>
          <w:szCs w:val="26"/>
        </w:rPr>
        <w:t>Согласно ст</w:t>
      </w:r>
      <w:r w:rsidR="00C7241F">
        <w:rPr>
          <w:kern w:val="1"/>
          <w:sz w:val="26"/>
          <w:szCs w:val="26"/>
        </w:rPr>
        <w:t xml:space="preserve">. </w:t>
      </w:r>
      <w:r w:rsidRPr="005A5CC8">
        <w:rPr>
          <w:kern w:val="1"/>
          <w:sz w:val="26"/>
          <w:szCs w:val="26"/>
        </w:rPr>
        <w:t xml:space="preserve">114 ТК, для работников моложе восемнадцати лет устанавливается сокращенная продолжительность рабочего времени: в возрасте от </w:t>
      </w:r>
      <w:r w:rsidR="00E857FF">
        <w:rPr>
          <w:kern w:val="1"/>
          <w:sz w:val="26"/>
          <w:szCs w:val="26"/>
        </w:rPr>
        <w:t xml:space="preserve">14 </w:t>
      </w:r>
      <w:r w:rsidRPr="005A5CC8">
        <w:rPr>
          <w:kern w:val="1"/>
          <w:sz w:val="26"/>
          <w:szCs w:val="26"/>
        </w:rPr>
        <w:t xml:space="preserve">до </w:t>
      </w:r>
      <w:r w:rsidR="00E857FF">
        <w:rPr>
          <w:kern w:val="1"/>
          <w:sz w:val="26"/>
          <w:szCs w:val="26"/>
        </w:rPr>
        <w:t xml:space="preserve">16 </w:t>
      </w:r>
      <w:r w:rsidRPr="005A5CC8">
        <w:rPr>
          <w:kern w:val="1"/>
          <w:sz w:val="26"/>
          <w:szCs w:val="26"/>
        </w:rPr>
        <w:t xml:space="preserve">лет – не более 23 часов в неделю, от </w:t>
      </w:r>
      <w:r w:rsidR="00E857FF">
        <w:rPr>
          <w:kern w:val="1"/>
          <w:sz w:val="26"/>
          <w:szCs w:val="26"/>
        </w:rPr>
        <w:t xml:space="preserve">16 </w:t>
      </w:r>
      <w:r w:rsidRPr="005A5CC8">
        <w:rPr>
          <w:kern w:val="1"/>
          <w:sz w:val="26"/>
          <w:szCs w:val="26"/>
        </w:rPr>
        <w:t xml:space="preserve">до </w:t>
      </w:r>
      <w:r w:rsidR="00E857FF">
        <w:rPr>
          <w:kern w:val="1"/>
          <w:sz w:val="26"/>
          <w:szCs w:val="26"/>
        </w:rPr>
        <w:t xml:space="preserve">18 </w:t>
      </w:r>
      <w:r w:rsidRPr="005A5CC8">
        <w:rPr>
          <w:kern w:val="1"/>
          <w:sz w:val="26"/>
          <w:szCs w:val="26"/>
        </w:rPr>
        <w:t>лет – не более 35 часов в неделю</w:t>
      </w:r>
      <w:r w:rsidR="00C7241F">
        <w:rPr>
          <w:kern w:val="1"/>
          <w:sz w:val="26"/>
          <w:szCs w:val="26"/>
        </w:rPr>
        <w:t xml:space="preserve">. </w:t>
      </w:r>
    </w:p>
    <w:p w:rsidR="00EA4C17" w:rsidRPr="005A5CC8" w:rsidRDefault="00EA4C17" w:rsidP="00E857FF">
      <w:pPr>
        <w:ind w:firstLine="709"/>
        <w:jc w:val="both"/>
        <w:textAlignment w:val="baseline"/>
        <w:rPr>
          <w:kern w:val="1"/>
          <w:sz w:val="26"/>
          <w:szCs w:val="26"/>
        </w:rPr>
      </w:pPr>
      <w:r w:rsidRPr="005A5CC8">
        <w:rPr>
          <w:kern w:val="1"/>
          <w:sz w:val="26"/>
          <w:szCs w:val="26"/>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не может превышать половины максимальной </w:t>
      </w:r>
      <w:r w:rsidRPr="005A5CC8">
        <w:rPr>
          <w:kern w:val="1"/>
          <w:sz w:val="26"/>
          <w:szCs w:val="26"/>
        </w:rPr>
        <w:lastRenderedPageBreak/>
        <w:t>продолжительности рабочего времени, предусмотренной частью первой настоящей статьи для лиц соответствующего возраста</w:t>
      </w:r>
      <w:r w:rsidR="00C7241F">
        <w:rPr>
          <w:kern w:val="1"/>
          <w:sz w:val="26"/>
          <w:szCs w:val="26"/>
        </w:rPr>
        <w:t xml:space="preserve">. </w:t>
      </w:r>
    </w:p>
    <w:p w:rsidR="00EA4C17" w:rsidRPr="005A5CC8" w:rsidRDefault="00EA4C17" w:rsidP="00E857FF">
      <w:pPr>
        <w:shd w:val="clear" w:color="auto" w:fill="FFFFFF"/>
        <w:ind w:firstLine="709"/>
        <w:jc w:val="both"/>
        <w:rPr>
          <w:kern w:val="1"/>
          <w:sz w:val="26"/>
          <w:szCs w:val="26"/>
        </w:rPr>
      </w:pPr>
      <w:r w:rsidRPr="005A5CC8">
        <w:rPr>
          <w:kern w:val="1"/>
          <w:sz w:val="26"/>
          <w:szCs w:val="26"/>
        </w:rPr>
        <w:t>Дополнительными гарантиями при расторжении трудового договора по инициатив</w:t>
      </w:r>
      <w:r w:rsidR="00E857FF">
        <w:rPr>
          <w:kern w:val="1"/>
          <w:sz w:val="26"/>
          <w:szCs w:val="26"/>
        </w:rPr>
        <w:t>е нанимателя так</w:t>
      </w:r>
      <w:r w:rsidRPr="005A5CC8">
        <w:rPr>
          <w:kern w:val="1"/>
          <w:sz w:val="26"/>
          <w:szCs w:val="26"/>
        </w:rPr>
        <w:t>же является получение согласия на увольнение или предварительное уведомление об увольнении комиссии по делам несовершеннолетних (ст</w:t>
      </w:r>
      <w:r w:rsidR="00C7241F">
        <w:rPr>
          <w:kern w:val="1"/>
          <w:sz w:val="26"/>
          <w:szCs w:val="26"/>
        </w:rPr>
        <w:t xml:space="preserve">. </w:t>
      </w:r>
      <w:r w:rsidRPr="005A5CC8">
        <w:rPr>
          <w:kern w:val="1"/>
          <w:sz w:val="26"/>
          <w:szCs w:val="26"/>
        </w:rPr>
        <w:t>282 ТК)</w:t>
      </w:r>
      <w:r w:rsidR="00C7241F">
        <w:rPr>
          <w:kern w:val="1"/>
          <w:sz w:val="26"/>
          <w:szCs w:val="26"/>
        </w:rPr>
        <w:t xml:space="preserve">. </w:t>
      </w:r>
      <w:r w:rsidRPr="005A5CC8">
        <w:rPr>
          <w:kern w:val="1"/>
          <w:sz w:val="26"/>
          <w:szCs w:val="26"/>
          <w:shd w:val="clear" w:color="auto" w:fill="FFFFFF"/>
        </w:rPr>
        <w:t>В тех случаях, когда увольнение несовершеннолетнего произошло незаконным способом, а именно без одобрения комиссии по делам несовершеннолетних, несовершеннолетний работник восстанавливается на прежнюю работу судом, а работодатель за незаконное увольнение в таком случае подлежит материальной ответственности</w:t>
      </w:r>
      <w:r w:rsidR="00C7241F">
        <w:rPr>
          <w:kern w:val="1"/>
          <w:sz w:val="26"/>
          <w:szCs w:val="26"/>
          <w:shd w:val="clear" w:color="auto" w:fill="FFFFFF"/>
        </w:rPr>
        <w:t xml:space="preserve">. </w:t>
      </w:r>
    </w:p>
    <w:p w:rsidR="00EA4C17" w:rsidRPr="005A5CC8" w:rsidRDefault="00EA4C17" w:rsidP="00E857FF">
      <w:pPr>
        <w:ind w:firstLine="709"/>
        <w:jc w:val="both"/>
        <w:rPr>
          <w:kern w:val="1"/>
          <w:sz w:val="26"/>
          <w:szCs w:val="26"/>
        </w:rPr>
      </w:pPr>
      <w:r w:rsidRPr="005A5CC8">
        <w:rPr>
          <w:kern w:val="1"/>
          <w:sz w:val="26"/>
          <w:szCs w:val="26"/>
        </w:rPr>
        <w:t>Необходимо также отметить, что труд несовершеннолетних работников урегулирован преимущественно специальными нормами, вместе с тем для регулирования трудовых отношений отдельных категорий несовершеннолетних работников в законодательстве дополнительно предусмотрены нормы-изъятия</w:t>
      </w:r>
      <w:r w:rsidR="00C7241F">
        <w:rPr>
          <w:kern w:val="1"/>
          <w:sz w:val="26"/>
          <w:szCs w:val="26"/>
        </w:rPr>
        <w:t xml:space="preserve">. </w:t>
      </w:r>
      <w:proofErr w:type="gramStart"/>
      <w:r w:rsidRPr="005A5CC8">
        <w:rPr>
          <w:kern w:val="1"/>
          <w:sz w:val="26"/>
          <w:szCs w:val="26"/>
        </w:rPr>
        <w:t xml:space="preserve">Так, например, в соответствии с </w:t>
      </w:r>
      <w:r w:rsidRPr="005A5CC8">
        <w:rPr>
          <w:color w:val="000000"/>
          <w:kern w:val="1"/>
          <w:sz w:val="26"/>
          <w:szCs w:val="26"/>
        </w:rPr>
        <w:t>ч</w:t>
      </w:r>
      <w:r w:rsidR="00C7241F">
        <w:rPr>
          <w:color w:val="000000"/>
          <w:kern w:val="1"/>
          <w:sz w:val="26"/>
          <w:szCs w:val="26"/>
        </w:rPr>
        <w:t xml:space="preserve">. </w:t>
      </w:r>
      <w:r w:rsidRPr="005A5CC8">
        <w:rPr>
          <w:color w:val="000000"/>
          <w:kern w:val="1"/>
          <w:sz w:val="26"/>
          <w:szCs w:val="26"/>
        </w:rPr>
        <w:t xml:space="preserve">4 </w:t>
      </w:r>
      <w:r w:rsidRPr="005A5CC8">
        <w:rPr>
          <w:kern w:val="1"/>
          <w:sz w:val="26"/>
          <w:szCs w:val="26"/>
        </w:rPr>
        <w:t>ст</w:t>
      </w:r>
      <w:r w:rsidR="00C7241F">
        <w:rPr>
          <w:kern w:val="1"/>
          <w:sz w:val="26"/>
          <w:szCs w:val="26"/>
        </w:rPr>
        <w:t xml:space="preserve">. </w:t>
      </w:r>
      <w:r w:rsidRPr="005A5CC8">
        <w:rPr>
          <w:kern w:val="1"/>
          <w:sz w:val="26"/>
          <w:szCs w:val="26"/>
        </w:rPr>
        <w:t>314</w:t>
      </w:r>
      <w:r w:rsidRPr="005A5CC8">
        <w:rPr>
          <w:kern w:val="1"/>
          <w:sz w:val="26"/>
          <w:szCs w:val="26"/>
          <w:vertAlign w:val="superscript"/>
        </w:rPr>
        <w:t>9</w:t>
      </w:r>
      <w:r w:rsidRPr="005A5CC8">
        <w:rPr>
          <w:color w:val="000000"/>
          <w:kern w:val="1"/>
          <w:sz w:val="26"/>
          <w:szCs w:val="26"/>
          <w:vertAlign w:val="superscript"/>
        </w:rPr>
        <w:t xml:space="preserve"> </w:t>
      </w:r>
      <w:r w:rsidRPr="005A5CC8">
        <w:rPr>
          <w:color w:val="000000"/>
          <w:kern w:val="1"/>
          <w:sz w:val="26"/>
          <w:szCs w:val="26"/>
        </w:rPr>
        <w:t xml:space="preserve">ТК спортсмены в возрасте от </w:t>
      </w:r>
      <w:r w:rsidR="00E857FF">
        <w:rPr>
          <w:color w:val="000000"/>
          <w:kern w:val="1"/>
          <w:sz w:val="26"/>
          <w:szCs w:val="26"/>
        </w:rPr>
        <w:t xml:space="preserve">14 </w:t>
      </w:r>
      <w:r w:rsidRPr="005A5CC8">
        <w:rPr>
          <w:color w:val="000000"/>
          <w:kern w:val="1"/>
          <w:sz w:val="26"/>
          <w:szCs w:val="26"/>
        </w:rPr>
        <w:t xml:space="preserve">до </w:t>
      </w:r>
      <w:r w:rsidR="00E857FF">
        <w:rPr>
          <w:color w:val="000000"/>
          <w:kern w:val="1"/>
          <w:sz w:val="26"/>
          <w:szCs w:val="26"/>
        </w:rPr>
        <w:t xml:space="preserve">16 </w:t>
      </w:r>
      <w:r w:rsidRPr="005A5CC8">
        <w:rPr>
          <w:color w:val="000000"/>
          <w:kern w:val="1"/>
          <w:sz w:val="26"/>
          <w:szCs w:val="26"/>
        </w:rPr>
        <w:t>лет могут привлекаться к сверхурочным работам, работе в государственные праздники, праздничные (ч</w:t>
      </w:r>
      <w:r w:rsidR="00C7241F">
        <w:rPr>
          <w:color w:val="000000"/>
          <w:kern w:val="1"/>
          <w:sz w:val="26"/>
          <w:szCs w:val="26"/>
        </w:rPr>
        <w:t xml:space="preserve">. </w:t>
      </w:r>
      <w:r w:rsidRPr="005A5CC8">
        <w:rPr>
          <w:color w:val="000000"/>
          <w:kern w:val="1"/>
          <w:sz w:val="26"/>
          <w:szCs w:val="26"/>
        </w:rPr>
        <w:t xml:space="preserve">1 </w:t>
      </w:r>
      <w:r w:rsidRPr="005A5CC8">
        <w:rPr>
          <w:kern w:val="1"/>
          <w:sz w:val="26"/>
          <w:szCs w:val="26"/>
        </w:rPr>
        <w:t>ст</w:t>
      </w:r>
      <w:r w:rsidR="00C7241F">
        <w:rPr>
          <w:kern w:val="1"/>
          <w:sz w:val="26"/>
          <w:szCs w:val="26"/>
        </w:rPr>
        <w:t xml:space="preserve">. </w:t>
      </w:r>
      <w:r w:rsidRPr="005A5CC8">
        <w:rPr>
          <w:kern w:val="1"/>
          <w:sz w:val="26"/>
          <w:szCs w:val="26"/>
        </w:rPr>
        <w:t>147</w:t>
      </w:r>
      <w:r w:rsidRPr="005A5CC8">
        <w:rPr>
          <w:color w:val="000000"/>
          <w:kern w:val="1"/>
          <w:sz w:val="26"/>
          <w:szCs w:val="26"/>
        </w:rPr>
        <w:t xml:space="preserve"> ТК) и выходные дни, в ночное время только с их письменного согласия и письменного согласия одного из родителей (усыновителей, попечителей), а спортсмены в возрасте от </w:t>
      </w:r>
      <w:r w:rsidR="00E857FF">
        <w:rPr>
          <w:color w:val="000000"/>
          <w:kern w:val="1"/>
          <w:sz w:val="26"/>
          <w:szCs w:val="26"/>
        </w:rPr>
        <w:t xml:space="preserve">16 </w:t>
      </w:r>
      <w:r w:rsidRPr="005A5CC8">
        <w:rPr>
          <w:color w:val="000000"/>
          <w:kern w:val="1"/>
          <w:sz w:val="26"/>
          <w:szCs w:val="26"/>
        </w:rPr>
        <w:t xml:space="preserve">до </w:t>
      </w:r>
      <w:r w:rsidR="00E857FF">
        <w:rPr>
          <w:color w:val="000000"/>
          <w:kern w:val="1"/>
          <w:sz w:val="26"/>
          <w:szCs w:val="26"/>
        </w:rPr>
        <w:t>18</w:t>
      </w:r>
      <w:proofErr w:type="gramEnd"/>
      <w:r w:rsidR="00E857FF">
        <w:rPr>
          <w:color w:val="000000"/>
          <w:kern w:val="1"/>
          <w:sz w:val="26"/>
          <w:szCs w:val="26"/>
        </w:rPr>
        <w:t xml:space="preserve"> </w:t>
      </w:r>
      <w:r w:rsidRPr="005A5CC8">
        <w:rPr>
          <w:color w:val="000000"/>
          <w:kern w:val="1"/>
          <w:sz w:val="26"/>
          <w:szCs w:val="26"/>
        </w:rPr>
        <w:t>лет</w:t>
      </w:r>
      <w:r w:rsidR="00E857FF">
        <w:rPr>
          <w:color w:val="000000"/>
          <w:kern w:val="1"/>
          <w:sz w:val="26"/>
          <w:szCs w:val="26"/>
        </w:rPr>
        <w:t xml:space="preserve"> </w:t>
      </w:r>
      <w:r w:rsidRPr="005A5CC8">
        <w:rPr>
          <w:color w:val="000000"/>
          <w:kern w:val="1"/>
          <w:sz w:val="26"/>
          <w:szCs w:val="26"/>
        </w:rPr>
        <w:t>– с их письменного согласия</w:t>
      </w:r>
      <w:r w:rsidR="00C7241F">
        <w:rPr>
          <w:color w:val="000000"/>
          <w:kern w:val="1"/>
          <w:sz w:val="26"/>
          <w:szCs w:val="26"/>
        </w:rPr>
        <w:t xml:space="preserve">. </w:t>
      </w:r>
      <w:r w:rsidRPr="005A5CC8">
        <w:rPr>
          <w:kern w:val="1"/>
          <w:sz w:val="26"/>
          <w:szCs w:val="26"/>
        </w:rPr>
        <w:t xml:space="preserve">Полагаем, </w:t>
      </w:r>
      <w:proofErr w:type="gramStart"/>
      <w:r w:rsidRPr="005A5CC8">
        <w:rPr>
          <w:kern w:val="1"/>
          <w:sz w:val="26"/>
          <w:szCs w:val="26"/>
        </w:rPr>
        <w:t>указанное</w:t>
      </w:r>
      <w:proofErr w:type="gramEnd"/>
      <w:r w:rsidRPr="005A5CC8">
        <w:rPr>
          <w:kern w:val="1"/>
          <w:sz w:val="26"/>
          <w:szCs w:val="26"/>
        </w:rPr>
        <w:t xml:space="preserve"> представляет собой реализацию дифференциации регулирования трудовых отноше</w:t>
      </w:r>
      <w:r w:rsidR="00E857FF">
        <w:rPr>
          <w:kern w:val="1"/>
          <w:sz w:val="26"/>
          <w:szCs w:val="26"/>
        </w:rPr>
        <w:t>ний</w:t>
      </w:r>
      <w:r w:rsidRPr="005A5CC8">
        <w:rPr>
          <w:kern w:val="1"/>
          <w:sz w:val="26"/>
          <w:szCs w:val="26"/>
        </w:rPr>
        <w:t xml:space="preserve"> как одного из принципов трудового права</w:t>
      </w:r>
      <w:r w:rsidR="00C7241F">
        <w:rPr>
          <w:kern w:val="1"/>
          <w:sz w:val="26"/>
          <w:szCs w:val="26"/>
        </w:rPr>
        <w:t xml:space="preserve">. </w:t>
      </w:r>
    </w:p>
    <w:p w:rsidR="00EA4C17" w:rsidRPr="005A5CC8" w:rsidRDefault="00EA4C17" w:rsidP="00EA4C17">
      <w:pPr>
        <w:spacing w:before="28" w:after="28" w:line="100" w:lineRule="atLeast"/>
        <w:ind w:firstLine="851"/>
        <w:jc w:val="both"/>
        <w:rPr>
          <w:kern w:val="1"/>
          <w:sz w:val="26"/>
          <w:szCs w:val="26"/>
        </w:rPr>
      </w:pPr>
    </w:p>
    <w:p w:rsidR="00EA4C17" w:rsidRPr="005A5CC8" w:rsidRDefault="00EA4C17" w:rsidP="00EA4C17">
      <w:pPr>
        <w:jc w:val="both"/>
        <w:rPr>
          <w:sz w:val="26"/>
          <w:szCs w:val="26"/>
        </w:rPr>
      </w:pPr>
    </w:p>
    <w:p w:rsidR="00EA4C17" w:rsidRPr="005A5CC8" w:rsidRDefault="00EA4C17" w:rsidP="00E31AA7">
      <w:pPr>
        <w:pStyle w:val="afff8"/>
      </w:pPr>
      <w:bookmarkStart w:id="144" w:name="_Toc22206806"/>
      <w:r w:rsidRPr="005A5CC8">
        <w:t>Н</w:t>
      </w:r>
      <w:r w:rsidR="00C7241F">
        <w:t xml:space="preserve">. </w:t>
      </w:r>
      <w:r w:rsidRPr="005A5CC8">
        <w:t>В</w:t>
      </w:r>
      <w:r w:rsidR="00C7241F">
        <w:t xml:space="preserve">. </w:t>
      </w:r>
      <w:r w:rsidRPr="005A5CC8">
        <w:t>ХАШКОСКИЙ</w:t>
      </w:r>
      <w:bookmarkEnd w:id="144"/>
    </w:p>
    <w:p w:rsidR="00EA4C17" w:rsidRPr="005A5CC8" w:rsidRDefault="00FF0F8C" w:rsidP="00FF0F8C">
      <w:pPr>
        <w:pStyle w:val="ConsPlusNormal"/>
        <w:ind w:left="709"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Научный руководитель </w:t>
      </w:r>
      <w:r w:rsidRPr="00FF0F8C">
        <w:rPr>
          <w:rFonts w:ascii="Times New Roman" w:eastAsia="Calibri" w:hAnsi="Times New Roman" w:cs="Times New Roman"/>
          <w:sz w:val="26"/>
          <w:szCs w:val="26"/>
          <w:lang w:eastAsia="en-US"/>
        </w:rPr>
        <w:t>‒</w:t>
      </w:r>
      <w:r w:rsidR="00EA4C17" w:rsidRPr="005A5CC8">
        <w:rPr>
          <w:rFonts w:ascii="Times New Roman" w:hAnsi="Times New Roman" w:cs="Times New Roman"/>
          <w:color w:val="000000"/>
          <w:sz w:val="26"/>
          <w:szCs w:val="26"/>
        </w:rPr>
        <w:t xml:space="preserve"> Л</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А</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Краснобаева, кан</w:t>
      </w:r>
      <w:r w:rsidR="0008452B">
        <w:rPr>
          <w:rFonts w:ascii="Times New Roman" w:hAnsi="Times New Roman" w:cs="Times New Roman"/>
          <w:color w:val="000000"/>
          <w:sz w:val="26"/>
          <w:szCs w:val="26"/>
        </w:rPr>
        <w:t>дидат юридических наук, доцент</w:t>
      </w:r>
    </w:p>
    <w:p w:rsidR="00EA4C17" w:rsidRPr="005A5CC8" w:rsidRDefault="00EA4C17" w:rsidP="00FF0F8C">
      <w:pPr>
        <w:pStyle w:val="ConsPlusNormal"/>
        <w:ind w:left="709" w:firstLine="0"/>
        <w:rPr>
          <w:rFonts w:ascii="Times New Roman" w:hAnsi="Times New Roman" w:cs="Times New Roman"/>
          <w:color w:val="000000"/>
          <w:sz w:val="26"/>
          <w:szCs w:val="26"/>
        </w:rPr>
      </w:pPr>
      <w:r w:rsidRPr="005A5CC8">
        <w:rPr>
          <w:rFonts w:ascii="Times New Roman" w:hAnsi="Times New Roman" w:cs="Times New Roman"/>
          <w:color w:val="000000"/>
          <w:sz w:val="26"/>
          <w:szCs w:val="26"/>
        </w:rPr>
        <w:t>Мин</w:t>
      </w:r>
      <w:r w:rsidR="00E857FF">
        <w:rPr>
          <w:rFonts w:ascii="Times New Roman" w:hAnsi="Times New Roman" w:cs="Times New Roman"/>
          <w:color w:val="000000"/>
          <w:sz w:val="26"/>
          <w:szCs w:val="26"/>
        </w:rPr>
        <w:t>ск, Белорусский государственный</w:t>
      </w:r>
      <w:r w:rsidRPr="005A5CC8">
        <w:rPr>
          <w:rFonts w:ascii="Times New Roman" w:hAnsi="Times New Roman" w:cs="Times New Roman"/>
          <w:color w:val="000000"/>
          <w:sz w:val="26"/>
          <w:szCs w:val="26"/>
        </w:rPr>
        <w:t xml:space="preserve"> университет </w:t>
      </w:r>
    </w:p>
    <w:p w:rsidR="00EA4C17" w:rsidRPr="005A5CC8" w:rsidRDefault="00EA4C17" w:rsidP="00FF0F8C">
      <w:pPr>
        <w:pStyle w:val="ConsPlusNormal"/>
        <w:ind w:left="709" w:firstLine="709"/>
        <w:rPr>
          <w:rFonts w:ascii="Times New Roman" w:hAnsi="Times New Roman" w:cs="Times New Roman"/>
          <w:b/>
          <w:color w:val="000000"/>
          <w:sz w:val="26"/>
          <w:szCs w:val="26"/>
        </w:rPr>
      </w:pPr>
    </w:p>
    <w:p w:rsidR="00EA4C17" w:rsidRPr="005A5CC8" w:rsidRDefault="00EA4C17" w:rsidP="008111B1">
      <w:pPr>
        <w:pStyle w:val="afff8"/>
        <w:jc w:val="left"/>
      </w:pPr>
      <w:bookmarkStart w:id="145" w:name="_Toc22206807"/>
      <w:r w:rsidRPr="005A5CC8">
        <w:t>К ВОПРОСУ О РЕАЛИЗАЦИИ ПРАВА НА ПРИОБРЕТЕНИЕ</w:t>
      </w:r>
      <w:r w:rsidR="00E857FF">
        <w:t xml:space="preserve">                 </w:t>
      </w:r>
      <w:r w:rsidRPr="005A5CC8">
        <w:t xml:space="preserve"> И НОШЕНИЕ ГРАЖДАНСКОГО ОРУЖИЯ</w:t>
      </w:r>
      <w:bookmarkEnd w:id="145"/>
    </w:p>
    <w:p w:rsidR="00EA4C17" w:rsidRPr="005A5CC8" w:rsidRDefault="00EA4C17" w:rsidP="00EA4C17">
      <w:pPr>
        <w:pStyle w:val="ConsPlusNormal"/>
        <w:ind w:firstLine="709"/>
        <w:jc w:val="center"/>
        <w:rPr>
          <w:rFonts w:ascii="Times New Roman" w:hAnsi="Times New Roman" w:cs="Times New Roman"/>
          <w:b/>
          <w:color w:val="000000"/>
          <w:sz w:val="26"/>
          <w:szCs w:val="26"/>
        </w:rPr>
      </w:pPr>
    </w:p>
    <w:p w:rsidR="00EA4C17" w:rsidRPr="005A5CC8" w:rsidRDefault="000A0CD0" w:rsidP="005862A2">
      <w:pPr>
        <w:pStyle w:val="ConsPlusNormal"/>
        <w:widowControl/>
        <w:ind w:firstLine="709"/>
        <w:jc w:val="both"/>
        <w:rPr>
          <w:rFonts w:ascii="Times New Roman" w:hAnsi="Times New Roman" w:cs="Times New Roman"/>
          <w:color w:val="000000"/>
          <w:sz w:val="26"/>
          <w:szCs w:val="26"/>
        </w:rPr>
      </w:pPr>
      <w:proofErr w:type="gramStart"/>
      <w:r w:rsidRPr="004867D5">
        <w:rPr>
          <w:rFonts w:ascii="Times New Roman" w:eastAsia="Calibri" w:hAnsi="Times New Roman" w:cs="Times New Roman"/>
          <w:color w:val="000000"/>
          <w:spacing w:val="-2"/>
          <w:sz w:val="26"/>
          <w:szCs w:val="26"/>
          <w:lang w:eastAsia="en-US"/>
        </w:rPr>
        <w:t>Согласно ч. 2 ст. 295 Уголовного кодекса Республики Беларусь (</w:t>
      </w:r>
      <w:r w:rsidR="004867D5" w:rsidRPr="004867D5">
        <w:rPr>
          <w:rFonts w:ascii="Times New Roman" w:eastAsia="Calibri" w:hAnsi="Times New Roman" w:cs="Times New Roman"/>
          <w:color w:val="000000"/>
          <w:spacing w:val="-2"/>
          <w:sz w:val="26"/>
          <w:szCs w:val="26"/>
          <w:lang w:eastAsia="en-US"/>
        </w:rPr>
        <w:t>д</w:t>
      </w:r>
      <w:r w:rsidRPr="004867D5">
        <w:rPr>
          <w:rFonts w:ascii="Times New Roman" w:eastAsia="Calibri" w:hAnsi="Times New Roman" w:cs="Times New Roman"/>
          <w:color w:val="000000"/>
          <w:spacing w:val="-2"/>
          <w:sz w:val="26"/>
          <w:szCs w:val="26"/>
          <w:lang w:eastAsia="en-US"/>
        </w:rPr>
        <w:t>алее – УК)</w:t>
      </w:r>
      <w:r w:rsidR="004867D5" w:rsidRPr="004867D5">
        <w:rPr>
          <w:rFonts w:ascii="Times New Roman" w:eastAsia="Calibri" w:hAnsi="Times New Roman" w:cs="Times New Roman"/>
          <w:color w:val="000000"/>
          <w:spacing w:val="-2"/>
          <w:sz w:val="26"/>
          <w:szCs w:val="26"/>
          <w:lang w:eastAsia="en-US"/>
        </w:rPr>
        <w:t>,</w:t>
      </w:r>
      <w:r w:rsidRPr="004867D5">
        <w:rPr>
          <w:rFonts w:ascii="Times New Roman" w:eastAsia="Calibri" w:hAnsi="Times New Roman" w:cs="Times New Roman"/>
          <w:color w:val="000000"/>
          <w:spacing w:val="-2"/>
          <w:sz w:val="26"/>
          <w:szCs w:val="26"/>
          <w:lang w:eastAsia="en-US"/>
        </w:rPr>
        <w:t xml:space="preserve"> </w:t>
      </w:r>
      <w:r w:rsidR="004867D5" w:rsidRPr="004867D5">
        <w:rPr>
          <w:rFonts w:ascii="Times New Roman" w:eastAsia="Calibri" w:hAnsi="Times New Roman" w:cs="Times New Roman"/>
          <w:color w:val="000000"/>
          <w:spacing w:val="-2"/>
          <w:sz w:val="26"/>
          <w:szCs w:val="26"/>
          <w:lang w:eastAsia="en-US"/>
        </w:rPr>
        <w:t>лица, осуществляющее незаконное</w:t>
      </w:r>
      <w:r w:rsidRPr="004867D5">
        <w:rPr>
          <w:rFonts w:ascii="Times New Roman" w:eastAsia="Calibri" w:hAnsi="Times New Roman" w:cs="Times New Roman"/>
          <w:color w:val="000000"/>
          <w:spacing w:val="-2"/>
          <w:sz w:val="26"/>
          <w:szCs w:val="26"/>
          <w:lang w:eastAsia="en-US"/>
        </w:rPr>
        <w:t>… хранение… ношение огнестрельного оружия… составных частей или ком</w:t>
      </w:r>
      <w:r w:rsidR="004867D5" w:rsidRPr="004867D5">
        <w:rPr>
          <w:rFonts w:ascii="Times New Roman" w:eastAsia="Calibri" w:hAnsi="Times New Roman" w:cs="Times New Roman"/>
          <w:color w:val="000000"/>
          <w:spacing w:val="-2"/>
          <w:sz w:val="26"/>
          <w:szCs w:val="26"/>
          <w:lang w:eastAsia="en-US"/>
        </w:rPr>
        <w:t>понентов огнестрельного оружия…</w:t>
      </w:r>
      <w:r w:rsidRPr="004867D5">
        <w:rPr>
          <w:rFonts w:ascii="Times New Roman" w:eastAsia="Calibri" w:hAnsi="Times New Roman" w:cs="Times New Roman"/>
          <w:color w:val="000000"/>
          <w:spacing w:val="-2"/>
          <w:sz w:val="26"/>
          <w:szCs w:val="26"/>
          <w:lang w:eastAsia="en-US"/>
        </w:rPr>
        <w:t xml:space="preserve"> подлежат привлечению к уголовной ответственности и наказываются исправительными работами на срок до двух лет, или арестом, или ограничением свободы на срок до</w:t>
      </w:r>
      <w:r w:rsidR="004867D5">
        <w:rPr>
          <w:rFonts w:ascii="Times New Roman" w:eastAsia="Calibri" w:hAnsi="Times New Roman" w:cs="Times New Roman"/>
          <w:color w:val="000000"/>
          <w:spacing w:val="-2"/>
          <w:sz w:val="26"/>
          <w:szCs w:val="26"/>
          <w:lang w:eastAsia="en-US"/>
        </w:rPr>
        <w:t> </w:t>
      </w:r>
      <w:r w:rsidRPr="004867D5">
        <w:rPr>
          <w:rFonts w:ascii="Times New Roman" w:eastAsia="Calibri" w:hAnsi="Times New Roman" w:cs="Times New Roman"/>
          <w:color w:val="000000"/>
          <w:spacing w:val="-2"/>
          <w:sz w:val="26"/>
          <w:szCs w:val="26"/>
          <w:lang w:eastAsia="en-US"/>
        </w:rPr>
        <w:t xml:space="preserve">пяти лет, или лишением свободы на срок до семи лет с конфискацией имущества </w:t>
      </w:r>
      <w:r w:rsidRPr="004867D5">
        <w:rPr>
          <w:rFonts w:ascii="Times New Roman" w:eastAsia="Calibri" w:hAnsi="Times New Roman" w:cs="Times New Roman"/>
          <w:color w:val="000000"/>
          <w:sz w:val="26"/>
          <w:szCs w:val="26"/>
          <w:lang w:eastAsia="en-US"/>
        </w:rPr>
        <w:t>или</w:t>
      </w:r>
      <w:proofErr w:type="gramEnd"/>
      <w:r w:rsidRPr="004867D5">
        <w:rPr>
          <w:rFonts w:ascii="Times New Roman" w:eastAsia="Calibri" w:hAnsi="Times New Roman" w:cs="Times New Roman"/>
          <w:color w:val="000000"/>
          <w:sz w:val="26"/>
          <w:szCs w:val="26"/>
          <w:lang w:eastAsia="en-US"/>
        </w:rPr>
        <w:t xml:space="preserve"> без конфискации</w:t>
      </w:r>
      <w:r w:rsidR="004867D5" w:rsidRPr="004867D5">
        <w:rPr>
          <w:rFonts w:ascii="Times New Roman" w:eastAsia="Calibri" w:hAnsi="Times New Roman" w:cs="Times New Roman"/>
          <w:color w:val="000000"/>
          <w:sz w:val="26"/>
          <w:szCs w:val="26"/>
          <w:lang w:eastAsia="en-US"/>
        </w:rPr>
        <w:t>.</w:t>
      </w:r>
      <w:r w:rsidR="00C7241F" w:rsidRPr="004867D5">
        <w:rPr>
          <w:rFonts w:ascii="Times New Roman" w:hAnsi="Times New Roman" w:cs="Times New Roman"/>
          <w:color w:val="000000"/>
          <w:sz w:val="26"/>
          <w:szCs w:val="26"/>
        </w:rPr>
        <w:t xml:space="preserve"> </w:t>
      </w:r>
      <w:r w:rsidR="00EA4C17" w:rsidRPr="004867D5">
        <w:rPr>
          <w:rFonts w:ascii="Times New Roman" w:hAnsi="Times New Roman" w:cs="Times New Roman"/>
          <w:color w:val="000000"/>
          <w:sz w:val="26"/>
          <w:szCs w:val="26"/>
        </w:rPr>
        <w:t>В редакции УК № 66 от 09</w:t>
      </w:r>
      <w:r w:rsidR="00850D45" w:rsidRPr="004867D5">
        <w:rPr>
          <w:rFonts w:ascii="Times New Roman" w:hAnsi="Times New Roman" w:cs="Times New Roman"/>
          <w:color w:val="000000"/>
          <w:sz w:val="26"/>
          <w:szCs w:val="26"/>
        </w:rPr>
        <w:t>.</w:t>
      </w:r>
      <w:r w:rsidR="00EA4C17" w:rsidRPr="004867D5">
        <w:rPr>
          <w:rFonts w:ascii="Times New Roman" w:hAnsi="Times New Roman" w:cs="Times New Roman"/>
          <w:color w:val="000000"/>
          <w:sz w:val="26"/>
          <w:szCs w:val="26"/>
        </w:rPr>
        <w:t>01</w:t>
      </w:r>
      <w:r w:rsidR="00850D45" w:rsidRPr="004867D5">
        <w:rPr>
          <w:rFonts w:ascii="Times New Roman" w:hAnsi="Times New Roman" w:cs="Times New Roman"/>
          <w:color w:val="000000"/>
          <w:sz w:val="26"/>
          <w:szCs w:val="26"/>
        </w:rPr>
        <w:t>.</w:t>
      </w:r>
      <w:r w:rsidR="00EA4C17" w:rsidRPr="004867D5">
        <w:rPr>
          <w:rFonts w:ascii="Times New Roman" w:hAnsi="Times New Roman" w:cs="Times New Roman"/>
          <w:color w:val="000000"/>
          <w:sz w:val="26"/>
          <w:szCs w:val="26"/>
        </w:rPr>
        <w:t>2019 конфискация заменена на штраф</w:t>
      </w:r>
      <w:r w:rsidR="00C7241F" w:rsidRPr="004867D5">
        <w:rPr>
          <w:rFonts w:ascii="Times New Roman" w:hAnsi="Times New Roman" w:cs="Times New Roman"/>
          <w:color w:val="000000"/>
          <w:sz w:val="26"/>
          <w:szCs w:val="26"/>
        </w:rPr>
        <w:t xml:space="preserve">. </w:t>
      </w:r>
      <w:r w:rsidR="00EA4C17" w:rsidRPr="004867D5">
        <w:rPr>
          <w:rFonts w:ascii="Times New Roman" w:hAnsi="Times New Roman" w:cs="Times New Roman"/>
          <w:color w:val="000000"/>
          <w:sz w:val="26"/>
          <w:szCs w:val="26"/>
        </w:rPr>
        <w:t xml:space="preserve">Кажется, как же тогда защитить свою жизнь и здоровье, граждан Республики Беларусь, иностранных граждан и лиц без гражданства, собственность и </w:t>
      </w:r>
      <w:proofErr w:type="gramStart"/>
      <w:r w:rsidR="00EA4C17" w:rsidRPr="004867D5">
        <w:rPr>
          <w:rFonts w:ascii="Times New Roman" w:hAnsi="Times New Roman" w:cs="Times New Roman"/>
          <w:color w:val="000000"/>
          <w:sz w:val="26"/>
          <w:szCs w:val="26"/>
        </w:rPr>
        <w:t>другие</w:t>
      </w:r>
      <w:proofErr w:type="gramEnd"/>
      <w:r w:rsidR="00EA4C17" w:rsidRPr="004867D5">
        <w:rPr>
          <w:rFonts w:ascii="Times New Roman" w:hAnsi="Times New Roman" w:cs="Times New Roman"/>
          <w:color w:val="000000"/>
          <w:sz w:val="26"/>
          <w:szCs w:val="26"/>
        </w:rPr>
        <w:t xml:space="preserve"> материальные и немате</w:t>
      </w:r>
      <w:r w:rsidRPr="004867D5">
        <w:rPr>
          <w:rFonts w:ascii="Times New Roman" w:hAnsi="Times New Roman" w:cs="Times New Roman"/>
          <w:color w:val="000000"/>
          <w:sz w:val="26"/>
          <w:szCs w:val="26"/>
        </w:rPr>
        <w:t>риальные блага при серьезном (с </w:t>
      </w:r>
      <w:r w:rsidR="00EA4C17" w:rsidRPr="004867D5">
        <w:rPr>
          <w:rFonts w:ascii="Times New Roman" w:hAnsi="Times New Roman" w:cs="Times New Roman"/>
          <w:color w:val="000000"/>
          <w:sz w:val="26"/>
          <w:szCs w:val="26"/>
        </w:rPr>
        <w:t>применением, например, такого же оружия) посягательстве на них</w:t>
      </w:r>
      <w:r w:rsidR="00C7241F" w:rsidRPr="004867D5">
        <w:rPr>
          <w:rFonts w:ascii="Times New Roman" w:hAnsi="Times New Roman" w:cs="Times New Roman"/>
          <w:color w:val="000000"/>
          <w:sz w:val="26"/>
          <w:szCs w:val="26"/>
        </w:rPr>
        <w:t>.</w:t>
      </w:r>
      <w:r w:rsidR="00C7241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4867D5">
        <w:rPr>
          <w:rFonts w:ascii="Times New Roman" w:hAnsi="Times New Roman" w:cs="Times New Roman"/>
          <w:color w:val="000000"/>
          <w:sz w:val="26"/>
          <w:szCs w:val="26"/>
        </w:rPr>
        <w:br/>
      </w:r>
      <w:r w:rsidR="00EA4C17" w:rsidRPr="005A5CC8">
        <w:rPr>
          <w:rFonts w:ascii="Times New Roman" w:hAnsi="Times New Roman" w:cs="Times New Roman"/>
          <w:color w:val="000000"/>
          <w:sz w:val="26"/>
          <w:szCs w:val="26"/>
        </w:rPr>
        <w:lastRenderedPageBreak/>
        <w:t>Именно поэтому и стоит рассмотреть данный вопрос со стороны более углубленного анализа</w:t>
      </w:r>
      <w:r w:rsidR="00C7241F">
        <w:rPr>
          <w:rFonts w:ascii="Times New Roman" w:hAnsi="Times New Roman" w:cs="Times New Roman"/>
          <w:color w:val="000000"/>
          <w:sz w:val="26"/>
          <w:szCs w:val="26"/>
        </w:rPr>
        <w:t xml:space="preserve">. </w:t>
      </w:r>
    </w:p>
    <w:p w:rsidR="00EA4C17" w:rsidRPr="005A5CC8" w:rsidRDefault="00EA4C17" w:rsidP="005862A2">
      <w:pPr>
        <w:pStyle w:val="ConsPlusNormal"/>
        <w:widowContro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 xml:space="preserve">В целях обеспечения права на жизнь человек имеет право не только на помощь, но и защиту со стороны государства, которое к тому же обязано принимать все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w:t>
      </w:r>
      <w:hyperlink r:id="rId49" w:history="1">
        <w:r w:rsidRPr="005A5CC8">
          <w:rPr>
            <w:rFonts w:ascii="Times New Roman" w:hAnsi="Times New Roman" w:cs="Times New Roman"/>
            <w:color w:val="000000"/>
            <w:sz w:val="26"/>
            <w:szCs w:val="26"/>
          </w:rPr>
          <w:t>Конституцией</w:t>
        </w:r>
      </w:hyperlink>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Кроме того, лицо имеет право на необходимую оборону</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Согласно </w:t>
      </w:r>
      <w:hyperlink r:id="rId50" w:history="1">
        <w:r w:rsidRPr="005A5CC8">
          <w:rPr>
            <w:rFonts w:ascii="Times New Roman" w:hAnsi="Times New Roman" w:cs="Times New Roman"/>
            <w:color w:val="000000"/>
            <w:sz w:val="26"/>
            <w:szCs w:val="26"/>
          </w:rPr>
          <w:t>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34</w:t>
        </w:r>
      </w:hyperlink>
      <w:r w:rsidRPr="005A5CC8">
        <w:rPr>
          <w:rFonts w:ascii="Times New Roman" w:hAnsi="Times New Roman" w:cs="Times New Roman"/>
          <w:color w:val="000000"/>
          <w:sz w:val="26"/>
          <w:szCs w:val="26"/>
        </w:rPr>
        <w:t xml:space="preserve"> УК каждый гражданин имеет право на защиту от общественно опасного посягательства</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Это право принадлежит лицу независимо от возможности избежать посягательства либо обратиться за помощью к дру</w:t>
      </w:r>
      <w:r w:rsidR="004070BE">
        <w:rPr>
          <w:rFonts w:ascii="Times New Roman" w:hAnsi="Times New Roman" w:cs="Times New Roman"/>
          <w:color w:val="000000"/>
          <w:sz w:val="26"/>
          <w:szCs w:val="26"/>
        </w:rPr>
        <w:t>гим лицам или органам власти</w:t>
      </w:r>
      <w:r w:rsidR="00C7241F">
        <w:rPr>
          <w:rFonts w:ascii="Times New Roman" w:hAnsi="Times New Roman" w:cs="Times New Roman"/>
          <w:color w:val="000000"/>
          <w:sz w:val="26"/>
          <w:szCs w:val="26"/>
        </w:rPr>
        <w:t xml:space="preserve">. </w:t>
      </w:r>
      <w:r w:rsidR="006C597D">
        <w:rPr>
          <w:rFonts w:ascii="Times New Roman" w:hAnsi="Times New Roman" w:cs="Times New Roman"/>
          <w:color w:val="000000"/>
          <w:sz w:val="26"/>
          <w:szCs w:val="26"/>
        </w:rPr>
        <w:t>В связи с этим</w:t>
      </w:r>
      <w:r w:rsidRPr="005A5CC8">
        <w:rPr>
          <w:rFonts w:ascii="Times New Roman" w:hAnsi="Times New Roman" w:cs="Times New Roman"/>
          <w:color w:val="000000"/>
          <w:sz w:val="26"/>
          <w:szCs w:val="26"/>
        </w:rPr>
        <w:t xml:space="preserve"> государством и была дана возможность определенным лицам приобретать, носить, хранить и использовать оружие в целях защиты жизни, здоровья, благополучной обстановки в обществе и в государстве в целом</w:t>
      </w:r>
      <w:r w:rsidR="00C7241F">
        <w:rPr>
          <w:rFonts w:ascii="Times New Roman" w:hAnsi="Times New Roman" w:cs="Times New Roman"/>
          <w:color w:val="000000"/>
          <w:sz w:val="26"/>
          <w:szCs w:val="26"/>
        </w:rPr>
        <w:t xml:space="preserve">. </w:t>
      </w:r>
    </w:p>
    <w:p w:rsidR="00EA4C17" w:rsidRPr="005A5CC8" w:rsidRDefault="006C597D" w:rsidP="00EA4C1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00EA4C17" w:rsidRPr="005A5CC8">
        <w:rPr>
          <w:rFonts w:ascii="Times New Roman" w:hAnsi="Times New Roman" w:cs="Times New Roman"/>
          <w:color w:val="000000"/>
          <w:sz w:val="26"/>
          <w:szCs w:val="26"/>
        </w:rPr>
        <w:t xml:space="preserve"> статье речь пойдет именно о гражданском оружии, которое является одним из видов оружия наряду </w:t>
      </w:r>
      <w:proofErr w:type="gramStart"/>
      <w:r w:rsidR="00EA4C17" w:rsidRPr="005A5CC8">
        <w:rPr>
          <w:rFonts w:ascii="Times New Roman" w:hAnsi="Times New Roman" w:cs="Times New Roman"/>
          <w:color w:val="000000"/>
          <w:sz w:val="26"/>
          <w:szCs w:val="26"/>
        </w:rPr>
        <w:t>с</w:t>
      </w:r>
      <w:proofErr w:type="gramEnd"/>
      <w:r w:rsidR="00EA4C17" w:rsidRPr="005A5CC8">
        <w:rPr>
          <w:rFonts w:ascii="Times New Roman" w:hAnsi="Times New Roman" w:cs="Times New Roman"/>
          <w:color w:val="000000"/>
          <w:sz w:val="26"/>
          <w:szCs w:val="26"/>
        </w:rPr>
        <w:t xml:space="preserve"> боевым и служебным</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proofErr w:type="gramStart"/>
      <w:r w:rsidRPr="005A5CC8">
        <w:rPr>
          <w:rFonts w:ascii="Times New Roman" w:hAnsi="Times New Roman" w:cs="Times New Roman"/>
          <w:color w:val="000000"/>
          <w:sz w:val="26"/>
          <w:szCs w:val="26"/>
        </w:rPr>
        <w:t>Оружие в своем общем смысле понимается как устройства и предметы, конструктивно предназначенные для поражения живой или иной цели, а также подачи сигна</w:t>
      </w:r>
      <w:r w:rsidR="004070BE">
        <w:rPr>
          <w:rFonts w:ascii="Times New Roman" w:hAnsi="Times New Roman" w:cs="Times New Roman"/>
          <w:color w:val="000000"/>
          <w:sz w:val="26"/>
          <w:szCs w:val="26"/>
        </w:rPr>
        <w:t>лов пиротехническими составами (абз</w:t>
      </w:r>
      <w:r w:rsidR="00C7241F">
        <w:rPr>
          <w:rFonts w:ascii="Times New Roman" w:hAnsi="Times New Roman" w:cs="Times New Roman"/>
          <w:color w:val="000000"/>
          <w:sz w:val="26"/>
          <w:szCs w:val="26"/>
        </w:rPr>
        <w:t xml:space="preserve">. </w:t>
      </w:r>
      <w:r w:rsidR="004070BE">
        <w:rPr>
          <w:rFonts w:ascii="Times New Roman" w:hAnsi="Times New Roman" w:cs="Times New Roman"/>
          <w:color w:val="000000"/>
          <w:sz w:val="26"/>
          <w:szCs w:val="26"/>
        </w:rPr>
        <w:t>2 ч</w:t>
      </w:r>
      <w:r w:rsidR="00C7241F">
        <w:rPr>
          <w:rFonts w:ascii="Times New Roman" w:hAnsi="Times New Roman" w:cs="Times New Roman"/>
          <w:color w:val="000000"/>
          <w:sz w:val="26"/>
          <w:szCs w:val="26"/>
        </w:rPr>
        <w:t xml:space="preserve">. </w:t>
      </w:r>
      <w:r w:rsidR="004070BE">
        <w:rPr>
          <w:rFonts w:ascii="Times New Roman" w:hAnsi="Times New Roman" w:cs="Times New Roman"/>
          <w:color w:val="000000"/>
          <w:sz w:val="26"/>
          <w:szCs w:val="26"/>
        </w:rPr>
        <w:t>1 ст</w:t>
      </w:r>
      <w:r w:rsidR="00C7241F">
        <w:rPr>
          <w:rFonts w:ascii="Times New Roman" w:hAnsi="Times New Roman" w:cs="Times New Roman"/>
          <w:color w:val="000000"/>
          <w:sz w:val="26"/>
          <w:szCs w:val="26"/>
        </w:rPr>
        <w:t xml:space="preserve">. </w:t>
      </w:r>
      <w:r w:rsidR="004070BE">
        <w:rPr>
          <w:rFonts w:ascii="Times New Roman" w:hAnsi="Times New Roman" w:cs="Times New Roman"/>
          <w:color w:val="000000"/>
          <w:sz w:val="26"/>
          <w:szCs w:val="26"/>
        </w:rPr>
        <w:t>1 Закона Республики Беларусь «Об оружии»</w:t>
      </w:r>
      <w:r w:rsidR="004070BE" w:rsidRPr="004070BE">
        <w:rPr>
          <w:rFonts w:ascii="Times New Roman" w:hAnsi="Times New Roman" w:cs="Times New Roman"/>
          <w:color w:val="000000"/>
          <w:sz w:val="26"/>
          <w:szCs w:val="26"/>
        </w:rPr>
        <w:t xml:space="preserve"> </w:t>
      </w:r>
      <w:r w:rsidR="004070BE">
        <w:rPr>
          <w:rFonts w:ascii="Times New Roman" w:hAnsi="Times New Roman" w:cs="Times New Roman"/>
          <w:color w:val="000000"/>
          <w:sz w:val="26"/>
          <w:szCs w:val="26"/>
        </w:rPr>
        <w:t xml:space="preserve">от </w:t>
      </w:r>
      <w:r w:rsidR="004070BE" w:rsidRPr="005A5CC8">
        <w:rPr>
          <w:rFonts w:ascii="Times New Roman" w:hAnsi="Times New Roman" w:cs="Times New Roman"/>
          <w:color w:val="000000"/>
          <w:sz w:val="26"/>
          <w:szCs w:val="26"/>
        </w:rPr>
        <w:t>13 ноября 2001 г</w:t>
      </w:r>
      <w:r w:rsidR="006C597D">
        <w:rPr>
          <w:rFonts w:ascii="Times New Roman" w:hAnsi="Times New Roman" w:cs="Times New Roman"/>
          <w:color w:val="000000"/>
          <w:sz w:val="26"/>
          <w:szCs w:val="26"/>
        </w:rPr>
        <w:t>ода</w:t>
      </w:r>
      <w:r w:rsidR="00C7241F">
        <w:rPr>
          <w:rFonts w:ascii="Times New Roman" w:hAnsi="Times New Roman" w:cs="Times New Roman"/>
          <w:color w:val="000000"/>
          <w:sz w:val="26"/>
          <w:szCs w:val="26"/>
        </w:rPr>
        <w:t xml:space="preserve"> </w:t>
      </w:r>
      <w:r w:rsidR="004070BE" w:rsidRPr="005A5CC8">
        <w:rPr>
          <w:rFonts w:ascii="Times New Roman" w:hAnsi="Times New Roman" w:cs="Times New Roman"/>
          <w:color w:val="000000"/>
          <w:sz w:val="26"/>
          <w:szCs w:val="26"/>
        </w:rPr>
        <w:t>№ 61-З</w:t>
      </w:r>
      <w:r w:rsidR="004070BE">
        <w:rPr>
          <w:rFonts w:ascii="Times New Roman" w:hAnsi="Times New Roman" w:cs="Times New Roman"/>
          <w:color w:val="000000"/>
          <w:sz w:val="26"/>
          <w:szCs w:val="26"/>
        </w:rPr>
        <w:t>)</w:t>
      </w:r>
      <w:r w:rsidRPr="005A5CC8">
        <w:rPr>
          <w:rFonts w:ascii="Times New Roman" w:hAnsi="Times New Roman" w:cs="Times New Roman"/>
          <w:color w:val="000000"/>
          <w:sz w:val="26"/>
          <w:szCs w:val="26"/>
        </w:rPr>
        <w:t>, которое включает в себя такие виды, как огнестрельное и огнестрельное бесствольное оружие, метательное, пневматическое, спортивное, охотничье, газовое, сигнальное, огнестрельное</w:t>
      </w:r>
      <w:proofErr w:type="gramEnd"/>
      <w:r w:rsidRPr="005A5CC8">
        <w:rPr>
          <w:rFonts w:ascii="Times New Roman" w:hAnsi="Times New Roman" w:cs="Times New Roman"/>
          <w:color w:val="000000"/>
          <w:sz w:val="26"/>
          <w:szCs w:val="26"/>
        </w:rPr>
        <w:t xml:space="preserve"> оружие травматического действия, антикварное и историческое</w:t>
      </w:r>
      <w:r w:rsidR="006C597D">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 все эти виды можно использовать только в порядке, установленном законодательством</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Как уже было сказано, будет описано право на получение оружия, что неразрывно связано с порядком получения, ношения и использования гражданского оружия, которое в соответствии с действующим законодательством может быть предоставлено в целях самообороны; занятия спортом и охоты</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В соответствии со 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7, 11, 20 Закона «Об оружии» гражданам предоставлено право </w:t>
      </w:r>
      <w:proofErr w:type="gramStart"/>
      <w:r w:rsidRPr="005A5CC8">
        <w:rPr>
          <w:rFonts w:ascii="Times New Roman" w:hAnsi="Times New Roman" w:cs="Times New Roman"/>
          <w:color w:val="000000"/>
          <w:sz w:val="26"/>
          <w:szCs w:val="26"/>
        </w:rPr>
        <w:t>иметь</w:t>
      </w:r>
      <w:proofErr w:type="gramEnd"/>
      <w:r w:rsidRPr="005A5CC8">
        <w:rPr>
          <w:rFonts w:ascii="Times New Roman" w:hAnsi="Times New Roman" w:cs="Times New Roman"/>
          <w:color w:val="000000"/>
          <w:sz w:val="26"/>
          <w:szCs w:val="26"/>
        </w:rPr>
        <w:t xml:space="preserve"> в собственности, право приобретать, хранить и носить гражданское оружие, к которым предъявляют</w:t>
      </w:r>
      <w:r w:rsidR="004070BE">
        <w:rPr>
          <w:rFonts w:ascii="Times New Roman" w:hAnsi="Times New Roman" w:cs="Times New Roman"/>
          <w:color w:val="000000"/>
          <w:sz w:val="26"/>
          <w:szCs w:val="26"/>
        </w:rPr>
        <w:t>ся определенные требования</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Право на приобретение оружия возникает у гражданина, постоянно проживающего в Республике Беларусь, с достижением 18-летнего возраста</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Указанное условие исключает возможность применения формулировки о возникновении такого права с приобре</w:t>
      </w:r>
      <w:r w:rsidR="004070BE">
        <w:rPr>
          <w:rFonts w:ascii="Times New Roman" w:hAnsi="Times New Roman" w:cs="Times New Roman"/>
          <w:color w:val="000000"/>
          <w:sz w:val="26"/>
          <w:szCs w:val="26"/>
        </w:rPr>
        <w:t>тением полной дееспособности</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Анализ законодательства позволяет сказать, что правила эмансипации, а также получения полной дееспособности в связи со вступлением в брак в данном случае не применяются, поскольку имеется строго установленный возраст, с которого можно реализовать такое право</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При этом</w:t>
      </w:r>
      <w:proofErr w:type="gramStart"/>
      <w:r w:rsidRPr="005A5CC8">
        <w:rPr>
          <w:rFonts w:ascii="Times New Roman" w:hAnsi="Times New Roman" w:cs="Times New Roman"/>
          <w:color w:val="000000"/>
          <w:sz w:val="26"/>
          <w:szCs w:val="26"/>
        </w:rPr>
        <w:t>,</w:t>
      </w:r>
      <w:proofErr w:type="gramEnd"/>
      <w:r w:rsidRPr="005A5CC8">
        <w:rPr>
          <w:rFonts w:ascii="Times New Roman" w:hAnsi="Times New Roman" w:cs="Times New Roman"/>
          <w:color w:val="000000"/>
          <w:sz w:val="26"/>
          <w:szCs w:val="26"/>
        </w:rPr>
        <w:t xml:space="preserve"> по общему правилу, возникновение права на приобретение оружия не означает, что и право на его ношение возникает с момента достижения лицом вышеназванного возраста (есть </w:t>
      </w:r>
      <w:r w:rsidRPr="005A5CC8">
        <w:rPr>
          <w:rFonts w:ascii="Times New Roman" w:hAnsi="Times New Roman" w:cs="Times New Roman"/>
          <w:color w:val="000000"/>
          <w:sz w:val="26"/>
          <w:szCs w:val="26"/>
        </w:rPr>
        <w:lastRenderedPageBreak/>
        <w:t>исключения)</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Согласно действующему законодательству некоторые виды оружия и боеприпасы, приобретенные граждан</w:t>
      </w:r>
      <w:r w:rsidR="006C597D">
        <w:rPr>
          <w:rFonts w:ascii="Times New Roman" w:hAnsi="Times New Roman" w:cs="Times New Roman"/>
          <w:color w:val="000000"/>
          <w:sz w:val="26"/>
          <w:szCs w:val="26"/>
        </w:rPr>
        <w:t>ами (за некоторым исключением),</w:t>
      </w:r>
      <w:r w:rsidRPr="005A5CC8">
        <w:rPr>
          <w:rFonts w:ascii="Times New Roman" w:hAnsi="Times New Roman" w:cs="Times New Roman"/>
          <w:color w:val="000000"/>
          <w:sz w:val="26"/>
          <w:szCs w:val="26"/>
        </w:rPr>
        <w:t xml:space="preserve"> в 10-дневный срок подлежат регистрации в соответствующих органах внутренних дел</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После регистрации лицу выдается </w:t>
      </w:r>
      <w:hyperlink r:id="rId51" w:history="1">
        <w:r w:rsidRPr="005A5CC8">
          <w:rPr>
            <w:rFonts w:ascii="Times New Roman" w:hAnsi="Times New Roman" w:cs="Times New Roman"/>
            <w:color w:val="000000"/>
            <w:sz w:val="26"/>
            <w:szCs w:val="26"/>
          </w:rPr>
          <w:t>разрешение</w:t>
        </w:r>
      </w:hyperlink>
      <w:r w:rsidRPr="005A5CC8">
        <w:rPr>
          <w:rFonts w:ascii="Times New Roman" w:hAnsi="Times New Roman" w:cs="Times New Roman"/>
          <w:color w:val="000000"/>
          <w:sz w:val="26"/>
          <w:szCs w:val="26"/>
        </w:rPr>
        <w:t xml:space="preserve"> на его хранение и ношение на определенный срок</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Следовательно, можно отметить, что право на ношение именно такого оружия возникает с именно момента выдачи специального разрешения, а не с момента регистрации или же достижения необходимого возраста</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При этом для отдельных категорий граждан могут быть предусмотрены дополнительные условия или </w:t>
      </w:r>
      <w:proofErr w:type="gramStart"/>
      <w:r w:rsidRPr="005A5CC8">
        <w:rPr>
          <w:rFonts w:ascii="Times New Roman" w:hAnsi="Times New Roman" w:cs="Times New Roman"/>
          <w:color w:val="000000"/>
          <w:sz w:val="26"/>
          <w:szCs w:val="26"/>
        </w:rPr>
        <w:t>ограничения</w:t>
      </w:r>
      <w:proofErr w:type="gramEnd"/>
      <w:r w:rsidRPr="005A5CC8">
        <w:rPr>
          <w:rFonts w:ascii="Times New Roman" w:hAnsi="Times New Roman" w:cs="Times New Roman"/>
          <w:color w:val="000000"/>
          <w:sz w:val="26"/>
          <w:szCs w:val="26"/>
        </w:rPr>
        <w:t xml:space="preserve"> как в приобретении, так и ношении</w:t>
      </w:r>
      <w:r w:rsidR="00C7241F">
        <w:rPr>
          <w:rFonts w:ascii="Times New Roman" w:hAnsi="Times New Roman" w:cs="Times New Roman"/>
          <w:color w:val="000000"/>
          <w:sz w:val="26"/>
          <w:szCs w:val="26"/>
        </w:rPr>
        <w:t xml:space="preserve">. </w:t>
      </w:r>
      <w:proofErr w:type="gramStart"/>
      <w:r w:rsidRPr="005A5CC8">
        <w:rPr>
          <w:rFonts w:ascii="Times New Roman" w:hAnsi="Times New Roman" w:cs="Times New Roman"/>
          <w:color w:val="000000"/>
          <w:sz w:val="26"/>
          <w:szCs w:val="26"/>
        </w:rPr>
        <w:t>Однако если мы рассматриваем виды оружия, приобретение которых регистрации не подлежит и приобретаются без получения разрешения, то право на ношение такого оружия имеется всегда, но его использование осуществляется только после приобретения одного из указ</w:t>
      </w:r>
      <w:r w:rsidR="004070BE">
        <w:rPr>
          <w:rFonts w:ascii="Times New Roman" w:hAnsi="Times New Roman" w:cs="Times New Roman"/>
          <w:color w:val="000000"/>
          <w:sz w:val="26"/>
          <w:szCs w:val="26"/>
        </w:rPr>
        <w:t>анного видов</w:t>
      </w:r>
      <w:r w:rsidR="00C7241F">
        <w:rPr>
          <w:rFonts w:ascii="Times New Roman" w:hAnsi="Times New Roman" w:cs="Times New Roman"/>
          <w:color w:val="000000"/>
          <w:sz w:val="26"/>
          <w:szCs w:val="26"/>
        </w:rPr>
        <w:t xml:space="preserve">. </w:t>
      </w:r>
      <w:proofErr w:type="gramEnd"/>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Возвращаясь к возрасту, отметим, что для иностранных граждан и лиц без гражданства, временно пребывающих или временно проживающих в Республике Беларусь возрастной ценз не установлен</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Полагаем, что к ним необходимо применять аналогичные требования, а для подтверждения возраста и личности – использовать документ для выезда за границу</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Обращаем внимание, что общее количество приобретенных гражданином, постоянно проживающим в Республике Беларусь, оружия, которое требует получения разрешения (газовое и сигнальное), не должно превышать двух единиц</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В связи с этим</w:t>
      </w:r>
      <w:r w:rsidRPr="005A5CC8">
        <w:rPr>
          <w:rFonts w:ascii="Times New Roman" w:hAnsi="Times New Roman" w:cs="Times New Roman"/>
          <w:color w:val="000000"/>
          <w:sz w:val="26"/>
          <w:szCs w:val="26"/>
        </w:rPr>
        <w:t xml:space="preserve"> открытым остается вопрос о количестве единиц оружия</w:t>
      </w:r>
      <w:r w:rsidR="00217810">
        <w:rPr>
          <w:rFonts w:ascii="Times New Roman" w:hAnsi="Times New Roman" w:cs="Times New Roman"/>
          <w:color w:val="000000"/>
          <w:sz w:val="26"/>
          <w:szCs w:val="26"/>
        </w:rPr>
        <w:t>, не требующих такого разрешения</w:t>
      </w:r>
      <w:r w:rsidRPr="005A5CC8">
        <w:rPr>
          <w:rFonts w:ascii="Times New Roman" w:hAnsi="Times New Roman" w:cs="Times New Roman"/>
          <w:color w:val="000000"/>
          <w:sz w:val="26"/>
          <w:szCs w:val="26"/>
        </w:rPr>
        <w:t xml:space="preserve"> в части, не урегулированной законом</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В ч</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7 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14 Закона установлено, что общее количество приобретенного охотничьего огнестрельного оружия с нарезным стволом, охотничьего огнестрельного комбинированного оружия не должно превышать двух единиц, охотничьего огнестрельного гладкос</w:t>
      </w:r>
      <w:r w:rsidR="00217810">
        <w:rPr>
          <w:rFonts w:ascii="Times New Roman" w:hAnsi="Times New Roman" w:cs="Times New Roman"/>
          <w:color w:val="000000"/>
          <w:sz w:val="26"/>
          <w:szCs w:val="26"/>
        </w:rPr>
        <w:t xml:space="preserve">твольного оружия </w:t>
      </w:r>
      <w:r w:rsidR="00217810" w:rsidRPr="0021781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трех единиц, ох</w:t>
      </w:r>
      <w:r w:rsidR="00217810">
        <w:rPr>
          <w:rFonts w:ascii="Times New Roman" w:hAnsi="Times New Roman" w:cs="Times New Roman"/>
          <w:color w:val="000000"/>
          <w:sz w:val="26"/>
          <w:szCs w:val="26"/>
        </w:rPr>
        <w:t xml:space="preserve">отничьего метательного оружия </w:t>
      </w:r>
      <w:r w:rsidR="00217810" w:rsidRPr="00217810">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двух единиц</w:t>
      </w:r>
      <w:r w:rsidR="00C7241F">
        <w:rPr>
          <w:rFonts w:ascii="Times New Roman" w:hAnsi="Times New Roman" w:cs="Times New Roman"/>
          <w:color w:val="000000"/>
          <w:sz w:val="26"/>
          <w:szCs w:val="26"/>
        </w:rPr>
        <w:t xml:space="preserve">. </w:t>
      </w:r>
      <w:proofErr w:type="gramStart"/>
      <w:r w:rsidR="00217810">
        <w:rPr>
          <w:rFonts w:ascii="Times New Roman" w:hAnsi="Times New Roman" w:cs="Times New Roman"/>
          <w:color w:val="000000"/>
          <w:sz w:val="26"/>
          <w:szCs w:val="26"/>
        </w:rPr>
        <w:t>Ч. 2 п.</w:t>
      </w:r>
      <w:r w:rsidRPr="005A5CC8">
        <w:rPr>
          <w:rFonts w:ascii="Times New Roman" w:hAnsi="Times New Roman" w:cs="Times New Roman"/>
          <w:color w:val="000000"/>
          <w:sz w:val="26"/>
          <w:szCs w:val="26"/>
        </w:rPr>
        <w:t xml:space="preserve"> 22 Указа Президента Республики Беларусь от 30</w:t>
      </w:r>
      <w:r w:rsidR="00850D45">
        <w:rPr>
          <w:rFonts w:ascii="Times New Roman" w:hAnsi="Times New Roman" w:cs="Times New Roman"/>
          <w:color w:val="000000"/>
          <w:sz w:val="26"/>
          <w:szCs w:val="26"/>
        </w:rPr>
        <w:t>.</w:t>
      </w:r>
      <w:r w:rsidRPr="005A5CC8">
        <w:rPr>
          <w:rFonts w:ascii="Times New Roman" w:hAnsi="Times New Roman" w:cs="Times New Roman"/>
          <w:color w:val="000000"/>
          <w:sz w:val="26"/>
          <w:szCs w:val="26"/>
        </w:rPr>
        <w:t>08</w:t>
      </w:r>
      <w:r w:rsidR="00850D45">
        <w:rPr>
          <w:rFonts w:ascii="Times New Roman" w:hAnsi="Times New Roman" w:cs="Times New Roman"/>
          <w:color w:val="000000"/>
          <w:sz w:val="26"/>
          <w:szCs w:val="26"/>
        </w:rPr>
        <w:t>.</w:t>
      </w:r>
      <w:r w:rsidRPr="005A5CC8">
        <w:rPr>
          <w:rFonts w:ascii="Times New Roman" w:hAnsi="Times New Roman" w:cs="Times New Roman"/>
          <w:color w:val="000000"/>
          <w:sz w:val="26"/>
          <w:szCs w:val="26"/>
        </w:rPr>
        <w:t>2002 № 473 «О мерах по совершенствованию регулирования оборота боевого, служебного, гражданского оружия и боеприпасов к нему на территории Республики Беларусь» позволяет дополнить этот список, установив, что общее количество приобретенного гражданином спортивного огнестрельного оружия с нарезным стволом не должно превышать двух единиц, спортивного огнестрельного гладкоствольного оружия</w:t>
      </w:r>
      <w:r w:rsidR="00217810">
        <w:rPr>
          <w:rFonts w:ascii="Times New Roman" w:hAnsi="Times New Roman" w:cs="Times New Roman"/>
          <w:color w:val="000000"/>
          <w:sz w:val="26"/>
          <w:szCs w:val="26"/>
        </w:rPr>
        <w:t xml:space="preserve"> </w:t>
      </w:r>
      <w:r w:rsidR="00217810" w:rsidRPr="00217810">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трех единиц, спортивного холодного оружия </w:t>
      </w:r>
      <w:r w:rsidR="00217810" w:rsidRPr="0021781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тре</w:t>
      </w:r>
      <w:r w:rsidR="00217810">
        <w:rPr>
          <w:rFonts w:ascii="Times New Roman" w:hAnsi="Times New Roman" w:cs="Times New Roman"/>
          <w:color w:val="000000"/>
          <w:sz w:val="26"/>
          <w:szCs w:val="26"/>
        </w:rPr>
        <w:t>х</w:t>
      </w:r>
      <w:proofErr w:type="gramEnd"/>
      <w:r w:rsidR="00217810">
        <w:rPr>
          <w:rFonts w:ascii="Times New Roman" w:hAnsi="Times New Roman" w:cs="Times New Roman"/>
          <w:color w:val="000000"/>
          <w:sz w:val="26"/>
          <w:szCs w:val="26"/>
        </w:rPr>
        <w:t xml:space="preserve"> единиц, метательного оружия </w:t>
      </w:r>
      <w:r w:rsidR="00217810" w:rsidRPr="00217810">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трех единиц, пневматического оружия </w:t>
      </w:r>
      <w:r w:rsidR="00217810" w:rsidRPr="0021781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трех единиц, за исключением случаев, когда перечисленные виды оружия являются объектом коллекционирования</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Приобретение в целях коллекционирования ограничений не имеет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Таким образом, нерешенным остается вопрос в отношении охотничьего пневматического с дульной энергией свыше 7,5 Дж, но не более 25 Дж и холодного метательного и в отношении электрошоковых устройств и искровых разрядников</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Аналогично открытым остается вопрос о предельно допустимых единицах оружия на одного человека во время его ношения</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 xml:space="preserve">Исследуя субъектный состав, право на приобретение гражданского </w:t>
      </w:r>
      <w:r w:rsidRPr="005A5CC8">
        <w:rPr>
          <w:rFonts w:ascii="Times New Roman" w:hAnsi="Times New Roman" w:cs="Times New Roman"/>
          <w:color w:val="000000"/>
          <w:sz w:val="26"/>
          <w:szCs w:val="26"/>
        </w:rPr>
        <w:lastRenderedPageBreak/>
        <w:t xml:space="preserve">оружия и боеприпасов имеют граждане, постоянно проживающие в Республике Беларусь, достигшие 18-летнего возраста, после получения в органах внутренних дел </w:t>
      </w:r>
      <w:hyperlink r:id="rId52" w:history="1">
        <w:r w:rsidRPr="005A5CC8">
          <w:rPr>
            <w:rFonts w:ascii="Times New Roman" w:hAnsi="Times New Roman" w:cs="Times New Roman"/>
            <w:color w:val="000000"/>
            <w:sz w:val="26"/>
            <w:szCs w:val="26"/>
          </w:rPr>
          <w:t>разрешения</w:t>
        </w:r>
      </w:hyperlink>
      <w:r w:rsidRPr="005A5CC8">
        <w:rPr>
          <w:rFonts w:ascii="Times New Roman" w:hAnsi="Times New Roman" w:cs="Times New Roman"/>
          <w:color w:val="000000"/>
          <w:sz w:val="26"/>
          <w:szCs w:val="26"/>
        </w:rPr>
        <w:t xml:space="preserve"> на приобретение конкретного вида и типа оружия</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В Законе не уточнено, в отношении каких категорий лиц распространяется формулировка 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14: «</w:t>
      </w:r>
      <w:r w:rsidRPr="005A5CC8">
        <w:rPr>
          <w:rFonts w:ascii="Times New Roman" w:hAnsi="Times New Roman" w:cs="Times New Roman"/>
          <w:sz w:val="26"/>
          <w:szCs w:val="26"/>
        </w:rPr>
        <w:t>Право на приобретение гражданского оружия и боеприпасов имеют граждане, постоянно проживающие в Республике Беларусь</w:t>
      </w:r>
      <w:r w:rsidRPr="005A5CC8">
        <w:rPr>
          <w:rFonts w:ascii="Times New Roman" w:hAnsi="Times New Roman" w:cs="Times New Roman"/>
          <w:color w:val="000000"/>
          <w:sz w:val="26"/>
          <w:szCs w:val="26"/>
        </w:rPr>
        <w:t>»</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В связи с этим возникает вопрос в толковании данной нормы</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Необходимо рассмотреть</w:t>
      </w:r>
      <w:r w:rsidR="00217810">
        <w:rPr>
          <w:rFonts w:ascii="Times New Roman" w:hAnsi="Times New Roman" w:cs="Times New Roman"/>
          <w:color w:val="000000"/>
          <w:sz w:val="26"/>
          <w:szCs w:val="26"/>
        </w:rPr>
        <w:t xml:space="preserve"> его</w:t>
      </w:r>
      <w:r w:rsidRPr="005A5CC8">
        <w:rPr>
          <w:rFonts w:ascii="Times New Roman" w:hAnsi="Times New Roman" w:cs="Times New Roman"/>
          <w:color w:val="000000"/>
          <w:sz w:val="26"/>
          <w:szCs w:val="26"/>
        </w:rPr>
        <w:t xml:space="preserve"> с двух позиций</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Первая заключается в том, что</w:t>
      </w:r>
      <w:r w:rsidRPr="005A5CC8">
        <w:rPr>
          <w:rFonts w:ascii="Times New Roman" w:hAnsi="Times New Roman" w:cs="Times New Roman"/>
          <w:color w:val="000000"/>
          <w:sz w:val="26"/>
          <w:szCs w:val="26"/>
        </w:rPr>
        <w:t xml:space="preserve"> если мы рассматриваем право на приобретение, то необходимо толковать расширительно, включая в нее и граждан Республики Беларусь, и иностранных граждан, получивших в установл</w:t>
      </w:r>
      <w:r w:rsidR="00217810">
        <w:rPr>
          <w:rFonts w:ascii="Times New Roman" w:hAnsi="Times New Roman" w:cs="Times New Roman"/>
          <w:color w:val="000000"/>
          <w:sz w:val="26"/>
          <w:szCs w:val="26"/>
        </w:rPr>
        <w:t>енном законодательством порядке</w:t>
      </w:r>
      <w:r w:rsidRPr="005A5CC8">
        <w:rPr>
          <w:rFonts w:ascii="Times New Roman" w:hAnsi="Times New Roman" w:cs="Times New Roman"/>
          <w:color w:val="000000"/>
          <w:sz w:val="26"/>
          <w:szCs w:val="26"/>
        </w:rPr>
        <w:t xml:space="preserve"> право на постоянное проживание в Беларуси</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Но</w:t>
      </w:r>
      <w:r w:rsidRPr="005A5CC8">
        <w:rPr>
          <w:rFonts w:ascii="Times New Roman" w:hAnsi="Times New Roman" w:cs="Times New Roman"/>
          <w:color w:val="000000"/>
          <w:sz w:val="26"/>
          <w:szCs w:val="26"/>
        </w:rPr>
        <w:t xml:space="preserve"> если рассматривать дополнительно и право на ношение, то здесь есть ограничения</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Так, согласно п</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58 Указа «О мерах по совершенствованию регулирования оборота боевого, служебного, гражданского оружия и боеприпасов к нему на территории Республики Беларусь» ношение оружия и боеприпасов осуществляется на основании выданных органами внутренних дел разрешений на хранение и ношение конкретных видов, типов и моделей оружия</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Такое право </w:t>
      </w:r>
      <w:proofErr w:type="gramStart"/>
      <w:r w:rsidRPr="005A5CC8">
        <w:rPr>
          <w:rFonts w:ascii="Times New Roman" w:hAnsi="Times New Roman" w:cs="Times New Roman"/>
          <w:color w:val="000000"/>
          <w:sz w:val="26"/>
          <w:szCs w:val="26"/>
        </w:rPr>
        <w:t>предоставлено</w:t>
      </w:r>
      <w:proofErr w:type="gramEnd"/>
      <w:r w:rsidRPr="005A5CC8">
        <w:rPr>
          <w:rFonts w:ascii="Times New Roman" w:hAnsi="Times New Roman" w:cs="Times New Roman"/>
          <w:color w:val="000000"/>
          <w:sz w:val="26"/>
          <w:szCs w:val="26"/>
        </w:rPr>
        <w:t xml:space="preserve"> в том числе гражданам Республики Беларусь – на основании разрешения на хранение и ношение наградного оружия и гражданам – во время охоты, спортивных мероприятий или тренировочных стрельб, в учебных целях, в целях самообороны</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При этом</w:t>
      </w:r>
      <w:r w:rsidRPr="005A5CC8">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 xml:space="preserve">речь идет </w:t>
      </w:r>
      <w:r w:rsidR="004070BE">
        <w:rPr>
          <w:rFonts w:ascii="Times New Roman" w:hAnsi="Times New Roman" w:cs="Times New Roman"/>
          <w:color w:val="000000"/>
          <w:sz w:val="26"/>
          <w:szCs w:val="26"/>
        </w:rPr>
        <w:t>только</w:t>
      </w:r>
      <w:r w:rsidR="00217810">
        <w:rPr>
          <w:rFonts w:ascii="Times New Roman" w:hAnsi="Times New Roman" w:cs="Times New Roman"/>
          <w:color w:val="000000"/>
          <w:sz w:val="26"/>
          <w:szCs w:val="26"/>
        </w:rPr>
        <w:t xml:space="preserve"> о газовом оружии</w:t>
      </w:r>
      <w:r w:rsidR="00C7241F">
        <w:rPr>
          <w:rFonts w:ascii="Times New Roman" w:hAnsi="Times New Roman" w:cs="Times New Roman"/>
          <w:color w:val="000000"/>
          <w:sz w:val="26"/>
          <w:szCs w:val="26"/>
        </w:rPr>
        <w:t xml:space="preserve">. </w:t>
      </w:r>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Таким образом, комбинированным правом (приобретение и ношение) иностранные граждане обладают только в отношении газового оружия, что, с нашей точки зрения, исключает сущность и целевое назначение гражданского оружия, предназначенного для самообороны, поскольку его можно будет использовать только в пределах</w:t>
      </w:r>
      <w:r w:rsidR="00217810">
        <w:rPr>
          <w:rFonts w:ascii="Times New Roman" w:hAnsi="Times New Roman" w:cs="Times New Roman"/>
          <w:color w:val="000000"/>
          <w:sz w:val="26"/>
          <w:szCs w:val="26"/>
        </w:rPr>
        <w:t xml:space="preserve"> того помещения, где оно хранит</w:t>
      </w:r>
      <w:r w:rsidRPr="005A5CC8">
        <w:rPr>
          <w:rFonts w:ascii="Times New Roman" w:hAnsi="Times New Roman" w:cs="Times New Roman"/>
          <w:color w:val="000000"/>
          <w:sz w:val="26"/>
          <w:szCs w:val="26"/>
        </w:rPr>
        <w:t>ся</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При этом</w:t>
      </w:r>
      <w:r w:rsidRPr="005A5CC8">
        <w:rPr>
          <w:rFonts w:ascii="Times New Roman" w:hAnsi="Times New Roman" w:cs="Times New Roman"/>
          <w:color w:val="000000"/>
          <w:sz w:val="26"/>
          <w:szCs w:val="26"/>
        </w:rPr>
        <w:t xml:space="preserve"> иностранные граждане и лица без гражданства, временно пребывающие или временно проживающие в Республике Беларусь</w:t>
      </w:r>
      <w:r w:rsidR="0021781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вообще не могут использовать приобретенное ими оружие, даже в целях самообороны</w:t>
      </w:r>
      <w:r w:rsidR="00C7241F">
        <w:rPr>
          <w:rFonts w:ascii="Times New Roman" w:hAnsi="Times New Roman" w:cs="Times New Roman"/>
          <w:color w:val="000000"/>
          <w:sz w:val="26"/>
          <w:szCs w:val="26"/>
        </w:rPr>
        <w:t xml:space="preserve">. </w:t>
      </w:r>
    </w:p>
    <w:p w:rsidR="00EA4C17" w:rsidRPr="005A5CC8" w:rsidRDefault="00217810" w:rsidP="00EA4C1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Ч. 3 ст.</w:t>
      </w:r>
      <w:r w:rsidR="00EA4C17" w:rsidRPr="005A5CC8">
        <w:rPr>
          <w:rFonts w:ascii="Times New Roman" w:hAnsi="Times New Roman" w:cs="Times New Roman"/>
          <w:color w:val="000000"/>
          <w:sz w:val="26"/>
          <w:szCs w:val="26"/>
        </w:rPr>
        <w:t xml:space="preserve"> 7 Закона устанавливает перечень допустимого к приобретению гражданского оружия</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В графе оружия, предназначенного для самообороны, мы можем найти две категории, чего нельзя сказать о Российской Федерации, которая пошла дальше, расширив этот список до четырех</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Мы считае</w:t>
      </w:r>
      <w:r>
        <w:rPr>
          <w:rFonts w:ascii="Times New Roman" w:hAnsi="Times New Roman" w:cs="Times New Roman"/>
          <w:color w:val="000000"/>
          <w:sz w:val="26"/>
          <w:szCs w:val="26"/>
        </w:rPr>
        <w:t>м, что если не все категории, т</w:t>
      </w:r>
      <w:r w:rsidR="00EA4C17" w:rsidRPr="005A5CC8">
        <w:rPr>
          <w:rFonts w:ascii="Times New Roman" w:hAnsi="Times New Roman" w:cs="Times New Roman"/>
          <w:color w:val="000000"/>
          <w:sz w:val="26"/>
          <w:szCs w:val="26"/>
        </w:rPr>
        <w:t>о точно три из них являются обоснованными</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Акцентируем внимание на огнестрельном оружии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r w:rsidR="00C7241F">
        <w:rPr>
          <w:rFonts w:ascii="Times New Roman" w:hAnsi="Times New Roman" w:cs="Times New Roman"/>
          <w:color w:val="000000"/>
          <w:sz w:val="26"/>
          <w:szCs w:val="26"/>
        </w:rPr>
        <w:t xml:space="preserve">. </w:t>
      </w:r>
      <w:r w:rsidR="00EA4C17" w:rsidRPr="005A5CC8">
        <w:rPr>
          <w:rFonts w:ascii="Times New Roman" w:hAnsi="Times New Roman" w:cs="Times New Roman"/>
          <w:color w:val="000000"/>
          <w:sz w:val="26"/>
          <w:szCs w:val="26"/>
        </w:rPr>
        <w:t>В Республике Беларусь запрещен оборот в качестве гражданского оружия и боеприпасов огнестрельного оружия травматического действия и травматических патронов, что</w:t>
      </w:r>
      <w:r>
        <w:rPr>
          <w:rFonts w:ascii="Times New Roman" w:hAnsi="Times New Roman" w:cs="Times New Roman"/>
          <w:color w:val="000000"/>
          <w:sz w:val="26"/>
          <w:szCs w:val="26"/>
        </w:rPr>
        <w:t>,</w:t>
      </w:r>
      <w:r w:rsidR="00EA4C17" w:rsidRPr="005A5CC8">
        <w:rPr>
          <w:rFonts w:ascii="Times New Roman" w:hAnsi="Times New Roman" w:cs="Times New Roman"/>
          <w:color w:val="000000"/>
          <w:sz w:val="26"/>
          <w:szCs w:val="26"/>
        </w:rPr>
        <w:t xml:space="preserve"> по мнению автора</w:t>
      </w:r>
      <w:r>
        <w:rPr>
          <w:rFonts w:ascii="Times New Roman" w:hAnsi="Times New Roman" w:cs="Times New Roman"/>
          <w:color w:val="000000"/>
          <w:sz w:val="26"/>
          <w:szCs w:val="26"/>
        </w:rPr>
        <w:t>,</w:t>
      </w:r>
      <w:r w:rsidR="00EA4C17" w:rsidRPr="005A5CC8">
        <w:rPr>
          <w:rFonts w:ascii="Times New Roman" w:hAnsi="Times New Roman" w:cs="Times New Roman"/>
          <w:color w:val="000000"/>
          <w:sz w:val="26"/>
          <w:szCs w:val="26"/>
        </w:rPr>
        <w:t xml:space="preserve"> является недопустимым, поскольку такое ограничение фактически лишает граждан возможности противостоять иным лицам, которые используют оружие, способное причинить вред различной степени </w:t>
      </w:r>
      <w:proofErr w:type="gramStart"/>
      <w:r w:rsidR="00EA4C17" w:rsidRPr="005A5CC8">
        <w:rPr>
          <w:rFonts w:ascii="Times New Roman" w:hAnsi="Times New Roman" w:cs="Times New Roman"/>
          <w:color w:val="000000"/>
          <w:sz w:val="26"/>
          <w:szCs w:val="26"/>
        </w:rPr>
        <w:t>тяжести</w:t>
      </w:r>
      <w:proofErr w:type="gramEnd"/>
      <w:r w:rsidR="00EA4C17" w:rsidRPr="005A5CC8">
        <w:rPr>
          <w:rFonts w:ascii="Times New Roman" w:hAnsi="Times New Roman" w:cs="Times New Roman"/>
          <w:color w:val="000000"/>
          <w:sz w:val="26"/>
          <w:szCs w:val="26"/>
        </w:rPr>
        <w:t xml:space="preserve"> как здоровью, </w:t>
      </w:r>
      <w:r w:rsidR="00EA4C17" w:rsidRPr="005A5CC8">
        <w:rPr>
          <w:rFonts w:ascii="Times New Roman" w:hAnsi="Times New Roman" w:cs="Times New Roman"/>
          <w:color w:val="000000"/>
          <w:sz w:val="26"/>
          <w:szCs w:val="26"/>
        </w:rPr>
        <w:lastRenderedPageBreak/>
        <w:t>так и имуществу</w:t>
      </w:r>
      <w:r w:rsidR="00C7241F">
        <w:rPr>
          <w:rFonts w:ascii="Times New Roman" w:hAnsi="Times New Roman" w:cs="Times New Roman"/>
          <w:color w:val="000000"/>
          <w:sz w:val="26"/>
          <w:szCs w:val="26"/>
        </w:rPr>
        <w:t xml:space="preserve">. </w:t>
      </w:r>
      <w:proofErr w:type="gramStart"/>
      <w:r w:rsidR="00EA4C17" w:rsidRPr="005A5CC8">
        <w:rPr>
          <w:rFonts w:ascii="Times New Roman" w:hAnsi="Times New Roman" w:cs="Times New Roman"/>
          <w:color w:val="000000"/>
          <w:sz w:val="26"/>
          <w:szCs w:val="26"/>
        </w:rPr>
        <w:t>В данном контексте нельзя сравнивать газовое оружие и, например, огнестрельное с травмирующим и поражающих с дальних дистанций эффектом</w:t>
      </w:r>
      <w:r w:rsidR="00C7241F">
        <w:rPr>
          <w:rFonts w:ascii="Times New Roman" w:hAnsi="Times New Roman" w:cs="Times New Roman"/>
          <w:color w:val="000000"/>
          <w:sz w:val="26"/>
          <w:szCs w:val="26"/>
        </w:rPr>
        <w:t xml:space="preserve">. </w:t>
      </w:r>
      <w:proofErr w:type="gramEnd"/>
    </w:p>
    <w:p w:rsidR="00EA4C17" w:rsidRPr="005A5CC8" w:rsidRDefault="00EA4C17" w:rsidP="00EA4C17">
      <w:pPr>
        <w:pStyle w:val="ConsPlusNormal"/>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Анализ в статье показал, что указанные лица имеют менее защищенный характер от преступных посягательств со стороны третьих лиц</w:t>
      </w:r>
      <w:r w:rsidR="00C7241F">
        <w:rPr>
          <w:rFonts w:ascii="Times New Roman" w:hAnsi="Times New Roman" w:cs="Times New Roman"/>
          <w:color w:val="000000"/>
          <w:sz w:val="26"/>
          <w:szCs w:val="26"/>
        </w:rPr>
        <w:t xml:space="preserve">. </w:t>
      </w:r>
      <w:proofErr w:type="gramStart"/>
      <w:r w:rsidRPr="005A5CC8">
        <w:rPr>
          <w:rFonts w:ascii="Times New Roman" w:hAnsi="Times New Roman" w:cs="Times New Roman"/>
          <w:color w:val="000000"/>
          <w:sz w:val="26"/>
          <w:szCs w:val="26"/>
        </w:rPr>
        <w:t>Вышесказанное дает повод расширить ограничения, установленные для данных лиц, к</w:t>
      </w:r>
      <w:r w:rsidR="00217810">
        <w:rPr>
          <w:rFonts w:ascii="Times New Roman" w:hAnsi="Times New Roman" w:cs="Times New Roman"/>
          <w:color w:val="000000"/>
          <w:sz w:val="26"/>
          <w:szCs w:val="26"/>
        </w:rPr>
        <w:t>асающихся закрепленного в ст.</w:t>
      </w:r>
      <w:r w:rsidRPr="005A5CC8">
        <w:rPr>
          <w:rFonts w:ascii="Times New Roman" w:hAnsi="Times New Roman" w:cs="Times New Roman"/>
          <w:color w:val="000000"/>
          <w:sz w:val="26"/>
          <w:szCs w:val="26"/>
        </w:rPr>
        <w:t xml:space="preserve"> 11 Конституции, в ст</w:t>
      </w:r>
      <w:r w:rsidR="0021781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4 и 10 Закона «О правовом положении иностранных граждан и лиц без гражданства в Республике Беларусь» правового положения указанных лиц от том, что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w:t>
      </w:r>
      <w:proofErr w:type="gramEnd"/>
      <w:r w:rsidRPr="005A5CC8">
        <w:rPr>
          <w:rFonts w:ascii="Times New Roman" w:hAnsi="Times New Roman" w:cs="Times New Roman"/>
          <w:color w:val="000000"/>
          <w:sz w:val="26"/>
          <w:szCs w:val="26"/>
        </w:rPr>
        <w:t xml:space="preserve"> Беларусь, если иное не определено Конституцией, законами и международными договорами, а также имеют все социально-экономические права, которыми пользуются гражда</w:t>
      </w:r>
      <w:r w:rsidR="004070BE">
        <w:rPr>
          <w:rFonts w:ascii="Times New Roman" w:hAnsi="Times New Roman" w:cs="Times New Roman"/>
          <w:color w:val="000000"/>
          <w:sz w:val="26"/>
          <w:szCs w:val="26"/>
        </w:rPr>
        <w:t>не Республики Беларусь</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Предполагается, что постоянно проживающие и иностранные граждане должны пользоваться абсолютно идентичными правами</w:t>
      </w:r>
      <w:r w:rsidR="00C7241F">
        <w:rPr>
          <w:rFonts w:ascii="Times New Roman" w:hAnsi="Times New Roman" w:cs="Times New Roman"/>
          <w:color w:val="000000"/>
          <w:sz w:val="26"/>
          <w:szCs w:val="26"/>
        </w:rPr>
        <w:t xml:space="preserve">. </w:t>
      </w:r>
      <w:r w:rsidR="00217810">
        <w:rPr>
          <w:rFonts w:ascii="Times New Roman" w:hAnsi="Times New Roman" w:cs="Times New Roman"/>
          <w:color w:val="000000"/>
          <w:sz w:val="26"/>
          <w:szCs w:val="26"/>
        </w:rPr>
        <w:t>В связи с этим</w:t>
      </w:r>
      <w:r w:rsidRPr="005A5CC8">
        <w:rPr>
          <w:rFonts w:ascii="Times New Roman" w:hAnsi="Times New Roman" w:cs="Times New Roman"/>
          <w:color w:val="000000"/>
          <w:sz w:val="26"/>
          <w:szCs w:val="26"/>
        </w:rPr>
        <w:t xml:space="preserve"> считаем целесообразным расшир</w:t>
      </w:r>
      <w:r w:rsidR="00217810">
        <w:rPr>
          <w:rFonts w:ascii="Times New Roman" w:hAnsi="Times New Roman" w:cs="Times New Roman"/>
          <w:color w:val="000000"/>
          <w:sz w:val="26"/>
          <w:szCs w:val="26"/>
        </w:rPr>
        <w:t xml:space="preserve">ить список гражданского оружия </w:t>
      </w:r>
      <w:r w:rsidRPr="005A5CC8">
        <w:rPr>
          <w:rFonts w:ascii="Times New Roman" w:hAnsi="Times New Roman" w:cs="Times New Roman"/>
          <w:color w:val="000000"/>
          <w:sz w:val="26"/>
          <w:szCs w:val="26"/>
        </w:rPr>
        <w:t xml:space="preserve"> добавлением огнестрельного о</w:t>
      </w:r>
      <w:r w:rsidR="00217810">
        <w:rPr>
          <w:rFonts w:ascii="Times New Roman" w:hAnsi="Times New Roman" w:cs="Times New Roman"/>
          <w:color w:val="000000"/>
          <w:sz w:val="26"/>
          <w:szCs w:val="26"/>
        </w:rPr>
        <w:t>ружия травматического действия с</w:t>
      </w:r>
      <w:r w:rsidRPr="005A5CC8">
        <w:rPr>
          <w:rFonts w:ascii="Times New Roman" w:hAnsi="Times New Roman" w:cs="Times New Roman"/>
          <w:color w:val="000000"/>
          <w:sz w:val="26"/>
          <w:szCs w:val="26"/>
        </w:rPr>
        <w:t xml:space="preserve"> предоставлением возможности его ношения, а также предоставить право иностранным гражданам аналогичные дополнительные права в части газового и электрошокового оружия</w:t>
      </w:r>
      <w:r w:rsidR="00C7241F">
        <w:rPr>
          <w:rFonts w:ascii="Times New Roman" w:hAnsi="Times New Roman" w:cs="Times New Roman"/>
          <w:color w:val="000000"/>
          <w:sz w:val="26"/>
          <w:szCs w:val="26"/>
        </w:rPr>
        <w:t xml:space="preserve">. </w:t>
      </w:r>
    </w:p>
    <w:p w:rsidR="00EA4C17" w:rsidRPr="005A5CC8" w:rsidRDefault="00EA4C17" w:rsidP="004070BE">
      <w:pPr>
        <w:widowControl w:val="0"/>
        <w:autoSpaceDE w:val="0"/>
        <w:autoSpaceDN w:val="0"/>
        <w:jc w:val="both"/>
        <w:rPr>
          <w:sz w:val="26"/>
          <w:szCs w:val="26"/>
          <w:lang w:val="be-BY"/>
        </w:rPr>
      </w:pPr>
    </w:p>
    <w:p w:rsidR="00EA4C17" w:rsidRPr="005A5CC8" w:rsidRDefault="00EA4C17" w:rsidP="00EA4C17">
      <w:pPr>
        <w:widowControl w:val="0"/>
        <w:autoSpaceDE w:val="0"/>
        <w:autoSpaceDN w:val="0"/>
        <w:ind w:firstLine="709"/>
        <w:jc w:val="both"/>
        <w:rPr>
          <w:sz w:val="26"/>
          <w:szCs w:val="26"/>
        </w:rPr>
      </w:pPr>
    </w:p>
    <w:p w:rsidR="00EA4C17" w:rsidRPr="005A5CC8" w:rsidRDefault="00EA4C17" w:rsidP="00E31AA7">
      <w:pPr>
        <w:pStyle w:val="afff8"/>
      </w:pPr>
      <w:bookmarkStart w:id="146" w:name="_Toc22206808"/>
      <w:r w:rsidRPr="005A5CC8">
        <w:t>М</w:t>
      </w:r>
      <w:r w:rsidR="00C7241F">
        <w:t xml:space="preserve">. </w:t>
      </w:r>
      <w:r w:rsidRPr="005A5CC8">
        <w:t>К</w:t>
      </w:r>
      <w:r w:rsidR="00C7241F">
        <w:t xml:space="preserve">. </w:t>
      </w:r>
      <w:r w:rsidRPr="005A5CC8">
        <w:t>ЧУПРИС</w:t>
      </w:r>
      <w:bookmarkEnd w:id="146"/>
    </w:p>
    <w:p w:rsidR="00EA4C17" w:rsidRPr="005A5CC8" w:rsidRDefault="00FF0F8C" w:rsidP="00FF0F8C">
      <w:pPr>
        <w:tabs>
          <w:tab w:val="left" w:pos="0"/>
        </w:tabs>
        <w:ind w:left="709" w:right="-1"/>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w:t>
      </w:r>
      <w:r w:rsidR="00C7241F">
        <w:rPr>
          <w:sz w:val="26"/>
          <w:szCs w:val="26"/>
        </w:rPr>
        <w:t>С</w:t>
      </w:r>
      <w:r w:rsidR="00766458">
        <w:rPr>
          <w:sz w:val="26"/>
          <w:szCs w:val="26"/>
        </w:rPr>
        <w:t xml:space="preserve">. </w:t>
      </w:r>
      <w:r w:rsidR="00EA4C17" w:rsidRPr="005A5CC8">
        <w:rPr>
          <w:sz w:val="26"/>
          <w:szCs w:val="26"/>
        </w:rPr>
        <w:t>Г</w:t>
      </w:r>
      <w:r w:rsidR="00C7241F">
        <w:rPr>
          <w:sz w:val="26"/>
          <w:szCs w:val="26"/>
        </w:rPr>
        <w:t xml:space="preserve">. </w:t>
      </w:r>
      <w:r w:rsidR="00EA4C17" w:rsidRPr="005A5CC8">
        <w:rPr>
          <w:sz w:val="26"/>
          <w:szCs w:val="26"/>
        </w:rPr>
        <w:t xml:space="preserve">Василевич, кандидат юридических наук, доцент </w:t>
      </w:r>
    </w:p>
    <w:p w:rsidR="00EA4C17" w:rsidRPr="005A5CC8" w:rsidRDefault="00EA4C17" w:rsidP="00FF0F8C">
      <w:pPr>
        <w:tabs>
          <w:tab w:val="left" w:pos="0"/>
        </w:tabs>
        <w:ind w:left="709" w:right="-1"/>
        <w:rPr>
          <w:sz w:val="26"/>
          <w:szCs w:val="26"/>
        </w:rPr>
      </w:pPr>
      <w:r w:rsidRPr="005A5CC8">
        <w:rPr>
          <w:sz w:val="26"/>
          <w:szCs w:val="26"/>
        </w:rPr>
        <w:t>Минск, Белорусский государственный университет</w:t>
      </w:r>
    </w:p>
    <w:p w:rsidR="00EA4C17" w:rsidRPr="005A5CC8" w:rsidRDefault="00EA4C17" w:rsidP="00FF0F8C">
      <w:pPr>
        <w:tabs>
          <w:tab w:val="left" w:pos="0"/>
        </w:tabs>
        <w:ind w:left="709" w:right="-1" w:firstLine="709"/>
        <w:rPr>
          <w:sz w:val="26"/>
          <w:szCs w:val="26"/>
        </w:rPr>
      </w:pPr>
    </w:p>
    <w:p w:rsidR="00EA4C17" w:rsidRPr="005A5CC8" w:rsidRDefault="00EA4C17" w:rsidP="008111B1">
      <w:pPr>
        <w:pStyle w:val="afff8"/>
        <w:jc w:val="left"/>
      </w:pPr>
      <w:bookmarkStart w:id="147" w:name="_Toc22206809"/>
      <w:r w:rsidRPr="005A5CC8">
        <w:t>ЮРИДИЧЕСКАЯ СИЛА ПРАВОВЫХ АКТОВ КОМИССИЙ ПО ДЕЛАМ НЕСОВЕРШЕННОЛЕТНИХ В РЕСПУБЛИКЕ БЕЛАРУСЬ</w:t>
      </w:r>
      <w:bookmarkEnd w:id="147"/>
    </w:p>
    <w:p w:rsidR="00EA4C17" w:rsidRPr="005A5CC8" w:rsidRDefault="00EA4C17" w:rsidP="00FF0F8C">
      <w:pPr>
        <w:tabs>
          <w:tab w:val="left" w:pos="0"/>
        </w:tabs>
        <w:ind w:left="709" w:right="-1" w:firstLine="709"/>
        <w:rPr>
          <w:sz w:val="26"/>
          <w:szCs w:val="26"/>
        </w:rPr>
      </w:pPr>
    </w:p>
    <w:p w:rsidR="00EA4C17" w:rsidRPr="005A5CC8" w:rsidRDefault="00EA4C17" w:rsidP="00217810">
      <w:pPr>
        <w:pStyle w:val="ConsPlusNormal"/>
        <w:widowControl/>
        <w:tabs>
          <w:tab w:val="left" w:pos="0"/>
        </w:tabs>
        <w:ind w:firstLine="709"/>
        <w:jc w:val="both"/>
        <w:rPr>
          <w:rFonts w:ascii="Times New Roman" w:hAnsi="Times New Roman" w:cs="Times New Roman"/>
          <w:sz w:val="26"/>
          <w:szCs w:val="26"/>
        </w:rPr>
      </w:pPr>
      <w:r w:rsidRPr="005A5CC8">
        <w:rPr>
          <w:rFonts w:ascii="Times New Roman" w:hAnsi="Times New Roman" w:cs="Times New Roman"/>
          <w:sz w:val="26"/>
          <w:szCs w:val="26"/>
        </w:rPr>
        <w:t>Юридическая сила решений, принимаемых комиссией по делам несовершеннолетних (далее – КДН), определяется созданием этих комиссий в структуре местных органов государственного управления общей компетенции, а значит возможностью вынесения ряда значимых вопросов, требующих нормативного закрепления, на рассмотрение исполнительного комитета</w:t>
      </w:r>
      <w:r w:rsidR="00C7241F">
        <w:rPr>
          <w:rFonts w:ascii="Times New Roman" w:hAnsi="Times New Roman" w:cs="Times New Roman"/>
          <w:sz w:val="26"/>
          <w:szCs w:val="26"/>
        </w:rPr>
        <w:t xml:space="preserve">. </w:t>
      </w:r>
    </w:p>
    <w:p w:rsidR="00EA4C17" w:rsidRPr="005A5CC8" w:rsidRDefault="00EA4C17" w:rsidP="00217810">
      <w:pPr>
        <w:pStyle w:val="ConsPlusNormal"/>
        <w:widowControl/>
        <w:tabs>
          <w:tab w:val="left" w:pos="0"/>
        </w:tabs>
        <w:ind w:firstLine="709"/>
        <w:jc w:val="both"/>
        <w:rPr>
          <w:rFonts w:ascii="Times New Roman" w:hAnsi="Times New Roman" w:cs="Times New Roman"/>
          <w:sz w:val="26"/>
          <w:szCs w:val="26"/>
        </w:rPr>
      </w:pPr>
      <w:r w:rsidRPr="005A5CC8">
        <w:rPr>
          <w:rFonts w:ascii="Times New Roman" w:hAnsi="Times New Roman" w:cs="Times New Roman"/>
          <w:sz w:val="26"/>
          <w:szCs w:val="26"/>
        </w:rPr>
        <w:t>Коллегиальный порядок принятия решений также свидетельствует о заинтересованности представителей разных органов и организаций, задействованных в работе комиссии, в реализации данного решения</w:t>
      </w:r>
      <w:r w:rsidR="00C7241F">
        <w:rPr>
          <w:rFonts w:ascii="Times New Roman" w:hAnsi="Times New Roman" w:cs="Times New Roman"/>
          <w:sz w:val="26"/>
          <w:szCs w:val="26"/>
        </w:rPr>
        <w:t xml:space="preserve">. </w:t>
      </w:r>
    </w:p>
    <w:p w:rsidR="00EA4C17" w:rsidRPr="005A5CC8" w:rsidRDefault="00EA4C17" w:rsidP="00217810">
      <w:pPr>
        <w:pStyle w:val="ConsPlusNormal"/>
        <w:widowControl/>
        <w:tabs>
          <w:tab w:val="left" w:pos="0"/>
          <w:tab w:val="left" w:pos="142"/>
        </w:tabs>
        <w:ind w:firstLine="709"/>
        <w:jc w:val="both"/>
        <w:rPr>
          <w:rFonts w:ascii="Times New Roman" w:hAnsi="Times New Roman" w:cs="Times New Roman"/>
          <w:sz w:val="26"/>
          <w:szCs w:val="26"/>
        </w:rPr>
      </w:pPr>
      <w:r w:rsidRPr="005A5CC8">
        <w:rPr>
          <w:rFonts w:ascii="Times New Roman" w:hAnsi="Times New Roman" w:cs="Times New Roman"/>
          <w:sz w:val="26"/>
          <w:szCs w:val="26"/>
        </w:rPr>
        <w:t>Юридическая сила решений комиссии специально определена на нормативном уровне</w:t>
      </w:r>
      <w:r w:rsidR="00C7241F">
        <w:rPr>
          <w:rFonts w:ascii="Times New Roman" w:hAnsi="Times New Roman" w:cs="Times New Roman"/>
          <w:sz w:val="26"/>
          <w:szCs w:val="26"/>
        </w:rPr>
        <w:t xml:space="preserve">. </w:t>
      </w:r>
      <w:proofErr w:type="gramStart"/>
      <w:r w:rsidRPr="005A5CC8">
        <w:rPr>
          <w:rFonts w:ascii="Times New Roman" w:hAnsi="Times New Roman" w:cs="Times New Roman"/>
          <w:sz w:val="26"/>
          <w:szCs w:val="26"/>
        </w:rPr>
        <w:t>В соответствии с абз</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5 п</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37 Положения «О порядке образования и деятельности комиссий по делам н</w:t>
      </w:r>
      <w:r w:rsidR="00217810">
        <w:rPr>
          <w:rFonts w:ascii="Times New Roman" w:hAnsi="Times New Roman" w:cs="Times New Roman"/>
          <w:sz w:val="26"/>
          <w:szCs w:val="26"/>
        </w:rPr>
        <w:t>есовершеннолетних», утвержденного п</w:t>
      </w:r>
      <w:r w:rsidRPr="005A5CC8">
        <w:rPr>
          <w:rFonts w:ascii="Times New Roman" w:hAnsi="Times New Roman" w:cs="Times New Roman"/>
          <w:sz w:val="26"/>
          <w:szCs w:val="26"/>
        </w:rPr>
        <w:t xml:space="preserve">остановлением Совета Министров Республики Беларусь от </w:t>
      </w:r>
      <w:r w:rsidR="00217810">
        <w:rPr>
          <w:rFonts w:ascii="Times New Roman" w:hAnsi="Times New Roman" w:cs="Times New Roman"/>
          <w:sz w:val="26"/>
          <w:szCs w:val="26"/>
        </w:rPr>
        <w:t xml:space="preserve">      </w:t>
      </w:r>
      <w:r w:rsidRPr="005A5CC8">
        <w:rPr>
          <w:rFonts w:ascii="Times New Roman" w:hAnsi="Times New Roman" w:cs="Times New Roman"/>
          <w:sz w:val="26"/>
          <w:szCs w:val="26"/>
        </w:rPr>
        <w:t>10 декабря 2003 г</w:t>
      </w:r>
      <w:r w:rsidR="00217810">
        <w:rPr>
          <w:rFonts w:ascii="Times New Roman" w:hAnsi="Times New Roman" w:cs="Times New Roman"/>
          <w:sz w:val="26"/>
          <w:szCs w:val="26"/>
        </w:rPr>
        <w:t>ода</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 1599 (далее – Положение о КДН)</w:t>
      </w:r>
      <w:r w:rsidR="00217810">
        <w:rPr>
          <w:rFonts w:ascii="Times New Roman" w:hAnsi="Times New Roman" w:cs="Times New Roman"/>
          <w:sz w:val="26"/>
          <w:szCs w:val="26"/>
        </w:rPr>
        <w:t>,</w:t>
      </w:r>
      <w:r w:rsidRPr="005A5CC8">
        <w:rPr>
          <w:rFonts w:ascii="Times New Roman" w:hAnsi="Times New Roman" w:cs="Times New Roman"/>
          <w:sz w:val="26"/>
          <w:szCs w:val="26"/>
        </w:rPr>
        <w:t xml:space="preserve"> ее решения обязательны для исполнения всеми государственными органами, учреждениями </w:t>
      </w:r>
      <w:r w:rsidRPr="005A5CC8">
        <w:rPr>
          <w:rFonts w:ascii="Times New Roman" w:hAnsi="Times New Roman" w:cs="Times New Roman"/>
          <w:sz w:val="26"/>
          <w:szCs w:val="26"/>
        </w:rPr>
        <w:lastRenderedPageBreak/>
        <w:t>и иными организациями, осуществляющими профилактику безнадзорности и правонарушений несовершеннолетних, другими организациями, гражданами</w:t>
      </w:r>
      <w:r w:rsidR="00C7241F">
        <w:rPr>
          <w:rFonts w:ascii="Times New Roman" w:hAnsi="Times New Roman" w:cs="Times New Roman"/>
          <w:sz w:val="26"/>
          <w:szCs w:val="26"/>
        </w:rPr>
        <w:t xml:space="preserve">. </w:t>
      </w:r>
      <w:proofErr w:type="gramEnd"/>
    </w:p>
    <w:p w:rsidR="00EA4C17" w:rsidRPr="005A5CC8" w:rsidRDefault="00217810" w:rsidP="00217810">
      <w:pPr>
        <w:tabs>
          <w:tab w:val="left" w:pos="0"/>
        </w:tabs>
        <w:autoSpaceDE w:val="0"/>
        <w:autoSpaceDN w:val="0"/>
        <w:adjustRightInd w:val="0"/>
        <w:ind w:firstLine="709"/>
        <w:jc w:val="both"/>
        <w:rPr>
          <w:sz w:val="26"/>
          <w:szCs w:val="26"/>
        </w:rPr>
      </w:pPr>
      <w:proofErr w:type="gramStart"/>
      <w:r>
        <w:rPr>
          <w:sz w:val="26"/>
          <w:szCs w:val="26"/>
        </w:rPr>
        <w:t>Ст.</w:t>
      </w:r>
      <w:r w:rsidR="00EA4C17" w:rsidRPr="005A5CC8">
        <w:rPr>
          <w:sz w:val="26"/>
          <w:szCs w:val="26"/>
        </w:rPr>
        <w:t xml:space="preserve"> 12 Закона Республики Беларусь «Об основах системы профилактики безнадзорности и правонарушений несовершеннолетних» (далее – Закон) КДН наделены полномочиями по внесению предложений о привлечении к ответственности должностных лиц государственных органов и иных организаций в случаях неисполнения ими постановлений КДН, а также непринятия мер по устранению нарушений прав и законных интересов несовершеннолетних, указанных в представлениях комиссий</w:t>
      </w:r>
      <w:r w:rsidR="00C7241F">
        <w:rPr>
          <w:sz w:val="26"/>
          <w:szCs w:val="26"/>
        </w:rPr>
        <w:t xml:space="preserve">. </w:t>
      </w:r>
      <w:proofErr w:type="gramEnd"/>
    </w:p>
    <w:p w:rsidR="00217810" w:rsidRPr="003F196A" w:rsidRDefault="00217810" w:rsidP="00217810">
      <w:pPr>
        <w:tabs>
          <w:tab w:val="left" w:pos="0"/>
        </w:tabs>
        <w:autoSpaceDE w:val="0"/>
        <w:autoSpaceDN w:val="0"/>
        <w:adjustRightInd w:val="0"/>
        <w:ind w:firstLine="709"/>
        <w:jc w:val="both"/>
        <w:rPr>
          <w:sz w:val="26"/>
          <w:szCs w:val="26"/>
        </w:rPr>
      </w:pPr>
      <w:r>
        <w:rPr>
          <w:sz w:val="26"/>
          <w:szCs w:val="26"/>
        </w:rPr>
        <w:t>Основываясь на отмеченных</w:t>
      </w:r>
      <w:r w:rsidR="00EA4C17" w:rsidRPr="005A5CC8">
        <w:rPr>
          <w:sz w:val="26"/>
          <w:szCs w:val="26"/>
        </w:rPr>
        <w:t xml:space="preserve"> выше позициях, можно сделать вывод о легитимации решений, выносимых КДН</w:t>
      </w:r>
      <w:r>
        <w:rPr>
          <w:sz w:val="26"/>
          <w:szCs w:val="26"/>
        </w:rPr>
        <w:t>,</w:t>
      </w:r>
      <w:r w:rsidR="00EA4C17" w:rsidRPr="005A5CC8">
        <w:rPr>
          <w:sz w:val="26"/>
          <w:szCs w:val="26"/>
        </w:rPr>
        <w:t xml:space="preserve"> как актов, </w:t>
      </w:r>
      <w:proofErr w:type="gramStart"/>
      <w:r w:rsidR="00EA4C17" w:rsidRPr="005A5CC8">
        <w:rPr>
          <w:sz w:val="26"/>
          <w:szCs w:val="26"/>
        </w:rPr>
        <w:t>обязательных к исполнению</w:t>
      </w:r>
      <w:proofErr w:type="gramEnd"/>
      <w:r w:rsidR="00C7241F">
        <w:rPr>
          <w:sz w:val="26"/>
          <w:szCs w:val="26"/>
        </w:rPr>
        <w:t xml:space="preserve">. </w:t>
      </w:r>
      <w:r w:rsidR="00EA4C17" w:rsidRPr="005A5CC8">
        <w:rPr>
          <w:sz w:val="26"/>
          <w:szCs w:val="26"/>
        </w:rPr>
        <w:t xml:space="preserve">В то же время правоохранительные отношения, возникающие за неисполнение решений КДН, урегулированы лишь в части возможности привлечения к дисциплинарной ответственности на основании предложений КДН, </w:t>
      </w:r>
      <w:r w:rsidR="00EA4C17" w:rsidRPr="003F196A">
        <w:rPr>
          <w:sz w:val="26"/>
          <w:szCs w:val="26"/>
        </w:rPr>
        <w:t xml:space="preserve">направляемых в государственные органы и организации в случаях </w:t>
      </w:r>
      <w:r w:rsidRPr="003F196A">
        <w:rPr>
          <w:sz w:val="26"/>
          <w:szCs w:val="26"/>
        </w:rPr>
        <w:t>неисполнения двух видов решений:</w:t>
      </w:r>
    </w:p>
    <w:p w:rsidR="00EA4C17" w:rsidRPr="003F196A" w:rsidRDefault="00217810" w:rsidP="00217810">
      <w:pPr>
        <w:tabs>
          <w:tab w:val="left" w:pos="142"/>
          <w:tab w:val="left" w:pos="851"/>
        </w:tabs>
        <w:autoSpaceDE w:val="0"/>
        <w:autoSpaceDN w:val="0"/>
        <w:adjustRightInd w:val="0"/>
        <w:ind w:firstLine="709"/>
        <w:jc w:val="both"/>
        <w:rPr>
          <w:sz w:val="26"/>
          <w:szCs w:val="26"/>
        </w:rPr>
      </w:pPr>
      <w:r w:rsidRPr="003F196A">
        <w:rPr>
          <w:sz w:val="26"/>
          <w:szCs w:val="26"/>
        </w:rPr>
        <w:t xml:space="preserve">- </w:t>
      </w:r>
      <w:r w:rsidR="00EA4C17" w:rsidRPr="003F196A">
        <w:rPr>
          <w:sz w:val="26"/>
          <w:szCs w:val="26"/>
        </w:rPr>
        <w:t>постановлений, вынесенных по делам об административных правонарушениях;</w:t>
      </w:r>
    </w:p>
    <w:p w:rsidR="00EA4C17" w:rsidRPr="003F196A" w:rsidRDefault="00EA4C17" w:rsidP="00217810">
      <w:pPr>
        <w:tabs>
          <w:tab w:val="left" w:pos="0"/>
        </w:tabs>
        <w:autoSpaceDE w:val="0"/>
        <w:autoSpaceDN w:val="0"/>
        <w:adjustRightInd w:val="0"/>
        <w:ind w:firstLine="709"/>
        <w:jc w:val="both"/>
        <w:rPr>
          <w:sz w:val="26"/>
          <w:szCs w:val="26"/>
        </w:rPr>
      </w:pPr>
      <w:r w:rsidRPr="003F196A">
        <w:rPr>
          <w:sz w:val="26"/>
          <w:szCs w:val="26"/>
        </w:rPr>
        <w:t>- представлений по принятию мер по устранению нарушений прав и законных интересов несовершеннолетних</w:t>
      </w:r>
      <w:r w:rsidR="00C7241F" w:rsidRPr="003F196A">
        <w:rPr>
          <w:sz w:val="26"/>
          <w:szCs w:val="26"/>
        </w:rPr>
        <w:t xml:space="preserve">. </w:t>
      </w:r>
    </w:p>
    <w:p w:rsidR="00EA4C17" w:rsidRPr="003F196A" w:rsidRDefault="00EA4C17" w:rsidP="00217810">
      <w:pPr>
        <w:tabs>
          <w:tab w:val="left" w:pos="0"/>
        </w:tabs>
        <w:autoSpaceDE w:val="0"/>
        <w:autoSpaceDN w:val="0"/>
        <w:adjustRightInd w:val="0"/>
        <w:ind w:firstLine="709"/>
        <w:jc w:val="both"/>
        <w:rPr>
          <w:sz w:val="26"/>
          <w:szCs w:val="26"/>
        </w:rPr>
      </w:pPr>
      <w:r w:rsidRPr="003F196A">
        <w:rPr>
          <w:sz w:val="26"/>
          <w:szCs w:val="26"/>
        </w:rPr>
        <w:t>Остальные виды решений не обеспечены какими-либо специальными правоохранительными нормами</w:t>
      </w:r>
      <w:r w:rsidR="00C7241F" w:rsidRPr="003F196A">
        <w:rPr>
          <w:sz w:val="26"/>
          <w:szCs w:val="26"/>
        </w:rPr>
        <w:t xml:space="preserve">. </w:t>
      </w:r>
    </w:p>
    <w:p w:rsidR="00EA4C17" w:rsidRPr="003F196A" w:rsidRDefault="00EA4C17" w:rsidP="00217810">
      <w:pPr>
        <w:tabs>
          <w:tab w:val="left" w:pos="0"/>
        </w:tabs>
        <w:autoSpaceDE w:val="0"/>
        <w:autoSpaceDN w:val="0"/>
        <w:adjustRightInd w:val="0"/>
        <w:ind w:firstLine="709"/>
        <w:jc w:val="both"/>
        <w:rPr>
          <w:sz w:val="26"/>
          <w:szCs w:val="26"/>
        </w:rPr>
      </w:pPr>
      <w:r w:rsidRPr="003F196A">
        <w:rPr>
          <w:sz w:val="26"/>
          <w:szCs w:val="26"/>
        </w:rPr>
        <w:t>В то же время норма п</w:t>
      </w:r>
      <w:r w:rsidR="00C7241F" w:rsidRPr="003F196A">
        <w:rPr>
          <w:sz w:val="26"/>
          <w:szCs w:val="26"/>
        </w:rPr>
        <w:t xml:space="preserve">. </w:t>
      </w:r>
      <w:r w:rsidRPr="003F196A">
        <w:rPr>
          <w:sz w:val="26"/>
          <w:szCs w:val="26"/>
        </w:rPr>
        <w:t>37 Положения о КДН носит общий характер и распространяется на все решения КДН</w:t>
      </w:r>
      <w:r w:rsidR="00C7241F" w:rsidRPr="003F196A">
        <w:rPr>
          <w:sz w:val="26"/>
          <w:szCs w:val="26"/>
        </w:rPr>
        <w:t xml:space="preserve">. </w:t>
      </w:r>
      <w:r w:rsidRPr="003F196A">
        <w:rPr>
          <w:sz w:val="26"/>
          <w:szCs w:val="26"/>
        </w:rPr>
        <w:t>Значит</w:t>
      </w:r>
      <w:r w:rsidR="001C3ACE" w:rsidRPr="003F196A">
        <w:rPr>
          <w:sz w:val="26"/>
          <w:szCs w:val="26"/>
        </w:rPr>
        <w:t>,</w:t>
      </w:r>
      <w:r w:rsidRPr="003F196A">
        <w:rPr>
          <w:sz w:val="26"/>
          <w:szCs w:val="26"/>
        </w:rPr>
        <w:t xml:space="preserve"> целесообразна и корреляция данной нормы с правоохранительным предписанием</w:t>
      </w:r>
      <w:r w:rsidR="00C7241F" w:rsidRPr="003F196A">
        <w:rPr>
          <w:sz w:val="26"/>
          <w:szCs w:val="26"/>
        </w:rPr>
        <w:t xml:space="preserve">. </w:t>
      </w:r>
      <w:r w:rsidR="001C3ACE" w:rsidRPr="003F196A">
        <w:rPr>
          <w:sz w:val="26"/>
          <w:szCs w:val="26"/>
        </w:rPr>
        <w:t xml:space="preserve">В связи с </w:t>
      </w:r>
      <w:proofErr w:type="gramStart"/>
      <w:r w:rsidR="001C3ACE" w:rsidRPr="003F196A">
        <w:rPr>
          <w:sz w:val="26"/>
          <w:szCs w:val="26"/>
        </w:rPr>
        <w:t>указанным</w:t>
      </w:r>
      <w:proofErr w:type="gramEnd"/>
      <w:r w:rsidRPr="003F196A">
        <w:rPr>
          <w:sz w:val="26"/>
          <w:szCs w:val="26"/>
        </w:rPr>
        <w:t xml:space="preserve"> предлагаем в ст</w:t>
      </w:r>
      <w:r w:rsidR="00C7241F" w:rsidRPr="003F196A">
        <w:rPr>
          <w:sz w:val="26"/>
          <w:szCs w:val="26"/>
        </w:rPr>
        <w:t xml:space="preserve">. </w:t>
      </w:r>
      <w:r w:rsidRPr="003F196A">
        <w:rPr>
          <w:sz w:val="26"/>
          <w:szCs w:val="26"/>
        </w:rPr>
        <w:t>12 Закона закрепить право внесения предложений о привлечении к ответственности должностных лиц государственных органов и иных организаций в случаях неисполнения ими любых решений КДН</w:t>
      </w:r>
      <w:r w:rsidR="00C7241F" w:rsidRPr="003F196A">
        <w:rPr>
          <w:sz w:val="26"/>
          <w:szCs w:val="26"/>
        </w:rPr>
        <w:t xml:space="preserve">. </w:t>
      </w:r>
    </w:p>
    <w:p w:rsidR="00EA4C17" w:rsidRPr="003F196A" w:rsidRDefault="00EA4C17" w:rsidP="00217810">
      <w:pPr>
        <w:tabs>
          <w:tab w:val="left" w:pos="0"/>
        </w:tabs>
        <w:autoSpaceDE w:val="0"/>
        <w:autoSpaceDN w:val="0"/>
        <w:adjustRightInd w:val="0"/>
        <w:ind w:firstLine="709"/>
        <w:jc w:val="both"/>
        <w:rPr>
          <w:sz w:val="26"/>
          <w:szCs w:val="26"/>
        </w:rPr>
      </w:pPr>
      <w:r w:rsidRPr="003F196A">
        <w:rPr>
          <w:sz w:val="26"/>
          <w:szCs w:val="26"/>
        </w:rPr>
        <w:t xml:space="preserve">В науке обосновывалась необходимость введения административной ответственности за неисполнение решений комиссий как несовершеннолетними и их законными представителями, так и должностными лицами [1, </w:t>
      </w:r>
      <w:r w:rsidR="00C7241F" w:rsidRPr="003F196A">
        <w:rPr>
          <w:sz w:val="26"/>
          <w:szCs w:val="26"/>
        </w:rPr>
        <w:t>с</w:t>
      </w:r>
      <w:r w:rsidR="00766458" w:rsidRPr="003F196A">
        <w:rPr>
          <w:sz w:val="26"/>
          <w:szCs w:val="26"/>
        </w:rPr>
        <w:t xml:space="preserve">. </w:t>
      </w:r>
      <w:r w:rsidRPr="003F196A">
        <w:rPr>
          <w:sz w:val="26"/>
          <w:szCs w:val="26"/>
        </w:rPr>
        <w:t>9]</w:t>
      </w:r>
      <w:r w:rsidR="00C7241F" w:rsidRPr="003F196A">
        <w:rPr>
          <w:sz w:val="26"/>
          <w:szCs w:val="26"/>
        </w:rPr>
        <w:t xml:space="preserve">. </w:t>
      </w:r>
    </w:p>
    <w:p w:rsidR="00EA4C17" w:rsidRPr="003F196A" w:rsidRDefault="00EA4C17" w:rsidP="00217810">
      <w:pPr>
        <w:tabs>
          <w:tab w:val="left" w:pos="0"/>
        </w:tabs>
        <w:autoSpaceDE w:val="0"/>
        <w:autoSpaceDN w:val="0"/>
        <w:adjustRightInd w:val="0"/>
        <w:ind w:firstLine="709"/>
        <w:jc w:val="both"/>
        <w:rPr>
          <w:sz w:val="26"/>
          <w:szCs w:val="26"/>
        </w:rPr>
      </w:pPr>
      <w:r w:rsidRPr="003F196A">
        <w:rPr>
          <w:sz w:val="26"/>
          <w:szCs w:val="26"/>
        </w:rPr>
        <w:t>По данному вопросу нами может быть высказана поддержка в целом</w:t>
      </w:r>
      <w:r w:rsidR="00766458" w:rsidRPr="003F196A">
        <w:rPr>
          <w:sz w:val="26"/>
          <w:szCs w:val="26"/>
        </w:rPr>
        <w:t xml:space="preserve">. </w:t>
      </w:r>
      <w:r w:rsidR="001C3ACE" w:rsidRPr="003F196A">
        <w:rPr>
          <w:sz w:val="26"/>
          <w:szCs w:val="26"/>
        </w:rPr>
        <w:t xml:space="preserve">    </w:t>
      </w:r>
      <w:r w:rsidRPr="003F196A">
        <w:rPr>
          <w:sz w:val="26"/>
          <w:szCs w:val="26"/>
        </w:rPr>
        <w:t xml:space="preserve">В частности же следует отметить, что в </w:t>
      </w:r>
      <w:proofErr w:type="gramStart"/>
      <w:r w:rsidRPr="003F196A">
        <w:rPr>
          <w:sz w:val="26"/>
          <w:szCs w:val="26"/>
        </w:rPr>
        <w:t>действующем</w:t>
      </w:r>
      <w:proofErr w:type="gramEnd"/>
      <w:r w:rsidRPr="003F196A">
        <w:rPr>
          <w:sz w:val="26"/>
          <w:szCs w:val="26"/>
        </w:rPr>
        <w:t xml:space="preserve"> КоАП не установлена вообще административная ответственность за неисполнение решений государственных органов</w:t>
      </w:r>
      <w:r w:rsidR="00C7241F" w:rsidRPr="003F196A">
        <w:rPr>
          <w:sz w:val="26"/>
          <w:szCs w:val="26"/>
        </w:rPr>
        <w:t xml:space="preserve">. </w:t>
      </w:r>
    </w:p>
    <w:p w:rsidR="003F196A" w:rsidRDefault="00EA4C17" w:rsidP="003F196A">
      <w:pPr>
        <w:tabs>
          <w:tab w:val="left" w:pos="0"/>
        </w:tabs>
        <w:autoSpaceDE w:val="0"/>
        <w:autoSpaceDN w:val="0"/>
        <w:adjustRightInd w:val="0"/>
        <w:ind w:firstLine="709"/>
        <w:jc w:val="both"/>
        <w:rPr>
          <w:sz w:val="26"/>
          <w:szCs w:val="26"/>
        </w:rPr>
      </w:pPr>
      <w:r w:rsidRPr="003F196A">
        <w:rPr>
          <w:sz w:val="26"/>
          <w:szCs w:val="26"/>
        </w:rPr>
        <w:t>Частично вопросы ответственности урегулированы специальными нормами ст</w:t>
      </w:r>
      <w:r w:rsidR="00C7241F" w:rsidRPr="003F196A">
        <w:rPr>
          <w:sz w:val="26"/>
          <w:szCs w:val="26"/>
        </w:rPr>
        <w:t xml:space="preserve">. </w:t>
      </w:r>
      <w:r w:rsidRPr="003F196A">
        <w:rPr>
          <w:sz w:val="26"/>
          <w:szCs w:val="26"/>
        </w:rPr>
        <w:t>23</w:t>
      </w:r>
      <w:r w:rsidR="00850D45" w:rsidRPr="003F196A">
        <w:rPr>
          <w:sz w:val="26"/>
          <w:szCs w:val="26"/>
        </w:rPr>
        <w:t>.</w:t>
      </w:r>
      <w:r w:rsidRPr="003F196A">
        <w:rPr>
          <w:sz w:val="26"/>
          <w:szCs w:val="26"/>
        </w:rPr>
        <w:t>4 КоАП о неповиновении законному распоряжению или требованию должностного лица государственного органа при исполнении им служебных полномочий лицом, не подчиненным ему по службе</w:t>
      </w:r>
      <w:r w:rsidR="00C7241F" w:rsidRPr="003F196A">
        <w:rPr>
          <w:sz w:val="26"/>
          <w:szCs w:val="26"/>
        </w:rPr>
        <w:t xml:space="preserve">. </w:t>
      </w:r>
      <w:r w:rsidRPr="003F196A">
        <w:rPr>
          <w:sz w:val="26"/>
          <w:szCs w:val="26"/>
        </w:rPr>
        <w:t>Актуальность для КДН данная норма также имеет, например, в случае неисполнения требования члена комиссии, выехавшего по месту проживания несовершеннолетнего для его отобрания у</w:t>
      </w:r>
      <w:r w:rsidR="003F196A">
        <w:rPr>
          <w:sz w:val="26"/>
          <w:szCs w:val="26"/>
        </w:rPr>
        <w:t xml:space="preserve"> родителей на основании решения </w:t>
      </w:r>
      <w:r w:rsidRPr="003F196A">
        <w:rPr>
          <w:sz w:val="26"/>
          <w:szCs w:val="26"/>
        </w:rPr>
        <w:t>КДН</w:t>
      </w:r>
      <w:r w:rsidR="00C7241F" w:rsidRPr="003F196A">
        <w:rPr>
          <w:sz w:val="26"/>
          <w:szCs w:val="26"/>
        </w:rPr>
        <w:t>.</w:t>
      </w:r>
      <w:r w:rsidR="00C7241F">
        <w:rPr>
          <w:sz w:val="26"/>
          <w:szCs w:val="26"/>
        </w:rPr>
        <w:t xml:space="preserve"> </w:t>
      </w:r>
    </w:p>
    <w:p w:rsidR="00EA4C17" w:rsidRPr="005A5CC8" w:rsidRDefault="00EA4C17" w:rsidP="003F196A">
      <w:pPr>
        <w:tabs>
          <w:tab w:val="left" w:pos="0"/>
        </w:tabs>
        <w:autoSpaceDE w:val="0"/>
        <w:autoSpaceDN w:val="0"/>
        <w:adjustRightInd w:val="0"/>
        <w:ind w:firstLine="709"/>
        <w:jc w:val="both"/>
        <w:rPr>
          <w:sz w:val="26"/>
          <w:szCs w:val="26"/>
        </w:rPr>
      </w:pPr>
      <w:r w:rsidRPr="005A5CC8">
        <w:rPr>
          <w:sz w:val="26"/>
          <w:szCs w:val="26"/>
        </w:rPr>
        <w:lastRenderedPageBreak/>
        <w:t xml:space="preserve">Статьей </w:t>
      </w:r>
      <w:r w:rsidRPr="005A5CC8">
        <w:rPr>
          <w:bCs/>
          <w:sz w:val="26"/>
          <w:szCs w:val="26"/>
        </w:rPr>
        <w:t>23</w:t>
      </w:r>
      <w:r w:rsidR="00850D45">
        <w:rPr>
          <w:bCs/>
          <w:sz w:val="26"/>
          <w:szCs w:val="26"/>
        </w:rPr>
        <w:t>.</w:t>
      </w:r>
      <w:r w:rsidRPr="005A5CC8">
        <w:rPr>
          <w:bCs/>
          <w:sz w:val="26"/>
          <w:szCs w:val="26"/>
        </w:rPr>
        <w:t>16 КоАП предусмотрена административная ответственность за н</w:t>
      </w:r>
      <w:r w:rsidRPr="005A5CC8">
        <w:rPr>
          <w:sz w:val="26"/>
          <w:szCs w:val="26"/>
        </w:rPr>
        <w:t>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подлежащих представлению в соответствии с законо</w:t>
      </w:r>
      <w:r w:rsidR="001C3ACE">
        <w:rPr>
          <w:sz w:val="26"/>
          <w:szCs w:val="26"/>
        </w:rPr>
        <w:t>дательством, либо представление</w:t>
      </w:r>
      <w:r w:rsidRPr="005A5CC8">
        <w:rPr>
          <w:sz w:val="26"/>
          <w:szCs w:val="26"/>
        </w:rPr>
        <w:t xml:space="preserve"> документов, отчетов, сведений или иных материалов, содержащих заведомо недостоверные сведения</w:t>
      </w:r>
      <w:r w:rsidR="00C7241F">
        <w:rPr>
          <w:sz w:val="26"/>
          <w:szCs w:val="26"/>
        </w:rPr>
        <w:t xml:space="preserve">. </w:t>
      </w:r>
      <w:r w:rsidRPr="005A5CC8">
        <w:rPr>
          <w:sz w:val="26"/>
          <w:szCs w:val="26"/>
        </w:rPr>
        <w:t>Такие документы, сведения могут истребоваться должностными лицами КДН нижнего уровня, а именно заместителем председателя в соответствии</w:t>
      </w:r>
      <w:r w:rsidR="00850D45">
        <w:rPr>
          <w:sz w:val="26"/>
          <w:szCs w:val="26"/>
        </w:rPr>
        <w:t xml:space="preserve">                  </w:t>
      </w:r>
      <w:r w:rsidRPr="005A5CC8">
        <w:rPr>
          <w:sz w:val="26"/>
          <w:szCs w:val="26"/>
        </w:rPr>
        <w:t xml:space="preserve"> п</w:t>
      </w:r>
      <w:r w:rsidR="00C7241F">
        <w:rPr>
          <w:sz w:val="26"/>
          <w:szCs w:val="26"/>
        </w:rPr>
        <w:t xml:space="preserve">. </w:t>
      </w:r>
      <w:r w:rsidRPr="005A5CC8">
        <w:rPr>
          <w:sz w:val="26"/>
          <w:szCs w:val="26"/>
        </w:rPr>
        <w:t>31</w:t>
      </w:r>
      <w:r w:rsidR="00850D45">
        <w:rPr>
          <w:sz w:val="26"/>
          <w:szCs w:val="26"/>
        </w:rPr>
        <w:t>.</w:t>
      </w:r>
      <w:r w:rsidRPr="005A5CC8">
        <w:rPr>
          <w:sz w:val="26"/>
          <w:szCs w:val="26"/>
        </w:rPr>
        <w:t>6 Положения о КДН, но только у органов, учреждений и организаций, осуществляющих профилактику безнадзорности и правонарушений несовершеннолетних</w:t>
      </w:r>
      <w:r w:rsidR="00C7241F">
        <w:rPr>
          <w:sz w:val="26"/>
          <w:szCs w:val="26"/>
        </w:rPr>
        <w:t xml:space="preserve">. </w:t>
      </w:r>
      <w:proofErr w:type="gramStart"/>
      <w:r w:rsidR="001C3ACE">
        <w:rPr>
          <w:sz w:val="26"/>
          <w:szCs w:val="26"/>
        </w:rPr>
        <w:t>Вместе с тем</w:t>
      </w:r>
      <w:r w:rsidRPr="005A5CC8">
        <w:rPr>
          <w:sz w:val="26"/>
          <w:szCs w:val="26"/>
        </w:rPr>
        <w:t xml:space="preserve"> принятие решений может быть сопряжено с необходимостью запросов в любые органы и организации и получения различной информации, материалов и сведений: о заработной плате и режиме занятости родителей, о получении семьей финансовой государственной поддержки, характеристиках родителей и др</w:t>
      </w:r>
      <w:r w:rsidR="00C7241F">
        <w:rPr>
          <w:sz w:val="26"/>
          <w:szCs w:val="26"/>
        </w:rPr>
        <w:t xml:space="preserve">. </w:t>
      </w:r>
      <w:r w:rsidRPr="005A5CC8">
        <w:rPr>
          <w:sz w:val="26"/>
          <w:szCs w:val="26"/>
        </w:rPr>
        <w:t>При непредоставлении сведений остальными организациями, не указанными в п</w:t>
      </w:r>
      <w:r w:rsidR="00C7241F">
        <w:rPr>
          <w:sz w:val="26"/>
          <w:szCs w:val="26"/>
        </w:rPr>
        <w:t xml:space="preserve">. </w:t>
      </w:r>
      <w:r w:rsidRPr="005A5CC8">
        <w:rPr>
          <w:sz w:val="26"/>
          <w:szCs w:val="26"/>
        </w:rPr>
        <w:t>31</w:t>
      </w:r>
      <w:r w:rsidR="00850D45">
        <w:rPr>
          <w:sz w:val="26"/>
          <w:szCs w:val="26"/>
        </w:rPr>
        <w:t>.</w:t>
      </w:r>
      <w:r w:rsidRPr="005A5CC8">
        <w:rPr>
          <w:sz w:val="26"/>
          <w:szCs w:val="26"/>
        </w:rPr>
        <w:t>6 Положения или при непредоставлении каких-либо других материалов, кроме указанных в</w:t>
      </w:r>
      <w:proofErr w:type="gramEnd"/>
      <w:r w:rsidRPr="005A5CC8">
        <w:rPr>
          <w:sz w:val="26"/>
          <w:szCs w:val="26"/>
        </w:rPr>
        <w:t xml:space="preserve"> данном </w:t>
      </w:r>
      <w:proofErr w:type="gramStart"/>
      <w:r w:rsidRPr="005A5CC8">
        <w:rPr>
          <w:sz w:val="26"/>
          <w:szCs w:val="26"/>
        </w:rPr>
        <w:t>пункте</w:t>
      </w:r>
      <w:proofErr w:type="gramEnd"/>
      <w:r w:rsidRPr="005A5CC8">
        <w:rPr>
          <w:sz w:val="26"/>
          <w:szCs w:val="26"/>
        </w:rPr>
        <w:t>, ответственность не наступает в силу неурегулированности такой возможности</w:t>
      </w:r>
      <w:r w:rsidR="00C7241F">
        <w:rPr>
          <w:sz w:val="26"/>
          <w:szCs w:val="26"/>
        </w:rPr>
        <w:t xml:space="preserve">. </w:t>
      </w:r>
    </w:p>
    <w:p w:rsidR="00EA4C17" w:rsidRPr="005A5CC8" w:rsidRDefault="00EA4C17" w:rsidP="00217810">
      <w:pPr>
        <w:tabs>
          <w:tab w:val="left" w:pos="0"/>
        </w:tabs>
        <w:autoSpaceDE w:val="0"/>
        <w:autoSpaceDN w:val="0"/>
        <w:adjustRightInd w:val="0"/>
        <w:ind w:firstLine="709"/>
        <w:jc w:val="both"/>
        <w:rPr>
          <w:sz w:val="26"/>
          <w:szCs w:val="26"/>
        </w:rPr>
      </w:pPr>
      <w:r w:rsidRPr="005A5CC8">
        <w:rPr>
          <w:sz w:val="26"/>
          <w:szCs w:val="26"/>
        </w:rPr>
        <w:t>Для легитимного осуществления всех видов запросов предлагаем внести соответствующие изменения в абз</w:t>
      </w:r>
      <w:r w:rsidR="00C7241F">
        <w:rPr>
          <w:sz w:val="26"/>
          <w:szCs w:val="26"/>
        </w:rPr>
        <w:t xml:space="preserve">. </w:t>
      </w:r>
      <w:r w:rsidRPr="005A5CC8">
        <w:rPr>
          <w:sz w:val="26"/>
          <w:szCs w:val="26"/>
        </w:rPr>
        <w:t>6 п</w:t>
      </w:r>
      <w:r w:rsidR="00C7241F">
        <w:rPr>
          <w:sz w:val="26"/>
          <w:szCs w:val="26"/>
        </w:rPr>
        <w:t xml:space="preserve">. </w:t>
      </w:r>
      <w:r w:rsidRPr="005A5CC8">
        <w:rPr>
          <w:sz w:val="26"/>
          <w:szCs w:val="26"/>
        </w:rPr>
        <w:t>31</w:t>
      </w:r>
      <w:r w:rsidR="00850D45">
        <w:rPr>
          <w:sz w:val="26"/>
          <w:szCs w:val="26"/>
        </w:rPr>
        <w:t>.</w:t>
      </w:r>
      <w:r w:rsidRPr="005A5CC8">
        <w:rPr>
          <w:sz w:val="26"/>
          <w:szCs w:val="26"/>
        </w:rPr>
        <w:t>6 Положения о КДН</w:t>
      </w:r>
      <w:r w:rsidR="00C7241F">
        <w:rPr>
          <w:sz w:val="26"/>
          <w:szCs w:val="26"/>
        </w:rPr>
        <w:t xml:space="preserve">. </w:t>
      </w:r>
    </w:p>
    <w:p w:rsidR="00EA4C17" w:rsidRPr="005A5CC8" w:rsidRDefault="00EA4C17" w:rsidP="00217810">
      <w:pPr>
        <w:tabs>
          <w:tab w:val="left" w:pos="0"/>
        </w:tabs>
        <w:autoSpaceDE w:val="0"/>
        <w:autoSpaceDN w:val="0"/>
        <w:adjustRightInd w:val="0"/>
        <w:ind w:firstLine="709"/>
        <w:jc w:val="both"/>
        <w:rPr>
          <w:sz w:val="26"/>
          <w:szCs w:val="26"/>
        </w:rPr>
      </w:pPr>
      <w:r w:rsidRPr="005A5CC8">
        <w:rPr>
          <w:sz w:val="26"/>
          <w:szCs w:val="26"/>
        </w:rPr>
        <w:t xml:space="preserve">Одновременно может быть поставлен вопрос о включении в главу </w:t>
      </w:r>
      <w:r w:rsidRPr="003F196A">
        <w:rPr>
          <w:sz w:val="26"/>
          <w:szCs w:val="26"/>
        </w:rPr>
        <w:t>23 КоАП</w:t>
      </w:r>
      <w:r w:rsidRPr="005A5CC8">
        <w:rPr>
          <w:sz w:val="26"/>
          <w:szCs w:val="26"/>
        </w:rPr>
        <w:t xml:space="preserve"> статьи об административной ответственности за неисполнение решений, вынесенных в пределах компетенции государственными органами (</w:t>
      </w:r>
      <w:r w:rsidR="00652D76">
        <w:rPr>
          <w:sz w:val="26"/>
          <w:szCs w:val="26"/>
        </w:rPr>
        <w:t>КД</w:t>
      </w:r>
      <w:r w:rsidR="001C3ACE">
        <w:rPr>
          <w:sz w:val="26"/>
          <w:szCs w:val="26"/>
        </w:rPr>
        <w:t>Н</w:t>
      </w:r>
      <w:r w:rsidRPr="005A5CC8">
        <w:rPr>
          <w:sz w:val="26"/>
          <w:szCs w:val="26"/>
        </w:rPr>
        <w:t xml:space="preserve">) и </w:t>
      </w:r>
      <w:proofErr w:type="gramStart"/>
      <w:r w:rsidRPr="005A5CC8">
        <w:rPr>
          <w:sz w:val="26"/>
          <w:szCs w:val="26"/>
        </w:rPr>
        <w:t>обязательных к исполнению</w:t>
      </w:r>
      <w:proofErr w:type="gramEnd"/>
      <w:r w:rsidR="00C7241F">
        <w:rPr>
          <w:sz w:val="26"/>
          <w:szCs w:val="26"/>
        </w:rPr>
        <w:t xml:space="preserve">. </w:t>
      </w:r>
    </w:p>
    <w:p w:rsidR="00EA4C17" w:rsidRPr="005A5CC8" w:rsidRDefault="00EA4C17" w:rsidP="00217810">
      <w:pPr>
        <w:tabs>
          <w:tab w:val="left" w:pos="0"/>
        </w:tabs>
        <w:autoSpaceDE w:val="0"/>
        <w:autoSpaceDN w:val="0"/>
        <w:adjustRightInd w:val="0"/>
        <w:ind w:firstLine="709"/>
        <w:jc w:val="both"/>
        <w:rPr>
          <w:sz w:val="26"/>
          <w:szCs w:val="26"/>
        </w:rPr>
      </w:pPr>
      <w:proofErr w:type="gramStart"/>
      <w:r w:rsidRPr="005A5CC8">
        <w:rPr>
          <w:sz w:val="26"/>
          <w:szCs w:val="26"/>
        </w:rPr>
        <w:t>Таким образом, для обеспечения всех решений, принимаемых КДН, специальными правоохранительными нормами предлагается в ст</w:t>
      </w:r>
      <w:r w:rsidR="00C7241F">
        <w:rPr>
          <w:sz w:val="26"/>
          <w:szCs w:val="26"/>
        </w:rPr>
        <w:t xml:space="preserve">. </w:t>
      </w:r>
      <w:r w:rsidRPr="005A5CC8">
        <w:rPr>
          <w:sz w:val="26"/>
          <w:szCs w:val="26"/>
        </w:rPr>
        <w:t>12 Закона закрепить право внесения предложений о привлечении к ответственности должностных лиц государственных органов и иных организаций в случаях неисполнения ими любых решений КДН, а также включить в главу 23 КоАП статью об административной ответственности за неисполнение решений, вынесенных КДН</w:t>
      </w:r>
      <w:r w:rsidR="00C7241F">
        <w:rPr>
          <w:sz w:val="26"/>
          <w:szCs w:val="26"/>
        </w:rPr>
        <w:t>.</w:t>
      </w:r>
      <w:proofErr w:type="gramEnd"/>
      <w:r w:rsidR="00C7241F">
        <w:rPr>
          <w:sz w:val="26"/>
          <w:szCs w:val="26"/>
        </w:rPr>
        <w:t xml:space="preserve"> </w:t>
      </w:r>
      <w:r w:rsidRPr="005A5CC8">
        <w:rPr>
          <w:sz w:val="26"/>
          <w:szCs w:val="26"/>
        </w:rPr>
        <w:t>Для легитимации всех видов запросов, направляемых КДН, предлагаем внести соответствующие изменения в абз</w:t>
      </w:r>
      <w:r w:rsidR="00C7241F">
        <w:rPr>
          <w:sz w:val="26"/>
          <w:szCs w:val="26"/>
        </w:rPr>
        <w:t xml:space="preserve">. </w:t>
      </w:r>
      <w:r w:rsidRPr="005A5CC8">
        <w:rPr>
          <w:sz w:val="26"/>
          <w:szCs w:val="26"/>
        </w:rPr>
        <w:t>6 п</w:t>
      </w:r>
      <w:r w:rsidR="00C7241F">
        <w:rPr>
          <w:sz w:val="26"/>
          <w:szCs w:val="26"/>
        </w:rPr>
        <w:t xml:space="preserve">. </w:t>
      </w:r>
      <w:r w:rsidRPr="005A5CC8">
        <w:rPr>
          <w:sz w:val="26"/>
          <w:szCs w:val="26"/>
        </w:rPr>
        <w:t>31</w:t>
      </w:r>
      <w:r w:rsidR="00850D45">
        <w:rPr>
          <w:sz w:val="26"/>
          <w:szCs w:val="26"/>
        </w:rPr>
        <w:t>.</w:t>
      </w:r>
      <w:r w:rsidR="003F196A">
        <w:rPr>
          <w:sz w:val="26"/>
          <w:szCs w:val="26"/>
        </w:rPr>
        <w:t xml:space="preserve">6 </w:t>
      </w:r>
      <w:r w:rsidR="003F196A" w:rsidRPr="003F196A">
        <w:rPr>
          <w:sz w:val="26"/>
          <w:szCs w:val="26"/>
        </w:rPr>
        <w:t>Положения о </w:t>
      </w:r>
      <w:r w:rsidRPr="003F196A">
        <w:rPr>
          <w:sz w:val="26"/>
          <w:szCs w:val="26"/>
        </w:rPr>
        <w:t>КДН</w:t>
      </w:r>
      <w:r w:rsidR="00C7241F" w:rsidRPr="003F196A">
        <w:rPr>
          <w:sz w:val="26"/>
          <w:szCs w:val="26"/>
        </w:rPr>
        <w:t>.</w:t>
      </w:r>
      <w:r w:rsidR="00C7241F">
        <w:rPr>
          <w:sz w:val="26"/>
          <w:szCs w:val="26"/>
        </w:rPr>
        <w:t xml:space="preserve"> </w:t>
      </w:r>
    </w:p>
    <w:p w:rsidR="00EA4C17" w:rsidRPr="005A5CC8" w:rsidRDefault="00EA4C17" w:rsidP="00EA4C17">
      <w:pPr>
        <w:tabs>
          <w:tab w:val="left" w:pos="0"/>
        </w:tabs>
        <w:autoSpaceDE w:val="0"/>
        <w:autoSpaceDN w:val="0"/>
        <w:adjustRightInd w:val="0"/>
        <w:ind w:right="-1" w:firstLine="709"/>
        <w:jc w:val="both"/>
        <w:rPr>
          <w:sz w:val="26"/>
          <w:szCs w:val="26"/>
        </w:rPr>
      </w:pPr>
    </w:p>
    <w:p w:rsidR="00EA4C17" w:rsidRPr="005A5CC8" w:rsidRDefault="00EA4C17" w:rsidP="00D178A9">
      <w:pPr>
        <w:tabs>
          <w:tab w:val="left" w:pos="0"/>
        </w:tabs>
        <w:autoSpaceDE w:val="0"/>
        <w:autoSpaceDN w:val="0"/>
        <w:adjustRightInd w:val="0"/>
        <w:jc w:val="center"/>
        <w:rPr>
          <w:b/>
          <w:sz w:val="26"/>
          <w:szCs w:val="26"/>
        </w:rPr>
      </w:pPr>
      <w:r w:rsidRPr="005A5CC8">
        <w:rPr>
          <w:b/>
          <w:sz w:val="26"/>
          <w:szCs w:val="26"/>
        </w:rPr>
        <w:t>Список использованной литературы</w:t>
      </w:r>
    </w:p>
    <w:p w:rsidR="00EA4C17" w:rsidRPr="005A5CC8" w:rsidRDefault="00EA4C17" w:rsidP="003F196A">
      <w:pPr>
        <w:pStyle w:val="af2"/>
        <w:numPr>
          <w:ilvl w:val="0"/>
          <w:numId w:val="47"/>
        </w:numPr>
        <w:tabs>
          <w:tab w:val="left" w:pos="0"/>
          <w:tab w:val="left" w:pos="993"/>
        </w:tabs>
        <w:suppressAutoHyphens/>
        <w:ind w:left="0" w:firstLine="709"/>
        <w:jc w:val="both"/>
        <w:rPr>
          <w:rFonts w:ascii="Times New Roman" w:hAnsi="Times New Roman" w:cs="Times New Roman"/>
          <w:sz w:val="26"/>
          <w:szCs w:val="26"/>
        </w:rPr>
      </w:pPr>
      <w:r w:rsidRPr="005A5CC8">
        <w:rPr>
          <w:rFonts w:ascii="Times New Roman" w:hAnsi="Times New Roman" w:cs="Times New Roman"/>
          <w:color w:val="000000"/>
          <w:sz w:val="26"/>
          <w:szCs w:val="26"/>
        </w:rPr>
        <w:t>Деменчук, Д</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В</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Административно-правовой статус комиссий по делам несовершеннолетних и защите их прав в Российской Федерации: автореф</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ди</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w:t>
      </w:r>
      <w:proofErr w:type="gramStart"/>
      <w:r w:rsidR="00766458">
        <w:rPr>
          <w:rFonts w:ascii="Times New Roman" w:hAnsi="Times New Roman" w:cs="Times New Roman"/>
          <w:color w:val="000000"/>
          <w:sz w:val="26"/>
          <w:szCs w:val="26"/>
        </w:rPr>
        <w:t xml:space="preserve"> </w:t>
      </w:r>
      <w:r w:rsidR="00C7241F">
        <w:rPr>
          <w:rFonts w:ascii="Times New Roman" w:hAnsi="Times New Roman" w:cs="Times New Roman"/>
          <w:color w:val="000000"/>
          <w:sz w:val="26"/>
          <w:szCs w:val="26"/>
        </w:rPr>
        <w:t>.</w:t>
      </w:r>
      <w:proofErr w:type="gramEnd"/>
      <w:r w:rsidR="00C7241F">
        <w:rPr>
          <w:rFonts w:ascii="Times New Roman" w:hAnsi="Times New Roman" w:cs="Times New Roman"/>
          <w:color w:val="000000"/>
          <w:sz w:val="26"/>
          <w:szCs w:val="26"/>
        </w:rPr>
        <w:t xml:space="preserve"> . </w:t>
      </w:r>
      <w:r w:rsidRPr="005A5CC8">
        <w:rPr>
          <w:rFonts w:ascii="Times New Roman" w:hAnsi="Times New Roman" w:cs="Times New Roman"/>
          <w:color w:val="000000"/>
          <w:sz w:val="26"/>
          <w:szCs w:val="26"/>
        </w:rPr>
        <w:t>канд</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юрид</w:t>
      </w:r>
      <w:r w:rsidR="00C7241F">
        <w:rPr>
          <w:rFonts w:ascii="Times New Roman" w:hAnsi="Times New Roman" w:cs="Times New Roman"/>
          <w:color w:val="000000"/>
          <w:sz w:val="26"/>
          <w:szCs w:val="26"/>
        </w:rPr>
        <w:t xml:space="preserve">. </w:t>
      </w:r>
      <w:r w:rsidR="00D178A9">
        <w:rPr>
          <w:rFonts w:ascii="Times New Roman" w:hAnsi="Times New Roman" w:cs="Times New Roman"/>
          <w:color w:val="000000"/>
          <w:sz w:val="26"/>
          <w:szCs w:val="26"/>
        </w:rPr>
        <w:t>н</w:t>
      </w:r>
      <w:r w:rsidRPr="005A5CC8">
        <w:rPr>
          <w:rFonts w:ascii="Times New Roman" w:hAnsi="Times New Roman" w:cs="Times New Roman"/>
          <w:color w:val="000000"/>
          <w:sz w:val="26"/>
          <w:szCs w:val="26"/>
        </w:rPr>
        <w:t>аук</w:t>
      </w:r>
      <w:r w:rsidR="00D178A9">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12</w:t>
      </w:r>
      <w:r w:rsidR="00850D45">
        <w:rPr>
          <w:rFonts w:ascii="Times New Roman" w:hAnsi="Times New Roman" w:cs="Times New Roman"/>
          <w:color w:val="000000"/>
          <w:sz w:val="26"/>
          <w:szCs w:val="26"/>
        </w:rPr>
        <w:t>.</w:t>
      </w:r>
      <w:r w:rsidRPr="005A5CC8">
        <w:rPr>
          <w:rFonts w:ascii="Times New Roman" w:hAnsi="Times New Roman" w:cs="Times New Roman"/>
          <w:color w:val="000000"/>
          <w:sz w:val="26"/>
          <w:szCs w:val="26"/>
        </w:rPr>
        <w:t>00</w:t>
      </w:r>
      <w:r w:rsidR="00850D45">
        <w:rPr>
          <w:rFonts w:ascii="Times New Roman" w:hAnsi="Times New Roman" w:cs="Times New Roman"/>
          <w:color w:val="000000"/>
          <w:sz w:val="26"/>
          <w:szCs w:val="26"/>
        </w:rPr>
        <w:t>.</w:t>
      </w:r>
      <w:r w:rsidRPr="005A5CC8">
        <w:rPr>
          <w:rFonts w:ascii="Times New Roman" w:hAnsi="Times New Roman" w:cs="Times New Roman"/>
          <w:color w:val="000000"/>
          <w:sz w:val="26"/>
          <w:szCs w:val="26"/>
        </w:rPr>
        <w:t>14 / Д</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В</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Деменчук</w:t>
      </w:r>
      <w:r w:rsidR="00D178A9">
        <w:rPr>
          <w:rFonts w:ascii="Times New Roman" w:hAnsi="Times New Roman" w:cs="Times New Roman"/>
          <w:color w:val="000000"/>
          <w:sz w:val="26"/>
          <w:szCs w:val="26"/>
        </w:rPr>
        <w:t xml:space="preserve">. </w:t>
      </w:r>
      <w:r w:rsidR="009A4FFE" w:rsidRPr="009A4FFE">
        <w:rPr>
          <w:rFonts w:ascii="Times New Roman" w:hAnsi="Times New Roman" w:cs="Times New Roman"/>
          <w:color w:val="000000"/>
          <w:sz w:val="26"/>
          <w:szCs w:val="26"/>
        </w:rPr>
        <w:t xml:space="preserve">– </w:t>
      </w:r>
      <w:r w:rsidR="00D178A9">
        <w:rPr>
          <w:rFonts w:ascii="Times New Roman" w:hAnsi="Times New Roman" w:cs="Times New Roman"/>
          <w:color w:val="000000"/>
          <w:sz w:val="26"/>
          <w:szCs w:val="26"/>
        </w:rPr>
        <w:t>М.</w:t>
      </w:r>
      <w:r w:rsidR="009A4FFE">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2014</w:t>
      </w:r>
      <w:r w:rsidR="00D178A9">
        <w:rPr>
          <w:rFonts w:ascii="Times New Roman" w:hAnsi="Times New Roman" w:cs="Times New Roman"/>
          <w:color w:val="000000"/>
          <w:sz w:val="26"/>
          <w:szCs w:val="26"/>
        </w:rPr>
        <w:t>.</w:t>
      </w:r>
      <w:r w:rsidR="001F426D">
        <w:rPr>
          <w:rFonts w:ascii="Times New Roman" w:hAnsi="Times New Roman" w:cs="Times New Roman"/>
          <w:color w:val="000000"/>
          <w:sz w:val="26"/>
          <w:szCs w:val="26"/>
        </w:rPr>
        <w:t xml:space="preserve"> </w:t>
      </w:r>
      <w:r w:rsidR="001F426D" w:rsidRPr="00D178A9">
        <w:rPr>
          <w:rFonts w:ascii="Times New Roman" w:hAnsi="Times New Roman" w:cs="Times New Roman"/>
          <w:color w:val="000000"/>
          <w:sz w:val="26"/>
          <w:szCs w:val="26"/>
        </w:rPr>
        <w:t>–</w:t>
      </w:r>
      <w:r w:rsidR="00D178A9">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24 </w:t>
      </w:r>
      <w:r w:rsidR="00C7241F">
        <w:rPr>
          <w:rFonts w:ascii="Times New Roman" w:hAnsi="Times New Roman" w:cs="Times New Roman"/>
          <w:color w:val="000000"/>
          <w:sz w:val="26"/>
          <w:szCs w:val="26"/>
        </w:rPr>
        <w:t>с</w:t>
      </w:r>
      <w:r w:rsidR="00766458">
        <w:rPr>
          <w:rFonts w:ascii="Times New Roman" w:hAnsi="Times New Roman" w:cs="Times New Roman"/>
          <w:color w:val="000000"/>
          <w:sz w:val="26"/>
          <w:szCs w:val="26"/>
        </w:rPr>
        <w:t xml:space="preserve">. </w:t>
      </w:r>
    </w:p>
    <w:p w:rsidR="00EA4C17" w:rsidRDefault="00EA4C17" w:rsidP="00FF0F8C">
      <w:pPr>
        <w:tabs>
          <w:tab w:val="left" w:pos="0"/>
        </w:tabs>
        <w:autoSpaceDE w:val="0"/>
        <w:autoSpaceDN w:val="0"/>
        <w:adjustRightInd w:val="0"/>
        <w:jc w:val="both"/>
        <w:rPr>
          <w:sz w:val="26"/>
          <w:szCs w:val="26"/>
        </w:rPr>
      </w:pPr>
    </w:p>
    <w:p w:rsidR="003F196A" w:rsidRDefault="003F196A" w:rsidP="00FF0F8C">
      <w:pPr>
        <w:tabs>
          <w:tab w:val="left" w:pos="0"/>
        </w:tabs>
        <w:autoSpaceDE w:val="0"/>
        <w:autoSpaceDN w:val="0"/>
        <w:adjustRightInd w:val="0"/>
        <w:jc w:val="both"/>
        <w:rPr>
          <w:sz w:val="26"/>
          <w:szCs w:val="26"/>
        </w:rPr>
      </w:pPr>
    </w:p>
    <w:p w:rsidR="003F196A" w:rsidRDefault="003F196A" w:rsidP="00FF0F8C">
      <w:pPr>
        <w:tabs>
          <w:tab w:val="left" w:pos="0"/>
        </w:tabs>
        <w:autoSpaceDE w:val="0"/>
        <w:autoSpaceDN w:val="0"/>
        <w:adjustRightInd w:val="0"/>
        <w:jc w:val="both"/>
        <w:rPr>
          <w:sz w:val="26"/>
          <w:szCs w:val="26"/>
        </w:rPr>
      </w:pPr>
    </w:p>
    <w:p w:rsidR="003F196A" w:rsidRDefault="003F196A" w:rsidP="00FF0F8C">
      <w:pPr>
        <w:tabs>
          <w:tab w:val="left" w:pos="0"/>
        </w:tabs>
        <w:autoSpaceDE w:val="0"/>
        <w:autoSpaceDN w:val="0"/>
        <w:adjustRightInd w:val="0"/>
        <w:jc w:val="both"/>
        <w:rPr>
          <w:sz w:val="26"/>
          <w:szCs w:val="26"/>
        </w:rPr>
      </w:pPr>
    </w:p>
    <w:p w:rsidR="003F196A" w:rsidRPr="005A5CC8" w:rsidRDefault="003F196A" w:rsidP="00FF0F8C">
      <w:pPr>
        <w:tabs>
          <w:tab w:val="left" w:pos="0"/>
        </w:tabs>
        <w:autoSpaceDE w:val="0"/>
        <w:autoSpaceDN w:val="0"/>
        <w:adjustRightInd w:val="0"/>
        <w:jc w:val="both"/>
        <w:rPr>
          <w:sz w:val="26"/>
          <w:szCs w:val="26"/>
        </w:rPr>
      </w:pPr>
    </w:p>
    <w:p w:rsidR="00EA4C17" w:rsidRPr="005A5CC8" w:rsidRDefault="00E31AA7" w:rsidP="00E31AA7">
      <w:pPr>
        <w:pStyle w:val="afff8"/>
      </w:pPr>
      <w:bookmarkStart w:id="148" w:name="_Toc22206810"/>
      <w:r w:rsidRPr="005A5CC8">
        <w:lastRenderedPageBreak/>
        <w:t>А</w:t>
      </w:r>
      <w:r>
        <w:t xml:space="preserve">. </w:t>
      </w:r>
      <w:r w:rsidRPr="005A5CC8">
        <w:t>А</w:t>
      </w:r>
      <w:r>
        <w:t xml:space="preserve">. </w:t>
      </w:r>
      <w:r w:rsidRPr="005A5CC8">
        <w:t>ЯРКОВА</w:t>
      </w:r>
      <w:bookmarkEnd w:id="148"/>
      <w:r w:rsidRPr="005A5CC8">
        <w:t xml:space="preserve"> </w:t>
      </w:r>
    </w:p>
    <w:p w:rsidR="00EA4C17" w:rsidRPr="005A5CC8" w:rsidRDefault="00FF0F8C" w:rsidP="00FF0F8C">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w:t>
      </w:r>
      <w:r w:rsidR="004070BE" w:rsidRPr="005A5CC8">
        <w:rPr>
          <w:sz w:val="26"/>
          <w:szCs w:val="26"/>
        </w:rPr>
        <w:t>М</w:t>
      </w:r>
      <w:r w:rsidR="00C7241F">
        <w:rPr>
          <w:sz w:val="26"/>
          <w:szCs w:val="26"/>
        </w:rPr>
        <w:t xml:space="preserve">. </w:t>
      </w:r>
      <w:r w:rsidR="004070BE" w:rsidRPr="005A5CC8">
        <w:rPr>
          <w:sz w:val="26"/>
          <w:szCs w:val="26"/>
        </w:rPr>
        <w:t>В</w:t>
      </w:r>
      <w:r w:rsidR="001C3ACE">
        <w:rPr>
          <w:sz w:val="26"/>
          <w:szCs w:val="26"/>
        </w:rPr>
        <w:t>.</w:t>
      </w:r>
      <w:r w:rsidR="004070BE" w:rsidRPr="005A5CC8">
        <w:rPr>
          <w:sz w:val="26"/>
          <w:szCs w:val="26"/>
        </w:rPr>
        <w:t xml:space="preserve"> Тимошенко</w:t>
      </w:r>
      <w:r w:rsidR="004070BE">
        <w:rPr>
          <w:sz w:val="26"/>
          <w:szCs w:val="26"/>
        </w:rPr>
        <w:t>,</w:t>
      </w:r>
      <w:r w:rsidR="004070BE" w:rsidRPr="005A5CC8">
        <w:rPr>
          <w:sz w:val="26"/>
          <w:szCs w:val="26"/>
        </w:rPr>
        <w:t xml:space="preserve"> </w:t>
      </w:r>
      <w:r w:rsidR="00EA4C17" w:rsidRPr="005A5CC8">
        <w:rPr>
          <w:sz w:val="26"/>
          <w:szCs w:val="26"/>
        </w:rPr>
        <w:t>старший преподаватель</w:t>
      </w:r>
    </w:p>
    <w:p w:rsidR="00EA4C17" w:rsidRPr="005A5CC8" w:rsidRDefault="00EA4C17" w:rsidP="00FF0F8C">
      <w:pPr>
        <w:ind w:left="709"/>
        <w:rPr>
          <w:sz w:val="26"/>
          <w:szCs w:val="26"/>
        </w:rPr>
      </w:pPr>
      <w:r w:rsidRPr="005A5CC8">
        <w:rPr>
          <w:sz w:val="26"/>
          <w:szCs w:val="26"/>
        </w:rPr>
        <w:t>Гомель, Гомельский г</w:t>
      </w:r>
      <w:r w:rsidR="004070BE">
        <w:rPr>
          <w:sz w:val="26"/>
          <w:szCs w:val="26"/>
        </w:rPr>
        <w:t xml:space="preserve">осударственный университет </w:t>
      </w:r>
      <w:r w:rsidR="00487436">
        <w:rPr>
          <w:sz w:val="26"/>
          <w:szCs w:val="26"/>
        </w:rPr>
        <w:t>имени</w:t>
      </w:r>
      <w:r w:rsidR="004070BE">
        <w:rPr>
          <w:sz w:val="26"/>
          <w:szCs w:val="26"/>
        </w:rPr>
        <w:t xml:space="preserve"> Ф</w:t>
      </w:r>
      <w:r w:rsidR="00C7241F">
        <w:rPr>
          <w:sz w:val="26"/>
          <w:szCs w:val="26"/>
        </w:rPr>
        <w:t xml:space="preserve">. </w:t>
      </w:r>
      <w:r w:rsidR="004070BE">
        <w:rPr>
          <w:sz w:val="26"/>
          <w:szCs w:val="26"/>
        </w:rPr>
        <w:t>Скорины</w:t>
      </w:r>
    </w:p>
    <w:p w:rsidR="00EA4C17" w:rsidRPr="005A5CC8" w:rsidRDefault="00EA4C17" w:rsidP="00FF0F8C">
      <w:pPr>
        <w:ind w:left="709"/>
        <w:rPr>
          <w:i/>
          <w:sz w:val="26"/>
          <w:szCs w:val="26"/>
        </w:rPr>
      </w:pPr>
    </w:p>
    <w:p w:rsidR="00EA4C17" w:rsidRPr="005A5CC8" w:rsidRDefault="00E31AA7" w:rsidP="008111B1">
      <w:pPr>
        <w:pStyle w:val="afff8"/>
        <w:jc w:val="left"/>
      </w:pPr>
      <w:bookmarkStart w:id="149" w:name="_Toc22206811"/>
      <w:r w:rsidRPr="005A5CC8">
        <w:t>СОВЕРШЕНСТВОВАНИЕ МЕХАНИЗМА ЗАЩИТЫ ПРАВ ДЕТЕЙ В РЕСПУБЛИКЕ БЕЛАРУСЬ</w:t>
      </w:r>
      <w:bookmarkEnd w:id="149"/>
    </w:p>
    <w:p w:rsidR="00EA4C17" w:rsidRPr="005A5CC8" w:rsidRDefault="00EA4C17" w:rsidP="00EA4C17">
      <w:pPr>
        <w:jc w:val="both"/>
        <w:rPr>
          <w:sz w:val="26"/>
          <w:szCs w:val="26"/>
        </w:rPr>
      </w:pPr>
    </w:p>
    <w:p w:rsidR="00EA4C17" w:rsidRPr="005A5CC8" w:rsidRDefault="00EA4C17" w:rsidP="004070BE">
      <w:pPr>
        <w:tabs>
          <w:tab w:val="left" w:pos="0"/>
        </w:tabs>
        <w:autoSpaceDE w:val="0"/>
        <w:autoSpaceDN w:val="0"/>
        <w:adjustRightInd w:val="0"/>
        <w:ind w:firstLine="709"/>
        <w:jc w:val="both"/>
        <w:rPr>
          <w:sz w:val="26"/>
          <w:szCs w:val="26"/>
        </w:rPr>
      </w:pPr>
      <w:r w:rsidRPr="005A5CC8">
        <w:rPr>
          <w:sz w:val="26"/>
          <w:szCs w:val="26"/>
        </w:rPr>
        <w:t>Права ребенка – это те права и свободы, которыми должен обладать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[1]</w:t>
      </w:r>
      <w:r w:rsidR="00C7241F">
        <w:rPr>
          <w:sz w:val="26"/>
          <w:szCs w:val="26"/>
        </w:rPr>
        <w:t xml:space="preserve">. </w:t>
      </w:r>
    </w:p>
    <w:p w:rsidR="00EA4C17" w:rsidRPr="005A5CC8" w:rsidRDefault="00EA4C17" w:rsidP="004070BE">
      <w:pPr>
        <w:tabs>
          <w:tab w:val="left" w:pos="0"/>
        </w:tabs>
        <w:autoSpaceDE w:val="0"/>
        <w:autoSpaceDN w:val="0"/>
        <w:adjustRightInd w:val="0"/>
        <w:ind w:firstLine="709"/>
        <w:jc w:val="both"/>
        <w:rPr>
          <w:sz w:val="26"/>
          <w:szCs w:val="26"/>
        </w:rPr>
      </w:pPr>
      <w:r w:rsidRPr="005A5CC8">
        <w:rPr>
          <w:sz w:val="26"/>
          <w:szCs w:val="26"/>
        </w:rPr>
        <w:t xml:space="preserve">Дети </w:t>
      </w:r>
      <w:r w:rsidR="001C3ACE">
        <w:rPr>
          <w:sz w:val="26"/>
          <w:szCs w:val="26"/>
        </w:rPr>
        <w:t>имеют особый статус в Республике</w:t>
      </w:r>
      <w:r w:rsidRPr="005A5CC8">
        <w:rPr>
          <w:sz w:val="26"/>
          <w:szCs w:val="26"/>
        </w:rPr>
        <w:t xml:space="preserve"> Беларусь</w:t>
      </w:r>
      <w:r w:rsidR="00C7241F">
        <w:rPr>
          <w:sz w:val="26"/>
          <w:szCs w:val="26"/>
        </w:rPr>
        <w:t xml:space="preserve">. </w:t>
      </w:r>
      <w:r w:rsidRPr="005A5CC8">
        <w:rPr>
          <w:sz w:val="26"/>
          <w:szCs w:val="26"/>
        </w:rPr>
        <w:t xml:space="preserve">Их права и свободы находятся под охраной государства и регламентируются основным законом </w:t>
      </w:r>
      <w:r w:rsidR="001C3ACE">
        <w:rPr>
          <w:sz w:val="26"/>
          <w:szCs w:val="26"/>
        </w:rPr>
        <w:t xml:space="preserve">     </w:t>
      </w:r>
      <w:r w:rsidRPr="005A5CC8">
        <w:rPr>
          <w:sz w:val="26"/>
          <w:szCs w:val="26"/>
        </w:rPr>
        <w:t>«О правах ребенка»</w:t>
      </w:r>
      <w:r w:rsidR="00C7241F">
        <w:rPr>
          <w:sz w:val="26"/>
          <w:szCs w:val="26"/>
        </w:rPr>
        <w:t xml:space="preserve">. </w:t>
      </w:r>
      <w:r w:rsidRPr="005A5CC8">
        <w:rPr>
          <w:sz w:val="26"/>
          <w:szCs w:val="26"/>
        </w:rPr>
        <w:t>Дети являются будущим каждого государства, ведь от них будет зависеть дальнейшее существование общества</w:t>
      </w:r>
      <w:r w:rsidR="00C7241F">
        <w:rPr>
          <w:sz w:val="26"/>
          <w:szCs w:val="26"/>
        </w:rPr>
        <w:t xml:space="preserve">. </w:t>
      </w:r>
      <w:r w:rsidRPr="005A5CC8">
        <w:rPr>
          <w:sz w:val="26"/>
          <w:szCs w:val="26"/>
        </w:rPr>
        <w:t>И в связи с этим Республика Беларусь сформировала свой механизм защиты прав детей</w:t>
      </w:r>
      <w:r w:rsidR="00C7241F">
        <w:rPr>
          <w:sz w:val="26"/>
          <w:szCs w:val="26"/>
        </w:rPr>
        <w:t xml:space="preserve">. </w:t>
      </w:r>
    </w:p>
    <w:p w:rsidR="00EA4C17" w:rsidRPr="005A5CC8" w:rsidRDefault="00EA4C17" w:rsidP="004070BE">
      <w:pPr>
        <w:tabs>
          <w:tab w:val="left" w:pos="0"/>
        </w:tabs>
        <w:autoSpaceDE w:val="0"/>
        <w:autoSpaceDN w:val="0"/>
        <w:adjustRightInd w:val="0"/>
        <w:ind w:firstLine="709"/>
        <w:jc w:val="both"/>
        <w:rPr>
          <w:sz w:val="26"/>
          <w:szCs w:val="26"/>
        </w:rPr>
      </w:pPr>
      <w:r w:rsidRPr="005A5CC8">
        <w:rPr>
          <w:sz w:val="26"/>
          <w:szCs w:val="26"/>
        </w:rPr>
        <w:t>Органами и учреждениями, осуществляющими защиту прав детей в Республики Беларусь, являются опека и попечительство, комиссия по делам несовершеннолетних, прокуратура, суд и национальная комиссия по правам ребенка</w:t>
      </w:r>
      <w:r w:rsidR="00C7241F">
        <w:rPr>
          <w:sz w:val="26"/>
          <w:szCs w:val="26"/>
        </w:rPr>
        <w:t xml:space="preserve">. </w:t>
      </w:r>
      <w:r w:rsidRPr="005A5CC8">
        <w:rPr>
          <w:sz w:val="26"/>
          <w:szCs w:val="26"/>
        </w:rPr>
        <w:t>Государственные органы исходят из принципа поддержки общественных объединений и иных некоммерческих организаций при осуществлении ими деятельности по защите прав ребенка</w:t>
      </w:r>
      <w:r w:rsidR="00C7241F">
        <w:rPr>
          <w:sz w:val="26"/>
          <w:szCs w:val="26"/>
        </w:rPr>
        <w:t xml:space="preserve">. </w:t>
      </w:r>
    </w:p>
    <w:p w:rsidR="00EA4C17" w:rsidRPr="005A5CC8" w:rsidRDefault="00EA4C17" w:rsidP="004070BE">
      <w:pPr>
        <w:tabs>
          <w:tab w:val="left" w:pos="0"/>
        </w:tabs>
        <w:autoSpaceDE w:val="0"/>
        <w:autoSpaceDN w:val="0"/>
        <w:adjustRightInd w:val="0"/>
        <w:ind w:firstLine="709"/>
        <w:jc w:val="both"/>
        <w:rPr>
          <w:sz w:val="26"/>
          <w:szCs w:val="26"/>
        </w:rPr>
      </w:pPr>
      <w:r w:rsidRPr="005A5CC8">
        <w:rPr>
          <w:sz w:val="26"/>
          <w:szCs w:val="26"/>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w:t>
      </w:r>
      <w:r w:rsidR="004070BE">
        <w:rPr>
          <w:sz w:val="26"/>
          <w:szCs w:val="26"/>
        </w:rPr>
        <w:t>аконных интересов этих детей</w:t>
      </w:r>
      <w:r w:rsidR="00C7241F">
        <w:rPr>
          <w:sz w:val="26"/>
          <w:szCs w:val="26"/>
        </w:rPr>
        <w:t xml:space="preserve">. </w:t>
      </w:r>
    </w:p>
    <w:p w:rsidR="00EA4C17" w:rsidRPr="005A5CC8" w:rsidRDefault="00EA4C17" w:rsidP="004070BE">
      <w:pPr>
        <w:tabs>
          <w:tab w:val="left" w:pos="0"/>
        </w:tabs>
        <w:autoSpaceDE w:val="0"/>
        <w:autoSpaceDN w:val="0"/>
        <w:adjustRightInd w:val="0"/>
        <w:ind w:firstLine="709"/>
        <w:jc w:val="both"/>
        <w:rPr>
          <w:sz w:val="26"/>
          <w:szCs w:val="26"/>
        </w:rPr>
      </w:pPr>
      <w:r w:rsidRPr="004070BE">
        <w:rPr>
          <w:sz w:val="26"/>
          <w:szCs w:val="26"/>
        </w:rPr>
        <w:t>Органами опеки и попечительства являются местные исполнительные и распорядительные органы</w:t>
      </w:r>
      <w:r w:rsidR="00C7241F">
        <w:rPr>
          <w:sz w:val="26"/>
          <w:szCs w:val="26"/>
        </w:rPr>
        <w:t xml:space="preserve">. </w:t>
      </w:r>
    </w:p>
    <w:p w:rsidR="00EA4C17" w:rsidRPr="004070BE" w:rsidRDefault="00EA4C17" w:rsidP="004070BE">
      <w:pPr>
        <w:tabs>
          <w:tab w:val="left" w:pos="0"/>
        </w:tabs>
        <w:autoSpaceDE w:val="0"/>
        <w:autoSpaceDN w:val="0"/>
        <w:adjustRightInd w:val="0"/>
        <w:ind w:firstLine="709"/>
        <w:jc w:val="both"/>
        <w:rPr>
          <w:sz w:val="26"/>
          <w:szCs w:val="26"/>
        </w:rPr>
      </w:pPr>
      <w:r w:rsidRPr="005A5CC8">
        <w:rPr>
          <w:sz w:val="26"/>
          <w:szCs w:val="26"/>
        </w:rPr>
        <w:t>Для урегулирования вопросов, связанных с осуществлением опеки над недееспособными лицами</w:t>
      </w:r>
      <w:r w:rsidR="001C3ACE">
        <w:rPr>
          <w:sz w:val="26"/>
          <w:szCs w:val="26"/>
        </w:rPr>
        <w:t>,</w:t>
      </w:r>
      <w:r w:rsidRPr="005A5CC8">
        <w:rPr>
          <w:sz w:val="26"/>
          <w:szCs w:val="26"/>
        </w:rPr>
        <w:t xml:space="preserve"> созданы специальные советы </w:t>
      </w:r>
      <w:r w:rsidRPr="004070BE">
        <w:rPr>
          <w:sz w:val="26"/>
          <w:szCs w:val="26"/>
        </w:rPr>
        <w:t>в облис</w:t>
      </w:r>
      <w:r w:rsidR="001C3ACE">
        <w:rPr>
          <w:sz w:val="26"/>
          <w:szCs w:val="26"/>
        </w:rPr>
        <w:t>полкомах и Минском горисполкоме.</w:t>
      </w:r>
    </w:p>
    <w:p w:rsidR="00EA4C17" w:rsidRPr="004070BE" w:rsidRDefault="00EA4C17" w:rsidP="004070BE">
      <w:pPr>
        <w:tabs>
          <w:tab w:val="left" w:pos="0"/>
        </w:tabs>
        <w:autoSpaceDE w:val="0"/>
        <w:autoSpaceDN w:val="0"/>
        <w:adjustRightInd w:val="0"/>
        <w:ind w:firstLine="709"/>
        <w:jc w:val="both"/>
        <w:rPr>
          <w:sz w:val="26"/>
          <w:szCs w:val="26"/>
        </w:rPr>
      </w:pPr>
      <w:proofErr w:type="gramStart"/>
      <w:r w:rsidRPr="004070BE">
        <w:rPr>
          <w:sz w:val="26"/>
          <w:szCs w:val="26"/>
        </w:rPr>
        <w:t>Комиссии по делам несовершеннолетних создаются на областном,  Минском городском, городском и ра</w:t>
      </w:r>
      <w:r w:rsidR="001C3ACE">
        <w:rPr>
          <w:sz w:val="26"/>
          <w:szCs w:val="26"/>
        </w:rPr>
        <w:t>йонном уровнях, а так</w:t>
      </w:r>
      <w:r w:rsidRPr="004070BE">
        <w:rPr>
          <w:sz w:val="26"/>
          <w:szCs w:val="26"/>
        </w:rPr>
        <w:t>же при Совете Министров Республики Беларусь</w:t>
      </w:r>
      <w:r w:rsidR="00C7241F">
        <w:rPr>
          <w:sz w:val="26"/>
          <w:szCs w:val="26"/>
        </w:rPr>
        <w:t xml:space="preserve">. </w:t>
      </w:r>
      <w:proofErr w:type="gramEnd"/>
    </w:p>
    <w:p w:rsidR="00EA4C17" w:rsidRPr="004070BE" w:rsidRDefault="00EA4C17" w:rsidP="004070BE">
      <w:pPr>
        <w:tabs>
          <w:tab w:val="left" w:pos="0"/>
        </w:tabs>
        <w:autoSpaceDE w:val="0"/>
        <w:autoSpaceDN w:val="0"/>
        <w:adjustRightInd w:val="0"/>
        <w:ind w:firstLine="709"/>
        <w:jc w:val="both"/>
        <w:rPr>
          <w:sz w:val="26"/>
          <w:szCs w:val="26"/>
        </w:rPr>
      </w:pPr>
      <w:r w:rsidRPr="004070BE">
        <w:rPr>
          <w:sz w:val="26"/>
          <w:szCs w:val="26"/>
        </w:rPr>
        <w:t>Они в пределах своей компетенции 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r w:rsidR="00C7241F">
        <w:rPr>
          <w:sz w:val="26"/>
          <w:szCs w:val="26"/>
        </w:rPr>
        <w:t xml:space="preserve">. </w:t>
      </w:r>
      <w:r w:rsidR="001C3ACE">
        <w:rPr>
          <w:sz w:val="26"/>
          <w:szCs w:val="26"/>
        </w:rPr>
        <w:t>Так</w:t>
      </w:r>
      <w:r w:rsidRPr="004070BE">
        <w:rPr>
          <w:sz w:val="26"/>
          <w:szCs w:val="26"/>
        </w:rPr>
        <w:t>же комиссии направляют сообщения в органы прокуратуры в случаях нарушения прав и законн</w:t>
      </w:r>
      <w:r w:rsidR="001C3ACE">
        <w:rPr>
          <w:sz w:val="26"/>
          <w:szCs w:val="26"/>
        </w:rPr>
        <w:t>ых интересов несовершеннолетних.</w:t>
      </w:r>
    </w:p>
    <w:p w:rsidR="00EA4C17" w:rsidRPr="005A5CC8" w:rsidRDefault="00EA4C17" w:rsidP="004070BE">
      <w:pPr>
        <w:tabs>
          <w:tab w:val="left" w:pos="0"/>
        </w:tabs>
        <w:autoSpaceDE w:val="0"/>
        <w:autoSpaceDN w:val="0"/>
        <w:adjustRightInd w:val="0"/>
        <w:ind w:firstLine="709"/>
        <w:jc w:val="both"/>
        <w:rPr>
          <w:sz w:val="26"/>
          <w:szCs w:val="26"/>
        </w:rPr>
      </w:pPr>
      <w:r w:rsidRPr="004070BE">
        <w:rPr>
          <w:sz w:val="26"/>
          <w:szCs w:val="26"/>
        </w:rPr>
        <w:t>Прокуратура осуществляет надзор за точным и единообразным исполнением законодательства, в том</w:t>
      </w:r>
      <w:r w:rsidRPr="005A5CC8">
        <w:rPr>
          <w:sz w:val="26"/>
          <w:szCs w:val="26"/>
        </w:rPr>
        <w:t xml:space="preserve"> числе законодательства, касающегося прав </w:t>
      </w:r>
      <w:r w:rsidRPr="005A5CC8">
        <w:rPr>
          <w:sz w:val="26"/>
          <w:szCs w:val="26"/>
        </w:rPr>
        <w:lastRenderedPageBreak/>
        <w:t>детей</w:t>
      </w:r>
      <w:r w:rsidR="00C7241F">
        <w:rPr>
          <w:sz w:val="26"/>
          <w:szCs w:val="26"/>
        </w:rPr>
        <w:t xml:space="preserve">. </w:t>
      </w:r>
      <w:r w:rsidRPr="005A5CC8">
        <w:rPr>
          <w:sz w:val="26"/>
          <w:szCs w:val="26"/>
        </w:rPr>
        <w:t>На прокуратуру возлагается обязанность принимать сведения о нарушении прав и законн</w:t>
      </w:r>
      <w:r w:rsidR="001C3ACE">
        <w:rPr>
          <w:sz w:val="26"/>
          <w:szCs w:val="26"/>
        </w:rPr>
        <w:t>ых интересов несовершеннолетних.</w:t>
      </w:r>
    </w:p>
    <w:p w:rsidR="00EA4C17" w:rsidRPr="004070BE" w:rsidRDefault="00EA4C17" w:rsidP="004070BE">
      <w:pPr>
        <w:tabs>
          <w:tab w:val="left" w:pos="0"/>
        </w:tabs>
        <w:autoSpaceDE w:val="0"/>
        <w:autoSpaceDN w:val="0"/>
        <w:adjustRightInd w:val="0"/>
        <w:ind w:firstLine="709"/>
        <w:jc w:val="both"/>
        <w:rPr>
          <w:sz w:val="26"/>
          <w:szCs w:val="26"/>
        </w:rPr>
      </w:pPr>
      <w:r w:rsidRPr="005A5CC8">
        <w:rPr>
          <w:sz w:val="26"/>
          <w:szCs w:val="26"/>
        </w:rPr>
        <w:t>Суд является одним из основных и наиболее важных органов по защите прав детей</w:t>
      </w:r>
      <w:r w:rsidR="00C7241F">
        <w:rPr>
          <w:sz w:val="26"/>
          <w:szCs w:val="26"/>
        </w:rPr>
        <w:t xml:space="preserve">. </w:t>
      </w:r>
      <w:r w:rsidR="001C3ACE">
        <w:rPr>
          <w:sz w:val="26"/>
          <w:szCs w:val="26"/>
        </w:rPr>
        <w:t>Согласно ч. 2 ст.</w:t>
      </w:r>
      <w:r w:rsidRPr="005A5CC8">
        <w:rPr>
          <w:sz w:val="26"/>
          <w:szCs w:val="26"/>
        </w:rPr>
        <w:t xml:space="preserve"> 189 Кодекса о браке и семье 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w:t>
      </w:r>
      <w:r w:rsidR="001C3ACE">
        <w:rPr>
          <w:sz w:val="26"/>
          <w:szCs w:val="26"/>
        </w:rPr>
        <w:t xml:space="preserve">с четырнадцати лет </w:t>
      </w:r>
      <w:r w:rsidR="001C3ACE">
        <w:rPr>
          <w:rFonts w:eastAsia="SimSun"/>
          <w:kern w:val="2"/>
          <w:sz w:val="26"/>
          <w:szCs w:val="26"/>
          <w:lang w:eastAsia="en-US"/>
        </w:rPr>
        <w:t>–</w:t>
      </w:r>
      <w:r w:rsidR="001C3ACE">
        <w:rPr>
          <w:sz w:val="26"/>
          <w:szCs w:val="26"/>
        </w:rPr>
        <w:t xml:space="preserve"> и в суд</w:t>
      </w:r>
      <w:r w:rsidR="00C7241F">
        <w:rPr>
          <w:sz w:val="26"/>
          <w:szCs w:val="26"/>
        </w:rPr>
        <w:t xml:space="preserve">. </w:t>
      </w:r>
    </w:p>
    <w:p w:rsidR="00EA4C17" w:rsidRPr="004070BE" w:rsidRDefault="00EA4C17" w:rsidP="004070BE">
      <w:pPr>
        <w:tabs>
          <w:tab w:val="left" w:pos="0"/>
        </w:tabs>
        <w:autoSpaceDE w:val="0"/>
        <w:autoSpaceDN w:val="0"/>
        <w:adjustRightInd w:val="0"/>
        <w:ind w:firstLine="709"/>
        <w:jc w:val="both"/>
        <w:rPr>
          <w:sz w:val="26"/>
          <w:szCs w:val="26"/>
        </w:rPr>
      </w:pPr>
      <w:r w:rsidRPr="005A5CC8">
        <w:rPr>
          <w:sz w:val="26"/>
          <w:szCs w:val="26"/>
        </w:rPr>
        <w:t>Судами рассматриваются споры, связанные с вопросами воспитания детей</w:t>
      </w:r>
      <w:r w:rsidR="001C3ACE">
        <w:rPr>
          <w:sz w:val="26"/>
          <w:szCs w:val="26"/>
        </w:rPr>
        <w:t>,</w:t>
      </w:r>
      <w:r w:rsidRPr="004070BE">
        <w:rPr>
          <w:sz w:val="26"/>
          <w:szCs w:val="26"/>
        </w:rPr>
        <w:t xml:space="preserve"> и вопросы, касающиеся лишения родительских прав, как исключительная мера защиты прав детей</w:t>
      </w:r>
      <w:r w:rsidR="00C7241F">
        <w:rPr>
          <w:sz w:val="26"/>
          <w:szCs w:val="26"/>
        </w:rPr>
        <w:t xml:space="preserve">. </w:t>
      </w:r>
    </w:p>
    <w:p w:rsidR="00EA4C17" w:rsidRPr="004070BE" w:rsidRDefault="00EA4C17" w:rsidP="004070BE">
      <w:pPr>
        <w:tabs>
          <w:tab w:val="left" w:pos="0"/>
        </w:tabs>
        <w:autoSpaceDE w:val="0"/>
        <w:autoSpaceDN w:val="0"/>
        <w:adjustRightInd w:val="0"/>
        <w:ind w:firstLine="709"/>
        <w:jc w:val="both"/>
        <w:rPr>
          <w:sz w:val="26"/>
          <w:szCs w:val="26"/>
        </w:rPr>
      </w:pPr>
      <w:r w:rsidRPr="004070BE">
        <w:rPr>
          <w:sz w:val="26"/>
          <w:szCs w:val="26"/>
        </w:rPr>
        <w:t>Национальная комиссия создается для осуществления и совершенствования государственной политики по обеспечению защиты прав и законных интересов детей в соответствии с </w:t>
      </w:r>
      <w:hyperlink r:id="rId53" w:history="1">
        <w:r w:rsidRPr="004070BE">
          <w:t>Конвенцией</w:t>
        </w:r>
      </w:hyperlink>
      <w:r w:rsidRPr="004070BE">
        <w:rPr>
          <w:sz w:val="26"/>
          <w:szCs w:val="26"/>
        </w:rPr>
        <w:t xml:space="preserve"> о правах ребенка от </w:t>
      </w:r>
      <w:r w:rsidR="001C3ACE">
        <w:rPr>
          <w:sz w:val="26"/>
          <w:szCs w:val="26"/>
        </w:rPr>
        <w:t xml:space="preserve">       </w:t>
      </w:r>
      <w:r w:rsidRPr="004070BE">
        <w:rPr>
          <w:sz w:val="26"/>
          <w:szCs w:val="26"/>
        </w:rPr>
        <w:t>20 ноября 1989 года</w:t>
      </w:r>
      <w:r w:rsidR="00766458">
        <w:rPr>
          <w:sz w:val="26"/>
          <w:szCs w:val="26"/>
        </w:rPr>
        <w:t xml:space="preserve">. </w:t>
      </w:r>
      <w:r w:rsidRPr="004070BE">
        <w:rPr>
          <w:sz w:val="26"/>
          <w:szCs w:val="26"/>
        </w:rPr>
        <w:t xml:space="preserve">Она осуществляет </w:t>
      </w:r>
      <w:proofErr w:type="gramStart"/>
      <w:r w:rsidRPr="004070BE">
        <w:rPr>
          <w:sz w:val="26"/>
          <w:szCs w:val="26"/>
        </w:rPr>
        <w:t>контроль за</w:t>
      </w:r>
      <w:proofErr w:type="gramEnd"/>
      <w:r w:rsidRPr="004070BE">
        <w:rPr>
          <w:sz w:val="26"/>
          <w:szCs w:val="26"/>
        </w:rPr>
        <w:t xml:space="preserve"> соблюдением прав и законных интересов детей, закрепленных в Конвенции о правах ребенка, проводит мониторинг в целях выявле</w:t>
      </w:r>
      <w:r w:rsidR="001C3ACE">
        <w:rPr>
          <w:sz w:val="26"/>
          <w:szCs w:val="26"/>
        </w:rPr>
        <w:t>ния положения детей в Республике</w:t>
      </w:r>
      <w:r w:rsidRPr="004070BE">
        <w:rPr>
          <w:sz w:val="26"/>
          <w:szCs w:val="26"/>
        </w:rPr>
        <w:t xml:space="preserve"> Беларусь, принимает все меры для социального благополучия детей в семье</w:t>
      </w:r>
      <w:r w:rsidR="00C7241F">
        <w:rPr>
          <w:sz w:val="26"/>
          <w:szCs w:val="26"/>
        </w:rPr>
        <w:t xml:space="preserve">. </w:t>
      </w:r>
    </w:p>
    <w:p w:rsidR="00EA4C17" w:rsidRPr="004070BE" w:rsidRDefault="00EA4C17" w:rsidP="004070BE">
      <w:pPr>
        <w:tabs>
          <w:tab w:val="left" w:pos="0"/>
        </w:tabs>
        <w:autoSpaceDE w:val="0"/>
        <w:autoSpaceDN w:val="0"/>
        <w:adjustRightInd w:val="0"/>
        <w:ind w:firstLine="709"/>
        <w:jc w:val="both"/>
        <w:rPr>
          <w:sz w:val="26"/>
          <w:szCs w:val="26"/>
        </w:rPr>
      </w:pPr>
      <w:r w:rsidRPr="004070BE">
        <w:rPr>
          <w:sz w:val="26"/>
          <w:szCs w:val="26"/>
        </w:rPr>
        <w:t>Республика Беларусь ратифицировала  Конвенцию по правам ребенка и тем самым взяла на себя обязательство по соблюдению международных норм в области прав ребенка</w:t>
      </w:r>
      <w:r w:rsidR="001C3ACE">
        <w:rPr>
          <w:sz w:val="26"/>
          <w:szCs w:val="26"/>
        </w:rPr>
        <w:t xml:space="preserve">. </w:t>
      </w:r>
      <w:r w:rsidRPr="004070BE">
        <w:rPr>
          <w:sz w:val="26"/>
          <w:szCs w:val="26"/>
        </w:rPr>
        <w:t>Поэтому</w:t>
      </w:r>
      <w:r w:rsidR="001C3ACE">
        <w:rPr>
          <w:sz w:val="26"/>
          <w:szCs w:val="26"/>
        </w:rPr>
        <w:t xml:space="preserve"> </w:t>
      </w:r>
      <w:r w:rsidRPr="004070BE">
        <w:rPr>
          <w:sz w:val="26"/>
          <w:szCs w:val="26"/>
        </w:rPr>
        <w:t>представляется возможным ввести институт уп</w:t>
      </w:r>
      <w:r w:rsidR="001C3ACE">
        <w:rPr>
          <w:sz w:val="26"/>
          <w:szCs w:val="26"/>
        </w:rPr>
        <w:t>олномоченного по правам ребенка</w:t>
      </w:r>
      <w:r w:rsidRPr="004070BE">
        <w:rPr>
          <w:sz w:val="26"/>
          <w:szCs w:val="26"/>
        </w:rPr>
        <w:t xml:space="preserve"> как один из способов внесудебной защиты по примеру зарубежных стран</w:t>
      </w:r>
      <w:r w:rsidR="00C7241F">
        <w:rPr>
          <w:sz w:val="26"/>
          <w:szCs w:val="26"/>
        </w:rPr>
        <w:t xml:space="preserve">. </w:t>
      </w:r>
      <w:r w:rsidRPr="004070BE">
        <w:rPr>
          <w:sz w:val="26"/>
          <w:szCs w:val="26"/>
        </w:rPr>
        <w:t>Так, во Франции или в Российской Федерации</w:t>
      </w:r>
      <w:r w:rsidR="004070BE">
        <w:rPr>
          <w:sz w:val="26"/>
          <w:szCs w:val="26"/>
        </w:rPr>
        <w:t xml:space="preserve"> </w:t>
      </w:r>
      <w:r w:rsidRPr="004070BE">
        <w:rPr>
          <w:sz w:val="26"/>
          <w:szCs w:val="26"/>
        </w:rPr>
        <w:t>учреждена должность уполномоченного по правам ребенка</w:t>
      </w:r>
      <w:r w:rsidR="00C7241F">
        <w:rPr>
          <w:sz w:val="26"/>
          <w:szCs w:val="26"/>
        </w:rPr>
        <w:t xml:space="preserve">. </w:t>
      </w:r>
      <w:r w:rsidRPr="004070BE">
        <w:rPr>
          <w:sz w:val="26"/>
          <w:szCs w:val="26"/>
        </w:rPr>
        <w:t>Это должностное лицо помим</w:t>
      </w:r>
      <w:r w:rsidR="001C3ACE">
        <w:rPr>
          <w:sz w:val="26"/>
          <w:szCs w:val="26"/>
        </w:rPr>
        <w:t>о прочего выполняет функцию</w:t>
      </w:r>
      <w:r w:rsidRPr="004070BE">
        <w:rPr>
          <w:sz w:val="26"/>
          <w:szCs w:val="26"/>
        </w:rPr>
        <w:t xml:space="preserve"> медиатора, он принимает, рассматривает жалобы на нарушения прав ребенка и выносит свои заключения, которые носят рекомендательный характер, но в большинстве случаев исполняются</w:t>
      </w:r>
      <w:r w:rsidR="00C7241F">
        <w:rPr>
          <w:sz w:val="26"/>
          <w:szCs w:val="26"/>
        </w:rPr>
        <w:t xml:space="preserve">. </w:t>
      </w:r>
    </w:p>
    <w:p w:rsidR="00EA4C17" w:rsidRPr="004070BE" w:rsidRDefault="001C3ACE" w:rsidP="004070BE">
      <w:pPr>
        <w:tabs>
          <w:tab w:val="left" w:pos="0"/>
        </w:tabs>
        <w:autoSpaceDE w:val="0"/>
        <w:autoSpaceDN w:val="0"/>
        <w:adjustRightInd w:val="0"/>
        <w:ind w:firstLine="709"/>
        <w:jc w:val="both"/>
        <w:rPr>
          <w:sz w:val="26"/>
          <w:szCs w:val="26"/>
        </w:rPr>
      </w:pPr>
      <w:r>
        <w:rPr>
          <w:sz w:val="26"/>
          <w:szCs w:val="26"/>
        </w:rPr>
        <w:t>В областных (Минском городском</w:t>
      </w:r>
      <w:r w:rsidR="00EA4C17" w:rsidRPr="004070BE">
        <w:rPr>
          <w:sz w:val="26"/>
          <w:szCs w:val="26"/>
        </w:rPr>
        <w:t>) судах Республики Беларусь действуют коллегии по гражданским и уголовным делам</w:t>
      </w:r>
      <w:r w:rsidR="00C7241F">
        <w:rPr>
          <w:sz w:val="26"/>
          <w:szCs w:val="26"/>
        </w:rPr>
        <w:t xml:space="preserve">. </w:t>
      </w:r>
      <w:r w:rsidR="00EA4C17" w:rsidRPr="004070BE">
        <w:rPr>
          <w:sz w:val="26"/>
          <w:szCs w:val="26"/>
        </w:rPr>
        <w:t>Аналогичная практика специализации судей есть в районных судах</w:t>
      </w:r>
      <w:r w:rsidR="00C7241F">
        <w:rPr>
          <w:sz w:val="26"/>
          <w:szCs w:val="26"/>
        </w:rPr>
        <w:t xml:space="preserve">. </w:t>
      </w:r>
      <w:proofErr w:type="gramStart"/>
      <w:r w:rsidR="00EA4C17" w:rsidRPr="004070BE">
        <w:rPr>
          <w:sz w:val="26"/>
          <w:szCs w:val="26"/>
        </w:rPr>
        <w:t>Мы полагаем, что специализация судей (например, в форме коллегий) необходи</w:t>
      </w:r>
      <w:r>
        <w:rPr>
          <w:sz w:val="26"/>
          <w:szCs w:val="26"/>
        </w:rPr>
        <w:t>ма на уровне районных (городского</w:t>
      </w:r>
      <w:r w:rsidR="00EA4C17" w:rsidRPr="004070BE">
        <w:rPr>
          <w:sz w:val="26"/>
          <w:szCs w:val="26"/>
        </w:rPr>
        <w:t xml:space="preserve">) судов, </w:t>
      </w:r>
      <w:r w:rsidR="004070BE">
        <w:rPr>
          <w:sz w:val="26"/>
          <w:szCs w:val="26"/>
        </w:rPr>
        <w:t xml:space="preserve"> </w:t>
      </w:r>
      <w:r w:rsidR="00EA4C17" w:rsidRPr="004070BE">
        <w:rPr>
          <w:sz w:val="26"/>
          <w:szCs w:val="26"/>
        </w:rPr>
        <w:t>поскольку несовершеннолетние являются особым субъектом права</w:t>
      </w:r>
      <w:r w:rsidR="00C7241F">
        <w:rPr>
          <w:sz w:val="26"/>
          <w:szCs w:val="26"/>
        </w:rPr>
        <w:t xml:space="preserve">. </w:t>
      </w:r>
      <w:proofErr w:type="gramEnd"/>
    </w:p>
    <w:p w:rsidR="00EA4C17" w:rsidRPr="004070BE" w:rsidRDefault="00EA4C17" w:rsidP="004070BE">
      <w:pPr>
        <w:tabs>
          <w:tab w:val="left" w:pos="0"/>
        </w:tabs>
        <w:autoSpaceDE w:val="0"/>
        <w:autoSpaceDN w:val="0"/>
        <w:adjustRightInd w:val="0"/>
        <w:ind w:firstLine="709"/>
        <w:jc w:val="both"/>
      </w:pPr>
    </w:p>
    <w:p w:rsidR="00EA4C17" w:rsidRPr="005A5CC8" w:rsidRDefault="00EA4C17" w:rsidP="00EA4C17">
      <w:pPr>
        <w:jc w:val="center"/>
        <w:rPr>
          <w:rStyle w:val="h-normal"/>
          <w:b/>
          <w:sz w:val="26"/>
          <w:szCs w:val="26"/>
        </w:rPr>
      </w:pPr>
      <w:r w:rsidRPr="005A5CC8">
        <w:rPr>
          <w:rStyle w:val="h-normal"/>
          <w:b/>
          <w:sz w:val="26"/>
          <w:szCs w:val="26"/>
        </w:rPr>
        <w:t>Список использованной литературы</w:t>
      </w:r>
      <w:r w:rsidR="004070BE">
        <w:rPr>
          <w:rStyle w:val="h-normal"/>
          <w:b/>
          <w:sz w:val="26"/>
          <w:szCs w:val="26"/>
        </w:rPr>
        <w:t>:</w:t>
      </w:r>
    </w:p>
    <w:p w:rsidR="00EA4C17" w:rsidRPr="00D178A9" w:rsidRDefault="00EA4C17" w:rsidP="009F0F1E">
      <w:pPr>
        <w:pStyle w:val="af9"/>
        <w:numPr>
          <w:ilvl w:val="0"/>
          <w:numId w:val="69"/>
        </w:numPr>
        <w:tabs>
          <w:tab w:val="left" w:pos="993"/>
        </w:tabs>
        <w:spacing w:line="240" w:lineRule="auto"/>
        <w:ind w:left="0" w:firstLine="709"/>
        <w:jc w:val="both"/>
        <w:rPr>
          <w:rFonts w:ascii="Times New Roman" w:hAnsi="Times New Roman"/>
          <w:sz w:val="26"/>
          <w:szCs w:val="26"/>
        </w:rPr>
      </w:pPr>
      <w:r w:rsidRPr="00D178A9">
        <w:rPr>
          <w:rFonts w:ascii="Times New Roman" w:hAnsi="Times New Roman"/>
          <w:sz w:val="26"/>
          <w:szCs w:val="26"/>
        </w:rPr>
        <w:t>Определение прав ребенка [</w:t>
      </w:r>
      <w:r w:rsidR="00D178A9">
        <w:rPr>
          <w:rFonts w:ascii="Times New Roman" w:hAnsi="Times New Roman"/>
          <w:color w:val="000000"/>
          <w:sz w:val="26"/>
          <w:szCs w:val="26"/>
        </w:rPr>
        <w:t xml:space="preserve">Электронный ресурс]. </w:t>
      </w:r>
      <w:r w:rsidRPr="00D178A9">
        <w:rPr>
          <w:rFonts w:ascii="Times New Roman" w:hAnsi="Times New Roman"/>
          <w:color w:val="000000"/>
          <w:sz w:val="26"/>
          <w:szCs w:val="26"/>
        </w:rPr>
        <w:t xml:space="preserve">– Режим </w:t>
      </w:r>
      <w:r w:rsidRPr="00D178A9">
        <w:rPr>
          <w:rFonts w:ascii="Times New Roman" w:hAnsi="Times New Roman"/>
          <w:sz w:val="26"/>
          <w:szCs w:val="26"/>
        </w:rPr>
        <w:t>доступа: http://encyclopaedia</w:t>
      </w:r>
      <w:r w:rsidR="00C7241F" w:rsidRPr="00D178A9">
        <w:rPr>
          <w:rFonts w:ascii="Times New Roman" w:hAnsi="Times New Roman"/>
          <w:sz w:val="26"/>
          <w:szCs w:val="26"/>
        </w:rPr>
        <w:t xml:space="preserve">. </w:t>
      </w:r>
      <w:r w:rsidRPr="00D178A9">
        <w:rPr>
          <w:rFonts w:ascii="Times New Roman" w:hAnsi="Times New Roman"/>
          <w:sz w:val="26"/>
          <w:szCs w:val="26"/>
        </w:rPr>
        <w:t>biga</w:t>
      </w:r>
      <w:r w:rsidR="00C7241F" w:rsidRPr="00D178A9">
        <w:rPr>
          <w:rFonts w:ascii="Times New Roman" w:hAnsi="Times New Roman"/>
          <w:sz w:val="26"/>
          <w:szCs w:val="26"/>
        </w:rPr>
        <w:t xml:space="preserve">. </w:t>
      </w:r>
      <w:r w:rsidRPr="00D178A9">
        <w:rPr>
          <w:rFonts w:ascii="Times New Roman" w:hAnsi="Times New Roman"/>
          <w:sz w:val="26"/>
          <w:szCs w:val="26"/>
        </w:rPr>
        <w:t>ru/enc/liberal_arts/prava_rebenka</w:t>
      </w:r>
      <w:r w:rsidR="00C7241F" w:rsidRPr="00D178A9">
        <w:rPr>
          <w:rFonts w:ascii="Times New Roman" w:hAnsi="Times New Roman"/>
          <w:sz w:val="26"/>
          <w:szCs w:val="26"/>
        </w:rPr>
        <w:t xml:space="preserve">. </w:t>
      </w:r>
      <w:r w:rsidRPr="00D178A9">
        <w:rPr>
          <w:rFonts w:ascii="Times New Roman" w:hAnsi="Times New Roman"/>
          <w:sz w:val="26"/>
          <w:szCs w:val="26"/>
        </w:rPr>
        <w:t>html</w:t>
      </w:r>
      <w:r w:rsidR="00C7241F" w:rsidRPr="00D178A9">
        <w:rPr>
          <w:rFonts w:ascii="Times New Roman" w:hAnsi="Times New Roman"/>
          <w:sz w:val="26"/>
          <w:szCs w:val="26"/>
        </w:rPr>
        <w:t xml:space="preserve">. </w:t>
      </w:r>
      <w:r w:rsidR="00D178A9" w:rsidRPr="00D178A9">
        <w:rPr>
          <w:rFonts w:ascii="Times New Roman" w:hAnsi="Times New Roman"/>
          <w:color w:val="000000"/>
          <w:sz w:val="26"/>
          <w:szCs w:val="26"/>
        </w:rPr>
        <w:t>–</w:t>
      </w:r>
      <w:r w:rsidR="00D178A9">
        <w:rPr>
          <w:rFonts w:ascii="Times New Roman" w:hAnsi="Times New Roman"/>
          <w:color w:val="000000"/>
          <w:sz w:val="26"/>
          <w:szCs w:val="26"/>
        </w:rPr>
        <w:t xml:space="preserve"> </w:t>
      </w:r>
      <w:r w:rsidRPr="00D178A9">
        <w:rPr>
          <w:rFonts w:ascii="Times New Roman" w:hAnsi="Times New Roman"/>
          <w:sz w:val="26"/>
          <w:szCs w:val="26"/>
        </w:rPr>
        <w:t>Дата</w:t>
      </w:r>
      <w:r w:rsidRPr="00D178A9">
        <w:rPr>
          <w:rFonts w:ascii="Times New Roman" w:hAnsi="Times New Roman"/>
          <w:color w:val="000000"/>
          <w:sz w:val="26"/>
          <w:szCs w:val="26"/>
        </w:rPr>
        <w:t xml:space="preserve"> доступа: 20</w:t>
      </w:r>
      <w:r w:rsidR="00850D45" w:rsidRPr="00D178A9">
        <w:rPr>
          <w:rFonts w:ascii="Times New Roman" w:hAnsi="Times New Roman"/>
          <w:color w:val="000000"/>
          <w:sz w:val="26"/>
          <w:szCs w:val="26"/>
        </w:rPr>
        <w:t>.</w:t>
      </w:r>
      <w:r w:rsidRPr="00D178A9">
        <w:rPr>
          <w:rFonts w:ascii="Times New Roman" w:hAnsi="Times New Roman"/>
          <w:color w:val="000000"/>
          <w:sz w:val="26"/>
          <w:szCs w:val="26"/>
        </w:rPr>
        <w:t>03</w:t>
      </w:r>
      <w:r w:rsidR="00850D45" w:rsidRPr="00D178A9">
        <w:rPr>
          <w:rFonts w:ascii="Times New Roman" w:hAnsi="Times New Roman"/>
          <w:color w:val="000000"/>
          <w:sz w:val="26"/>
          <w:szCs w:val="26"/>
        </w:rPr>
        <w:t>.</w:t>
      </w:r>
      <w:r w:rsidRPr="00D178A9">
        <w:rPr>
          <w:rFonts w:ascii="Times New Roman" w:hAnsi="Times New Roman"/>
          <w:color w:val="000000"/>
          <w:sz w:val="26"/>
          <w:szCs w:val="26"/>
        </w:rPr>
        <w:t>2019</w:t>
      </w:r>
      <w:r w:rsidR="00C7241F" w:rsidRPr="00D178A9">
        <w:rPr>
          <w:rFonts w:ascii="Times New Roman" w:hAnsi="Times New Roman"/>
          <w:color w:val="000000"/>
          <w:sz w:val="26"/>
          <w:szCs w:val="26"/>
        </w:rPr>
        <w:t xml:space="preserve">. </w:t>
      </w:r>
    </w:p>
    <w:p w:rsidR="00EA4C17" w:rsidRPr="005A5CC8" w:rsidRDefault="00EA4C17" w:rsidP="00EA4C17">
      <w:pPr>
        <w:pStyle w:val="af9"/>
        <w:jc w:val="both"/>
        <w:rPr>
          <w:rFonts w:ascii="Times New Roman" w:hAnsi="Times New Roman"/>
          <w:sz w:val="26"/>
          <w:szCs w:val="26"/>
        </w:rPr>
      </w:pPr>
    </w:p>
    <w:p w:rsidR="00EA4C17" w:rsidRPr="005A5CC8" w:rsidRDefault="00EA4C17" w:rsidP="00EA4C17">
      <w:pPr>
        <w:widowControl w:val="0"/>
        <w:autoSpaceDE w:val="0"/>
        <w:autoSpaceDN w:val="0"/>
        <w:jc w:val="both"/>
        <w:rPr>
          <w:sz w:val="26"/>
          <w:szCs w:val="26"/>
        </w:rPr>
      </w:pPr>
    </w:p>
    <w:p w:rsidR="00EA4C17" w:rsidRPr="005A5CC8" w:rsidRDefault="00EA4C17" w:rsidP="00EA4C17">
      <w:pPr>
        <w:widowControl w:val="0"/>
        <w:autoSpaceDE w:val="0"/>
        <w:autoSpaceDN w:val="0"/>
        <w:jc w:val="both"/>
        <w:rPr>
          <w:sz w:val="26"/>
          <w:szCs w:val="26"/>
        </w:rPr>
      </w:pPr>
    </w:p>
    <w:p w:rsidR="00B9715E" w:rsidRDefault="00B9715E" w:rsidP="00EA4C17">
      <w:pPr>
        <w:widowControl w:val="0"/>
        <w:autoSpaceDE w:val="0"/>
        <w:autoSpaceDN w:val="0"/>
        <w:jc w:val="both"/>
        <w:rPr>
          <w:sz w:val="26"/>
          <w:szCs w:val="26"/>
        </w:rPr>
      </w:pPr>
    </w:p>
    <w:p w:rsidR="00FF0F8C" w:rsidRDefault="00FF0F8C" w:rsidP="00EA4C17">
      <w:pPr>
        <w:widowControl w:val="0"/>
        <w:autoSpaceDE w:val="0"/>
        <w:autoSpaceDN w:val="0"/>
        <w:jc w:val="both"/>
        <w:rPr>
          <w:sz w:val="26"/>
          <w:szCs w:val="26"/>
        </w:rPr>
      </w:pPr>
    </w:p>
    <w:p w:rsidR="00FF0F8C" w:rsidRDefault="00FF0F8C" w:rsidP="00EA4C17">
      <w:pPr>
        <w:widowControl w:val="0"/>
        <w:autoSpaceDE w:val="0"/>
        <w:autoSpaceDN w:val="0"/>
        <w:jc w:val="both"/>
        <w:rPr>
          <w:sz w:val="26"/>
          <w:szCs w:val="26"/>
        </w:rPr>
      </w:pPr>
    </w:p>
    <w:p w:rsidR="00EA4C17" w:rsidRPr="005A5CC8" w:rsidRDefault="004070BE" w:rsidP="00257967">
      <w:pPr>
        <w:pStyle w:val="afff6"/>
      </w:pPr>
      <w:bookmarkStart w:id="150" w:name="_Toc22206812"/>
      <w:r>
        <w:lastRenderedPageBreak/>
        <w:t>СЕКЦИЯ 4</w:t>
      </w:r>
      <w:bookmarkEnd w:id="150"/>
    </w:p>
    <w:p w:rsidR="00EA4C17" w:rsidRPr="004070BE" w:rsidRDefault="00EA4C17" w:rsidP="00257967">
      <w:pPr>
        <w:pStyle w:val="afff6"/>
      </w:pPr>
      <w:bookmarkStart w:id="151" w:name="_Toc22206813"/>
      <w:r w:rsidRPr="005A5CC8">
        <w:t>ПРАВОВОЕ ОБЕСПЕЧЕНИЕ ГРАЖДАНСКОГО ОБОРОТА</w:t>
      </w:r>
      <w:r w:rsidR="001C3ACE">
        <w:t xml:space="preserve">                         </w:t>
      </w:r>
      <w:r w:rsidRPr="005A5CC8">
        <w:t xml:space="preserve"> В КОНТЕКСТЕ ПРИОРИТЕТОВ СОЦИАЛЬНО-ЭКОНОМИЧЕСКОГО РАЗВИТИЯ РЕСПУБЛИКИ БЕЛАРУСЬ: МАТЕРИ</w:t>
      </w:r>
      <w:r w:rsidR="004070BE">
        <w:t xml:space="preserve">АЛЬНЫЕ </w:t>
      </w:r>
      <w:r w:rsidR="001C3ACE">
        <w:t xml:space="preserve">                              </w:t>
      </w:r>
      <w:r w:rsidR="004070BE">
        <w:t>И ПРОЦЕССУАЛЬНЫЕ АСПЕКТЫ</w:t>
      </w:r>
      <w:bookmarkEnd w:id="151"/>
    </w:p>
    <w:p w:rsidR="00EA4C17" w:rsidRPr="005A5CC8" w:rsidRDefault="00EA4C17" w:rsidP="00257967">
      <w:pPr>
        <w:pStyle w:val="afff6"/>
      </w:pPr>
    </w:p>
    <w:p w:rsidR="00EA4C17" w:rsidRPr="005A5CC8" w:rsidRDefault="00EA4C17" w:rsidP="00257967">
      <w:pPr>
        <w:pStyle w:val="afff8"/>
      </w:pPr>
      <w:bookmarkStart w:id="152" w:name="_Toc22206814"/>
      <w:r w:rsidRPr="005A5CC8">
        <w:t>В</w:t>
      </w:r>
      <w:r w:rsidR="00C7241F">
        <w:t xml:space="preserve">. </w:t>
      </w:r>
      <w:r w:rsidRPr="005A5CC8">
        <w:t>А</w:t>
      </w:r>
      <w:r w:rsidR="00C7241F">
        <w:t xml:space="preserve">. </w:t>
      </w:r>
      <w:r w:rsidRPr="005A5CC8">
        <w:t>АДАМЧУК</w:t>
      </w:r>
      <w:bookmarkEnd w:id="152"/>
    </w:p>
    <w:p w:rsidR="00EA4C17" w:rsidRPr="005A5CC8" w:rsidRDefault="003B2462" w:rsidP="003B2462">
      <w:pPr>
        <w:ind w:left="709"/>
        <w:rPr>
          <w:sz w:val="26"/>
          <w:szCs w:val="26"/>
        </w:rPr>
      </w:pPr>
      <w:r>
        <w:rPr>
          <w:sz w:val="26"/>
          <w:szCs w:val="26"/>
        </w:rPr>
        <w:t xml:space="preserve">Научный руководитель </w:t>
      </w:r>
      <w:r>
        <w:rPr>
          <w:rFonts w:eastAsia="Calibri"/>
          <w:sz w:val="26"/>
          <w:szCs w:val="26"/>
          <w:lang w:eastAsia="en-US"/>
        </w:rPr>
        <w:t>‒</w:t>
      </w:r>
      <w:r w:rsidR="0052088E">
        <w:rPr>
          <w:rFonts w:eastAsia="Calibri"/>
          <w:sz w:val="26"/>
          <w:szCs w:val="26"/>
          <w:lang w:eastAsia="en-US"/>
        </w:rPr>
        <w:t xml:space="preserve"> </w:t>
      </w:r>
      <w:r w:rsidR="00EA4C17" w:rsidRPr="005A5CC8">
        <w:rPr>
          <w:sz w:val="26"/>
          <w:szCs w:val="26"/>
        </w:rPr>
        <w:t>Т</w:t>
      </w:r>
      <w:r w:rsidR="00C7241F">
        <w:rPr>
          <w:sz w:val="26"/>
          <w:szCs w:val="26"/>
        </w:rPr>
        <w:t xml:space="preserve">. </w:t>
      </w:r>
      <w:r w:rsidR="00EA4C17" w:rsidRPr="005A5CC8">
        <w:rPr>
          <w:sz w:val="26"/>
          <w:szCs w:val="26"/>
        </w:rPr>
        <w:t>И</w:t>
      </w:r>
      <w:r w:rsidR="00C7241F">
        <w:rPr>
          <w:sz w:val="26"/>
          <w:szCs w:val="26"/>
        </w:rPr>
        <w:t xml:space="preserve">. </w:t>
      </w:r>
      <w:r w:rsidR="00EA4C17" w:rsidRPr="005A5CC8">
        <w:rPr>
          <w:sz w:val="26"/>
          <w:szCs w:val="26"/>
        </w:rPr>
        <w:t xml:space="preserve">Чугунова, старший преподаватель </w:t>
      </w:r>
    </w:p>
    <w:p w:rsidR="00EA4C17" w:rsidRPr="005A5CC8" w:rsidRDefault="00EA4C17" w:rsidP="003B2462">
      <w:pPr>
        <w:ind w:left="709"/>
        <w:rPr>
          <w:sz w:val="26"/>
          <w:szCs w:val="26"/>
        </w:rPr>
      </w:pPr>
      <w:r w:rsidRPr="005A5CC8">
        <w:rPr>
          <w:sz w:val="26"/>
          <w:szCs w:val="26"/>
        </w:rPr>
        <w:t>Брест, Брестский го</w:t>
      </w:r>
      <w:r w:rsidR="004070BE">
        <w:rPr>
          <w:sz w:val="26"/>
          <w:szCs w:val="26"/>
        </w:rPr>
        <w:t xml:space="preserve">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3B2462">
      <w:pPr>
        <w:ind w:left="709" w:firstLine="709"/>
        <w:rPr>
          <w:sz w:val="26"/>
          <w:szCs w:val="26"/>
        </w:rPr>
      </w:pPr>
    </w:p>
    <w:p w:rsidR="00EA4C17" w:rsidRPr="005A5CC8" w:rsidRDefault="00EA4C17" w:rsidP="008111B1">
      <w:pPr>
        <w:pStyle w:val="afff8"/>
        <w:jc w:val="left"/>
      </w:pPr>
      <w:bookmarkStart w:id="153" w:name="_Toc22206815"/>
      <w:r w:rsidRPr="005A5CC8">
        <w:t>МОТИВИРОВАННОСТЬ КАК САМОСТОЯТЕЛЬНОЕ ПРОЦЕССУАЛЬНОЕ ТРЕБОВАНИЕ К СУДЕБНОМУ РЕШЕНИЮ</w:t>
      </w:r>
      <w:bookmarkEnd w:id="153"/>
    </w:p>
    <w:p w:rsidR="00EA4C17" w:rsidRPr="005A5CC8" w:rsidRDefault="00EA4C17" w:rsidP="00EA4C17">
      <w:pPr>
        <w:jc w:val="both"/>
        <w:rPr>
          <w:sz w:val="26"/>
          <w:szCs w:val="26"/>
        </w:rPr>
      </w:pPr>
    </w:p>
    <w:p w:rsidR="00EA4C17" w:rsidRPr="005A5CC8" w:rsidRDefault="00EA4C17" w:rsidP="00EA4C17">
      <w:pPr>
        <w:ind w:firstLine="709"/>
        <w:jc w:val="both"/>
        <w:rPr>
          <w:sz w:val="26"/>
          <w:szCs w:val="26"/>
        </w:rPr>
      </w:pPr>
      <w:r w:rsidRPr="005A5CC8">
        <w:rPr>
          <w:sz w:val="26"/>
          <w:szCs w:val="26"/>
        </w:rPr>
        <w:t>Законодатель тщательно оберегает процедуру принятия решения, в том числе установив такой институт, как тайна совещательной комнаты, из чего следует, что мыслительный процесс судьи должен оставаться тайной</w:t>
      </w:r>
      <w:r w:rsidR="00C7241F">
        <w:rPr>
          <w:sz w:val="26"/>
          <w:szCs w:val="26"/>
        </w:rPr>
        <w:t xml:space="preserve">. </w:t>
      </w:r>
      <w:r w:rsidRPr="005A5CC8">
        <w:rPr>
          <w:sz w:val="26"/>
          <w:szCs w:val="26"/>
        </w:rPr>
        <w:t>Однако свое объективное выражение рассуждения судьи находят в мотивировочной части судебного решения</w:t>
      </w:r>
      <w:r w:rsidR="00C7241F">
        <w:rPr>
          <w:sz w:val="26"/>
          <w:szCs w:val="26"/>
        </w:rPr>
        <w:t xml:space="preserve">. </w:t>
      </w:r>
    </w:p>
    <w:p w:rsidR="00EA4C17" w:rsidRPr="005A5CC8" w:rsidRDefault="001C3ACE" w:rsidP="00EA4C17">
      <w:pPr>
        <w:ind w:firstLine="709"/>
        <w:jc w:val="both"/>
        <w:rPr>
          <w:sz w:val="26"/>
          <w:szCs w:val="26"/>
        </w:rPr>
      </w:pPr>
      <w:r>
        <w:rPr>
          <w:sz w:val="26"/>
          <w:szCs w:val="26"/>
        </w:rPr>
        <w:t xml:space="preserve">Мотивировочная часть </w:t>
      </w:r>
      <w:r>
        <w:rPr>
          <w:rFonts w:eastAsia="SimSun"/>
          <w:kern w:val="2"/>
          <w:sz w:val="26"/>
          <w:szCs w:val="26"/>
          <w:lang w:eastAsia="en-US"/>
        </w:rPr>
        <w:t>–</w:t>
      </w:r>
      <w:r w:rsidR="00EA4C17" w:rsidRPr="005A5CC8">
        <w:rPr>
          <w:sz w:val="26"/>
          <w:szCs w:val="26"/>
        </w:rPr>
        <w:t xml:space="preserve"> важнейшая часть судебного решения, в которой дается анализ фактических обстоятельств дела, приводятся и анализируются доказательства, определяется их доказательственная сила, </w:t>
      </w:r>
      <w:r w:rsidR="00D818FE">
        <w:rPr>
          <w:sz w:val="26"/>
          <w:szCs w:val="26"/>
        </w:rPr>
        <w:t xml:space="preserve">т. е. </w:t>
      </w:r>
      <w:r w:rsidR="00EA4C17" w:rsidRPr="005A5CC8">
        <w:rPr>
          <w:sz w:val="26"/>
          <w:szCs w:val="26"/>
        </w:rPr>
        <w:t>в данной части судебного решения содержится фактическое и правовое обоснование выводов суда по делу</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 точки зрения Е</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 xml:space="preserve">Хахалевой, мотивированным следует считать решение суда, в котором «полно и всесторонне отражены результаты деятельности суда по исследованию и оценке всех имеющих значение для дела доказательств с изложением мотивов, по которым одни доказательства приняты судом, а другие отвергнуты им» [1, </w:t>
      </w:r>
      <w:r w:rsidR="00C7241F">
        <w:rPr>
          <w:sz w:val="26"/>
          <w:szCs w:val="26"/>
        </w:rPr>
        <w:t>с</w:t>
      </w:r>
      <w:r w:rsidR="00766458">
        <w:rPr>
          <w:sz w:val="26"/>
          <w:szCs w:val="26"/>
        </w:rPr>
        <w:t xml:space="preserve">. </w:t>
      </w:r>
      <w:r w:rsidRPr="005A5CC8">
        <w:rPr>
          <w:sz w:val="26"/>
          <w:szCs w:val="26"/>
        </w:rPr>
        <w:t>26]</w:t>
      </w:r>
      <w:r w:rsidR="00C7241F">
        <w:rPr>
          <w:sz w:val="26"/>
          <w:szCs w:val="26"/>
        </w:rPr>
        <w:t xml:space="preserve">. </w:t>
      </w:r>
    </w:p>
    <w:p w:rsidR="00EA4C17" w:rsidRPr="005A5CC8" w:rsidRDefault="00EA4C17" w:rsidP="00AB72EB">
      <w:pPr>
        <w:ind w:firstLine="709"/>
        <w:jc w:val="both"/>
        <w:rPr>
          <w:sz w:val="26"/>
          <w:szCs w:val="26"/>
        </w:rPr>
      </w:pPr>
      <w:r w:rsidRPr="005A5CC8">
        <w:rPr>
          <w:sz w:val="26"/>
          <w:szCs w:val="26"/>
        </w:rPr>
        <w:t>Гражданский процессуальный кодекс Республики Беларусь прямо не предусматривает такого требования к решению, как мотивированность</w:t>
      </w:r>
      <w:r w:rsidR="00C7241F">
        <w:rPr>
          <w:sz w:val="26"/>
          <w:szCs w:val="26"/>
        </w:rPr>
        <w:t xml:space="preserve">. </w:t>
      </w:r>
      <w:r w:rsidRPr="005A5CC8">
        <w:rPr>
          <w:sz w:val="26"/>
          <w:szCs w:val="26"/>
        </w:rPr>
        <w:t>Однако это вытекает из ст</w:t>
      </w:r>
      <w:r w:rsidR="00C7241F">
        <w:rPr>
          <w:sz w:val="26"/>
          <w:szCs w:val="26"/>
        </w:rPr>
        <w:t xml:space="preserve">. </w:t>
      </w:r>
      <w:r w:rsidRPr="005A5CC8">
        <w:rPr>
          <w:sz w:val="26"/>
          <w:szCs w:val="26"/>
        </w:rPr>
        <w:t xml:space="preserve">297 ГПК, </w:t>
      </w:r>
      <w:proofErr w:type="gramStart"/>
      <w:r w:rsidRPr="005A5CC8">
        <w:rPr>
          <w:sz w:val="26"/>
          <w:szCs w:val="26"/>
        </w:rPr>
        <w:t>которая</w:t>
      </w:r>
      <w:proofErr w:type="gramEnd"/>
      <w:r w:rsidRPr="005A5CC8">
        <w:rPr>
          <w:sz w:val="26"/>
          <w:szCs w:val="26"/>
        </w:rPr>
        <w:t xml:space="preserve"> закрепляет, что судебные постановления должны бы</w:t>
      </w:r>
      <w:r w:rsidR="004070BE">
        <w:rPr>
          <w:sz w:val="26"/>
          <w:szCs w:val="26"/>
        </w:rPr>
        <w:t>ть законными и обоснованными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Более того, в литературе отмечается непосредственная связь между мотивированностью судебного решения и требованиями его законности и обоснованности</w:t>
      </w:r>
      <w:r w:rsidR="00C7241F">
        <w:rPr>
          <w:sz w:val="26"/>
          <w:szCs w:val="26"/>
        </w:rPr>
        <w:t xml:space="preserve">. </w:t>
      </w:r>
      <w:r w:rsidRPr="005A5CC8">
        <w:rPr>
          <w:sz w:val="26"/>
          <w:szCs w:val="26"/>
        </w:rPr>
        <w:t>При этом вопрос о соотношении этих требований остается предметом дискуссии</w:t>
      </w:r>
      <w:r w:rsidR="00C7241F">
        <w:rPr>
          <w:sz w:val="26"/>
          <w:szCs w:val="26"/>
        </w:rPr>
        <w:t xml:space="preserve">. </w:t>
      </w:r>
      <w:r w:rsidRPr="005A5CC8">
        <w:rPr>
          <w:sz w:val="26"/>
          <w:szCs w:val="26"/>
        </w:rPr>
        <w:t>По убеждению Н</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Чечиной, значение содержания мотивировочной части решения определяется именно требованиям</w:t>
      </w:r>
      <w:r w:rsidR="004070BE">
        <w:rPr>
          <w:sz w:val="26"/>
          <w:szCs w:val="26"/>
        </w:rPr>
        <w:t>и законности и обоснованности [2</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50]</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Таким образом, если на счет законности и обоснованности постановлений проблем в понимании правоприменителей не возникает, несмотря на </w:t>
      </w:r>
      <w:proofErr w:type="gramStart"/>
      <w:r w:rsidRPr="005A5CC8">
        <w:rPr>
          <w:sz w:val="26"/>
          <w:szCs w:val="26"/>
        </w:rPr>
        <w:t>то</w:t>
      </w:r>
      <w:proofErr w:type="gramEnd"/>
      <w:r w:rsidR="00AB72EB">
        <w:rPr>
          <w:sz w:val="26"/>
          <w:szCs w:val="26"/>
        </w:rPr>
        <w:t xml:space="preserve"> </w:t>
      </w:r>
      <w:r w:rsidRPr="005A5CC8">
        <w:rPr>
          <w:sz w:val="26"/>
          <w:szCs w:val="26"/>
        </w:rPr>
        <w:t>что должностные лица на стадиях досудебного судопроизводства, да и судьи</w:t>
      </w:r>
      <w:r w:rsidR="00AB72EB">
        <w:rPr>
          <w:sz w:val="26"/>
          <w:szCs w:val="26"/>
        </w:rPr>
        <w:t>,</w:t>
      </w:r>
      <w:r w:rsidRPr="005A5CC8">
        <w:rPr>
          <w:sz w:val="26"/>
          <w:szCs w:val="26"/>
        </w:rPr>
        <w:t xml:space="preserve"> зачастую выносят прямо противоположные решения, то вынесение мотивированного решения вызывает определенную сложность</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Эта проблема имеет практическое значение, поскольку если вынесенное в процессе деятельности решение не отвечает предъявляемым к нему требованиям, то может быть поставлен вопрос о его отмене</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Мотивы определяют механику принятия судебного решения посредством соотнесения установленных обстоятельств с подлежащей применению нормой права</w:t>
      </w:r>
      <w:r w:rsidR="00C7241F">
        <w:rPr>
          <w:sz w:val="26"/>
          <w:szCs w:val="26"/>
        </w:rPr>
        <w:t xml:space="preserve">. </w:t>
      </w:r>
      <w:r w:rsidRPr="005A5CC8">
        <w:rPr>
          <w:sz w:val="26"/>
          <w:szCs w:val="26"/>
        </w:rPr>
        <w:t>Мотивированность будет ус</w:t>
      </w:r>
      <w:r w:rsidR="001C3ACE">
        <w:rPr>
          <w:sz w:val="26"/>
          <w:szCs w:val="26"/>
        </w:rPr>
        <w:t>танавливать истинность суждений</w:t>
      </w:r>
      <w:r w:rsidRPr="005A5CC8">
        <w:rPr>
          <w:sz w:val="26"/>
          <w:szCs w:val="26"/>
        </w:rPr>
        <w:t xml:space="preserve"> в случае двух различных выводов судов, поскольку в мотивировочной части решения содержатся выводы, а</w:t>
      </w:r>
      <w:r w:rsidR="001C3ACE">
        <w:rPr>
          <w:sz w:val="26"/>
          <w:szCs w:val="26"/>
        </w:rPr>
        <w:t>ргументирующие принятие именно</w:t>
      </w:r>
      <w:r w:rsidRPr="005A5CC8">
        <w:rPr>
          <w:sz w:val="26"/>
          <w:szCs w:val="26"/>
        </w:rPr>
        <w:t xml:space="preserve"> такого, а</w:t>
      </w:r>
      <w:r w:rsidR="004070BE">
        <w:rPr>
          <w:sz w:val="26"/>
          <w:szCs w:val="26"/>
        </w:rPr>
        <w:t xml:space="preserve"> не иного решения [3</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65]</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Мотивированность решения выражается не только в анализе доказательств, на которых оно основано, но и в приведении в решении фактической, логической аргумен</w:t>
      </w:r>
      <w:r w:rsidR="004070BE">
        <w:rPr>
          <w:sz w:val="26"/>
          <w:szCs w:val="26"/>
        </w:rPr>
        <w:t>тации, обосновывающей решение [3</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65]</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Считаем, что прямое закрепление требования законности в ст</w:t>
      </w:r>
      <w:r w:rsidR="00C7241F">
        <w:rPr>
          <w:sz w:val="26"/>
          <w:szCs w:val="26"/>
        </w:rPr>
        <w:t xml:space="preserve">. </w:t>
      </w:r>
      <w:r w:rsidRPr="005A5CC8">
        <w:rPr>
          <w:sz w:val="26"/>
          <w:szCs w:val="26"/>
        </w:rPr>
        <w:t>297 ГПК не принесет необходимого ркзультата</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Основываясь на анализе ст</w:t>
      </w:r>
      <w:r w:rsidR="001C3ACE">
        <w:rPr>
          <w:sz w:val="26"/>
          <w:szCs w:val="26"/>
        </w:rPr>
        <w:t xml:space="preserve">. </w:t>
      </w:r>
      <w:r w:rsidRPr="005A5CC8">
        <w:rPr>
          <w:sz w:val="26"/>
          <w:szCs w:val="26"/>
        </w:rPr>
        <w:t>302,</w:t>
      </w:r>
      <w:r w:rsidR="001C3ACE">
        <w:rPr>
          <w:sz w:val="26"/>
          <w:szCs w:val="26"/>
        </w:rPr>
        <w:t xml:space="preserve"> </w:t>
      </w:r>
      <w:r w:rsidRPr="005A5CC8">
        <w:rPr>
          <w:sz w:val="26"/>
          <w:szCs w:val="26"/>
        </w:rPr>
        <w:t>305 ГПК</w:t>
      </w:r>
      <w:r w:rsidR="001C3ACE">
        <w:rPr>
          <w:sz w:val="26"/>
          <w:szCs w:val="26"/>
        </w:rPr>
        <w:t xml:space="preserve"> можно заключить, что</w:t>
      </w:r>
      <w:r w:rsidRPr="005A5CC8">
        <w:rPr>
          <w:sz w:val="26"/>
          <w:szCs w:val="26"/>
        </w:rPr>
        <w:t xml:space="preserve"> составление мотивировочной части является необязательным, кроме случаев, предусмотренных ст</w:t>
      </w:r>
      <w:r w:rsidR="00C7241F">
        <w:rPr>
          <w:sz w:val="26"/>
          <w:szCs w:val="26"/>
        </w:rPr>
        <w:t xml:space="preserve">. </w:t>
      </w:r>
      <w:r w:rsidRPr="005A5CC8">
        <w:rPr>
          <w:sz w:val="26"/>
          <w:szCs w:val="26"/>
        </w:rPr>
        <w:t>305 ГПК</w:t>
      </w:r>
      <w:r w:rsidR="00C7241F">
        <w:rPr>
          <w:sz w:val="26"/>
          <w:szCs w:val="26"/>
        </w:rPr>
        <w:t xml:space="preserve">. </w:t>
      </w:r>
    </w:p>
    <w:p w:rsidR="00EA4C17" w:rsidRPr="005A5CC8" w:rsidRDefault="001C3ACE" w:rsidP="00EA4C17">
      <w:pPr>
        <w:ind w:firstLine="709"/>
        <w:jc w:val="both"/>
        <w:rPr>
          <w:sz w:val="26"/>
          <w:szCs w:val="26"/>
        </w:rPr>
      </w:pPr>
      <w:r>
        <w:rPr>
          <w:sz w:val="26"/>
          <w:szCs w:val="26"/>
        </w:rPr>
        <w:t>Тем самым</w:t>
      </w:r>
      <w:r w:rsidR="00EA4C17" w:rsidRPr="005A5CC8">
        <w:rPr>
          <w:sz w:val="26"/>
          <w:szCs w:val="26"/>
        </w:rPr>
        <w:t xml:space="preserve"> данное зак</w:t>
      </w:r>
      <w:r>
        <w:rPr>
          <w:sz w:val="26"/>
          <w:szCs w:val="26"/>
        </w:rPr>
        <w:t>репление дает право суду</w:t>
      </w:r>
      <w:r w:rsidR="00EA4C17" w:rsidRPr="005A5CC8">
        <w:rPr>
          <w:sz w:val="26"/>
          <w:szCs w:val="26"/>
        </w:rPr>
        <w:t xml:space="preserve"> в определенных случаях не составлять мотивировочную часть, что влияет на законность и обоснованность судебного решения, т</w:t>
      </w:r>
      <w:r w:rsidR="00C7241F">
        <w:rPr>
          <w:sz w:val="26"/>
          <w:szCs w:val="26"/>
        </w:rPr>
        <w:t xml:space="preserve">. </w:t>
      </w:r>
      <w:r w:rsidR="00EA4C17" w:rsidRPr="005A5CC8">
        <w:rPr>
          <w:sz w:val="26"/>
          <w:szCs w:val="26"/>
        </w:rPr>
        <w:t>к</w:t>
      </w:r>
      <w:r w:rsidR="00C7241F">
        <w:rPr>
          <w:sz w:val="26"/>
          <w:szCs w:val="26"/>
        </w:rPr>
        <w:t xml:space="preserve">. </w:t>
      </w:r>
      <w:r w:rsidR="00EA4C17" w:rsidRPr="005A5CC8">
        <w:rPr>
          <w:sz w:val="26"/>
          <w:szCs w:val="26"/>
        </w:rPr>
        <w:t>невозможно будет проследить, как суд принял именно такое решение, а не иное другое</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Считаем необходимым реформировать ныне существующий институт, а именно:</w:t>
      </w:r>
    </w:p>
    <w:p w:rsidR="00EA4C17" w:rsidRPr="005A5CC8" w:rsidRDefault="00EA4C17" w:rsidP="00EA4C17">
      <w:pPr>
        <w:ind w:firstLine="709"/>
        <w:jc w:val="both"/>
        <w:rPr>
          <w:sz w:val="26"/>
          <w:szCs w:val="26"/>
        </w:rPr>
      </w:pPr>
      <w:r w:rsidRPr="005A5CC8">
        <w:rPr>
          <w:sz w:val="26"/>
          <w:szCs w:val="26"/>
        </w:rPr>
        <w:t>1) в ст</w:t>
      </w:r>
      <w:r w:rsidR="00C7241F">
        <w:rPr>
          <w:sz w:val="26"/>
          <w:szCs w:val="26"/>
        </w:rPr>
        <w:t xml:space="preserve">. </w:t>
      </w:r>
      <w:r w:rsidRPr="005A5CC8">
        <w:rPr>
          <w:sz w:val="26"/>
          <w:szCs w:val="26"/>
        </w:rPr>
        <w:t>302 ГПК закрепить обязательность составления мотивировочного решения;</w:t>
      </w:r>
    </w:p>
    <w:p w:rsidR="00EA4C17" w:rsidRPr="005A5CC8" w:rsidRDefault="00EA4C17" w:rsidP="00EA4C17">
      <w:pPr>
        <w:ind w:firstLine="709"/>
        <w:jc w:val="both"/>
        <w:rPr>
          <w:sz w:val="26"/>
          <w:szCs w:val="26"/>
        </w:rPr>
      </w:pPr>
      <w:r w:rsidRPr="005A5CC8">
        <w:rPr>
          <w:sz w:val="26"/>
          <w:szCs w:val="26"/>
        </w:rPr>
        <w:t>2) в ст</w:t>
      </w:r>
      <w:r w:rsidR="00C7241F">
        <w:rPr>
          <w:sz w:val="26"/>
          <w:szCs w:val="26"/>
        </w:rPr>
        <w:t xml:space="preserve">. </w:t>
      </w:r>
      <w:r w:rsidRPr="005A5CC8">
        <w:rPr>
          <w:sz w:val="26"/>
          <w:szCs w:val="26"/>
        </w:rPr>
        <w:t>305 ГПК закрепить закрытый перечень случаев, когда мотивировочная часть решения может не составляться</w:t>
      </w:r>
      <w:r w:rsidR="00C7241F">
        <w:rPr>
          <w:sz w:val="26"/>
          <w:szCs w:val="26"/>
        </w:rPr>
        <w:t xml:space="preserve">. </w:t>
      </w:r>
      <w:r w:rsidRPr="005A5CC8">
        <w:rPr>
          <w:sz w:val="26"/>
          <w:szCs w:val="26"/>
        </w:rPr>
        <w:t>Более того, данное изменение систематизирует данный институт</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Предложенные изменения будут гарантировать законность и об</w:t>
      </w:r>
      <w:r w:rsidR="001C3ACE">
        <w:rPr>
          <w:sz w:val="26"/>
          <w:szCs w:val="26"/>
        </w:rPr>
        <w:t>основанность решений, тем самым</w:t>
      </w:r>
      <w:r w:rsidRPr="005A5CC8">
        <w:rPr>
          <w:sz w:val="26"/>
          <w:szCs w:val="26"/>
        </w:rPr>
        <w:t xml:space="preserve"> мотивировочная часть судебного решения будет иметь преюдициальное значение, а само судебное решение будет отвечать требованиям обоснованности</w:t>
      </w:r>
      <w:r w:rsidR="00C7241F">
        <w:rPr>
          <w:sz w:val="26"/>
          <w:szCs w:val="26"/>
        </w:rPr>
        <w:t xml:space="preserve">. </w:t>
      </w:r>
    </w:p>
    <w:p w:rsidR="00EA4C17" w:rsidRPr="005A5CC8" w:rsidRDefault="00EA4C17" w:rsidP="00EA4C17">
      <w:pPr>
        <w:ind w:firstLine="709"/>
        <w:jc w:val="center"/>
        <w:rPr>
          <w:b/>
          <w:color w:val="000000"/>
          <w:sz w:val="26"/>
          <w:szCs w:val="26"/>
        </w:rPr>
      </w:pPr>
    </w:p>
    <w:p w:rsidR="00EA4C17" w:rsidRPr="005A5CC8" w:rsidRDefault="00EA4C17" w:rsidP="001F426D">
      <w:pPr>
        <w:jc w:val="center"/>
        <w:rPr>
          <w:b/>
          <w:color w:val="000000"/>
          <w:sz w:val="26"/>
          <w:szCs w:val="26"/>
        </w:rPr>
      </w:pPr>
      <w:r w:rsidRPr="005A5CC8">
        <w:rPr>
          <w:b/>
          <w:color w:val="000000"/>
          <w:sz w:val="26"/>
          <w:szCs w:val="26"/>
        </w:rPr>
        <w:t>Список использованной литературы</w:t>
      </w:r>
    </w:p>
    <w:p w:rsidR="00EA4C17" w:rsidRPr="005A5CC8" w:rsidRDefault="00EA4C17" w:rsidP="004070BE">
      <w:pPr>
        <w:autoSpaceDE w:val="0"/>
        <w:autoSpaceDN w:val="0"/>
        <w:adjustRightInd w:val="0"/>
        <w:ind w:firstLine="709"/>
        <w:jc w:val="both"/>
        <w:rPr>
          <w:sz w:val="26"/>
          <w:szCs w:val="26"/>
        </w:rPr>
      </w:pPr>
      <w:r w:rsidRPr="005A5CC8">
        <w:rPr>
          <w:sz w:val="26"/>
          <w:szCs w:val="26"/>
        </w:rPr>
        <w:t>1</w:t>
      </w:r>
      <w:r w:rsidR="00C7241F">
        <w:rPr>
          <w:sz w:val="26"/>
          <w:szCs w:val="26"/>
        </w:rPr>
        <w:t xml:space="preserve">. </w:t>
      </w:r>
      <w:r w:rsidRPr="005A5CC8">
        <w:rPr>
          <w:sz w:val="26"/>
          <w:szCs w:val="26"/>
        </w:rPr>
        <w:t>Хахалева, Е</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Обоснованность решения суда общей юрисдикции</w:t>
      </w:r>
      <w:proofErr w:type="gramStart"/>
      <w:r w:rsidR="001F426D">
        <w:rPr>
          <w:sz w:val="26"/>
          <w:szCs w:val="26"/>
        </w:rPr>
        <w:t xml:space="preserve"> :</w:t>
      </w:r>
      <w:proofErr w:type="gramEnd"/>
      <w:r w:rsidR="001F426D">
        <w:rPr>
          <w:sz w:val="26"/>
          <w:szCs w:val="26"/>
        </w:rPr>
        <w:t xml:space="preserve"> а</w:t>
      </w:r>
      <w:r w:rsidRPr="005A5CC8">
        <w:rPr>
          <w:sz w:val="26"/>
          <w:szCs w:val="26"/>
        </w:rPr>
        <w:t>втореф</w:t>
      </w:r>
      <w:r w:rsidR="00C7241F">
        <w:rPr>
          <w:sz w:val="26"/>
          <w:szCs w:val="26"/>
        </w:rPr>
        <w:t xml:space="preserve">. </w:t>
      </w:r>
      <w:r w:rsidRPr="005A5CC8">
        <w:rPr>
          <w:sz w:val="26"/>
          <w:szCs w:val="26"/>
        </w:rPr>
        <w:t>ди</w:t>
      </w:r>
      <w:r w:rsidR="00C7241F">
        <w:rPr>
          <w:sz w:val="26"/>
          <w:szCs w:val="26"/>
        </w:rPr>
        <w:t>с</w:t>
      </w:r>
      <w:r w:rsidR="00766458">
        <w:rPr>
          <w:sz w:val="26"/>
          <w:szCs w:val="26"/>
        </w:rPr>
        <w:t xml:space="preserve">. </w:t>
      </w:r>
      <w:r w:rsidRPr="005A5CC8">
        <w:rPr>
          <w:sz w:val="26"/>
          <w:szCs w:val="26"/>
        </w:rPr>
        <w:t>канд</w:t>
      </w:r>
      <w:r w:rsidR="00C7241F">
        <w:rPr>
          <w:sz w:val="26"/>
          <w:szCs w:val="26"/>
        </w:rPr>
        <w:t xml:space="preserve">. </w:t>
      </w:r>
      <w:r w:rsidRPr="005A5CC8">
        <w:rPr>
          <w:sz w:val="26"/>
          <w:szCs w:val="26"/>
        </w:rPr>
        <w:t>юрид</w:t>
      </w:r>
      <w:r w:rsidR="00C7241F">
        <w:rPr>
          <w:sz w:val="26"/>
          <w:szCs w:val="26"/>
        </w:rPr>
        <w:t xml:space="preserve">. </w:t>
      </w:r>
      <w:r w:rsidR="001F426D">
        <w:rPr>
          <w:sz w:val="26"/>
          <w:szCs w:val="26"/>
        </w:rPr>
        <w:t>н</w:t>
      </w:r>
      <w:r w:rsidRPr="005A5CC8">
        <w:rPr>
          <w:sz w:val="26"/>
          <w:szCs w:val="26"/>
        </w:rPr>
        <w:t>аук / Е</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Хах</w:t>
      </w:r>
      <w:r w:rsidR="004070BE">
        <w:rPr>
          <w:sz w:val="26"/>
          <w:szCs w:val="26"/>
        </w:rPr>
        <w:t>алева</w:t>
      </w:r>
      <w:r w:rsidR="00C7241F">
        <w:rPr>
          <w:sz w:val="26"/>
          <w:szCs w:val="26"/>
        </w:rPr>
        <w:t xml:space="preserve">. </w:t>
      </w:r>
      <w:r w:rsidR="001F426D" w:rsidRPr="00D178A9">
        <w:rPr>
          <w:color w:val="000000"/>
          <w:sz w:val="26"/>
          <w:szCs w:val="26"/>
        </w:rPr>
        <w:t>–</w:t>
      </w:r>
      <w:r w:rsidR="001F426D">
        <w:rPr>
          <w:color w:val="000000"/>
          <w:sz w:val="26"/>
          <w:szCs w:val="26"/>
        </w:rPr>
        <w:t xml:space="preserve"> </w:t>
      </w:r>
      <w:r w:rsidR="004070BE">
        <w:rPr>
          <w:sz w:val="26"/>
          <w:szCs w:val="26"/>
        </w:rPr>
        <w:t>Саратов, 2005</w:t>
      </w:r>
      <w:r w:rsidR="00C7241F">
        <w:rPr>
          <w:sz w:val="26"/>
          <w:szCs w:val="26"/>
        </w:rPr>
        <w:t xml:space="preserve">. </w:t>
      </w:r>
      <w:r w:rsidR="001F426D" w:rsidRPr="00D178A9">
        <w:rPr>
          <w:color w:val="000000"/>
          <w:sz w:val="26"/>
          <w:szCs w:val="26"/>
        </w:rPr>
        <w:t>–</w:t>
      </w:r>
      <w:r w:rsidR="001F426D">
        <w:rPr>
          <w:color w:val="000000"/>
          <w:sz w:val="26"/>
          <w:szCs w:val="26"/>
        </w:rPr>
        <w:t xml:space="preserve"> </w:t>
      </w:r>
      <w:r w:rsidR="004070BE">
        <w:rPr>
          <w:sz w:val="26"/>
          <w:szCs w:val="26"/>
        </w:rPr>
        <w:t>26 </w:t>
      </w:r>
      <w:r w:rsidR="00C7241F">
        <w:rPr>
          <w:sz w:val="26"/>
          <w:szCs w:val="26"/>
        </w:rPr>
        <w:t>с</w:t>
      </w:r>
      <w:r w:rsidR="00766458">
        <w:rPr>
          <w:sz w:val="26"/>
          <w:szCs w:val="26"/>
        </w:rPr>
        <w:t xml:space="preserve">. </w:t>
      </w:r>
    </w:p>
    <w:p w:rsidR="00EA4C17" w:rsidRPr="005A5CC8" w:rsidRDefault="004070BE" w:rsidP="00EA4C17">
      <w:pPr>
        <w:autoSpaceDE w:val="0"/>
        <w:autoSpaceDN w:val="0"/>
        <w:adjustRightInd w:val="0"/>
        <w:ind w:firstLine="709"/>
        <w:jc w:val="both"/>
        <w:rPr>
          <w:sz w:val="26"/>
          <w:szCs w:val="26"/>
        </w:rPr>
      </w:pPr>
      <w:r>
        <w:rPr>
          <w:sz w:val="26"/>
          <w:szCs w:val="26"/>
        </w:rPr>
        <w:t>2</w:t>
      </w:r>
      <w:r w:rsidR="00C7241F">
        <w:rPr>
          <w:sz w:val="26"/>
          <w:szCs w:val="26"/>
        </w:rPr>
        <w:t xml:space="preserve">. </w:t>
      </w:r>
      <w:r w:rsidR="00EA4C17" w:rsidRPr="005A5CC8">
        <w:rPr>
          <w:sz w:val="26"/>
          <w:szCs w:val="26"/>
        </w:rPr>
        <w:t>Решетникова, И</w:t>
      </w:r>
      <w:r w:rsidR="00C7241F">
        <w:rPr>
          <w:sz w:val="26"/>
          <w:szCs w:val="26"/>
        </w:rPr>
        <w:t xml:space="preserve">. </w:t>
      </w:r>
      <w:r w:rsidR="00EA4C17" w:rsidRPr="005A5CC8">
        <w:rPr>
          <w:sz w:val="26"/>
          <w:szCs w:val="26"/>
        </w:rPr>
        <w:t>В</w:t>
      </w:r>
      <w:r w:rsidR="00C7241F">
        <w:rPr>
          <w:sz w:val="26"/>
          <w:szCs w:val="26"/>
        </w:rPr>
        <w:t xml:space="preserve">. </w:t>
      </w:r>
      <w:r w:rsidR="00EA4C17" w:rsidRPr="005A5CC8">
        <w:rPr>
          <w:sz w:val="26"/>
          <w:szCs w:val="26"/>
        </w:rPr>
        <w:t>Доказательственное право в российском гражданском судопроизводстве</w:t>
      </w:r>
      <w:r w:rsidR="001F426D">
        <w:rPr>
          <w:sz w:val="26"/>
          <w:szCs w:val="26"/>
        </w:rPr>
        <w:t xml:space="preserve"> : а</w:t>
      </w:r>
      <w:r w:rsidR="00EA4C17" w:rsidRPr="005A5CC8">
        <w:rPr>
          <w:sz w:val="26"/>
          <w:szCs w:val="26"/>
        </w:rPr>
        <w:t>втореф</w:t>
      </w:r>
      <w:r w:rsidR="00C7241F">
        <w:rPr>
          <w:sz w:val="26"/>
          <w:szCs w:val="26"/>
        </w:rPr>
        <w:t xml:space="preserve">. </w:t>
      </w:r>
      <w:r w:rsidR="00EA4C17" w:rsidRPr="005A5CC8">
        <w:rPr>
          <w:sz w:val="26"/>
          <w:szCs w:val="26"/>
        </w:rPr>
        <w:t>ди</w:t>
      </w:r>
      <w:r w:rsidR="00C7241F">
        <w:rPr>
          <w:sz w:val="26"/>
          <w:szCs w:val="26"/>
        </w:rPr>
        <w:t>с</w:t>
      </w:r>
      <w:r w:rsidR="00766458">
        <w:rPr>
          <w:sz w:val="26"/>
          <w:szCs w:val="26"/>
        </w:rPr>
        <w:t>.</w:t>
      </w:r>
      <w:proofErr w:type="gramStart"/>
      <w:r w:rsidR="00766458">
        <w:rPr>
          <w:sz w:val="26"/>
          <w:szCs w:val="26"/>
        </w:rPr>
        <w:t xml:space="preserve"> </w:t>
      </w:r>
      <w:r w:rsidR="00C7241F">
        <w:rPr>
          <w:sz w:val="26"/>
          <w:szCs w:val="26"/>
        </w:rPr>
        <w:t>.</w:t>
      </w:r>
      <w:proofErr w:type="gramEnd"/>
      <w:r w:rsidR="00C7241F">
        <w:rPr>
          <w:sz w:val="26"/>
          <w:szCs w:val="26"/>
        </w:rPr>
        <w:t xml:space="preserve"> . . </w:t>
      </w:r>
      <w:r w:rsidR="00EA4C17" w:rsidRPr="005A5CC8">
        <w:rPr>
          <w:sz w:val="26"/>
          <w:szCs w:val="26"/>
        </w:rPr>
        <w:t>д-ра юрид</w:t>
      </w:r>
      <w:r w:rsidR="00C7241F">
        <w:rPr>
          <w:sz w:val="26"/>
          <w:szCs w:val="26"/>
        </w:rPr>
        <w:t xml:space="preserve">. </w:t>
      </w:r>
      <w:r w:rsidR="001F426D">
        <w:rPr>
          <w:sz w:val="26"/>
          <w:szCs w:val="26"/>
        </w:rPr>
        <w:t>н</w:t>
      </w:r>
      <w:r w:rsidR="00EA4C17" w:rsidRPr="005A5CC8">
        <w:rPr>
          <w:sz w:val="26"/>
          <w:szCs w:val="26"/>
        </w:rPr>
        <w:t xml:space="preserve">аук / </w:t>
      </w:r>
      <w:r w:rsidR="001F426D">
        <w:rPr>
          <w:sz w:val="26"/>
          <w:szCs w:val="26"/>
        </w:rPr>
        <w:t xml:space="preserve">                    </w:t>
      </w:r>
      <w:r w:rsidR="00EA4C17" w:rsidRPr="005A5CC8">
        <w:rPr>
          <w:sz w:val="26"/>
          <w:szCs w:val="26"/>
        </w:rPr>
        <w:t>И</w:t>
      </w:r>
      <w:r w:rsidR="00C7241F">
        <w:rPr>
          <w:sz w:val="26"/>
          <w:szCs w:val="26"/>
        </w:rPr>
        <w:t xml:space="preserve">. </w:t>
      </w:r>
      <w:r w:rsidR="00EA4C17" w:rsidRPr="005A5CC8">
        <w:rPr>
          <w:sz w:val="26"/>
          <w:szCs w:val="26"/>
        </w:rPr>
        <w:t>В</w:t>
      </w:r>
      <w:r w:rsidR="00C7241F">
        <w:rPr>
          <w:sz w:val="26"/>
          <w:szCs w:val="26"/>
        </w:rPr>
        <w:t xml:space="preserve">. </w:t>
      </w:r>
      <w:r w:rsidR="00EA4C17" w:rsidRPr="005A5CC8">
        <w:rPr>
          <w:sz w:val="26"/>
          <w:szCs w:val="26"/>
        </w:rPr>
        <w:t>Решетникова</w:t>
      </w:r>
      <w:r w:rsidR="00C7241F">
        <w:rPr>
          <w:sz w:val="26"/>
          <w:szCs w:val="26"/>
        </w:rPr>
        <w:t xml:space="preserve">. </w:t>
      </w:r>
      <w:r w:rsidR="001F426D" w:rsidRPr="00D178A9">
        <w:rPr>
          <w:color w:val="000000"/>
          <w:sz w:val="26"/>
          <w:szCs w:val="26"/>
        </w:rPr>
        <w:t>–</w:t>
      </w:r>
      <w:r w:rsidR="001F426D">
        <w:rPr>
          <w:color w:val="000000"/>
          <w:sz w:val="26"/>
          <w:szCs w:val="26"/>
        </w:rPr>
        <w:t xml:space="preserve"> </w:t>
      </w:r>
      <w:r w:rsidR="00EA4C17" w:rsidRPr="005A5CC8">
        <w:rPr>
          <w:sz w:val="26"/>
          <w:szCs w:val="26"/>
        </w:rPr>
        <w:t>Екатеринбург, 1997</w:t>
      </w:r>
      <w:r w:rsidR="00C7241F">
        <w:rPr>
          <w:sz w:val="26"/>
          <w:szCs w:val="26"/>
        </w:rPr>
        <w:t xml:space="preserve">. </w:t>
      </w:r>
      <w:r w:rsidR="001F426D" w:rsidRPr="00D178A9">
        <w:rPr>
          <w:color w:val="000000"/>
          <w:sz w:val="26"/>
          <w:szCs w:val="26"/>
        </w:rPr>
        <w:t>–</w:t>
      </w:r>
      <w:r w:rsidR="001F426D">
        <w:rPr>
          <w:color w:val="000000"/>
          <w:sz w:val="26"/>
          <w:szCs w:val="26"/>
        </w:rPr>
        <w:t xml:space="preserve"> </w:t>
      </w:r>
      <w:r w:rsidR="00EA4C17" w:rsidRPr="005A5CC8">
        <w:rPr>
          <w:sz w:val="26"/>
          <w:szCs w:val="26"/>
        </w:rPr>
        <w:t xml:space="preserve">50 </w:t>
      </w:r>
      <w:r w:rsidR="00C7241F">
        <w:rPr>
          <w:sz w:val="26"/>
          <w:szCs w:val="26"/>
        </w:rPr>
        <w:t>с</w:t>
      </w:r>
      <w:r w:rsidR="00766458">
        <w:rPr>
          <w:sz w:val="26"/>
          <w:szCs w:val="26"/>
        </w:rPr>
        <w:t xml:space="preserve">. </w:t>
      </w:r>
    </w:p>
    <w:p w:rsidR="00EA4C17" w:rsidRPr="005A5CC8" w:rsidRDefault="004070BE" w:rsidP="00EA4C17">
      <w:pPr>
        <w:autoSpaceDE w:val="0"/>
        <w:autoSpaceDN w:val="0"/>
        <w:adjustRightInd w:val="0"/>
        <w:ind w:firstLine="709"/>
        <w:jc w:val="both"/>
        <w:rPr>
          <w:sz w:val="26"/>
          <w:szCs w:val="26"/>
        </w:rPr>
      </w:pPr>
      <w:r w:rsidRPr="00560B1E">
        <w:rPr>
          <w:sz w:val="26"/>
          <w:szCs w:val="26"/>
        </w:rPr>
        <w:t>3</w:t>
      </w:r>
      <w:r w:rsidR="00C7241F" w:rsidRPr="00560B1E">
        <w:rPr>
          <w:sz w:val="26"/>
          <w:szCs w:val="26"/>
        </w:rPr>
        <w:t xml:space="preserve">. </w:t>
      </w:r>
      <w:r w:rsidR="00EA4C17" w:rsidRPr="00560B1E">
        <w:rPr>
          <w:sz w:val="26"/>
          <w:szCs w:val="26"/>
        </w:rPr>
        <w:t>Юринская, И</w:t>
      </w:r>
      <w:r w:rsidR="00C7241F" w:rsidRPr="00560B1E">
        <w:rPr>
          <w:sz w:val="26"/>
          <w:szCs w:val="26"/>
        </w:rPr>
        <w:t>. С</w:t>
      </w:r>
      <w:r w:rsidR="00766458" w:rsidRPr="00560B1E">
        <w:rPr>
          <w:sz w:val="26"/>
          <w:szCs w:val="26"/>
        </w:rPr>
        <w:t xml:space="preserve">. </w:t>
      </w:r>
      <w:r w:rsidR="00EA4C17" w:rsidRPr="00560B1E">
        <w:rPr>
          <w:sz w:val="26"/>
          <w:szCs w:val="26"/>
        </w:rPr>
        <w:t>Мотивированность – гарантия законности и обоснованности / И</w:t>
      </w:r>
      <w:r w:rsidR="00C7241F" w:rsidRPr="00560B1E">
        <w:rPr>
          <w:sz w:val="26"/>
          <w:szCs w:val="26"/>
        </w:rPr>
        <w:t>. С</w:t>
      </w:r>
      <w:r w:rsidR="00766458" w:rsidRPr="00560B1E">
        <w:rPr>
          <w:sz w:val="26"/>
          <w:szCs w:val="26"/>
        </w:rPr>
        <w:t xml:space="preserve">. </w:t>
      </w:r>
      <w:r w:rsidR="00EA4C17" w:rsidRPr="00560B1E">
        <w:rPr>
          <w:sz w:val="26"/>
          <w:szCs w:val="26"/>
        </w:rPr>
        <w:t>Юринская // Вопросы современной юриспруденции: сб</w:t>
      </w:r>
      <w:r w:rsidR="00C7241F" w:rsidRPr="00560B1E">
        <w:rPr>
          <w:sz w:val="26"/>
          <w:szCs w:val="26"/>
        </w:rPr>
        <w:t xml:space="preserve">. </w:t>
      </w:r>
      <w:r w:rsidR="00EA4C17" w:rsidRPr="00560B1E">
        <w:rPr>
          <w:sz w:val="26"/>
          <w:szCs w:val="26"/>
        </w:rPr>
        <w:t>ст</w:t>
      </w:r>
      <w:r w:rsidR="00C7241F" w:rsidRPr="00560B1E">
        <w:rPr>
          <w:sz w:val="26"/>
          <w:szCs w:val="26"/>
        </w:rPr>
        <w:t xml:space="preserve">. </w:t>
      </w:r>
      <w:r w:rsidR="00EA4C17" w:rsidRPr="00560B1E">
        <w:rPr>
          <w:sz w:val="26"/>
          <w:szCs w:val="26"/>
        </w:rPr>
        <w:t>по матер</w:t>
      </w:r>
      <w:r w:rsidR="00720E7B">
        <w:rPr>
          <w:sz w:val="26"/>
          <w:szCs w:val="26"/>
        </w:rPr>
        <w:t>иалам</w:t>
      </w:r>
      <w:r w:rsidR="00C7241F" w:rsidRPr="00560B1E">
        <w:rPr>
          <w:sz w:val="26"/>
          <w:szCs w:val="26"/>
        </w:rPr>
        <w:t xml:space="preserve"> </w:t>
      </w:r>
      <w:r w:rsidR="00EA4C17" w:rsidRPr="00560B1E">
        <w:rPr>
          <w:sz w:val="26"/>
          <w:szCs w:val="26"/>
        </w:rPr>
        <w:t>XIX междунар</w:t>
      </w:r>
      <w:r w:rsidR="00C7241F" w:rsidRPr="00560B1E">
        <w:rPr>
          <w:sz w:val="26"/>
          <w:szCs w:val="26"/>
        </w:rPr>
        <w:t xml:space="preserve">. </w:t>
      </w:r>
      <w:r w:rsidR="00EA4C17" w:rsidRPr="00560B1E">
        <w:rPr>
          <w:sz w:val="26"/>
          <w:szCs w:val="26"/>
        </w:rPr>
        <w:t>науч</w:t>
      </w:r>
      <w:r w:rsidR="00C7241F" w:rsidRPr="00560B1E">
        <w:rPr>
          <w:sz w:val="26"/>
          <w:szCs w:val="26"/>
        </w:rPr>
        <w:t xml:space="preserve">. </w:t>
      </w:r>
      <w:proofErr w:type="gramStart"/>
      <w:r w:rsidR="00EA4C17" w:rsidRPr="00560B1E">
        <w:rPr>
          <w:sz w:val="26"/>
          <w:szCs w:val="26"/>
        </w:rPr>
        <w:t>-п</w:t>
      </w:r>
      <w:proofErr w:type="gramEnd"/>
      <w:r w:rsidR="00EA4C17" w:rsidRPr="00560B1E">
        <w:rPr>
          <w:sz w:val="26"/>
          <w:szCs w:val="26"/>
        </w:rPr>
        <w:t>ракт</w:t>
      </w:r>
      <w:r w:rsidR="00C7241F" w:rsidRPr="00560B1E">
        <w:rPr>
          <w:sz w:val="26"/>
          <w:szCs w:val="26"/>
        </w:rPr>
        <w:t xml:space="preserve">. </w:t>
      </w:r>
      <w:r w:rsidR="00EA4C17" w:rsidRPr="00560B1E">
        <w:rPr>
          <w:sz w:val="26"/>
          <w:szCs w:val="26"/>
        </w:rPr>
        <w:t>конф</w:t>
      </w:r>
      <w:r w:rsidR="00C7241F" w:rsidRPr="00560B1E">
        <w:rPr>
          <w:sz w:val="26"/>
          <w:szCs w:val="26"/>
        </w:rPr>
        <w:t xml:space="preserve">. </w:t>
      </w:r>
      <w:r w:rsidR="00EA4C17" w:rsidRPr="00560B1E">
        <w:rPr>
          <w:sz w:val="26"/>
          <w:szCs w:val="26"/>
        </w:rPr>
        <w:t>Часть I</w:t>
      </w:r>
      <w:r w:rsidR="00C7241F" w:rsidRPr="00560B1E">
        <w:rPr>
          <w:sz w:val="26"/>
          <w:szCs w:val="26"/>
        </w:rPr>
        <w:t xml:space="preserve">. </w:t>
      </w:r>
      <w:r w:rsidR="00EA4C17" w:rsidRPr="00560B1E">
        <w:rPr>
          <w:sz w:val="26"/>
          <w:szCs w:val="26"/>
        </w:rPr>
        <w:t>– Новосибирск</w:t>
      </w:r>
      <w:proofErr w:type="gramStart"/>
      <w:r w:rsidR="001F426D" w:rsidRPr="00560B1E">
        <w:rPr>
          <w:sz w:val="26"/>
          <w:szCs w:val="26"/>
        </w:rPr>
        <w:t xml:space="preserve"> </w:t>
      </w:r>
      <w:r w:rsidR="00EA4C17" w:rsidRPr="00560B1E">
        <w:rPr>
          <w:sz w:val="26"/>
          <w:szCs w:val="26"/>
        </w:rPr>
        <w:t>:</w:t>
      </w:r>
      <w:proofErr w:type="gramEnd"/>
      <w:r w:rsidR="00EA4C17" w:rsidRPr="00560B1E">
        <w:rPr>
          <w:sz w:val="26"/>
          <w:szCs w:val="26"/>
        </w:rPr>
        <w:t xml:space="preserve"> СибАК, 2012</w:t>
      </w:r>
      <w:r w:rsidR="00C7241F" w:rsidRPr="00560B1E">
        <w:rPr>
          <w:sz w:val="26"/>
          <w:szCs w:val="26"/>
        </w:rPr>
        <w:t xml:space="preserve">. </w:t>
      </w:r>
      <w:r w:rsidR="001F426D" w:rsidRPr="00560B1E">
        <w:rPr>
          <w:color w:val="000000"/>
          <w:sz w:val="26"/>
          <w:szCs w:val="26"/>
        </w:rPr>
        <w:t xml:space="preserve">– </w:t>
      </w:r>
      <w:r w:rsidR="00EA4C17" w:rsidRPr="00560B1E">
        <w:rPr>
          <w:sz w:val="26"/>
          <w:szCs w:val="26"/>
        </w:rPr>
        <w:t xml:space="preserve">65 </w:t>
      </w:r>
      <w:r w:rsidR="00C7241F" w:rsidRPr="00560B1E">
        <w:rPr>
          <w:sz w:val="26"/>
          <w:szCs w:val="26"/>
        </w:rPr>
        <w:t>с</w:t>
      </w:r>
      <w:r w:rsidR="00766458" w:rsidRPr="00560B1E">
        <w:rPr>
          <w:sz w:val="26"/>
          <w:szCs w:val="26"/>
        </w:rPr>
        <w:t>.</w:t>
      </w:r>
      <w:r w:rsidR="00766458">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257967">
      <w:pPr>
        <w:pStyle w:val="afff8"/>
      </w:pPr>
      <w:bookmarkStart w:id="154" w:name="_Toc22206816"/>
      <w:r w:rsidRPr="005A5CC8">
        <w:lastRenderedPageBreak/>
        <w:t>Е</w:t>
      </w:r>
      <w:r w:rsidR="00C7241F">
        <w:t xml:space="preserve">. </w:t>
      </w:r>
      <w:r w:rsidRPr="005A5CC8">
        <w:t>П</w:t>
      </w:r>
      <w:r w:rsidR="00C7241F">
        <w:t xml:space="preserve">. </w:t>
      </w:r>
      <w:r w:rsidRPr="005A5CC8">
        <w:t>АНТУШЕВИЧ</w:t>
      </w:r>
      <w:bookmarkEnd w:id="154"/>
    </w:p>
    <w:p w:rsidR="00EA4C17" w:rsidRPr="005A5CC8" w:rsidRDefault="003B2462" w:rsidP="003B2462">
      <w:pPr>
        <w:widowControl w:val="0"/>
        <w:ind w:left="709"/>
        <w:rPr>
          <w:sz w:val="26"/>
          <w:szCs w:val="26"/>
        </w:rPr>
      </w:pPr>
      <w:r>
        <w:rPr>
          <w:sz w:val="26"/>
          <w:szCs w:val="26"/>
        </w:rPr>
        <w:t>Научный руководитель</w:t>
      </w:r>
      <w:r w:rsidR="00EA4C17" w:rsidRPr="005A5CC8">
        <w:rPr>
          <w:sz w:val="26"/>
          <w:szCs w:val="26"/>
        </w:rPr>
        <w:t xml:space="preserve"> </w:t>
      </w:r>
      <w:r>
        <w:rPr>
          <w:rFonts w:eastAsia="Calibri"/>
          <w:sz w:val="26"/>
          <w:szCs w:val="26"/>
          <w:lang w:eastAsia="en-US"/>
        </w:rPr>
        <w:t xml:space="preserve">‒ </w:t>
      </w:r>
      <w:r w:rsidR="00EA4C17" w:rsidRPr="005A5CC8">
        <w:rPr>
          <w:sz w:val="26"/>
          <w:szCs w:val="26"/>
        </w:rPr>
        <w:t>И</w:t>
      </w:r>
      <w:r w:rsidR="00C7241F">
        <w:rPr>
          <w:sz w:val="26"/>
          <w:szCs w:val="26"/>
        </w:rPr>
        <w:t xml:space="preserve">. </w:t>
      </w:r>
      <w:r w:rsidR="00EA4C17" w:rsidRPr="005A5CC8">
        <w:rPr>
          <w:sz w:val="26"/>
          <w:szCs w:val="26"/>
        </w:rPr>
        <w:t>Ю</w:t>
      </w:r>
      <w:r w:rsidR="00C7241F">
        <w:rPr>
          <w:sz w:val="26"/>
          <w:szCs w:val="26"/>
        </w:rPr>
        <w:t xml:space="preserve">. </w:t>
      </w:r>
      <w:r w:rsidR="00EA4C17" w:rsidRPr="005A5CC8">
        <w:rPr>
          <w:sz w:val="26"/>
          <w:szCs w:val="26"/>
        </w:rPr>
        <w:t>Кирвель, канд</w:t>
      </w:r>
      <w:r w:rsidR="00843FEE">
        <w:rPr>
          <w:sz w:val="26"/>
          <w:szCs w:val="26"/>
        </w:rPr>
        <w:t>идат юридических наук, доцент</w:t>
      </w:r>
    </w:p>
    <w:p w:rsidR="00EA4C17" w:rsidRPr="005A5CC8" w:rsidRDefault="00EA4C17" w:rsidP="003B2462">
      <w:pPr>
        <w:widowControl w:val="0"/>
        <w:ind w:left="709"/>
        <w:rPr>
          <w:b/>
          <w:sz w:val="26"/>
          <w:szCs w:val="26"/>
        </w:rPr>
      </w:pPr>
      <w:r w:rsidRPr="005A5CC8">
        <w:rPr>
          <w:sz w:val="26"/>
          <w:szCs w:val="26"/>
        </w:rPr>
        <w:t>Гродно, Гродненский го</w:t>
      </w:r>
      <w:r w:rsidR="00843FEE">
        <w:rPr>
          <w:sz w:val="26"/>
          <w:szCs w:val="26"/>
        </w:rPr>
        <w:t xml:space="preserve">сударственный университет  </w:t>
      </w:r>
      <w:r w:rsidR="00487436">
        <w:rPr>
          <w:sz w:val="26"/>
          <w:szCs w:val="26"/>
        </w:rPr>
        <w:t>имени</w:t>
      </w:r>
      <w:r w:rsidRPr="005A5CC8">
        <w:rPr>
          <w:sz w:val="26"/>
          <w:szCs w:val="26"/>
        </w:rPr>
        <w:t xml:space="preserve">  Я</w:t>
      </w:r>
      <w:r w:rsidR="00C7241F">
        <w:rPr>
          <w:sz w:val="26"/>
          <w:szCs w:val="26"/>
        </w:rPr>
        <w:t xml:space="preserve">. </w:t>
      </w:r>
      <w:r w:rsidRPr="005A5CC8">
        <w:rPr>
          <w:sz w:val="26"/>
          <w:szCs w:val="26"/>
        </w:rPr>
        <w:t>Купалы</w:t>
      </w:r>
    </w:p>
    <w:p w:rsidR="00EA4C17" w:rsidRPr="005A5CC8" w:rsidRDefault="00EA4C17" w:rsidP="003B2462">
      <w:pPr>
        <w:widowControl w:val="0"/>
        <w:ind w:left="709"/>
        <w:rPr>
          <w:sz w:val="26"/>
          <w:szCs w:val="26"/>
        </w:rPr>
      </w:pPr>
    </w:p>
    <w:p w:rsidR="00EA4C17" w:rsidRPr="005A5CC8" w:rsidRDefault="00EA4C17" w:rsidP="008111B1">
      <w:pPr>
        <w:pStyle w:val="afff8"/>
        <w:jc w:val="left"/>
      </w:pPr>
      <w:bookmarkStart w:id="155" w:name="_Toc22206817"/>
      <w:r w:rsidRPr="005A5CC8">
        <w:t xml:space="preserve">К ВОПРОСУ ОБ ИДЕНТИФИКАЦИИ ФИЗИЧЕСКОГО ЛИЦА </w:t>
      </w:r>
      <w:r w:rsidR="001C3ACE">
        <w:t xml:space="preserve">   </w:t>
      </w:r>
      <w:r w:rsidRPr="005A5CC8">
        <w:t>ПРИ ЕГО РЕГИСТРАЦИИ В КАЧЕСТВЕ УЧАСТНИКА АЗАРТНОЙ ИГРЫ</w:t>
      </w:r>
      <w:bookmarkEnd w:id="155"/>
    </w:p>
    <w:p w:rsidR="00EA4C17" w:rsidRPr="005A5CC8" w:rsidRDefault="00EA4C17" w:rsidP="003B2462">
      <w:pPr>
        <w:widowControl w:val="0"/>
        <w:ind w:left="709"/>
        <w:rPr>
          <w:sz w:val="26"/>
          <w:szCs w:val="26"/>
        </w:rPr>
      </w:pPr>
    </w:p>
    <w:p w:rsidR="00EA4C17" w:rsidRPr="005A5CC8" w:rsidRDefault="00EA4C17" w:rsidP="00EA4C17">
      <w:pPr>
        <w:widowControl w:val="0"/>
        <w:tabs>
          <w:tab w:val="left" w:pos="0"/>
        </w:tabs>
        <w:ind w:firstLine="709"/>
        <w:jc w:val="both"/>
        <w:rPr>
          <w:sz w:val="26"/>
          <w:szCs w:val="26"/>
        </w:rPr>
      </w:pPr>
      <w:r w:rsidRPr="005A5CC8">
        <w:rPr>
          <w:sz w:val="26"/>
          <w:szCs w:val="26"/>
        </w:rPr>
        <w:t>Интенсивное развитие игорного бизнеса в Республике Беларусь влечет за собой постоянное совершенствование национального законодательства</w:t>
      </w:r>
      <w:r w:rsidR="00C7241F">
        <w:rPr>
          <w:sz w:val="26"/>
          <w:szCs w:val="26"/>
        </w:rPr>
        <w:t xml:space="preserve">. </w:t>
      </w:r>
      <w:r w:rsidRPr="005A5CC8">
        <w:rPr>
          <w:sz w:val="26"/>
          <w:szCs w:val="26"/>
        </w:rPr>
        <w:t>Указом Президента Республики Беларусь от 07</w:t>
      </w:r>
      <w:r w:rsidR="00850D45">
        <w:rPr>
          <w:sz w:val="26"/>
          <w:szCs w:val="26"/>
        </w:rPr>
        <w:t>.</w:t>
      </w:r>
      <w:r w:rsidRPr="005A5CC8">
        <w:rPr>
          <w:sz w:val="26"/>
          <w:szCs w:val="26"/>
        </w:rPr>
        <w:t>08</w:t>
      </w:r>
      <w:r w:rsidR="00850D45">
        <w:rPr>
          <w:sz w:val="26"/>
          <w:szCs w:val="26"/>
        </w:rPr>
        <w:t>.</w:t>
      </w:r>
      <w:r w:rsidRPr="005A5CC8">
        <w:rPr>
          <w:sz w:val="26"/>
          <w:szCs w:val="26"/>
        </w:rPr>
        <w:t>2018 № 305 «О совершенствовании правового рег</w:t>
      </w:r>
      <w:r w:rsidR="00843FEE">
        <w:rPr>
          <w:sz w:val="26"/>
          <w:szCs w:val="26"/>
        </w:rPr>
        <w:t>улирования игорного бизнеса»</w:t>
      </w:r>
      <w:r w:rsidR="001C3ACE">
        <w:rPr>
          <w:sz w:val="26"/>
          <w:szCs w:val="26"/>
        </w:rPr>
        <w:t xml:space="preserve"> (далее – Указ № 305) введен</w:t>
      </w:r>
      <w:r w:rsidRPr="005A5CC8">
        <w:rPr>
          <w:sz w:val="26"/>
          <w:szCs w:val="26"/>
        </w:rPr>
        <w:t xml:space="preserve"> ряд новаций</w:t>
      </w:r>
      <w:r w:rsidR="00C7241F">
        <w:rPr>
          <w:sz w:val="26"/>
          <w:szCs w:val="26"/>
        </w:rPr>
        <w:t xml:space="preserve">. </w:t>
      </w:r>
      <w:r w:rsidR="001C3ACE">
        <w:rPr>
          <w:sz w:val="26"/>
          <w:szCs w:val="26"/>
        </w:rPr>
        <w:t>В том числе</w:t>
      </w:r>
      <w:r w:rsidRPr="005A5CC8">
        <w:rPr>
          <w:sz w:val="26"/>
          <w:szCs w:val="26"/>
        </w:rPr>
        <w:t xml:space="preserve"> с 1 апреля 2019 года организатор азартных игр обязан обеспечить при осуществлении деятельности по содержанию виртуального игорного заведения идентификацию физического лица при его регистрации в качестве участника азартной игры</w:t>
      </w:r>
      <w:r w:rsidR="00C7241F">
        <w:rPr>
          <w:sz w:val="26"/>
          <w:szCs w:val="26"/>
        </w:rPr>
        <w:t xml:space="preserve">. </w:t>
      </w:r>
    </w:p>
    <w:p w:rsidR="00EA4C17" w:rsidRPr="005A5CC8" w:rsidRDefault="00EA4C17" w:rsidP="00EA4C17">
      <w:pPr>
        <w:widowControl w:val="0"/>
        <w:tabs>
          <w:tab w:val="left" w:pos="0"/>
        </w:tabs>
        <w:ind w:firstLine="709"/>
        <w:jc w:val="both"/>
        <w:rPr>
          <w:sz w:val="26"/>
          <w:szCs w:val="26"/>
        </w:rPr>
      </w:pPr>
      <w:r w:rsidRPr="005A5CC8">
        <w:rPr>
          <w:sz w:val="26"/>
          <w:szCs w:val="26"/>
        </w:rPr>
        <w:t>В связи с легализацией такого вида деятельности</w:t>
      </w:r>
      <w:r w:rsidR="001C3ACE">
        <w:rPr>
          <w:sz w:val="26"/>
          <w:szCs w:val="26"/>
        </w:rPr>
        <w:t>,</w:t>
      </w:r>
      <w:r w:rsidRPr="005A5CC8">
        <w:rPr>
          <w:sz w:val="26"/>
          <w:szCs w:val="26"/>
        </w:rPr>
        <w:t xml:space="preserve"> как содержание виртуального игорного заведения, возникла необходимость в дополнительном нивелировании  негативного воздействия азартных игр</w:t>
      </w:r>
      <w:r w:rsidR="00C7241F">
        <w:rPr>
          <w:sz w:val="26"/>
          <w:szCs w:val="26"/>
        </w:rPr>
        <w:t xml:space="preserve">. </w:t>
      </w:r>
      <w:r w:rsidRPr="005A5CC8">
        <w:rPr>
          <w:sz w:val="26"/>
          <w:szCs w:val="26"/>
        </w:rPr>
        <w:t>Напомним, что в</w:t>
      </w:r>
      <w:r w:rsidR="001C3ACE">
        <w:rPr>
          <w:sz w:val="26"/>
          <w:szCs w:val="26"/>
        </w:rPr>
        <w:t xml:space="preserve"> Республике Беларусь уже принят</w:t>
      </w:r>
      <w:r w:rsidRPr="005A5CC8">
        <w:rPr>
          <w:sz w:val="26"/>
          <w:szCs w:val="26"/>
        </w:rPr>
        <w:t xml:space="preserve"> ряд мер: введен механизм самоограничения в посещении игорных заведений, ограничения в посещении игорных заведений и участии в азартных играх по решению суда, ограничения по месту расположения игорных заведений, а также возрастные, рекламные ограничения</w:t>
      </w:r>
      <w:r w:rsidR="00C7241F">
        <w:rPr>
          <w:sz w:val="26"/>
          <w:szCs w:val="26"/>
        </w:rPr>
        <w:t xml:space="preserve">. </w:t>
      </w:r>
      <w:r w:rsidR="001C3ACE">
        <w:rPr>
          <w:sz w:val="26"/>
          <w:szCs w:val="26"/>
        </w:rPr>
        <w:t>С тем</w:t>
      </w:r>
      <w:r w:rsidRPr="005A5CC8">
        <w:rPr>
          <w:sz w:val="26"/>
          <w:szCs w:val="26"/>
        </w:rPr>
        <w:t xml:space="preserve"> чтобы не допустить лиц, имеющих ограничения к участию в азартных играх, в том числе проводимых посредством виртуального игорного заведения, введен механизм обязательной идентификации клиента при его регистрации</w:t>
      </w:r>
      <w:r w:rsidR="00C7241F">
        <w:rPr>
          <w:sz w:val="26"/>
          <w:szCs w:val="26"/>
        </w:rPr>
        <w:t xml:space="preserve">. </w:t>
      </w:r>
    </w:p>
    <w:p w:rsidR="00EA4C17" w:rsidRPr="005A5CC8" w:rsidRDefault="00EA4C17" w:rsidP="00EA4C17">
      <w:pPr>
        <w:widowControl w:val="0"/>
        <w:tabs>
          <w:tab w:val="left" w:pos="0"/>
        </w:tabs>
        <w:ind w:firstLine="709"/>
        <w:jc w:val="both"/>
        <w:rPr>
          <w:sz w:val="26"/>
          <w:szCs w:val="26"/>
        </w:rPr>
      </w:pPr>
      <w:proofErr w:type="gramStart"/>
      <w:r w:rsidRPr="005A5CC8">
        <w:rPr>
          <w:sz w:val="26"/>
          <w:szCs w:val="26"/>
        </w:rPr>
        <w:t>Согласно подп</w:t>
      </w:r>
      <w:r w:rsidR="001C3ACE">
        <w:rPr>
          <w:sz w:val="26"/>
          <w:szCs w:val="26"/>
        </w:rPr>
        <w:t>ункту</w:t>
      </w:r>
      <w:r w:rsidR="00C7241F">
        <w:rPr>
          <w:sz w:val="26"/>
          <w:szCs w:val="26"/>
        </w:rPr>
        <w:t xml:space="preserve"> </w:t>
      </w:r>
      <w:r w:rsidRPr="005A5CC8">
        <w:rPr>
          <w:sz w:val="26"/>
          <w:szCs w:val="26"/>
        </w:rPr>
        <w:t>27</w:t>
      </w:r>
      <w:r w:rsidR="00850D45">
        <w:rPr>
          <w:sz w:val="26"/>
          <w:szCs w:val="26"/>
        </w:rPr>
        <w:t>.</w:t>
      </w:r>
      <w:r w:rsidRPr="005A5CC8">
        <w:rPr>
          <w:sz w:val="26"/>
          <w:szCs w:val="26"/>
        </w:rPr>
        <w:t>10 Положения об осуществлении деятельности в сфере игорного бизнеса, утвержденного Указом № 305, идентификация физического лица при его регистрации в качестве участника азартной игры может осуществляться посредством процедуры web-ID, в процессе которой физическому лицу необходимо держать документ, удостоверяющий личность, перед веб-камерой для подтверждения достоверности представленных им сведений и сравнения его лица с фотографией, размещенной в документе, удостоверяющем личность</w:t>
      </w:r>
      <w:r w:rsidR="00C7241F">
        <w:rPr>
          <w:sz w:val="26"/>
          <w:szCs w:val="26"/>
        </w:rPr>
        <w:t xml:space="preserve">. </w:t>
      </w:r>
      <w:proofErr w:type="gramEnd"/>
    </w:p>
    <w:p w:rsidR="00C67BF4" w:rsidRDefault="00EA4C17" w:rsidP="00C67BF4">
      <w:pPr>
        <w:widowControl w:val="0"/>
        <w:tabs>
          <w:tab w:val="left" w:pos="0"/>
        </w:tabs>
        <w:ind w:firstLine="709"/>
        <w:jc w:val="both"/>
        <w:rPr>
          <w:sz w:val="26"/>
          <w:szCs w:val="26"/>
        </w:rPr>
      </w:pPr>
      <w:r w:rsidRPr="005A5CC8">
        <w:rPr>
          <w:sz w:val="26"/>
          <w:szCs w:val="26"/>
        </w:rPr>
        <w:t>Идентификация физического лица при его последующем доступе к виртуальному игорному заведению может производиться с использованием:</w:t>
      </w:r>
    </w:p>
    <w:p w:rsidR="00C67BF4" w:rsidRPr="00C67BF4" w:rsidRDefault="00EA4C17" w:rsidP="00C67BF4">
      <w:pPr>
        <w:pStyle w:val="af9"/>
        <w:widowControl w:val="0"/>
        <w:numPr>
          <w:ilvl w:val="0"/>
          <w:numId w:val="72"/>
        </w:numPr>
        <w:tabs>
          <w:tab w:val="left" w:pos="0"/>
          <w:tab w:val="left" w:pos="851"/>
          <w:tab w:val="left" w:pos="993"/>
        </w:tabs>
        <w:spacing w:after="0" w:line="240" w:lineRule="auto"/>
        <w:ind w:left="0" w:firstLine="709"/>
        <w:jc w:val="both"/>
        <w:rPr>
          <w:rFonts w:ascii="Times New Roman" w:hAnsi="Times New Roman"/>
          <w:sz w:val="26"/>
          <w:szCs w:val="26"/>
        </w:rPr>
      </w:pPr>
      <w:r w:rsidRPr="00C67BF4">
        <w:rPr>
          <w:rFonts w:ascii="Times New Roman" w:hAnsi="Times New Roman"/>
          <w:sz w:val="26"/>
          <w:szCs w:val="26"/>
        </w:rPr>
        <w:t>логина и пароля доступа к виртуальному игорному заведению, зафиксированных организатором азартных игр при регистрации физического лица в качестве участника азартной игры;</w:t>
      </w:r>
    </w:p>
    <w:p w:rsidR="00EA4C17" w:rsidRPr="00C67BF4" w:rsidRDefault="00EA4C17" w:rsidP="00C67BF4">
      <w:pPr>
        <w:pStyle w:val="af9"/>
        <w:widowControl w:val="0"/>
        <w:numPr>
          <w:ilvl w:val="0"/>
          <w:numId w:val="72"/>
        </w:numPr>
        <w:tabs>
          <w:tab w:val="left" w:pos="0"/>
          <w:tab w:val="left" w:pos="851"/>
          <w:tab w:val="left" w:pos="993"/>
        </w:tabs>
        <w:spacing w:after="0" w:line="240" w:lineRule="auto"/>
        <w:ind w:left="0" w:firstLine="709"/>
        <w:jc w:val="both"/>
        <w:rPr>
          <w:rFonts w:ascii="Times New Roman" w:hAnsi="Times New Roman"/>
          <w:sz w:val="26"/>
          <w:szCs w:val="26"/>
        </w:rPr>
      </w:pPr>
      <w:r w:rsidRPr="00C67BF4">
        <w:rPr>
          <w:rFonts w:ascii="Times New Roman" w:hAnsi="Times New Roman"/>
          <w:sz w:val="26"/>
          <w:szCs w:val="26"/>
        </w:rPr>
        <w:t>сертификатов открытых ключей проверки электронной цифровой подписи и атрибутных сертификатов, изданных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r w:rsidR="00C7241F" w:rsidRPr="00C67BF4">
        <w:rPr>
          <w:rFonts w:ascii="Times New Roman" w:hAnsi="Times New Roman"/>
          <w:sz w:val="26"/>
          <w:szCs w:val="26"/>
        </w:rPr>
        <w:t xml:space="preserve">. </w:t>
      </w:r>
    </w:p>
    <w:p w:rsidR="00EA4C17" w:rsidRPr="005A5CC8" w:rsidRDefault="00EA4C17" w:rsidP="00EA4C17">
      <w:pPr>
        <w:widowControl w:val="0"/>
        <w:tabs>
          <w:tab w:val="left" w:pos="0"/>
        </w:tabs>
        <w:ind w:firstLine="709"/>
        <w:jc w:val="both"/>
        <w:rPr>
          <w:sz w:val="26"/>
          <w:szCs w:val="26"/>
        </w:rPr>
      </w:pPr>
      <w:r w:rsidRPr="005A5CC8">
        <w:rPr>
          <w:sz w:val="26"/>
          <w:szCs w:val="26"/>
        </w:rPr>
        <w:lastRenderedPageBreak/>
        <w:t>Процедура web-ID имеет и существенные недостатки</w:t>
      </w:r>
      <w:r w:rsidR="00C7241F">
        <w:rPr>
          <w:sz w:val="26"/>
          <w:szCs w:val="26"/>
        </w:rPr>
        <w:t xml:space="preserve">. </w:t>
      </w:r>
      <w:r w:rsidRPr="005A5CC8">
        <w:rPr>
          <w:sz w:val="26"/>
          <w:szCs w:val="26"/>
        </w:rPr>
        <w:t>Так, например, корпорация Apple оснастила свой флагман iPhoneX системой распознавания Face ID, которая может разблокировать устройство по лицу хозяина</w:t>
      </w:r>
      <w:r w:rsidR="00766458">
        <w:rPr>
          <w:sz w:val="26"/>
          <w:szCs w:val="26"/>
        </w:rPr>
        <w:t xml:space="preserve">. </w:t>
      </w:r>
      <w:r w:rsidR="00A864BE">
        <w:rPr>
          <w:sz w:val="26"/>
          <w:szCs w:val="26"/>
        </w:rPr>
        <w:t xml:space="preserve">                 </w:t>
      </w:r>
      <w:r w:rsidR="00FA0AFF">
        <w:rPr>
          <w:sz w:val="26"/>
          <w:szCs w:val="26"/>
        </w:rPr>
        <w:t>В </w:t>
      </w:r>
      <w:r w:rsidRPr="005A5CC8">
        <w:rPr>
          <w:sz w:val="26"/>
          <w:szCs w:val="26"/>
        </w:rPr>
        <w:t>результате ряда исследований вьетнамская фирма Bkav, работающая в области кибербезопасности, смогла взломать устройство с помощью маски стоимостью всего 400 белорусских рублей [1]</w:t>
      </w:r>
      <w:r w:rsidR="00C7241F">
        <w:rPr>
          <w:sz w:val="26"/>
          <w:szCs w:val="26"/>
        </w:rPr>
        <w:t xml:space="preserve">. </w:t>
      </w:r>
      <w:r w:rsidRPr="005A5CC8">
        <w:rPr>
          <w:sz w:val="26"/>
          <w:szCs w:val="26"/>
        </w:rPr>
        <w:t>Данные маски могут быть созданы на основе случайных фотографий из Facebook</w:t>
      </w:r>
      <w:r w:rsidR="00C7241F">
        <w:rPr>
          <w:sz w:val="26"/>
          <w:szCs w:val="26"/>
        </w:rPr>
        <w:t xml:space="preserve">. </w:t>
      </w:r>
      <w:r w:rsidRPr="005A5CC8">
        <w:rPr>
          <w:sz w:val="26"/>
          <w:szCs w:val="26"/>
        </w:rPr>
        <w:t>Представители Университета Северной Каролины смогли обмануть четыре из пяти систем распознавания на конференции по бе</w:t>
      </w:r>
      <w:r w:rsidR="00843FEE">
        <w:rPr>
          <w:sz w:val="26"/>
          <w:szCs w:val="26"/>
        </w:rPr>
        <w:t>зопасности Usenix в 2016 году [2</w:t>
      </w:r>
      <w:r w:rsidRPr="005A5CC8">
        <w:rPr>
          <w:sz w:val="26"/>
          <w:szCs w:val="26"/>
        </w:rPr>
        <w:t>]</w:t>
      </w:r>
      <w:r w:rsidR="00C7241F">
        <w:rPr>
          <w:sz w:val="26"/>
          <w:szCs w:val="26"/>
        </w:rPr>
        <w:t xml:space="preserve">. </w:t>
      </w:r>
    </w:p>
    <w:p w:rsidR="00EA4C17" w:rsidRPr="005A5CC8" w:rsidRDefault="00EA4C17" w:rsidP="00EA4C17">
      <w:pPr>
        <w:widowControl w:val="0"/>
        <w:tabs>
          <w:tab w:val="left" w:pos="0"/>
        </w:tabs>
        <w:ind w:firstLine="709"/>
        <w:jc w:val="both"/>
        <w:rPr>
          <w:sz w:val="26"/>
          <w:szCs w:val="26"/>
        </w:rPr>
      </w:pPr>
      <w:r w:rsidRPr="005A5CC8">
        <w:rPr>
          <w:sz w:val="26"/>
          <w:szCs w:val="26"/>
        </w:rPr>
        <w:t>Таким образом, механизм идентификации нуждается в совершенствовании и более детальной проверке личности участника азартных игр</w:t>
      </w:r>
      <w:r w:rsidR="00C7241F">
        <w:rPr>
          <w:sz w:val="26"/>
          <w:szCs w:val="26"/>
        </w:rPr>
        <w:t xml:space="preserve">. </w:t>
      </w:r>
      <w:r w:rsidRPr="005A5CC8">
        <w:rPr>
          <w:sz w:val="26"/>
          <w:szCs w:val="26"/>
        </w:rPr>
        <w:t>В качестве дополнительных мер стоит рассмотреть процесс верификации клиента по голосу</w:t>
      </w:r>
      <w:r w:rsidR="00C7241F">
        <w:rPr>
          <w:sz w:val="26"/>
          <w:szCs w:val="26"/>
        </w:rPr>
        <w:t xml:space="preserve">. </w:t>
      </w:r>
      <w:r w:rsidRPr="005A5CC8">
        <w:rPr>
          <w:sz w:val="26"/>
          <w:szCs w:val="26"/>
        </w:rPr>
        <w:t>Ценность голосовых технологий для биометрики была неоднократно доказана, они находят применение в системах безопасности, в банковских технологиях, электронной коммерции, правоохранительной практике</w:t>
      </w:r>
      <w:r w:rsidR="00C7241F">
        <w:rPr>
          <w:sz w:val="26"/>
          <w:szCs w:val="26"/>
        </w:rPr>
        <w:t xml:space="preserve">. </w:t>
      </w:r>
      <w:r w:rsidRPr="005A5CC8">
        <w:rPr>
          <w:sz w:val="26"/>
          <w:szCs w:val="26"/>
        </w:rPr>
        <w:t>Предлагается создание базы голосов посредством регистрации клиента в специальной системе</w:t>
      </w:r>
      <w:r w:rsidR="00C7241F">
        <w:rPr>
          <w:sz w:val="26"/>
          <w:szCs w:val="26"/>
        </w:rPr>
        <w:t xml:space="preserve">. </w:t>
      </w:r>
      <w:r w:rsidRPr="005A5CC8">
        <w:rPr>
          <w:sz w:val="26"/>
          <w:szCs w:val="26"/>
        </w:rPr>
        <w:t>Использование систем распознавания диктора является наиболее естественным и экономичным способом решения проблем неавторизованного доступа к участию в азартных играх</w:t>
      </w:r>
      <w:r w:rsidR="00C7241F">
        <w:rPr>
          <w:sz w:val="26"/>
          <w:szCs w:val="26"/>
        </w:rPr>
        <w:t xml:space="preserve">. </w:t>
      </w:r>
      <w:r w:rsidRPr="005A5CC8">
        <w:rPr>
          <w:sz w:val="26"/>
          <w:szCs w:val="26"/>
        </w:rPr>
        <w:t xml:space="preserve">При последующей идентификации </w:t>
      </w:r>
      <w:proofErr w:type="gramStart"/>
      <w:r w:rsidRPr="005A5CC8">
        <w:rPr>
          <w:sz w:val="26"/>
          <w:szCs w:val="26"/>
        </w:rPr>
        <w:t>лица</w:t>
      </w:r>
      <w:proofErr w:type="gramEnd"/>
      <w:r w:rsidRPr="005A5CC8">
        <w:rPr>
          <w:sz w:val="26"/>
          <w:szCs w:val="26"/>
        </w:rPr>
        <w:t xml:space="preserve"> возможно использовать мобильное устройство: путем введения кода из полученного смс-сообщения, указания последних цифр поступившего звонка абоненту и т</w:t>
      </w:r>
      <w:r w:rsidR="00C7241F">
        <w:rPr>
          <w:sz w:val="26"/>
          <w:szCs w:val="26"/>
        </w:rPr>
        <w:t xml:space="preserve">. </w:t>
      </w:r>
      <w:r w:rsidRPr="005A5CC8">
        <w:rPr>
          <w:sz w:val="26"/>
          <w:szCs w:val="26"/>
        </w:rPr>
        <w:t>д</w:t>
      </w:r>
      <w:r w:rsidR="00C7241F">
        <w:rPr>
          <w:sz w:val="26"/>
          <w:szCs w:val="26"/>
        </w:rPr>
        <w:t xml:space="preserve">. </w:t>
      </w:r>
    </w:p>
    <w:p w:rsidR="00EA4C17" w:rsidRDefault="00EA4C17" w:rsidP="00843FEE">
      <w:pPr>
        <w:widowControl w:val="0"/>
        <w:tabs>
          <w:tab w:val="left" w:pos="0"/>
        </w:tabs>
        <w:ind w:firstLine="709"/>
        <w:jc w:val="both"/>
        <w:rPr>
          <w:sz w:val="26"/>
          <w:szCs w:val="26"/>
        </w:rPr>
      </w:pPr>
      <w:r w:rsidRPr="005A5CC8">
        <w:rPr>
          <w:sz w:val="26"/>
          <w:szCs w:val="26"/>
        </w:rPr>
        <w:t>Легализация онлайн-казино в Республике Беларусь способна принести стране немалый дополнительный доход, создать для организаторов азартных игр отличную площадку для ведения бизнеса и предоставить игрокам новую возможность для времяпрепровождения</w:t>
      </w:r>
      <w:r w:rsidR="00C7241F">
        <w:rPr>
          <w:sz w:val="26"/>
          <w:szCs w:val="26"/>
        </w:rPr>
        <w:t xml:space="preserve">. </w:t>
      </w:r>
      <w:r w:rsidRPr="005A5CC8">
        <w:rPr>
          <w:sz w:val="26"/>
          <w:szCs w:val="26"/>
        </w:rPr>
        <w:t>Однако следует помнить и о возможных негативных последствиях данной деятельности: зависимость, тяжелое материальное положение и т</w:t>
      </w:r>
      <w:r w:rsidR="00C7241F">
        <w:rPr>
          <w:sz w:val="26"/>
          <w:szCs w:val="26"/>
        </w:rPr>
        <w:t xml:space="preserve">. </w:t>
      </w:r>
      <w:r w:rsidRPr="005A5CC8">
        <w:rPr>
          <w:sz w:val="26"/>
          <w:szCs w:val="26"/>
        </w:rPr>
        <w:t>д</w:t>
      </w:r>
      <w:r w:rsidR="00C7241F">
        <w:rPr>
          <w:sz w:val="26"/>
          <w:szCs w:val="26"/>
        </w:rPr>
        <w:t xml:space="preserve">. </w:t>
      </w:r>
      <w:r w:rsidRPr="005A5CC8">
        <w:rPr>
          <w:sz w:val="26"/>
          <w:szCs w:val="26"/>
        </w:rPr>
        <w:t>Идентификация клиента направлена на обеспечение недопущения отдельных категорий лиц к участию в азартных играх, в том числе проводимых посредством виртуальных игорных заведений</w:t>
      </w:r>
      <w:r w:rsidR="00766458">
        <w:rPr>
          <w:sz w:val="26"/>
          <w:szCs w:val="26"/>
        </w:rPr>
        <w:t xml:space="preserve">. </w:t>
      </w:r>
      <w:r w:rsidR="00A864BE">
        <w:rPr>
          <w:sz w:val="26"/>
          <w:szCs w:val="26"/>
        </w:rPr>
        <w:t xml:space="preserve">   </w:t>
      </w:r>
      <w:r w:rsidRPr="005A5CC8">
        <w:rPr>
          <w:sz w:val="26"/>
          <w:szCs w:val="26"/>
        </w:rPr>
        <w:t>С целью наиболее эфф</w:t>
      </w:r>
      <w:r w:rsidR="00A864BE">
        <w:rPr>
          <w:sz w:val="26"/>
          <w:szCs w:val="26"/>
        </w:rPr>
        <w:t>ективного установления личности</w:t>
      </w:r>
      <w:r w:rsidRPr="005A5CC8">
        <w:rPr>
          <w:sz w:val="26"/>
          <w:szCs w:val="26"/>
        </w:rPr>
        <w:t xml:space="preserve"> мы предлагаем ввести в качестве дополнительных способов идентификации следующие: верификация физического лица по голосу; идентификация с помощью информации, полученной по</w:t>
      </w:r>
      <w:r w:rsidR="00843FEE">
        <w:rPr>
          <w:sz w:val="26"/>
          <w:szCs w:val="26"/>
        </w:rPr>
        <w:t xml:space="preserve"> мобильному устройству клиента</w:t>
      </w:r>
      <w:r w:rsidR="00C7241F">
        <w:rPr>
          <w:sz w:val="26"/>
          <w:szCs w:val="26"/>
        </w:rPr>
        <w:t xml:space="preserve">. </w:t>
      </w:r>
    </w:p>
    <w:p w:rsidR="00843FEE" w:rsidRPr="005A5CC8" w:rsidRDefault="00843FEE" w:rsidP="00843FEE">
      <w:pPr>
        <w:widowControl w:val="0"/>
        <w:tabs>
          <w:tab w:val="left" w:pos="0"/>
        </w:tabs>
        <w:ind w:firstLine="709"/>
        <w:jc w:val="both"/>
        <w:rPr>
          <w:sz w:val="26"/>
          <w:szCs w:val="26"/>
        </w:rPr>
      </w:pPr>
    </w:p>
    <w:p w:rsidR="00EA4C17" w:rsidRPr="005A5CC8" w:rsidRDefault="00EA4C17" w:rsidP="001F426D">
      <w:pPr>
        <w:widowControl w:val="0"/>
        <w:tabs>
          <w:tab w:val="left" w:pos="0"/>
        </w:tabs>
        <w:jc w:val="center"/>
        <w:rPr>
          <w:b/>
          <w:sz w:val="26"/>
          <w:szCs w:val="26"/>
        </w:rPr>
      </w:pPr>
      <w:r w:rsidRPr="005A5CC8">
        <w:rPr>
          <w:b/>
          <w:sz w:val="26"/>
          <w:szCs w:val="26"/>
        </w:rPr>
        <w:t>Список использованной литературы</w:t>
      </w:r>
    </w:p>
    <w:p w:rsidR="00EA4C17" w:rsidRPr="00843FEE" w:rsidRDefault="00EA4C17" w:rsidP="009F0F1E">
      <w:pPr>
        <w:pStyle w:val="af9"/>
        <w:widowControl w:val="0"/>
        <w:numPr>
          <w:ilvl w:val="0"/>
          <w:numId w:val="49"/>
        </w:numPr>
        <w:tabs>
          <w:tab w:val="left" w:pos="0"/>
          <w:tab w:val="left" w:pos="993"/>
        </w:tabs>
        <w:spacing w:after="0" w:line="240" w:lineRule="auto"/>
        <w:ind w:left="0" w:firstLine="709"/>
        <w:jc w:val="both"/>
        <w:rPr>
          <w:rFonts w:ascii="Times New Roman" w:hAnsi="Times New Roman"/>
          <w:sz w:val="26"/>
          <w:szCs w:val="26"/>
        </w:rPr>
      </w:pPr>
      <w:r w:rsidRPr="00843FEE">
        <w:rPr>
          <w:rFonts w:ascii="Times New Roman" w:hAnsi="Times New Roman"/>
          <w:sz w:val="26"/>
          <w:szCs w:val="26"/>
        </w:rPr>
        <w:t>Как обмануть системы распознавания лиц [Электронный ресурс]</w:t>
      </w:r>
      <w:r w:rsidR="00C7241F">
        <w:rPr>
          <w:rFonts w:ascii="Times New Roman" w:hAnsi="Times New Roman"/>
          <w:sz w:val="26"/>
          <w:szCs w:val="26"/>
        </w:rPr>
        <w:t xml:space="preserve">. </w:t>
      </w:r>
      <w:r w:rsidRPr="00843FEE">
        <w:rPr>
          <w:rFonts w:ascii="Times New Roman" w:hAnsi="Times New Roman"/>
          <w:sz w:val="26"/>
          <w:szCs w:val="26"/>
        </w:rPr>
        <w:t xml:space="preserve">– Режим доступа: </w:t>
      </w:r>
      <w:hyperlink r:id="rId54" w:anchor="%2Ftechnology%2Farticles%2F2018%2F03%2F28%2F755116-obmanut-sistemi%23!%23%2Fboxes%2F140737493804902" w:history="1">
        <w:r w:rsidRPr="00843FEE">
          <w:rPr>
            <w:rStyle w:val="a6"/>
            <w:color w:val="auto"/>
            <w:sz w:val="26"/>
            <w:szCs w:val="26"/>
            <w:u w:val="none"/>
          </w:rPr>
          <w:t>https://www</w:t>
        </w:r>
        <w:r w:rsidR="00C7241F">
          <w:rPr>
            <w:rStyle w:val="a6"/>
            <w:color w:val="auto"/>
            <w:sz w:val="26"/>
            <w:szCs w:val="26"/>
            <w:u w:val="none"/>
          </w:rPr>
          <w:t xml:space="preserve">. </w:t>
        </w:r>
        <w:r w:rsidRPr="00843FEE">
          <w:rPr>
            <w:rStyle w:val="a6"/>
            <w:color w:val="auto"/>
            <w:sz w:val="26"/>
            <w:szCs w:val="26"/>
            <w:u w:val="none"/>
          </w:rPr>
          <w:t>vedomosti</w:t>
        </w:r>
        <w:r w:rsidR="00C7241F">
          <w:rPr>
            <w:rStyle w:val="a6"/>
            <w:color w:val="auto"/>
            <w:sz w:val="26"/>
            <w:szCs w:val="26"/>
            <w:u w:val="none"/>
          </w:rPr>
          <w:t xml:space="preserve">. </w:t>
        </w:r>
        <w:r w:rsidRPr="00843FEE">
          <w:rPr>
            <w:rStyle w:val="a6"/>
            <w:color w:val="auto"/>
            <w:sz w:val="26"/>
            <w:szCs w:val="26"/>
            <w:u w:val="none"/>
          </w:rPr>
          <w:t>ru/technology/articles/2018/03/28/755116-obmanut-sistemi</w:t>
        </w:r>
      </w:hyperlink>
      <w:r w:rsidR="00C7241F">
        <w:rPr>
          <w:rFonts w:ascii="Times New Roman" w:hAnsi="Times New Roman"/>
          <w:sz w:val="26"/>
          <w:szCs w:val="26"/>
        </w:rPr>
        <w:t xml:space="preserve">. </w:t>
      </w:r>
      <w:r w:rsidRPr="00843FEE">
        <w:rPr>
          <w:rFonts w:ascii="Times New Roman" w:hAnsi="Times New Roman"/>
          <w:sz w:val="26"/>
          <w:szCs w:val="26"/>
        </w:rPr>
        <w:t>– Дата доступа: 15</w:t>
      </w:r>
      <w:r w:rsidR="00850D45">
        <w:rPr>
          <w:rFonts w:ascii="Times New Roman" w:hAnsi="Times New Roman"/>
          <w:sz w:val="26"/>
          <w:szCs w:val="26"/>
        </w:rPr>
        <w:t>.</w:t>
      </w:r>
      <w:r w:rsidRPr="00843FEE">
        <w:rPr>
          <w:rFonts w:ascii="Times New Roman" w:hAnsi="Times New Roman"/>
          <w:sz w:val="26"/>
          <w:szCs w:val="26"/>
        </w:rPr>
        <w:t>05</w:t>
      </w:r>
      <w:r w:rsidR="00850D45">
        <w:rPr>
          <w:rFonts w:ascii="Times New Roman" w:hAnsi="Times New Roman"/>
          <w:sz w:val="26"/>
          <w:szCs w:val="26"/>
        </w:rPr>
        <w:t>.</w:t>
      </w:r>
      <w:r w:rsidRPr="00843FEE">
        <w:rPr>
          <w:rFonts w:ascii="Times New Roman" w:hAnsi="Times New Roman"/>
          <w:sz w:val="26"/>
          <w:szCs w:val="26"/>
        </w:rPr>
        <w:t>2019</w:t>
      </w:r>
      <w:r w:rsidR="00C7241F">
        <w:rPr>
          <w:rFonts w:ascii="Times New Roman" w:hAnsi="Times New Roman"/>
          <w:sz w:val="26"/>
          <w:szCs w:val="26"/>
        </w:rPr>
        <w:t xml:space="preserve">. </w:t>
      </w:r>
    </w:p>
    <w:p w:rsidR="00EA4C17" w:rsidRPr="00843FEE" w:rsidRDefault="00EA4C17" w:rsidP="009F0F1E">
      <w:pPr>
        <w:pStyle w:val="af9"/>
        <w:widowControl w:val="0"/>
        <w:numPr>
          <w:ilvl w:val="0"/>
          <w:numId w:val="49"/>
        </w:numPr>
        <w:tabs>
          <w:tab w:val="left" w:pos="0"/>
          <w:tab w:val="left" w:pos="993"/>
        </w:tabs>
        <w:spacing w:after="0" w:line="240" w:lineRule="auto"/>
        <w:ind w:left="0" w:firstLine="709"/>
        <w:jc w:val="both"/>
        <w:rPr>
          <w:rFonts w:ascii="Times New Roman" w:hAnsi="Times New Roman"/>
          <w:sz w:val="26"/>
          <w:szCs w:val="26"/>
        </w:rPr>
      </w:pPr>
      <w:r w:rsidRPr="00843FEE">
        <w:rPr>
          <w:rFonts w:ascii="Times New Roman" w:hAnsi="Times New Roman"/>
          <w:sz w:val="26"/>
          <w:szCs w:val="26"/>
          <w:lang w:val="en-US"/>
        </w:rPr>
        <w:t>USENIX</w:t>
      </w:r>
      <w:r w:rsidRPr="00843FEE">
        <w:rPr>
          <w:rFonts w:ascii="Times New Roman" w:hAnsi="Times New Roman"/>
          <w:sz w:val="26"/>
          <w:szCs w:val="26"/>
        </w:rPr>
        <w:t xml:space="preserve"> </w:t>
      </w:r>
      <w:r w:rsidRPr="00843FEE">
        <w:rPr>
          <w:rFonts w:ascii="Times New Roman" w:hAnsi="Times New Roman"/>
          <w:sz w:val="26"/>
          <w:szCs w:val="26"/>
          <w:lang w:val="en-US"/>
        </w:rPr>
        <w:t>Security</w:t>
      </w:r>
      <w:r w:rsidR="001F426D" w:rsidRPr="001F426D">
        <w:rPr>
          <w:rFonts w:ascii="Times New Roman" w:hAnsi="Times New Roman"/>
          <w:sz w:val="26"/>
          <w:szCs w:val="26"/>
        </w:rPr>
        <w:t>’</w:t>
      </w:r>
      <w:r w:rsidRPr="00843FEE">
        <w:rPr>
          <w:rFonts w:ascii="Times New Roman" w:hAnsi="Times New Roman"/>
          <w:sz w:val="26"/>
          <w:szCs w:val="26"/>
        </w:rPr>
        <w:t xml:space="preserve">16 </w:t>
      </w:r>
      <w:r w:rsidRPr="00843FEE">
        <w:rPr>
          <w:rFonts w:ascii="Times New Roman" w:hAnsi="Times New Roman"/>
          <w:sz w:val="26"/>
          <w:szCs w:val="26"/>
          <w:lang w:val="en-US"/>
        </w:rPr>
        <w:t>technical</w:t>
      </w:r>
      <w:r w:rsidRPr="00843FEE">
        <w:rPr>
          <w:rFonts w:ascii="Times New Roman" w:hAnsi="Times New Roman"/>
          <w:sz w:val="26"/>
          <w:szCs w:val="26"/>
        </w:rPr>
        <w:t xml:space="preserve"> </w:t>
      </w:r>
      <w:r w:rsidRPr="00843FEE">
        <w:rPr>
          <w:rFonts w:ascii="Times New Roman" w:hAnsi="Times New Roman"/>
          <w:sz w:val="26"/>
          <w:szCs w:val="26"/>
          <w:lang w:val="en-US"/>
        </w:rPr>
        <w:t>sessions</w:t>
      </w:r>
      <w:r w:rsidRPr="00843FEE">
        <w:rPr>
          <w:rFonts w:ascii="Times New Roman" w:hAnsi="Times New Roman"/>
          <w:sz w:val="26"/>
          <w:szCs w:val="26"/>
        </w:rPr>
        <w:t xml:space="preserve"> </w:t>
      </w:r>
      <w:r w:rsidRPr="00843FEE">
        <w:rPr>
          <w:rFonts w:ascii="Times New Roman" w:hAnsi="Times New Roman"/>
          <w:sz w:val="26"/>
          <w:szCs w:val="26"/>
          <w:lang w:val="en-US"/>
        </w:rPr>
        <w:t>page</w:t>
      </w:r>
      <w:r w:rsidRPr="00843FEE">
        <w:rPr>
          <w:rFonts w:ascii="Times New Roman" w:hAnsi="Times New Roman"/>
          <w:sz w:val="26"/>
          <w:szCs w:val="26"/>
        </w:rPr>
        <w:t xml:space="preserve"> [Электронный ресурс]</w:t>
      </w:r>
      <w:r w:rsidR="00C7241F">
        <w:rPr>
          <w:rFonts w:ascii="Times New Roman" w:hAnsi="Times New Roman"/>
          <w:sz w:val="26"/>
          <w:szCs w:val="26"/>
        </w:rPr>
        <w:t xml:space="preserve">. </w:t>
      </w:r>
      <w:r w:rsidRPr="00843FEE">
        <w:rPr>
          <w:rFonts w:ascii="Times New Roman" w:hAnsi="Times New Roman"/>
          <w:sz w:val="26"/>
          <w:szCs w:val="26"/>
        </w:rPr>
        <w:t xml:space="preserve">– Режим доступа: </w:t>
      </w:r>
      <w:hyperlink r:id="rId55" w:history="1">
        <w:r w:rsidR="00FA0AFF" w:rsidRPr="00FA0AFF">
          <w:rPr>
            <w:rStyle w:val="a6"/>
            <w:color w:val="auto"/>
            <w:sz w:val="26"/>
            <w:szCs w:val="26"/>
            <w:u w:val="none"/>
          </w:rPr>
          <w:t>https://www.usenix.org/conference/usenixsecurity16</w:t>
        </w:r>
      </w:hyperlink>
      <w:r w:rsidR="00C7241F" w:rsidRPr="00FA0AFF">
        <w:rPr>
          <w:rFonts w:ascii="Times New Roman" w:hAnsi="Times New Roman"/>
          <w:sz w:val="26"/>
          <w:szCs w:val="26"/>
        </w:rPr>
        <w:t xml:space="preserve">. </w:t>
      </w:r>
      <w:r w:rsidRPr="00843FEE">
        <w:rPr>
          <w:rFonts w:ascii="Times New Roman" w:hAnsi="Times New Roman"/>
          <w:sz w:val="26"/>
          <w:szCs w:val="26"/>
        </w:rPr>
        <w:t>– Дата доступа: 15</w:t>
      </w:r>
      <w:r w:rsidR="00850D45">
        <w:rPr>
          <w:rFonts w:ascii="Times New Roman" w:hAnsi="Times New Roman"/>
          <w:sz w:val="26"/>
          <w:szCs w:val="26"/>
        </w:rPr>
        <w:t>.</w:t>
      </w:r>
      <w:r w:rsidRPr="00843FEE">
        <w:rPr>
          <w:rFonts w:ascii="Times New Roman" w:hAnsi="Times New Roman"/>
          <w:sz w:val="26"/>
          <w:szCs w:val="26"/>
        </w:rPr>
        <w:t>05</w:t>
      </w:r>
      <w:r w:rsidR="00850D45">
        <w:rPr>
          <w:rFonts w:ascii="Times New Roman" w:hAnsi="Times New Roman"/>
          <w:sz w:val="26"/>
          <w:szCs w:val="26"/>
        </w:rPr>
        <w:t>.</w:t>
      </w:r>
      <w:r w:rsidRPr="00843FEE">
        <w:rPr>
          <w:rFonts w:ascii="Times New Roman" w:hAnsi="Times New Roman"/>
          <w:sz w:val="26"/>
          <w:szCs w:val="26"/>
        </w:rPr>
        <w:t>2019</w:t>
      </w:r>
      <w:r w:rsidR="00C7241F">
        <w:rPr>
          <w:rFonts w:ascii="Times New Roman" w:hAnsi="Times New Roman"/>
          <w:sz w:val="26"/>
          <w:szCs w:val="26"/>
        </w:rPr>
        <w:t xml:space="preserve">. </w:t>
      </w:r>
    </w:p>
    <w:p w:rsidR="00EA4C17" w:rsidRDefault="00EA4C17" w:rsidP="00EA4C17">
      <w:pPr>
        <w:ind w:firstLine="709"/>
        <w:jc w:val="both"/>
        <w:rPr>
          <w:b/>
          <w:color w:val="000000"/>
          <w:sz w:val="26"/>
          <w:szCs w:val="26"/>
        </w:rPr>
      </w:pPr>
    </w:p>
    <w:p w:rsidR="005862A2" w:rsidRPr="005A5CC8" w:rsidRDefault="005862A2" w:rsidP="00EA4C17">
      <w:pPr>
        <w:ind w:firstLine="709"/>
        <w:jc w:val="both"/>
        <w:rPr>
          <w:b/>
          <w:color w:val="000000"/>
          <w:sz w:val="26"/>
          <w:szCs w:val="26"/>
        </w:rPr>
      </w:pPr>
    </w:p>
    <w:p w:rsidR="00EA4C17" w:rsidRPr="005A5CC8" w:rsidRDefault="00EA4C17" w:rsidP="00350467">
      <w:pPr>
        <w:pStyle w:val="afff8"/>
      </w:pPr>
      <w:bookmarkStart w:id="156" w:name="_Toc22206818"/>
      <w:r w:rsidRPr="005A5CC8">
        <w:lastRenderedPageBreak/>
        <w:t>Э</w:t>
      </w:r>
      <w:r w:rsidR="00C7241F">
        <w:t xml:space="preserve">. </w:t>
      </w:r>
      <w:r w:rsidRPr="005A5CC8">
        <w:t>Ю</w:t>
      </w:r>
      <w:r w:rsidR="00C7241F">
        <w:t xml:space="preserve">. </w:t>
      </w:r>
      <w:r w:rsidRPr="005A5CC8">
        <w:t>АНЦИФЕРОВА</w:t>
      </w:r>
      <w:bookmarkEnd w:id="156"/>
      <w:r w:rsidRPr="005A5CC8">
        <w:t xml:space="preserve">  </w:t>
      </w:r>
    </w:p>
    <w:p w:rsidR="00EA4C17" w:rsidRPr="005A5CC8" w:rsidRDefault="00EA4C17" w:rsidP="003B2462">
      <w:pPr>
        <w:ind w:left="709"/>
        <w:rPr>
          <w:color w:val="000000"/>
          <w:sz w:val="26"/>
          <w:szCs w:val="26"/>
        </w:rPr>
      </w:pPr>
      <w:r w:rsidRPr="005A5CC8">
        <w:rPr>
          <w:color w:val="000000"/>
          <w:sz w:val="26"/>
          <w:szCs w:val="26"/>
        </w:rPr>
        <w:t>Научный руководитель</w:t>
      </w:r>
      <w:r w:rsidR="003B2462">
        <w:rPr>
          <w:color w:val="000000"/>
          <w:sz w:val="26"/>
          <w:szCs w:val="26"/>
        </w:rPr>
        <w:t xml:space="preserve"> </w:t>
      </w:r>
      <w:r w:rsidR="003B2462">
        <w:rPr>
          <w:rFonts w:eastAsia="Calibri"/>
          <w:sz w:val="26"/>
          <w:szCs w:val="26"/>
          <w:lang w:eastAsia="en-US"/>
        </w:rPr>
        <w:t>‒</w:t>
      </w:r>
      <w:r w:rsidRPr="005A5CC8">
        <w:rPr>
          <w:i/>
          <w:color w:val="000000"/>
          <w:sz w:val="26"/>
          <w:szCs w:val="26"/>
        </w:rPr>
        <w:t xml:space="preserve"> </w:t>
      </w:r>
      <w:r w:rsidR="00FE5BA1" w:rsidRPr="00FE5BA1">
        <w:rPr>
          <w:color w:val="000000"/>
          <w:sz w:val="26"/>
          <w:szCs w:val="26"/>
        </w:rPr>
        <w:t>А</w:t>
      </w:r>
      <w:r w:rsidR="00C7241F">
        <w:rPr>
          <w:color w:val="000000"/>
          <w:sz w:val="26"/>
          <w:szCs w:val="26"/>
        </w:rPr>
        <w:t>. С</w:t>
      </w:r>
      <w:r w:rsidR="00766458">
        <w:rPr>
          <w:color w:val="000000"/>
          <w:sz w:val="26"/>
          <w:szCs w:val="26"/>
        </w:rPr>
        <w:t xml:space="preserve">. </w:t>
      </w:r>
      <w:r w:rsidR="00FE5BA1">
        <w:rPr>
          <w:color w:val="000000"/>
          <w:sz w:val="26"/>
          <w:szCs w:val="26"/>
        </w:rPr>
        <w:t>Бакун</w:t>
      </w:r>
      <w:r w:rsidRPr="005A5CC8">
        <w:rPr>
          <w:color w:val="000000"/>
          <w:sz w:val="26"/>
          <w:szCs w:val="26"/>
        </w:rPr>
        <w:t xml:space="preserve">, кандидат юридических наук, доцент </w:t>
      </w:r>
    </w:p>
    <w:p w:rsidR="00EA4C17" w:rsidRPr="005A5CC8" w:rsidRDefault="00EA4C17" w:rsidP="003B2462">
      <w:pPr>
        <w:ind w:left="709"/>
        <w:rPr>
          <w:color w:val="000000"/>
          <w:sz w:val="26"/>
          <w:szCs w:val="26"/>
        </w:rPr>
      </w:pPr>
      <w:r w:rsidRPr="005A5CC8">
        <w:rPr>
          <w:color w:val="000000"/>
          <w:sz w:val="26"/>
          <w:szCs w:val="26"/>
        </w:rPr>
        <w:t>Минск, Белорусский государственный университет</w:t>
      </w:r>
    </w:p>
    <w:p w:rsidR="00EA4C17" w:rsidRPr="005A5CC8" w:rsidRDefault="00EA4C17" w:rsidP="003B2462">
      <w:pPr>
        <w:ind w:left="709"/>
        <w:rPr>
          <w:i/>
          <w:color w:val="000000"/>
          <w:sz w:val="26"/>
          <w:szCs w:val="26"/>
        </w:rPr>
      </w:pPr>
    </w:p>
    <w:p w:rsidR="00EA4C17" w:rsidRPr="005A5CC8" w:rsidRDefault="00EA4C17" w:rsidP="008111B1">
      <w:pPr>
        <w:pStyle w:val="afff8"/>
        <w:jc w:val="left"/>
      </w:pPr>
      <w:bookmarkStart w:id="157" w:name="_Toc22206819"/>
      <w:r w:rsidRPr="005A5CC8">
        <w:t>ОСОБЕННОСТИ РЕГЛАМЕНТАЦИИ ПРИНЦИПА ДОБРОСОВЕСТНОСТИ В ГРАЖДАНСКОМ ЗАКОНОДАТЕЛЬСТВЕ РЕСПУБЛИКИ БЕЛАРУСЬ</w:t>
      </w:r>
      <w:bookmarkEnd w:id="157"/>
    </w:p>
    <w:p w:rsidR="00EA4C17" w:rsidRPr="005A5CC8" w:rsidRDefault="00EA4C17" w:rsidP="00EA4C17">
      <w:pPr>
        <w:ind w:firstLine="709"/>
        <w:jc w:val="both"/>
        <w:rPr>
          <w:i/>
          <w:color w:val="000000"/>
          <w:sz w:val="26"/>
          <w:szCs w:val="26"/>
        </w:rPr>
      </w:pPr>
    </w:p>
    <w:p w:rsidR="00EA4C17" w:rsidRPr="005A5CC8" w:rsidRDefault="00EA4C17" w:rsidP="00EA4C17">
      <w:pPr>
        <w:ind w:firstLine="709"/>
        <w:jc w:val="both"/>
        <w:rPr>
          <w:sz w:val="26"/>
          <w:szCs w:val="26"/>
          <w:shd w:val="clear" w:color="auto" w:fill="FFFFFF"/>
        </w:rPr>
      </w:pPr>
      <w:r w:rsidRPr="005A5CC8">
        <w:rPr>
          <w:sz w:val="26"/>
          <w:szCs w:val="26"/>
        </w:rPr>
        <w:t>Принципы гражданского права Республики Беларусь являются основой, на которой базируются все его нормы и институты, поэтому изучить их сущности невозможно без уяснения рассматриваемой категории</w:t>
      </w:r>
      <w:r w:rsidR="00C7241F">
        <w:rPr>
          <w:sz w:val="26"/>
          <w:szCs w:val="26"/>
        </w:rPr>
        <w:t xml:space="preserve">. </w:t>
      </w:r>
      <w:r w:rsidRPr="005A5CC8">
        <w:rPr>
          <w:sz w:val="26"/>
          <w:szCs w:val="26"/>
          <w:shd w:val="clear" w:color="auto" w:fill="FFFFFF"/>
        </w:rPr>
        <w:t>Наличие принципов в гражданском обороте позволяет сформировать позитивное отношение к реализации норм права в массовом правовом сознании</w:t>
      </w:r>
      <w:r w:rsidR="00C7241F">
        <w:rPr>
          <w:sz w:val="26"/>
          <w:szCs w:val="26"/>
          <w:shd w:val="clear" w:color="auto" w:fill="FFFFFF"/>
        </w:rPr>
        <w:t xml:space="preserve">. </w:t>
      </w:r>
    </w:p>
    <w:p w:rsidR="00EA4C17" w:rsidRPr="005A5CC8" w:rsidRDefault="00EA4C17" w:rsidP="00EA4C17">
      <w:pPr>
        <w:ind w:firstLine="709"/>
        <w:contextualSpacing/>
        <w:jc w:val="both"/>
        <w:rPr>
          <w:sz w:val="26"/>
          <w:szCs w:val="26"/>
          <w:shd w:val="clear" w:color="auto" w:fill="FFFFFF"/>
        </w:rPr>
      </w:pPr>
      <w:r w:rsidRPr="005A5CC8">
        <w:rPr>
          <w:sz w:val="26"/>
          <w:szCs w:val="26"/>
          <w:shd w:val="clear" w:color="auto" w:fill="FFFFFF"/>
        </w:rPr>
        <w:t>Добросовестность – это сложившийся в обществе идеал честного поведения, какого можно требовать от каждого члена общества и которым должен руководствоваться суд</w:t>
      </w:r>
      <w:r w:rsidR="00C7241F">
        <w:rPr>
          <w:sz w:val="26"/>
          <w:szCs w:val="26"/>
          <w:shd w:val="clear" w:color="auto" w:fill="FFFFFF"/>
        </w:rPr>
        <w:t xml:space="preserve">. </w:t>
      </w:r>
      <w:r w:rsidRPr="005A5CC8">
        <w:rPr>
          <w:sz w:val="26"/>
          <w:szCs w:val="26"/>
          <w:shd w:val="clear" w:color="auto" w:fill="FFFFFF"/>
        </w:rPr>
        <w:t xml:space="preserve">По мнению </w:t>
      </w:r>
      <w:r w:rsidR="00C7241F">
        <w:rPr>
          <w:sz w:val="26"/>
          <w:szCs w:val="26"/>
          <w:shd w:val="clear" w:color="auto" w:fill="FFFFFF"/>
        </w:rPr>
        <w:t>С</w:t>
      </w:r>
      <w:r w:rsidR="00766458">
        <w:rPr>
          <w:sz w:val="26"/>
          <w:szCs w:val="26"/>
          <w:shd w:val="clear" w:color="auto" w:fill="FFFFFF"/>
        </w:rPr>
        <w:t xml:space="preserve">. </w:t>
      </w:r>
      <w:r w:rsidRPr="005A5CC8">
        <w:rPr>
          <w:sz w:val="26"/>
          <w:szCs w:val="26"/>
          <w:shd w:val="clear" w:color="auto" w:fill="FFFFFF"/>
        </w:rPr>
        <w:t>А</w:t>
      </w:r>
      <w:r w:rsidR="00C7241F">
        <w:rPr>
          <w:sz w:val="26"/>
          <w:szCs w:val="26"/>
          <w:shd w:val="clear" w:color="auto" w:fill="FFFFFF"/>
        </w:rPr>
        <w:t xml:space="preserve">. </w:t>
      </w:r>
      <w:r w:rsidRPr="005A5CC8">
        <w:rPr>
          <w:sz w:val="26"/>
          <w:szCs w:val="26"/>
          <w:shd w:val="clear" w:color="auto" w:fill="FFFFFF"/>
        </w:rPr>
        <w:t>Ивановой, добросовестность рассматривается как добрая совесть и отождествля</w:t>
      </w:r>
      <w:r w:rsidR="00FE5BA1">
        <w:rPr>
          <w:sz w:val="26"/>
          <w:szCs w:val="26"/>
          <w:shd w:val="clear" w:color="auto" w:fill="FFFFFF"/>
        </w:rPr>
        <w:t>ется с нравственными началами [1</w:t>
      </w:r>
      <w:r w:rsidRPr="005A5CC8">
        <w:rPr>
          <w:sz w:val="26"/>
          <w:szCs w:val="26"/>
          <w:shd w:val="clear" w:color="auto" w:fill="FFFFFF"/>
        </w:rPr>
        <w:t xml:space="preserve">, </w:t>
      </w:r>
      <w:r w:rsidR="00C7241F">
        <w:rPr>
          <w:sz w:val="26"/>
          <w:szCs w:val="26"/>
          <w:shd w:val="clear" w:color="auto" w:fill="FFFFFF"/>
        </w:rPr>
        <w:t>с</w:t>
      </w:r>
      <w:r w:rsidR="00766458">
        <w:rPr>
          <w:sz w:val="26"/>
          <w:szCs w:val="26"/>
          <w:shd w:val="clear" w:color="auto" w:fill="FFFFFF"/>
        </w:rPr>
        <w:t xml:space="preserve">. </w:t>
      </w:r>
      <w:r w:rsidRPr="005A5CC8">
        <w:rPr>
          <w:sz w:val="26"/>
          <w:szCs w:val="26"/>
          <w:shd w:val="clear" w:color="auto" w:fill="FFFFFF"/>
        </w:rPr>
        <w:t>12]</w:t>
      </w:r>
      <w:r w:rsidR="00C7241F">
        <w:rPr>
          <w:sz w:val="26"/>
          <w:szCs w:val="26"/>
          <w:shd w:val="clear" w:color="auto" w:fill="FFFFFF"/>
        </w:rPr>
        <w:t xml:space="preserve">. </w:t>
      </w:r>
    </w:p>
    <w:p w:rsidR="00EA4C17" w:rsidRPr="005A5CC8" w:rsidRDefault="00EA4C17" w:rsidP="00EA4C17">
      <w:pPr>
        <w:ind w:firstLine="709"/>
        <w:jc w:val="both"/>
        <w:rPr>
          <w:sz w:val="26"/>
          <w:szCs w:val="26"/>
          <w:shd w:val="clear" w:color="auto" w:fill="FFFFFF"/>
        </w:rPr>
      </w:pPr>
      <w:r w:rsidRPr="005A5CC8">
        <w:rPr>
          <w:sz w:val="26"/>
          <w:szCs w:val="26"/>
          <w:shd w:val="clear" w:color="auto" w:fill="FFFFFF"/>
        </w:rPr>
        <w:t>Действующий Гражданский Кодекс Республики Беларусь (далее – ГК) отличается широким использование</w:t>
      </w:r>
      <w:r w:rsidR="00FE5BA1">
        <w:rPr>
          <w:sz w:val="26"/>
          <w:szCs w:val="26"/>
          <w:shd w:val="clear" w:color="auto" w:fill="FFFFFF"/>
        </w:rPr>
        <w:t>м понятия «добросовестность»</w:t>
      </w:r>
      <w:r w:rsidR="00C7241F">
        <w:rPr>
          <w:sz w:val="26"/>
          <w:szCs w:val="26"/>
          <w:shd w:val="clear" w:color="auto" w:fill="FFFFFF"/>
        </w:rPr>
        <w:t xml:space="preserve">. </w:t>
      </w:r>
      <w:r w:rsidRPr="005A5CC8">
        <w:rPr>
          <w:sz w:val="26"/>
          <w:szCs w:val="26"/>
          <w:shd w:val="clear" w:color="auto" w:fill="FFFFFF"/>
        </w:rPr>
        <w:t>Определение принципа добросовестности в качестве критерия оценки и правомерности осуществления действий является недостаточно изученным в современном гражданском праве</w:t>
      </w:r>
      <w:r w:rsidR="00766458">
        <w:rPr>
          <w:sz w:val="26"/>
          <w:szCs w:val="26"/>
          <w:shd w:val="clear" w:color="auto" w:fill="FFFFFF"/>
        </w:rPr>
        <w:t xml:space="preserve">. </w:t>
      </w:r>
      <w:r w:rsidRPr="005A5CC8">
        <w:rPr>
          <w:sz w:val="26"/>
          <w:szCs w:val="26"/>
          <w:shd w:val="clear" w:color="auto" w:fill="FFFFFF"/>
        </w:rPr>
        <w:t>Неукоснительное соблюдение принципа добросовестности в правотворчестве позволит решить задачу достижения стабильности гражданского законодательства при его относительной динамичности</w:t>
      </w:r>
      <w:r w:rsidR="00C7241F">
        <w:rPr>
          <w:sz w:val="26"/>
          <w:szCs w:val="26"/>
          <w:shd w:val="clear" w:color="auto" w:fill="FFFFFF"/>
        </w:rPr>
        <w:t xml:space="preserve">. </w:t>
      </w:r>
    </w:p>
    <w:p w:rsidR="00EA4C17" w:rsidRPr="005A5CC8" w:rsidRDefault="00EA4C17" w:rsidP="00EA4C17">
      <w:pPr>
        <w:ind w:firstLine="709"/>
        <w:jc w:val="both"/>
        <w:rPr>
          <w:sz w:val="26"/>
          <w:szCs w:val="26"/>
        </w:rPr>
      </w:pPr>
      <w:r w:rsidRPr="005A5CC8">
        <w:rPr>
          <w:sz w:val="26"/>
          <w:szCs w:val="26"/>
        </w:rPr>
        <w:t>По мнению А</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Татарникова, «с точки зрения противоправности должно подвергаться оценке не само нарушение обязательства, а некие дейст</w:t>
      </w:r>
      <w:r w:rsidR="00FE5BA1">
        <w:rPr>
          <w:sz w:val="26"/>
          <w:szCs w:val="26"/>
        </w:rPr>
        <w:t>вия или бездействия должника» [2</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21]</w:t>
      </w:r>
      <w:r w:rsidR="00C7241F">
        <w:rPr>
          <w:sz w:val="26"/>
          <w:szCs w:val="26"/>
        </w:rPr>
        <w:t xml:space="preserve">. </w:t>
      </w:r>
      <w:r w:rsidRPr="005A5CC8">
        <w:rPr>
          <w:sz w:val="26"/>
          <w:szCs w:val="26"/>
        </w:rPr>
        <w:t>Исходя и</w:t>
      </w:r>
      <w:r w:rsidR="00A864BE">
        <w:rPr>
          <w:sz w:val="26"/>
          <w:szCs w:val="26"/>
        </w:rPr>
        <w:t xml:space="preserve">з данного утверждения, </w:t>
      </w:r>
      <w:proofErr w:type="gramStart"/>
      <w:r w:rsidR="00A864BE">
        <w:rPr>
          <w:sz w:val="26"/>
          <w:szCs w:val="26"/>
        </w:rPr>
        <w:t>возможно</w:t>
      </w:r>
      <w:proofErr w:type="gramEnd"/>
      <w:r w:rsidRPr="005A5CC8">
        <w:rPr>
          <w:sz w:val="26"/>
          <w:szCs w:val="26"/>
        </w:rPr>
        <w:t xml:space="preserve"> оценивать поведение участников, базируясь на принципе добросовестности</w:t>
      </w:r>
      <w:r w:rsidR="00C7241F">
        <w:rPr>
          <w:sz w:val="26"/>
          <w:szCs w:val="26"/>
        </w:rPr>
        <w:t xml:space="preserve">. </w:t>
      </w:r>
      <w:proofErr w:type="gramStart"/>
      <w:r w:rsidRPr="005A5CC8">
        <w:rPr>
          <w:sz w:val="26"/>
          <w:szCs w:val="26"/>
        </w:rPr>
        <w:t>Примером закрепления данного принципа является ст</w:t>
      </w:r>
      <w:r w:rsidR="00C7241F">
        <w:rPr>
          <w:sz w:val="26"/>
          <w:szCs w:val="26"/>
        </w:rPr>
        <w:t xml:space="preserve">. </w:t>
      </w:r>
      <w:r w:rsidRPr="005A5CC8">
        <w:rPr>
          <w:sz w:val="26"/>
          <w:szCs w:val="26"/>
        </w:rPr>
        <w:t>3</w:t>
      </w:r>
      <w:r w:rsidR="00A864BE">
        <w:rPr>
          <w:sz w:val="26"/>
          <w:szCs w:val="26"/>
        </w:rPr>
        <w:t>72 ГК, в соответствии с которой</w:t>
      </w:r>
      <w:r w:rsidRPr="005A5CC8">
        <w:rPr>
          <w:sz w:val="26"/>
          <w:szCs w:val="26"/>
        </w:rPr>
        <w:t xml:space="preserve"> «лицо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w:t>
      </w:r>
      <w:r w:rsidR="00A864BE">
        <w:rPr>
          <w:sz w:val="26"/>
          <w:szCs w:val="26"/>
        </w:rPr>
        <w:t>ения обязательства»</w:t>
      </w:r>
      <w:r w:rsidR="00C7241F">
        <w:rPr>
          <w:sz w:val="26"/>
          <w:szCs w:val="26"/>
        </w:rPr>
        <w:t>.</w:t>
      </w:r>
      <w:proofErr w:type="gramEnd"/>
      <w:r w:rsidR="00C7241F">
        <w:rPr>
          <w:sz w:val="26"/>
          <w:szCs w:val="26"/>
        </w:rPr>
        <w:t xml:space="preserve"> </w:t>
      </w:r>
      <w:proofErr w:type="gramStart"/>
      <w:r w:rsidRPr="005A5CC8">
        <w:rPr>
          <w:sz w:val="26"/>
          <w:szCs w:val="26"/>
        </w:rPr>
        <w:t>Это условия для признания субъекта невиновным, что свидетельствует о действии принципов добросовестности и разумности, к которым примыкают заботливость и осмотрительность</w:t>
      </w:r>
      <w:r w:rsidR="00C7241F">
        <w:rPr>
          <w:sz w:val="26"/>
          <w:szCs w:val="26"/>
        </w:rPr>
        <w:t xml:space="preserve">. </w:t>
      </w:r>
      <w:proofErr w:type="gramEnd"/>
    </w:p>
    <w:p w:rsidR="00EA4C17" w:rsidRPr="005A5CC8" w:rsidRDefault="00EA4C17" w:rsidP="00EA4C17">
      <w:pPr>
        <w:ind w:firstLine="709"/>
        <w:jc w:val="both"/>
        <w:rPr>
          <w:sz w:val="26"/>
          <w:szCs w:val="26"/>
        </w:rPr>
      </w:pPr>
      <w:r w:rsidRPr="005A5CC8">
        <w:rPr>
          <w:sz w:val="26"/>
          <w:szCs w:val="26"/>
        </w:rPr>
        <w:t>При заключении конкретных видов договоров также используется принцип добросовестности</w:t>
      </w:r>
      <w:r w:rsidR="00C7241F">
        <w:rPr>
          <w:sz w:val="26"/>
          <w:szCs w:val="26"/>
        </w:rPr>
        <w:t xml:space="preserve">. </w:t>
      </w:r>
      <w:r w:rsidRPr="005A5CC8">
        <w:rPr>
          <w:sz w:val="26"/>
          <w:szCs w:val="26"/>
        </w:rPr>
        <w:t>Так, в соответствии со ст</w:t>
      </w:r>
      <w:r w:rsidR="00C7241F">
        <w:rPr>
          <w:sz w:val="26"/>
          <w:szCs w:val="26"/>
        </w:rPr>
        <w:t xml:space="preserve">. </w:t>
      </w:r>
      <w:r w:rsidRPr="005A5CC8">
        <w:rPr>
          <w:sz w:val="26"/>
          <w:szCs w:val="26"/>
        </w:rPr>
        <w:t>834 ГК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w:t>
      </w:r>
      <w:r w:rsidR="00FE5BA1">
        <w:rPr>
          <w:sz w:val="26"/>
          <w:szCs w:val="26"/>
        </w:rPr>
        <w:t>вестны страховщику»</w:t>
      </w:r>
      <w:r w:rsidR="00C7241F">
        <w:rPr>
          <w:sz w:val="26"/>
          <w:szCs w:val="26"/>
        </w:rPr>
        <w:t xml:space="preserve">. </w:t>
      </w:r>
      <w:r w:rsidRPr="005A5CC8">
        <w:rPr>
          <w:sz w:val="26"/>
          <w:szCs w:val="26"/>
        </w:rPr>
        <w:t>Очевидно, что принцип доб</w:t>
      </w:r>
      <w:r w:rsidR="00A864BE">
        <w:rPr>
          <w:sz w:val="26"/>
          <w:szCs w:val="26"/>
        </w:rPr>
        <w:t>росовестности используется еще</w:t>
      </w:r>
      <w:r w:rsidRPr="005A5CC8">
        <w:rPr>
          <w:sz w:val="26"/>
          <w:szCs w:val="26"/>
        </w:rPr>
        <w:t xml:space="preserve"> до заключения договора страхования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shd w:val="clear" w:color="auto" w:fill="FFFFFF"/>
        </w:rPr>
        <w:lastRenderedPageBreak/>
        <w:t>Кроме того, Законом Республики Беларусь от 9 января 2002 г</w:t>
      </w:r>
      <w:r w:rsidR="00C7241F">
        <w:rPr>
          <w:sz w:val="26"/>
          <w:szCs w:val="26"/>
          <w:shd w:val="clear" w:color="auto" w:fill="FFFFFF"/>
        </w:rPr>
        <w:t xml:space="preserve">. </w:t>
      </w:r>
      <w:r w:rsidRPr="005A5CC8">
        <w:rPr>
          <w:sz w:val="26"/>
          <w:szCs w:val="26"/>
          <w:shd w:val="clear" w:color="auto" w:fill="FFFFFF"/>
        </w:rPr>
        <w:t xml:space="preserve">№ 90-З </w:t>
      </w:r>
      <w:r w:rsidR="00A864BE">
        <w:rPr>
          <w:sz w:val="26"/>
          <w:szCs w:val="26"/>
          <w:shd w:val="clear" w:color="auto" w:fill="FFFFFF"/>
        </w:rPr>
        <w:t xml:space="preserve">      </w:t>
      </w:r>
      <w:r w:rsidRPr="005A5CC8">
        <w:rPr>
          <w:sz w:val="26"/>
          <w:szCs w:val="26"/>
          <w:shd w:val="clear" w:color="auto" w:fill="FFFFFF"/>
        </w:rPr>
        <w:t>«О защите прав потребителей» регламентирована защита потребителя от недобросовестных производителей, продавцов, подрядчиков и исполнителей услуг</w:t>
      </w:r>
      <w:r w:rsidR="00C7241F">
        <w:rPr>
          <w:sz w:val="26"/>
          <w:szCs w:val="26"/>
          <w:shd w:val="clear" w:color="auto" w:fill="FFFFFF"/>
        </w:rPr>
        <w:t xml:space="preserve">. </w:t>
      </w:r>
      <w:r w:rsidRPr="005A5CC8">
        <w:rPr>
          <w:sz w:val="26"/>
          <w:szCs w:val="26"/>
          <w:shd w:val="clear" w:color="auto" w:fill="FFFFFF"/>
        </w:rPr>
        <w:t>Так, к примеру, в ст</w:t>
      </w:r>
      <w:r w:rsidR="00C7241F">
        <w:rPr>
          <w:sz w:val="26"/>
          <w:szCs w:val="26"/>
          <w:shd w:val="clear" w:color="auto" w:fill="FFFFFF"/>
        </w:rPr>
        <w:t xml:space="preserve">. </w:t>
      </w:r>
      <w:r w:rsidRPr="005A5CC8">
        <w:rPr>
          <w:sz w:val="26"/>
          <w:szCs w:val="26"/>
          <w:shd w:val="clear" w:color="auto" w:fill="FFFFFF"/>
        </w:rPr>
        <w:t>17 указанного закона определяется, что «вред, причиненный вследствие недостатков работы или услуги, подлежит возмещению исполнителем», что свидетельствует о добросовестных действиях исполнителя при совершении ра</w:t>
      </w:r>
      <w:r w:rsidR="00A864BE">
        <w:rPr>
          <w:sz w:val="26"/>
          <w:szCs w:val="26"/>
          <w:shd w:val="clear" w:color="auto" w:fill="FFFFFF"/>
        </w:rPr>
        <w:t>бот</w:t>
      </w:r>
      <w:r w:rsidR="00C7241F">
        <w:rPr>
          <w:sz w:val="26"/>
          <w:szCs w:val="26"/>
          <w:shd w:val="clear" w:color="auto" w:fill="FFFFFF"/>
        </w:rPr>
        <w:t xml:space="preserve">. </w:t>
      </w:r>
    </w:p>
    <w:p w:rsidR="00EA4C17" w:rsidRPr="005A5CC8" w:rsidRDefault="00EA4C17" w:rsidP="00EA4C17">
      <w:pPr>
        <w:ind w:firstLine="709"/>
        <w:jc w:val="both"/>
        <w:rPr>
          <w:sz w:val="26"/>
          <w:szCs w:val="26"/>
          <w:shd w:val="clear" w:color="auto" w:fill="FFFFFF"/>
        </w:rPr>
      </w:pPr>
      <w:r w:rsidRPr="005A5CC8">
        <w:rPr>
          <w:sz w:val="26"/>
          <w:szCs w:val="26"/>
          <w:shd w:val="clear" w:color="auto" w:fill="FFFFFF"/>
        </w:rPr>
        <w:t>Соответственно, принцип добросовестности в гражданских правоотношениях находит свое отражение не только в случаях, прямо предусмотренных в ГК, но и во всех иных случаях, когда гражданско-правовая норма допускает свободу усмотрения участников указанных правоотношений</w:t>
      </w:r>
      <w:r w:rsidR="00C7241F">
        <w:rPr>
          <w:sz w:val="26"/>
          <w:szCs w:val="26"/>
          <w:shd w:val="clear" w:color="auto" w:fill="FFFFFF"/>
        </w:rPr>
        <w:t xml:space="preserve">. </w:t>
      </w:r>
    </w:p>
    <w:p w:rsidR="00EA4C17" w:rsidRPr="005A5CC8" w:rsidRDefault="00EA4C17" w:rsidP="00EA4C17">
      <w:pPr>
        <w:ind w:firstLine="709"/>
        <w:jc w:val="both"/>
        <w:rPr>
          <w:sz w:val="26"/>
          <w:szCs w:val="26"/>
        </w:rPr>
      </w:pPr>
      <w:r w:rsidRPr="005A5CC8">
        <w:rPr>
          <w:sz w:val="26"/>
          <w:szCs w:val="26"/>
          <w:shd w:val="clear" w:color="auto" w:fill="FFFFFF"/>
        </w:rPr>
        <w:t xml:space="preserve">Для правильного понимания принципа добросовестности в правоприменительной и судебной практике следует закрепить дефиницию в ГК, </w:t>
      </w:r>
      <w:r w:rsidR="00D779A9">
        <w:rPr>
          <w:sz w:val="26"/>
          <w:szCs w:val="26"/>
          <w:shd w:val="clear" w:color="auto" w:fill="FFFFFF"/>
        </w:rPr>
        <w:t xml:space="preserve">т. к. </w:t>
      </w:r>
      <w:r w:rsidRPr="005A5CC8">
        <w:rPr>
          <w:sz w:val="26"/>
          <w:szCs w:val="26"/>
          <w:shd w:val="clear" w:color="auto" w:fill="FFFFFF"/>
        </w:rPr>
        <w:t>правильное применение принципов гражданского права способно повысить качество и эффективность правотворчества и правоприменения</w:t>
      </w:r>
      <w:r w:rsidR="00C7241F">
        <w:rPr>
          <w:sz w:val="26"/>
          <w:szCs w:val="26"/>
          <w:shd w:val="clear" w:color="auto" w:fill="FFFFFF"/>
        </w:rPr>
        <w:t xml:space="preserve">. </w:t>
      </w:r>
      <w:r w:rsidRPr="005A5CC8">
        <w:rPr>
          <w:sz w:val="26"/>
          <w:szCs w:val="26"/>
          <w:shd w:val="clear" w:color="auto" w:fill="FFFFFF"/>
        </w:rPr>
        <w:t>Так, например, можно сформулировать норму следующим образом: «Под п</w:t>
      </w:r>
      <w:r w:rsidRPr="005A5CC8">
        <w:rPr>
          <w:sz w:val="26"/>
          <w:szCs w:val="26"/>
        </w:rPr>
        <w:t>ринципом добросовестности в гражданском праве следует понимать осуществление прав и исполнение обязанностей участниками гражданских правоотноше</w:t>
      </w:r>
      <w:r w:rsidRPr="005A5CC8">
        <w:rPr>
          <w:sz w:val="26"/>
          <w:szCs w:val="26"/>
        </w:rPr>
        <w:softHyphen/>
        <w:t>ний, которые не должны ущемлять права и защищаемые законом интере</w:t>
      </w:r>
      <w:r w:rsidRPr="005A5CC8">
        <w:rPr>
          <w:sz w:val="26"/>
          <w:szCs w:val="26"/>
        </w:rPr>
        <w:softHyphen/>
        <w:t>сы других лиц»</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1F426D">
      <w:pPr>
        <w:jc w:val="center"/>
        <w:rPr>
          <w:b/>
          <w:sz w:val="26"/>
          <w:szCs w:val="26"/>
        </w:rPr>
      </w:pPr>
      <w:r w:rsidRPr="005A5CC8">
        <w:rPr>
          <w:b/>
          <w:sz w:val="26"/>
          <w:szCs w:val="26"/>
        </w:rPr>
        <w:t xml:space="preserve">Список использованной литературы </w:t>
      </w:r>
    </w:p>
    <w:p w:rsidR="00EA4C17" w:rsidRPr="005A5CC8" w:rsidRDefault="00EA4C17" w:rsidP="009F0F1E">
      <w:pPr>
        <w:pStyle w:val="aa"/>
        <w:numPr>
          <w:ilvl w:val="0"/>
          <w:numId w:val="50"/>
        </w:numPr>
        <w:shd w:val="clear" w:color="auto" w:fill="FFFFFF"/>
        <w:tabs>
          <w:tab w:val="left" w:pos="993"/>
        </w:tabs>
        <w:spacing w:before="0" w:beforeAutospacing="0" w:after="0" w:afterAutospacing="0"/>
        <w:ind w:left="0" w:firstLine="709"/>
        <w:jc w:val="both"/>
        <w:rPr>
          <w:bCs/>
          <w:sz w:val="26"/>
          <w:szCs w:val="26"/>
        </w:rPr>
      </w:pPr>
      <w:r w:rsidRPr="005A5CC8">
        <w:rPr>
          <w:sz w:val="26"/>
          <w:szCs w:val="26"/>
        </w:rPr>
        <w:t xml:space="preserve">Иванова, </w:t>
      </w:r>
      <w:r w:rsidR="00C7241F">
        <w:rPr>
          <w:sz w:val="26"/>
          <w:szCs w:val="26"/>
        </w:rPr>
        <w:t>С</w:t>
      </w:r>
      <w:r w:rsidR="00766458">
        <w:rPr>
          <w:sz w:val="26"/>
          <w:szCs w:val="26"/>
        </w:rPr>
        <w:t xml:space="preserve">. </w:t>
      </w:r>
      <w:r w:rsidRPr="005A5CC8">
        <w:rPr>
          <w:sz w:val="26"/>
          <w:szCs w:val="26"/>
        </w:rPr>
        <w:t>А</w:t>
      </w:r>
      <w:r w:rsidR="00C7241F">
        <w:rPr>
          <w:sz w:val="26"/>
          <w:szCs w:val="26"/>
        </w:rPr>
        <w:t xml:space="preserve">. </w:t>
      </w:r>
      <w:r w:rsidRPr="005A5CC8">
        <w:rPr>
          <w:sz w:val="26"/>
          <w:szCs w:val="26"/>
        </w:rPr>
        <w:t>Принцип справедливости в гражданском праве : учеб</w:t>
      </w:r>
      <w:proofErr w:type="gramStart"/>
      <w:r w:rsidR="00C7241F">
        <w:rPr>
          <w:sz w:val="26"/>
          <w:szCs w:val="26"/>
        </w:rPr>
        <w:t>.</w:t>
      </w:r>
      <w:proofErr w:type="gramEnd"/>
      <w:r w:rsidR="00C7241F">
        <w:rPr>
          <w:sz w:val="26"/>
          <w:szCs w:val="26"/>
        </w:rPr>
        <w:t xml:space="preserve"> </w:t>
      </w:r>
      <w:proofErr w:type="gramStart"/>
      <w:r w:rsidRPr="005A5CC8">
        <w:rPr>
          <w:sz w:val="26"/>
          <w:szCs w:val="26"/>
        </w:rPr>
        <w:t>п</w:t>
      </w:r>
      <w:proofErr w:type="gramEnd"/>
      <w:r w:rsidRPr="005A5CC8">
        <w:rPr>
          <w:sz w:val="26"/>
          <w:szCs w:val="26"/>
        </w:rPr>
        <w:t xml:space="preserve">особие / </w:t>
      </w:r>
      <w:r w:rsidR="00C7241F">
        <w:rPr>
          <w:sz w:val="26"/>
          <w:szCs w:val="26"/>
        </w:rPr>
        <w:t>С</w:t>
      </w:r>
      <w:r w:rsidR="00766458">
        <w:rPr>
          <w:sz w:val="26"/>
          <w:szCs w:val="26"/>
        </w:rPr>
        <w:t xml:space="preserve">. </w:t>
      </w:r>
      <w:r w:rsidRPr="005A5CC8">
        <w:rPr>
          <w:sz w:val="26"/>
          <w:szCs w:val="26"/>
        </w:rPr>
        <w:t>А</w:t>
      </w:r>
      <w:r w:rsidR="00C7241F">
        <w:rPr>
          <w:sz w:val="26"/>
          <w:szCs w:val="26"/>
        </w:rPr>
        <w:t xml:space="preserve">. </w:t>
      </w:r>
      <w:r w:rsidRPr="005A5CC8">
        <w:rPr>
          <w:sz w:val="26"/>
          <w:szCs w:val="26"/>
        </w:rPr>
        <w:t>Иванова</w:t>
      </w:r>
      <w:r w:rsidR="00C7241F">
        <w:rPr>
          <w:sz w:val="26"/>
          <w:szCs w:val="26"/>
        </w:rPr>
        <w:t xml:space="preserve">. </w:t>
      </w:r>
      <w:r w:rsidRPr="005A5CC8">
        <w:rPr>
          <w:sz w:val="26"/>
          <w:szCs w:val="26"/>
        </w:rPr>
        <w:t>– М</w:t>
      </w:r>
      <w:r w:rsidR="00C7241F">
        <w:rPr>
          <w:sz w:val="26"/>
          <w:szCs w:val="26"/>
        </w:rPr>
        <w:t>.</w:t>
      </w:r>
      <w:proofErr w:type="gramStart"/>
      <w:r w:rsidR="00C7241F">
        <w:rPr>
          <w:sz w:val="26"/>
          <w:szCs w:val="26"/>
        </w:rPr>
        <w:t xml:space="preserve"> </w:t>
      </w:r>
      <w:r w:rsidRPr="005A5CC8">
        <w:rPr>
          <w:sz w:val="26"/>
          <w:szCs w:val="26"/>
        </w:rPr>
        <w:t>:</w:t>
      </w:r>
      <w:proofErr w:type="gramEnd"/>
      <w:r w:rsidRPr="005A5CC8">
        <w:rPr>
          <w:sz w:val="26"/>
          <w:szCs w:val="26"/>
        </w:rPr>
        <w:t xml:space="preserve"> Норма, 2011</w:t>
      </w:r>
      <w:r w:rsidR="00C7241F">
        <w:rPr>
          <w:sz w:val="26"/>
          <w:szCs w:val="26"/>
        </w:rPr>
        <w:t xml:space="preserve">. </w:t>
      </w:r>
      <w:r w:rsidRPr="005A5CC8">
        <w:rPr>
          <w:sz w:val="26"/>
          <w:szCs w:val="26"/>
        </w:rPr>
        <w:t xml:space="preserve">– 415 </w:t>
      </w:r>
      <w:r w:rsidR="00C7241F">
        <w:rPr>
          <w:sz w:val="26"/>
          <w:szCs w:val="26"/>
        </w:rPr>
        <w:t>с</w:t>
      </w:r>
      <w:r w:rsidR="00766458">
        <w:rPr>
          <w:sz w:val="26"/>
          <w:szCs w:val="26"/>
        </w:rPr>
        <w:t xml:space="preserve">. </w:t>
      </w:r>
    </w:p>
    <w:p w:rsidR="00EA4C17" w:rsidRPr="005A5CC8" w:rsidRDefault="00EA4C17" w:rsidP="009F0F1E">
      <w:pPr>
        <w:pStyle w:val="af9"/>
        <w:numPr>
          <w:ilvl w:val="0"/>
          <w:numId w:val="50"/>
        </w:numPr>
        <w:tabs>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iCs/>
          <w:sz w:val="26"/>
          <w:szCs w:val="26"/>
          <w:shd w:val="clear" w:color="auto" w:fill="FFFFFF"/>
        </w:rPr>
        <w:t>Татарников, А</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В</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Принципы разумности и добросовестности в гражданском праве России</w:t>
      </w:r>
      <w:proofErr w:type="gramStart"/>
      <w:r w:rsidRPr="005A5CC8">
        <w:rPr>
          <w:rFonts w:ascii="Times New Roman" w:hAnsi="Times New Roman"/>
          <w:iCs/>
          <w:sz w:val="26"/>
          <w:szCs w:val="26"/>
          <w:shd w:val="clear" w:color="auto" w:fill="FFFFFF"/>
        </w:rPr>
        <w:t xml:space="preserve"> :</w:t>
      </w:r>
      <w:proofErr w:type="gramEnd"/>
      <w:r w:rsidRPr="005A5CC8">
        <w:rPr>
          <w:rFonts w:ascii="Times New Roman" w:hAnsi="Times New Roman"/>
          <w:iCs/>
          <w:sz w:val="26"/>
          <w:szCs w:val="26"/>
          <w:shd w:val="clear" w:color="auto" w:fill="FFFFFF"/>
        </w:rPr>
        <w:t xml:space="preserve"> автореф</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ди</w:t>
      </w:r>
      <w:r w:rsidR="00C7241F">
        <w:rPr>
          <w:rFonts w:ascii="Times New Roman" w:hAnsi="Times New Roman"/>
          <w:iCs/>
          <w:sz w:val="26"/>
          <w:szCs w:val="26"/>
          <w:shd w:val="clear" w:color="auto" w:fill="FFFFFF"/>
        </w:rPr>
        <w:t>с</w:t>
      </w:r>
      <w:r w:rsidR="00766458">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w:t>
      </w:r>
      <w:r w:rsidR="001F426D">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канд</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юрид</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наук : 12</w:t>
      </w:r>
      <w:r w:rsidR="00850D45">
        <w:rPr>
          <w:rFonts w:ascii="Times New Roman" w:hAnsi="Times New Roman"/>
          <w:iCs/>
          <w:sz w:val="26"/>
          <w:szCs w:val="26"/>
          <w:shd w:val="clear" w:color="auto" w:fill="FFFFFF"/>
        </w:rPr>
        <w:t>.</w:t>
      </w:r>
      <w:r w:rsidRPr="005A5CC8">
        <w:rPr>
          <w:rFonts w:ascii="Times New Roman" w:hAnsi="Times New Roman"/>
          <w:iCs/>
          <w:sz w:val="26"/>
          <w:szCs w:val="26"/>
          <w:shd w:val="clear" w:color="auto" w:fill="FFFFFF"/>
        </w:rPr>
        <w:t>00</w:t>
      </w:r>
      <w:r w:rsidR="00850D45">
        <w:rPr>
          <w:rFonts w:ascii="Times New Roman" w:hAnsi="Times New Roman"/>
          <w:iCs/>
          <w:sz w:val="26"/>
          <w:szCs w:val="26"/>
          <w:shd w:val="clear" w:color="auto" w:fill="FFFFFF"/>
        </w:rPr>
        <w:t>.</w:t>
      </w:r>
      <w:r w:rsidRPr="005A5CC8">
        <w:rPr>
          <w:rFonts w:ascii="Times New Roman" w:hAnsi="Times New Roman"/>
          <w:iCs/>
          <w:sz w:val="26"/>
          <w:szCs w:val="26"/>
          <w:shd w:val="clear" w:color="auto" w:fill="FFFFFF"/>
        </w:rPr>
        <w:t>03 / А</w:t>
      </w:r>
      <w:r w:rsidR="00876E8B">
        <w:rPr>
          <w:rFonts w:ascii="Times New Roman" w:hAnsi="Times New Roman"/>
          <w:iCs/>
          <w:sz w:val="26"/>
          <w:szCs w:val="26"/>
          <w:shd w:val="clear" w:color="auto" w:fill="FFFFFF"/>
        </w:rPr>
        <w:t>. </w:t>
      </w:r>
      <w:r w:rsidRPr="005A5CC8">
        <w:rPr>
          <w:rFonts w:ascii="Times New Roman" w:hAnsi="Times New Roman"/>
          <w:iCs/>
          <w:sz w:val="26"/>
          <w:szCs w:val="26"/>
          <w:shd w:val="clear" w:color="auto" w:fill="FFFFFF"/>
        </w:rPr>
        <w:t>В</w:t>
      </w:r>
      <w:r w:rsidR="00876E8B">
        <w:rPr>
          <w:rFonts w:ascii="Times New Roman" w:hAnsi="Times New Roman"/>
          <w:iCs/>
          <w:sz w:val="26"/>
          <w:szCs w:val="26"/>
          <w:shd w:val="clear" w:color="auto" w:fill="FFFFFF"/>
        </w:rPr>
        <w:t>. </w:t>
      </w:r>
      <w:r w:rsidRPr="005A5CC8">
        <w:rPr>
          <w:rFonts w:ascii="Times New Roman" w:hAnsi="Times New Roman"/>
          <w:iCs/>
          <w:sz w:val="26"/>
          <w:szCs w:val="26"/>
          <w:shd w:val="clear" w:color="auto" w:fill="FFFFFF"/>
        </w:rPr>
        <w:t>Татарников ; Моск</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ун-т МВД</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 М</w:t>
      </w:r>
      <w:r w:rsidR="00C7241F">
        <w:rPr>
          <w:rFonts w:ascii="Times New Roman" w:hAnsi="Times New Roman"/>
          <w:iCs/>
          <w:sz w:val="26"/>
          <w:szCs w:val="26"/>
          <w:shd w:val="clear" w:color="auto" w:fill="FFFFFF"/>
        </w:rPr>
        <w:t>.</w:t>
      </w:r>
      <w:r w:rsidR="00853D5A">
        <w:rPr>
          <w:rFonts w:ascii="Times New Roman" w:hAnsi="Times New Roman"/>
          <w:iCs/>
          <w:sz w:val="26"/>
          <w:szCs w:val="26"/>
          <w:shd w:val="clear" w:color="auto" w:fill="FFFFFF"/>
        </w:rPr>
        <w:t>,</w:t>
      </w:r>
      <w:r w:rsidRPr="005A5CC8">
        <w:rPr>
          <w:rFonts w:ascii="Times New Roman" w:hAnsi="Times New Roman"/>
          <w:iCs/>
          <w:sz w:val="26"/>
          <w:szCs w:val="26"/>
          <w:shd w:val="clear" w:color="auto" w:fill="FFFFFF"/>
        </w:rPr>
        <w:t xml:space="preserve"> 2010</w:t>
      </w:r>
      <w:r w:rsidR="00C7241F">
        <w:rPr>
          <w:rFonts w:ascii="Times New Roman" w:hAnsi="Times New Roman"/>
          <w:iCs/>
          <w:sz w:val="26"/>
          <w:szCs w:val="26"/>
          <w:shd w:val="clear" w:color="auto" w:fill="FFFFFF"/>
        </w:rPr>
        <w:t xml:space="preserve">. </w:t>
      </w:r>
      <w:r w:rsidRPr="005A5CC8">
        <w:rPr>
          <w:rFonts w:ascii="Times New Roman" w:hAnsi="Times New Roman"/>
          <w:iCs/>
          <w:sz w:val="26"/>
          <w:szCs w:val="26"/>
          <w:shd w:val="clear" w:color="auto" w:fill="FFFFFF"/>
        </w:rPr>
        <w:t xml:space="preserve">– 32 </w:t>
      </w:r>
      <w:r w:rsidR="00C7241F">
        <w:rPr>
          <w:rFonts w:ascii="Times New Roman" w:hAnsi="Times New Roman"/>
          <w:iCs/>
          <w:sz w:val="26"/>
          <w:szCs w:val="26"/>
          <w:shd w:val="clear" w:color="auto" w:fill="FFFFFF"/>
        </w:rPr>
        <w:t>с</w:t>
      </w:r>
      <w:r w:rsidR="00766458">
        <w:rPr>
          <w:rFonts w:ascii="Times New Roman" w:hAnsi="Times New Roman"/>
          <w:iCs/>
          <w:sz w:val="26"/>
          <w:szCs w:val="26"/>
          <w:shd w:val="clear" w:color="auto" w:fill="FFFFFF"/>
        </w:rPr>
        <w:t xml:space="preserve">. </w:t>
      </w:r>
    </w:p>
    <w:p w:rsidR="00EA4C17" w:rsidRPr="005A5CC8" w:rsidRDefault="00EA4C17" w:rsidP="00EA4C17">
      <w:pPr>
        <w:ind w:firstLine="709"/>
        <w:jc w:val="both"/>
        <w:rPr>
          <w:b/>
          <w:sz w:val="26"/>
          <w:szCs w:val="26"/>
        </w:rPr>
      </w:pPr>
    </w:p>
    <w:p w:rsidR="00EA4C17" w:rsidRPr="005A5CC8" w:rsidRDefault="00EA4C17" w:rsidP="00EA4C17">
      <w:pPr>
        <w:ind w:firstLine="709"/>
        <w:jc w:val="both"/>
        <w:rPr>
          <w:b/>
          <w:sz w:val="26"/>
          <w:szCs w:val="26"/>
        </w:rPr>
      </w:pPr>
    </w:p>
    <w:p w:rsidR="00EA4C17" w:rsidRPr="005A5CC8" w:rsidRDefault="00EA4C17" w:rsidP="00350467">
      <w:pPr>
        <w:pStyle w:val="afff8"/>
      </w:pPr>
      <w:bookmarkStart w:id="158" w:name="_Toc22206820"/>
      <w:r w:rsidRPr="005A5CC8">
        <w:t>К</w:t>
      </w:r>
      <w:r w:rsidR="00C7241F">
        <w:t xml:space="preserve">. </w:t>
      </w:r>
      <w:r w:rsidRPr="005A5CC8">
        <w:t>Е</w:t>
      </w:r>
      <w:r w:rsidR="00C7241F">
        <w:t xml:space="preserve">. </w:t>
      </w:r>
      <w:r w:rsidRPr="005A5CC8">
        <w:t>БОРИСЕВИЧ</w:t>
      </w:r>
      <w:bookmarkEnd w:id="158"/>
    </w:p>
    <w:p w:rsidR="006D723B" w:rsidRDefault="003B2462" w:rsidP="003B2462">
      <w:pPr>
        <w:ind w:left="709"/>
        <w:rPr>
          <w:sz w:val="26"/>
          <w:szCs w:val="26"/>
        </w:rPr>
      </w:pPr>
      <w:r>
        <w:rPr>
          <w:sz w:val="26"/>
          <w:szCs w:val="26"/>
        </w:rPr>
        <w:t xml:space="preserve">Научный руководитель </w:t>
      </w:r>
      <w:r>
        <w:rPr>
          <w:rFonts w:eastAsia="Calibri"/>
          <w:sz w:val="26"/>
          <w:szCs w:val="26"/>
          <w:lang w:eastAsia="en-US"/>
        </w:rPr>
        <w:t xml:space="preserve">‒ </w:t>
      </w:r>
      <w:r w:rsidR="00EA4C17" w:rsidRPr="005A5CC8">
        <w:rPr>
          <w:sz w:val="26"/>
          <w:szCs w:val="26"/>
        </w:rPr>
        <w:t>И</w:t>
      </w:r>
      <w:r w:rsidR="00C7241F">
        <w:rPr>
          <w:sz w:val="26"/>
          <w:szCs w:val="26"/>
        </w:rPr>
        <w:t xml:space="preserve">. </w:t>
      </w:r>
      <w:r w:rsidR="00EA4C17" w:rsidRPr="005A5CC8">
        <w:rPr>
          <w:sz w:val="26"/>
          <w:szCs w:val="26"/>
        </w:rPr>
        <w:t>Ю</w:t>
      </w:r>
      <w:r w:rsidR="00C7241F">
        <w:rPr>
          <w:sz w:val="26"/>
          <w:szCs w:val="26"/>
        </w:rPr>
        <w:t xml:space="preserve">. </w:t>
      </w:r>
      <w:r w:rsidR="00EA4C17" w:rsidRPr="005A5CC8">
        <w:rPr>
          <w:sz w:val="26"/>
          <w:szCs w:val="26"/>
        </w:rPr>
        <w:t xml:space="preserve">Кирвель, </w:t>
      </w:r>
      <w:r w:rsidR="006D723B">
        <w:rPr>
          <w:sz w:val="26"/>
          <w:szCs w:val="26"/>
        </w:rPr>
        <w:t>кандидат юридических наук, доцент</w:t>
      </w:r>
    </w:p>
    <w:p w:rsidR="00EA4C17" w:rsidRPr="005A5CC8" w:rsidRDefault="00EA4C17" w:rsidP="003B2462">
      <w:pPr>
        <w:ind w:left="709"/>
        <w:rPr>
          <w:sz w:val="26"/>
          <w:szCs w:val="26"/>
        </w:rPr>
      </w:pPr>
      <w:r w:rsidRPr="005A5CC8">
        <w:rPr>
          <w:sz w:val="26"/>
          <w:szCs w:val="26"/>
        </w:rPr>
        <w:t>Гродно, Гродненский государственный университет имени Янки Купалы</w:t>
      </w:r>
    </w:p>
    <w:p w:rsidR="00EA4C17" w:rsidRPr="005A5CC8" w:rsidRDefault="00EA4C17" w:rsidP="003B2462">
      <w:pPr>
        <w:ind w:left="709"/>
        <w:rPr>
          <w:i/>
          <w:sz w:val="26"/>
          <w:szCs w:val="26"/>
        </w:rPr>
      </w:pPr>
    </w:p>
    <w:p w:rsidR="00EA4C17" w:rsidRPr="005A5CC8" w:rsidRDefault="00EA4C17" w:rsidP="008111B1">
      <w:pPr>
        <w:pStyle w:val="afff8"/>
        <w:jc w:val="left"/>
      </w:pPr>
      <w:bookmarkStart w:id="159" w:name="_Toc22206821"/>
      <w:r w:rsidRPr="005A5CC8">
        <w:t>СОВЕРШЕНСТВОВАНИЕ ИНСТИТУТА СУДЕБНОЙ МЕДИАЦИИ В РЕСПУБЛИКЕ БЕЛАРУСЬ С УЧ</w:t>
      </w:r>
      <w:r w:rsidR="00CD3430">
        <w:t>Е</w:t>
      </w:r>
      <w:r w:rsidRPr="005A5CC8">
        <w:t>ТОМ ОПЫТА РЕСПУБЛИКИ ГРУЗИЯ</w:t>
      </w:r>
      <w:bookmarkEnd w:id="159"/>
    </w:p>
    <w:p w:rsidR="00EA4C17" w:rsidRPr="005A5CC8" w:rsidRDefault="00EA4C17" w:rsidP="003B2462">
      <w:pPr>
        <w:ind w:left="709" w:firstLine="709"/>
        <w:rPr>
          <w:b/>
          <w:sz w:val="26"/>
          <w:szCs w:val="26"/>
        </w:rPr>
      </w:pPr>
    </w:p>
    <w:p w:rsidR="00EA4C17" w:rsidRPr="005A5CC8" w:rsidRDefault="00EA4C17" w:rsidP="00EA4C17">
      <w:pPr>
        <w:ind w:firstLine="709"/>
        <w:jc w:val="both"/>
        <w:rPr>
          <w:color w:val="000000"/>
          <w:sz w:val="26"/>
          <w:szCs w:val="26"/>
          <w:shd w:val="clear" w:color="auto" w:fill="FFFFFF"/>
        </w:rPr>
      </w:pPr>
      <w:r w:rsidRPr="005A5CC8">
        <w:rPr>
          <w:color w:val="000000"/>
          <w:sz w:val="26"/>
          <w:szCs w:val="26"/>
          <w:shd w:val="clear" w:color="auto" w:fill="FFFFFF"/>
        </w:rPr>
        <w:t>Как один из альтернативных способов урегулирования конфликтов во многих странах мира активно применяется судебная медиация</w:t>
      </w:r>
      <w:r w:rsidR="00C7241F">
        <w:rPr>
          <w:color w:val="000000"/>
          <w:sz w:val="26"/>
          <w:szCs w:val="26"/>
          <w:shd w:val="clear" w:color="auto" w:fill="FFFFFF"/>
        </w:rPr>
        <w:t xml:space="preserve">. </w:t>
      </w:r>
      <w:r w:rsidRPr="005A5CC8">
        <w:rPr>
          <w:color w:val="000000"/>
          <w:sz w:val="26"/>
          <w:szCs w:val="26"/>
          <w:shd w:val="clear" w:color="auto" w:fill="FFFFFF"/>
        </w:rPr>
        <w:t>Можно говорить о том, что медиация сегодня является признанным и востребованным методом разрешения конфликтов в мире, сферы ее применения постоянно расширяются, в том числе и в рамках судебной процедуры</w:t>
      </w:r>
      <w:r w:rsidR="00C7241F">
        <w:rPr>
          <w:color w:val="000000"/>
          <w:sz w:val="26"/>
          <w:szCs w:val="26"/>
          <w:shd w:val="clear" w:color="auto" w:fill="FFFFFF"/>
        </w:rPr>
        <w:t xml:space="preserve">. </w:t>
      </w:r>
    </w:p>
    <w:p w:rsidR="00EA4C17" w:rsidRPr="005A5CC8" w:rsidRDefault="00A864BE" w:rsidP="00EA4C17">
      <w:pPr>
        <w:ind w:firstLine="709"/>
        <w:jc w:val="both"/>
        <w:rPr>
          <w:color w:val="000000"/>
          <w:sz w:val="26"/>
          <w:szCs w:val="26"/>
          <w:shd w:val="clear" w:color="auto" w:fill="FFFFFF"/>
        </w:rPr>
      </w:pPr>
      <w:r>
        <w:rPr>
          <w:color w:val="000000"/>
          <w:sz w:val="26"/>
          <w:szCs w:val="26"/>
          <w:shd w:val="clear" w:color="auto" w:fill="FFFFFF"/>
        </w:rPr>
        <w:t>В белорусск</w:t>
      </w:r>
      <w:r w:rsidR="00EA4C17" w:rsidRPr="005A5CC8">
        <w:rPr>
          <w:color w:val="000000"/>
          <w:sz w:val="26"/>
          <w:szCs w:val="26"/>
          <w:shd w:val="clear" w:color="auto" w:fill="FFFFFF"/>
        </w:rPr>
        <w:t>ом законодательстве на данный момент существует ряд проблем, связанных с процедурой судебной медиации</w:t>
      </w:r>
      <w:r w:rsidR="00C7241F">
        <w:rPr>
          <w:color w:val="000000"/>
          <w:sz w:val="26"/>
          <w:szCs w:val="26"/>
          <w:shd w:val="clear" w:color="auto" w:fill="FFFFFF"/>
        </w:rPr>
        <w:t xml:space="preserve">. </w:t>
      </w:r>
      <w:proofErr w:type="gramStart"/>
      <w:r w:rsidR="00EA4C17" w:rsidRPr="005A5CC8">
        <w:rPr>
          <w:color w:val="000000"/>
          <w:sz w:val="26"/>
          <w:szCs w:val="26"/>
          <w:shd w:val="clear" w:color="auto" w:fill="FFFFFF"/>
        </w:rPr>
        <w:t xml:space="preserve">К ним относятся: </w:t>
      </w:r>
      <w:r w:rsidR="00EA4C17" w:rsidRPr="005A5CC8">
        <w:rPr>
          <w:color w:val="000000"/>
          <w:sz w:val="26"/>
          <w:szCs w:val="26"/>
          <w:shd w:val="clear" w:color="auto" w:fill="FFFFFF"/>
        </w:rPr>
        <w:lastRenderedPageBreak/>
        <w:t>отсутствие законодательно закрепленного понятия «судебная медиация»; вопрос о том, в отношении каких споров может (или не может) применяться процедура медиации; может ли данный способ урегулирования спора носить обязательный характер; также в законодательстве недостаточно урегулирован вопрос о личности медиатора, участвующего в судебной медиации; вопрос</w:t>
      </w:r>
      <w:r>
        <w:rPr>
          <w:color w:val="000000"/>
          <w:sz w:val="26"/>
          <w:szCs w:val="26"/>
          <w:shd w:val="clear" w:color="auto" w:fill="FFFFFF"/>
        </w:rPr>
        <w:t xml:space="preserve"> оплаты услуг медиатора и др</w:t>
      </w:r>
      <w:r w:rsidR="00C7241F">
        <w:rPr>
          <w:color w:val="000000"/>
          <w:sz w:val="26"/>
          <w:szCs w:val="26"/>
          <w:shd w:val="clear" w:color="auto" w:fill="FFFFFF"/>
        </w:rPr>
        <w:t xml:space="preserve">. </w:t>
      </w:r>
      <w:proofErr w:type="gramEnd"/>
    </w:p>
    <w:p w:rsidR="00EA4C17" w:rsidRPr="005A5CC8" w:rsidRDefault="00EA4C17" w:rsidP="00EA4C17">
      <w:pPr>
        <w:ind w:firstLine="709"/>
        <w:jc w:val="both"/>
        <w:rPr>
          <w:sz w:val="26"/>
          <w:szCs w:val="26"/>
        </w:rPr>
      </w:pPr>
      <w:r w:rsidRPr="005A5CC8">
        <w:rPr>
          <w:color w:val="000000"/>
          <w:sz w:val="26"/>
          <w:szCs w:val="26"/>
          <w:shd w:val="clear" w:color="auto" w:fill="FFFFFF"/>
        </w:rPr>
        <w:t>Некоторые из этих вопросов нашли свое решение в законодательстве зарубежных стран</w:t>
      </w:r>
      <w:r w:rsidR="00C7241F">
        <w:rPr>
          <w:color w:val="000000"/>
          <w:sz w:val="26"/>
          <w:szCs w:val="26"/>
          <w:shd w:val="clear" w:color="auto" w:fill="FFFFFF"/>
        </w:rPr>
        <w:t xml:space="preserve">. </w:t>
      </w:r>
      <w:r w:rsidRPr="005A5CC8">
        <w:rPr>
          <w:sz w:val="26"/>
          <w:szCs w:val="26"/>
        </w:rPr>
        <w:t>Так, например, особенностью подхода к внедрению института медиации в гражданско-правовую систему Грузии является то, что вместо принятия</w:t>
      </w:r>
      <w:r w:rsidR="00A864BE">
        <w:rPr>
          <w:sz w:val="26"/>
          <w:szCs w:val="26"/>
        </w:rPr>
        <w:t xml:space="preserve"> специального закона о медиации</w:t>
      </w:r>
      <w:r w:rsidRPr="005A5CC8">
        <w:rPr>
          <w:sz w:val="26"/>
          <w:szCs w:val="26"/>
        </w:rPr>
        <w:t xml:space="preserve"> Грузия пошла по пути регулирования процедуры медиации внутри гражданского процесса</w:t>
      </w:r>
      <w:r w:rsidR="00C7241F">
        <w:rPr>
          <w:sz w:val="26"/>
          <w:szCs w:val="26"/>
        </w:rPr>
        <w:t xml:space="preserve">. </w:t>
      </w:r>
      <w:r w:rsidRPr="005A5CC8">
        <w:rPr>
          <w:sz w:val="26"/>
          <w:szCs w:val="26"/>
        </w:rPr>
        <w:t>Внедрение института медиац</w:t>
      </w:r>
      <w:r w:rsidR="00A864BE">
        <w:rPr>
          <w:sz w:val="26"/>
          <w:szCs w:val="26"/>
        </w:rPr>
        <w:t>ии в систему общих судов Грузии</w:t>
      </w:r>
      <w:r w:rsidRPr="005A5CC8">
        <w:rPr>
          <w:sz w:val="26"/>
          <w:szCs w:val="26"/>
        </w:rPr>
        <w:t xml:space="preserve"> произошло на основании внесенных в 2012 году поправок в Гражданский процессуальный кодекс Грузии [1] (далее – ГПК)</w:t>
      </w:r>
      <w:r w:rsidR="00C7241F">
        <w:rPr>
          <w:sz w:val="26"/>
          <w:szCs w:val="26"/>
        </w:rPr>
        <w:t xml:space="preserve">. </w:t>
      </w:r>
      <w:r w:rsidRPr="005A5CC8">
        <w:rPr>
          <w:sz w:val="26"/>
          <w:szCs w:val="26"/>
        </w:rPr>
        <w:t>Эти поправки коснулись двух направлений: так называемой «судебной медиации» и участия общих судов в исполнении принятых решении по медицинской медиации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Судебной медиации посвящена глава XX</w:t>
      </w:r>
      <w:r w:rsidRPr="005A5CC8">
        <w:rPr>
          <w:sz w:val="26"/>
          <w:szCs w:val="26"/>
          <w:vertAlign w:val="superscript"/>
        </w:rPr>
        <w:t xml:space="preserve">1 </w:t>
      </w:r>
      <w:r w:rsidRPr="005A5CC8">
        <w:rPr>
          <w:sz w:val="26"/>
          <w:szCs w:val="26"/>
        </w:rPr>
        <w:t>ГПК Республики Грузия</w:t>
      </w:r>
      <w:r w:rsidR="00C7241F">
        <w:rPr>
          <w:sz w:val="26"/>
          <w:szCs w:val="26"/>
        </w:rPr>
        <w:t xml:space="preserve">. </w:t>
      </w:r>
      <w:r w:rsidRPr="005A5CC8">
        <w:rPr>
          <w:sz w:val="26"/>
          <w:szCs w:val="26"/>
        </w:rPr>
        <w:t>Стоит отметить, что в данной главе нет определения судебной медиации, так</w:t>
      </w:r>
      <w:r w:rsidR="00A864BE">
        <w:rPr>
          <w:sz w:val="26"/>
          <w:szCs w:val="26"/>
        </w:rPr>
        <w:t xml:space="preserve"> </w:t>
      </w:r>
      <w:r w:rsidRPr="005A5CC8">
        <w:rPr>
          <w:sz w:val="26"/>
          <w:szCs w:val="26"/>
        </w:rPr>
        <w:t xml:space="preserve">же как и в законодательстве </w:t>
      </w:r>
      <w:proofErr w:type="gramStart"/>
      <w:r w:rsidR="00A864BE">
        <w:rPr>
          <w:sz w:val="26"/>
          <w:szCs w:val="26"/>
        </w:rPr>
        <w:t>Республики</w:t>
      </w:r>
      <w:proofErr w:type="gramEnd"/>
      <w:r w:rsidR="00A864BE">
        <w:rPr>
          <w:sz w:val="26"/>
          <w:szCs w:val="26"/>
        </w:rPr>
        <w:t xml:space="preserve"> Беларусь, однако осве</w:t>
      </w:r>
      <w:r w:rsidRPr="005A5CC8">
        <w:rPr>
          <w:sz w:val="26"/>
          <w:szCs w:val="26"/>
        </w:rPr>
        <w:t>щены общие положения, касающиеся категорий споров, к которым может применяться процедура медиации, отвода медиатора, сроков, конфиденциальности процедуры и т</w:t>
      </w:r>
      <w:r w:rsidR="00C7241F">
        <w:rPr>
          <w:sz w:val="26"/>
          <w:szCs w:val="26"/>
        </w:rPr>
        <w:t xml:space="preserve">. </w:t>
      </w:r>
      <w:r w:rsidRPr="005A5CC8">
        <w:rPr>
          <w:sz w:val="26"/>
          <w:szCs w:val="26"/>
        </w:rPr>
        <w:t>д</w:t>
      </w:r>
      <w:r w:rsidR="00C7241F">
        <w:rPr>
          <w:sz w:val="26"/>
          <w:szCs w:val="26"/>
        </w:rPr>
        <w:t xml:space="preserve">. </w:t>
      </w:r>
    </w:p>
    <w:p w:rsidR="006D723B" w:rsidRDefault="00EA4C17" w:rsidP="006D723B">
      <w:pPr>
        <w:ind w:firstLine="709"/>
        <w:jc w:val="both"/>
        <w:rPr>
          <w:sz w:val="26"/>
          <w:szCs w:val="26"/>
        </w:rPr>
      </w:pPr>
      <w:r w:rsidRPr="005A5CC8">
        <w:rPr>
          <w:sz w:val="26"/>
          <w:szCs w:val="26"/>
        </w:rPr>
        <w:t xml:space="preserve">Поскольку в законодательстве Республики Грузия и Республики Беларусь не закреплено понятие «судебная медиация», предлагаем определить его следующим образом: «Судебная медиация – это один из способов альтернативного урегулирования споров (конфликтов), осуществляемый по согласию обеих сторон после обращения в суд и возбуждения производства по делу, основанный на общих принципах медиации: конфиденциальности, добровольности и равноправия сторон, </w:t>
      </w:r>
      <w:r w:rsidRPr="0087139E">
        <w:rPr>
          <w:sz w:val="26"/>
          <w:szCs w:val="26"/>
        </w:rPr>
        <w:t>при содействии третьей нейтральной стороны, содействующей сторонам в приня</w:t>
      </w:r>
      <w:r w:rsidRPr="005A5CC8">
        <w:rPr>
          <w:sz w:val="26"/>
          <w:szCs w:val="26"/>
        </w:rPr>
        <w:t>тии взаимоприемлемого решения»</w:t>
      </w:r>
      <w:r w:rsidR="00C7241F">
        <w:rPr>
          <w:sz w:val="26"/>
          <w:szCs w:val="26"/>
        </w:rPr>
        <w:t xml:space="preserve">. </w:t>
      </w:r>
      <w:r w:rsidRPr="005A5CC8">
        <w:rPr>
          <w:sz w:val="26"/>
          <w:szCs w:val="26"/>
        </w:rPr>
        <w:t>Считаем необходимым включить это определение в Закон Респ</w:t>
      </w:r>
      <w:r w:rsidR="00744326">
        <w:rPr>
          <w:sz w:val="26"/>
          <w:szCs w:val="26"/>
        </w:rPr>
        <w:t>ублики Беларусь «О медиации»</w:t>
      </w:r>
      <w:r w:rsidR="00C7241F">
        <w:rPr>
          <w:sz w:val="26"/>
          <w:szCs w:val="26"/>
        </w:rPr>
        <w:t xml:space="preserve">. </w:t>
      </w:r>
    </w:p>
    <w:p w:rsidR="00EA4C17" w:rsidRPr="005A5CC8" w:rsidRDefault="00EA4C17" w:rsidP="006D723B">
      <w:pPr>
        <w:ind w:firstLine="709"/>
        <w:jc w:val="both"/>
        <w:rPr>
          <w:sz w:val="26"/>
          <w:szCs w:val="26"/>
        </w:rPr>
      </w:pPr>
      <w:r w:rsidRPr="005A5CC8">
        <w:rPr>
          <w:sz w:val="26"/>
          <w:szCs w:val="26"/>
        </w:rPr>
        <w:t>Также стоит отметить, что согласно п</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187</w:t>
      </w:r>
      <w:r w:rsidRPr="005A5CC8">
        <w:rPr>
          <w:sz w:val="26"/>
          <w:szCs w:val="26"/>
          <w:vertAlign w:val="superscript"/>
        </w:rPr>
        <w:t xml:space="preserve">3 </w:t>
      </w:r>
      <w:r w:rsidRPr="005A5CC8">
        <w:rPr>
          <w:sz w:val="26"/>
          <w:szCs w:val="26"/>
        </w:rPr>
        <w:t>ГПК Грузии, спор может быть передан медиатору на любой стадии разбирательства дела</w:t>
      </w:r>
      <w:r w:rsidR="00C7241F">
        <w:rPr>
          <w:sz w:val="26"/>
          <w:szCs w:val="26"/>
        </w:rPr>
        <w:t xml:space="preserve">. </w:t>
      </w:r>
      <w:proofErr w:type="gramStart"/>
      <w:r w:rsidRPr="005A5CC8">
        <w:rPr>
          <w:sz w:val="26"/>
          <w:szCs w:val="26"/>
        </w:rPr>
        <w:t>Обращаясь к законодательству Республики Беларусь, важно отметить, что на современном этапе в законодательстве Республики Беларусь существуют различные подходы к процедуре медиации в гражданском и хозяйственном процессах</w:t>
      </w:r>
      <w:r w:rsidR="00C7241F">
        <w:rPr>
          <w:sz w:val="26"/>
          <w:szCs w:val="26"/>
        </w:rPr>
        <w:t>.</w:t>
      </w:r>
      <w:proofErr w:type="gramEnd"/>
      <w:r w:rsidR="00C7241F">
        <w:rPr>
          <w:sz w:val="26"/>
          <w:szCs w:val="26"/>
        </w:rPr>
        <w:t xml:space="preserve"> </w:t>
      </w:r>
      <w:r w:rsidRPr="005A5CC8">
        <w:rPr>
          <w:sz w:val="26"/>
          <w:szCs w:val="26"/>
        </w:rPr>
        <w:t>Если говорить о гражданском процессе, то обратиться к процедуре медиации стороны могут на любой стадии процесса (</w:t>
      </w:r>
      <w:r w:rsidRPr="005A5CC8">
        <w:rPr>
          <w:sz w:val="26"/>
          <w:szCs w:val="26"/>
          <w:shd w:val="clear" w:color="auto" w:fill="FFFFFF"/>
        </w:rPr>
        <w:t>п</w:t>
      </w:r>
      <w:r w:rsidR="00C7241F">
        <w:rPr>
          <w:sz w:val="26"/>
          <w:szCs w:val="26"/>
          <w:shd w:val="clear" w:color="auto" w:fill="FFFFFF"/>
        </w:rPr>
        <w:t xml:space="preserve">. </w:t>
      </w:r>
      <w:r w:rsidRPr="005A5CC8">
        <w:rPr>
          <w:sz w:val="26"/>
          <w:szCs w:val="26"/>
          <w:shd w:val="clear" w:color="auto" w:fill="FFFFFF"/>
        </w:rPr>
        <w:t>6 постановления Пленума Верховного Суда Республики Беларусь</w:t>
      </w:r>
      <w:r w:rsidRPr="005A5CC8">
        <w:rPr>
          <w:sz w:val="26"/>
          <w:szCs w:val="26"/>
        </w:rPr>
        <w:t xml:space="preserve"> № 3 от 29 июня 2016</w:t>
      </w:r>
      <w:r w:rsidR="00A864BE">
        <w:rPr>
          <w:sz w:val="26"/>
          <w:szCs w:val="26"/>
        </w:rPr>
        <w:t xml:space="preserve"> </w:t>
      </w:r>
      <w:r w:rsidRPr="005A5CC8">
        <w:rPr>
          <w:sz w:val="26"/>
          <w:szCs w:val="26"/>
        </w:rPr>
        <w:t>г</w:t>
      </w:r>
      <w:r w:rsidR="00A864BE">
        <w:rPr>
          <w:sz w:val="26"/>
          <w:szCs w:val="26"/>
        </w:rPr>
        <w:t>ода</w:t>
      </w:r>
      <w:r w:rsidR="00C7241F">
        <w:rPr>
          <w:sz w:val="26"/>
          <w:szCs w:val="26"/>
        </w:rPr>
        <w:t xml:space="preserve"> </w:t>
      </w:r>
      <w:r w:rsidRPr="005A5CC8">
        <w:rPr>
          <w:sz w:val="26"/>
          <w:szCs w:val="26"/>
        </w:rPr>
        <w:t>«О примирении сторон при рассмотрении судами гражда</w:t>
      </w:r>
      <w:r w:rsidR="00744326">
        <w:rPr>
          <w:sz w:val="26"/>
          <w:szCs w:val="26"/>
        </w:rPr>
        <w:t>нских и экономических споров» [1</w:t>
      </w:r>
      <w:r w:rsidRPr="005A5CC8">
        <w:rPr>
          <w:sz w:val="26"/>
          <w:szCs w:val="26"/>
        </w:rPr>
        <w:t>])</w:t>
      </w:r>
      <w:r w:rsidR="00766458">
        <w:rPr>
          <w:sz w:val="26"/>
          <w:szCs w:val="26"/>
        </w:rPr>
        <w:t xml:space="preserve">. </w:t>
      </w:r>
      <w:r w:rsidR="00A864BE">
        <w:rPr>
          <w:sz w:val="26"/>
          <w:szCs w:val="26"/>
        </w:rPr>
        <w:t xml:space="preserve">               </w:t>
      </w:r>
      <w:r w:rsidR="00850D45">
        <w:rPr>
          <w:sz w:val="26"/>
          <w:szCs w:val="26"/>
        </w:rPr>
        <w:t xml:space="preserve">   </w:t>
      </w:r>
      <w:r w:rsidR="00A864BE">
        <w:rPr>
          <w:sz w:val="26"/>
          <w:szCs w:val="26"/>
        </w:rPr>
        <w:t xml:space="preserve">      </w:t>
      </w:r>
      <w:r w:rsidRPr="005A5CC8">
        <w:rPr>
          <w:sz w:val="26"/>
          <w:szCs w:val="26"/>
        </w:rPr>
        <w:t xml:space="preserve">В хозяйственном же процессе – только до рассмотрения дела по существу </w:t>
      </w:r>
      <w:r w:rsidRPr="005A5CC8">
        <w:rPr>
          <w:sz w:val="26"/>
          <w:szCs w:val="26"/>
          <w:shd w:val="clear" w:color="auto" w:fill="FFFFFF"/>
        </w:rPr>
        <w:t>(ст</w:t>
      </w:r>
      <w:r w:rsidR="00C7241F">
        <w:rPr>
          <w:sz w:val="26"/>
          <w:szCs w:val="26"/>
          <w:shd w:val="clear" w:color="auto" w:fill="FFFFFF"/>
        </w:rPr>
        <w:t xml:space="preserve">. </w:t>
      </w:r>
      <w:r w:rsidRPr="005A5CC8">
        <w:rPr>
          <w:sz w:val="26"/>
          <w:szCs w:val="26"/>
          <w:shd w:val="clear" w:color="auto" w:fill="FFFFFF"/>
        </w:rPr>
        <w:t>40</w:t>
      </w:r>
      <w:r w:rsidRPr="005A5CC8">
        <w:rPr>
          <w:sz w:val="26"/>
          <w:szCs w:val="26"/>
          <w:shd w:val="clear" w:color="auto" w:fill="FFFFFF"/>
          <w:vertAlign w:val="superscript"/>
        </w:rPr>
        <w:t>1</w:t>
      </w:r>
      <w:r w:rsidRPr="005A5CC8">
        <w:rPr>
          <w:sz w:val="26"/>
          <w:szCs w:val="26"/>
          <w:shd w:val="clear" w:color="auto" w:fill="FFFFFF"/>
        </w:rPr>
        <w:t xml:space="preserve"> Хозяйственного процессуальн</w:t>
      </w:r>
      <w:r w:rsidR="00A864BE">
        <w:rPr>
          <w:sz w:val="26"/>
          <w:szCs w:val="26"/>
          <w:shd w:val="clear" w:color="auto" w:fill="FFFFFF"/>
        </w:rPr>
        <w:t>ого кодекса Республики Беларусь</w:t>
      </w:r>
      <w:r w:rsidRPr="005A5CC8">
        <w:rPr>
          <w:sz w:val="26"/>
          <w:szCs w:val="26"/>
          <w:shd w:val="clear" w:color="auto" w:fill="FFFFFF"/>
        </w:rPr>
        <w:t>)</w:t>
      </w:r>
      <w:r w:rsidR="00C7241F">
        <w:rPr>
          <w:sz w:val="26"/>
          <w:szCs w:val="26"/>
          <w:shd w:val="clear" w:color="auto" w:fill="FFFFFF"/>
        </w:rPr>
        <w:t xml:space="preserve">. </w:t>
      </w:r>
      <w:r w:rsidRPr="005A5CC8">
        <w:rPr>
          <w:sz w:val="26"/>
          <w:szCs w:val="26"/>
          <w:shd w:val="clear" w:color="auto" w:fill="FFFFFF"/>
        </w:rPr>
        <w:t xml:space="preserve">В перспективе в едином ГПК Республики Беларусь следует предусмотреть единый </w:t>
      </w:r>
      <w:r w:rsidRPr="005A5CC8">
        <w:rPr>
          <w:sz w:val="26"/>
          <w:szCs w:val="26"/>
          <w:shd w:val="clear" w:color="auto" w:fill="FFFFFF"/>
        </w:rPr>
        <w:lastRenderedPageBreak/>
        <w:t xml:space="preserve">подход, дающий возможность сторонам </w:t>
      </w:r>
      <w:r w:rsidRPr="005A5CC8">
        <w:rPr>
          <w:sz w:val="26"/>
          <w:szCs w:val="26"/>
        </w:rPr>
        <w:t>обратиться к процедуре медиации на любой стадии процесса</w:t>
      </w:r>
      <w:r w:rsidR="00C7241F">
        <w:rPr>
          <w:sz w:val="26"/>
          <w:szCs w:val="26"/>
        </w:rPr>
        <w:t xml:space="preserve">. </w:t>
      </w:r>
    </w:p>
    <w:p w:rsidR="00EA4C17" w:rsidRPr="005A5CC8" w:rsidRDefault="00EA4C17" w:rsidP="00EA4C17">
      <w:pPr>
        <w:ind w:firstLine="709"/>
        <w:jc w:val="both"/>
        <w:rPr>
          <w:color w:val="000000"/>
          <w:sz w:val="26"/>
          <w:szCs w:val="26"/>
          <w:shd w:val="clear" w:color="auto" w:fill="FFFFFF"/>
        </w:rPr>
      </w:pPr>
      <w:r w:rsidRPr="005A5CC8">
        <w:rPr>
          <w:color w:val="000000"/>
          <w:sz w:val="26"/>
          <w:szCs w:val="26"/>
          <w:shd w:val="clear" w:color="auto" w:fill="FFFFFF"/>
        </w:rPr>
        <w:t>Вопросы судебной медиации должны быть урегулированы в процессуальном законодательстве</w:t>
      </w:r>
      <w:r w:rsidR="00C7241F">
        <w:rPr>
          <w:color w:val="000000"/>
          <w:sz w:val="26"/>
          <w:szCs w:val="26"/>
          <w:shd w:val="clear" w:color="auto" w:fill="FFFFFF"/>
        </w:rPr>
        <w:t xml:space="preserve">. </w:t>
      </w:r>
      <w:r w:rsidRPr="005A5CC8">
        <w:rPr>
          <w:color w:val="000000"/>
          <w:sz w:val="26"/>
          <w:szCs w:val="26"/>
          <w:shd w:val="clear" w:color="auto" w:fill="FFFFFF"/>
        </w:rPr>
        <w:t>А с уч</w:t>
      </w:r>
      <w:r w:rsidR="00CD3430">
        <w:rPr>
          <w:color w:val="000000"/>
          <w:sz w:val="26"/>
          <w:szCs w:val="26"/>
          <w:shd w:val="clear" w:color="auto" w:fill="FFFFFF"/>
        </w:rPr>
        <w:t>е</w:t>
      </w:r>
      <w:r w:rsidRPr="005A5CC8">
        <w:rPr>
          <w:color w:val="000000"/>
          <w:sz w:val="26"/>
          <w:szCs w:val="26"/>
          <w:shd w:val="clear" w:color="auto" w:fill="FFFFFF"/>
        </w:rPr>
        <w:t>том перспективы принятия единого ГПК Респуб</w:t>
      </w:r>
      <w:r w:rsidR="00A864BE">
        <w:rPr>
          <w:color w:val="000000"/>
          <w:sz w:val="26"/>
          <w:szCs w:val="26"/>
          <w:shd w:val="clear" w:color="auto" w:fill="FFFFFF"/>
        </w:rPr>
        <w:t>лики Беларусь</w:t>
      </w:r>
      <w:r w:rsidRPr="005A5CC8">
        <w:rPr>
          <w:color w:val="000000"/>
          <w:sz w:val="26"/>
          <w:szCs w:val="26"/>
          <w:shd w:val="clear" w:color="auto" w:fill="FFFFFF"/>
        </w:rPr>
        <w:t xml:space="preserve"> полагаем, </w:t>
      </w:r>
      <w:r w:rsidR="00A864BE">
        <w:rPr>
          <w:color w:val="000000"/>
          <w:sz w:val="26"/>
          <w:szCs w:val="26"/>
          <w:shd w:val="clear" w:color="auto" w:fill="FFFFFF"/>
        </w:rPr>
        <w:t xml:space="preserve">что </w:t>
      </w:r>
      <w:r w:rsidRPr="005A5CC8">
        <w:rPr>
          <w:color w:val="000000"/>
          <w:sz w:val="26"/>
          <w:szCs w:val="26"/>
          <w:shd w:val="clear" w:color="auto" w:fill="FFFFFF"/>
        </w:rPr>
        <w:t>именно в данном нормативном правовом акте должны быть закреплены положения, регламентирующие судебную медиацию</w:t>
      </w:r>
      <w:r w:rsidR="00C7241F">
        <w:rPr>
          <w:color w:val="000000"/>
          <w:sz w:val="26"/>
          <w:szCs w:val="26"/>
          <w:shd w:val="clear" w:color="auto" w:fill="FFFFFF"/>
        </w:rPr>
        <w:t xml:space="preserve">. </w:t>
      </w:r>
      <w:r w:rsidRPr="005A5CC8">
        <w:rPr>
          <w:color w:val="000000"/>
          <w:sz w:val="26"/>
          <w:szCs w:val="26"/>
          <w:shd w:val="clear" w:color="auto" w:fill="FFFFFF"/>
        </w:rPr>
        <w:t>В частности, опираясь на опыт Республики Грузия, необходимо закрепить раздел, который назывался бы «Судебная медиация», включив туда нормы, регулирующие процедуру судебной медиации, такие как понятие судебной медиации, случаи ее обязательного применения, принципы, особенности ее проведения и т</w:t>
      </w:r>
      <w:r w:rsidR="00C7241F">
        <w:rPr>
          <w:color w:val="000000"/>
          <w:sz w:val="26"/>
          <w:szCs w:val="26"/>
          <w:shd w:val="clear" w:color="auto" w:fill="FFFFFF"/>
        </w:rPr>
        <w:t xml:space="preserve">. </w:t>
      </w:r>
      <w:r w:rsidRPr="005A5CC8">
        <w:rPr>
          <w:color w:val="000000"/>
          <w:sz w:val="26"/>
          <w:szCs w:val="26"/>
          <w:shd w:val="clear" w:color="auto" w:fill="FFFFFF"/>
        </w:rPr>
        <w:t>д</w:t>
      </w:r>
      <w:r w:rsidR="00C7241F">
        <w:rPr>
          <w:color w:val="000000"/>
          <w:sz w:val="26"/>
          <w:szCs w:val="26"/>
          <w:shd w:val="clear" w:color="auto" w:fill="FFFFFF"/>
        </w:rPr>
        <w:t xml:space="preserve">. </w:t>
      </w:r>
    </w:p>
    <w:p w:rsidR="00EA4C17" w:rsidRPr="005A5CC8" w:rsidRDefault="00EA4C17" w:rsidP="00EA4C17">
      <w:pPr>
        <w:ind w:firstLine="680"/>
        <w:jc w:val="both"/>
        <w:rPr>
          <w:color w:val="000000"/>
          <w:sz w:val="26"/>
          <w:szCs w:val="26"/>
          <w:shd w:val="clear" w:color="auto" w:fill="FFFFFF"/>
        </w:rPr>
      </w:pPr>
    </w:p>
    <w:p w:rsidR="00EA4C17" w:rsidRPr="005A5CC8" w:rsidRDefault="00EA4C17" w:rsidP="001F426D">
      <w:pPr>
        <w:jc w:val="center"/>
        <w:rPr>
          <w:b/>
          <w:sz w:val="26"/>
          <w:szCs w:val="26"/>
          <w:shd w:val="clear" w:color="auto" w:fill="FFFFFF"/>
        </w:rPr>
      </w:pPr>
      <w:r w:rsidRPr="005A5CC8">
        <w:rPr>
          <w:b/>
          <w:sz w:val="26"/>
          <w:szCs w:val="26"/>
          <w:shd w:val="clear" w:color="auto" w:fill="FFFFFF"/>
        </w:rPr>
        <w:t>Список использованной литературы</w:t>
      </w:r>
    </w:p>
    <w:p w:rsidR="00EA4C17" w:rsidRPr="005A5CC8" w:rsidRDefault="00EA4C17" w:rsidP="0087139E">
      <w:pPr>
        <w:pStyle w:val="af9"/>
        <w:numPr>
          <w:ilvl w:val="0"/>
          <w:numId w:val="51"/>
        </w:numPr>
        <w:tabs>
          <w:tab w:val="left" w:pos="993"/>
        </w:tabs>
        <w:spacing w:after="0" w:line="240" w:lineRule="auto"/>
        <w:ind w:left="0" w:firstLine="709"/>
        <w:jc w:val="both"/>
        <w:rPr>
          <w:rFonts w:ascii="Times New Roman" w:hAnsi="Times New Roman"/>
          <w:sz w:val="26"/>
          <w:szCs w:val="26"/>
          <w:shd w:val="clear" w:color="auto" w:fill="FFFFFF"/>
        </w:rPr>
      </w:pPr>
      <w:r w:rsidRPr="005A5CC8">
        <w:rPr>
          <w:rFonts w:ascii="Times New Roman" w:hAnsi="Times New Roman"/>
          <w:sz w:val="26"/>
          <w:szCs w:val="26"/>
        </w:rPr>
        <w:t>О примирении сторон при рассмотрении судами гражданских и экономических споров</w:t>
      </w:r>
      <w:proofErr w:type="gramStart"/>
      <w:r w:rsidR="001F426D">
        <w:rPr>
          <w:rFonts w:ascii="Times New Roman" w:hAnsi="Times New Roman"/>
          <w:sz w:val="26"/>
          <w:szCs w:val="26"/>
        </w:rPr>
        <w:t xml:space="preserve"> </w:t>
      </w:r>
      <w:r w:rsidRPr="005A5CC8">
        <w:rPr>
          <w:rFonts w:ascii="Times New Roman" w:hAnsi="Times New Roman"/>
          <w:sz w:val="26"/>
          <w:szCs w:val="26"/>
        </w:rPr>
        <w:t>:</w:t>
      </w:r>
      <w:proofErr w:type="gramEnd"/>
      <w:r w:rsidRPr="005A5CC8">
        <w:rPr>
          <w:rFonts w:ascii="Times New Roman" w:hAnsi="Times New Roman"/>
          <w:sz w:val="26"/>
          <w:szCs w:val="26"/>
        </w:rPr>
        <w:t xml:space="preserve"> постановление Пленума Верховного Суда Республики Беларусь, 29 июня 2016</w:t>
      </w:r>
      <w:r w:rsidR="001F426D">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 xml:space="preserve">. </w:t>
      </w:r>
      <w:r w:rsidRPr="005A5CC8">
        <w:rPr>
          <w:rFonts w:ascii="Times New Roman" w:hAnsi="Times New Roman"/>
          <w:sz w:val="26"/>
          <w:szCs w:val="26"/>
        </w:rPr>
        <w:t>№</w:t>
      </w:r>
      <w:r w:rsidR="001F426D">
        <w:rPr>
          <w:rFonts w:ascii="Times New Roman" w:hAnsi="Times New Roman"/>
          <w:sz w:val="26"/>
          <w:szCs w:val="26"/>
        </w:rPr>
        <w:t xml:space="preserve"> </w:t>
      </w:r>
      <w:r w:rsidRPr="005A5CC8">
        <w:rPr>
          <w:rFonts w:ascii="Times New Roman" w:hAnsi="Times New Roman"/>
          <w:sz w:val="26"/>
          <w:szCs w:val="26"/>
        </w:rPr>
        <w:t>3 // ЭТАЛОН</w:t>
      </w:r>
      <w:r w:rsidR="00C7241F">
        <w:rPr>
          <w:rFonts w:ascii="Times New Roman" w:hAnsi="Times New Roman"/>
          <w:sz w:val="26"/>
          <w:szCs w:val="26"/>
        </w:rPr>
        <w:t xml:space="preserve">. </w:t>
      </w:r>
      <w:r w:rsidRPr="005A5CC8">
        <w:rPr>
          <w:rFonts w:ascii="Times New Roman" w:hAnsi="Times New Roman"/>
          <w:sz w:val="26"/>
          <w:szCs w:val="26"/>
        </w:rPr>
        <w:t xml:space="preserve">Законодательство Республики Беларусь / </w:t>
      </w:r>
      <w:proofErr w:type="gramStart"/>
      <w:r w:rsidRPr="005A5CC8">
        <w:rPr>
          <w:rFonts w:ascii="Times New Roman" w:hAnsi="Times New Roman"/>
          <w:sz w:val="26"/>
          <w:szCs w:val="26"/>
        </w:rPr>
        <w:t>Нац</w:t>
      </w:r>
      <w:r w:rsidR="00C7241F">
        <w:rPr>
          <w:rFonts w:ascii="Times New Roman" w:hAnsi="Times New Roman"/>
          <w:sz w:val="26"/>
          <w:szCs w:val="26"/>
        </w:rPr>
        <w:t xml:space="preserve">. </w:t>
      </w:r>
      <w:r w:rsidRPr="005A5CC8">
        <w:rPr>
          <w:rFonts w:ascii="Times New Roman" w:hAnsi="Times New Roman"/>
          <w:sz w:val="26"/>
          <w:szCs w:val="26"/>
        </w:rPr>
        <w:t>центр</w:t>
      </w:r>
      <w:proofErr w:type="gramEnd"/>
      <w:r w:rsidRPr="005A5CC8">
        <w:rPr>
          <w:rFonts w:ascii="Times New Roman" w:hAnsi="Times New Roman"/>
          <w:sz w:val="26"/>
          <w:szCs w:val="26"/>
        </w:rPr>
        <w:t xml:space="preserve"> правовой информ</w:t>
      </w:r>
      <w:r w:rsidR="00C7241F">
        <w:rPr>
          <w:rFonts w:ascii="Times New Roman" w:hAnsi="Times New Roman"/>
          <w:sz w:val="26"/>
          <w:szCs w:val="26"/>
        </w:rPr>
        <w:t xml:space="preserve">. </w:t>
      </w:r>
      <w:r w:rsidRPr="005A5CC8">
        <w:rPr>
          <w:rFonts w:ascii="Times New Roman" w:hAnsi="Times New Roman"/>
          <w:sz w:val="26"/>
          <w:szCs w:val="26"/>
        </w:rPr>
        <w:t>Респ</w:t>
      </w:r>
      <w:r w:rsidR="00C7241F">
        <w:rPr>
          <w:rFonts w:ascii="Times New Roman" w:hAnsi="Times New Roman"/>
          <w:sz w:val="26"/>
          <w:szCs w:val="26"/>
        </w:rPr>
        <w:t xml:space="preserve">. </w:t>
      </w:r>
      <w:r w:rsidRPr="005A5CC8">
        <w:rPr>
          <w:rFonts w:ascii="Times New Roman" w:hAnsi="Times New Roman"/>
          <w:sz w:val="26"/>
          <w:szCs w:val="26"/>
        </w:rPr>
        <w:t>Беларусь</w:t>
      </w:r>
      <w:r w:rsidR="00C7241F">
        <w:rPr>
          <w:rFonts w:ascii="Times New Roman" w:hAnsi="Times New Roman"/>
          <w:sz w:val="26"/>
          <w:szCs w:val="26"/>
        </w:rPr>
        <w:t xml:space="preserve">. </w:t>
      </w:r>
      <w:r w:rsidRPr="005A5CC8">
        <w:rPr>
          <w:rFonts w:ascii="Times New Roman" w:hAnsi="Times New Roman"/>
          <w:sz w:val="26"/>
          <w:szCs w:val="26"/>
        </w:rPr>
        <w:t>– Минск, 2019</w:t>
      </w:r>
      <w:r w:rsidR="00C7241F">
        <w:rPr>
          <w:rFonts w:ascii="Times New Roman" w:hAnsi="Times New Roman"/>
          <w:sz w:val="26"/>
          <w:szCs w:val="26"/>
        </w:rPr>
        <w:t xml:space="preserve">. </w:t>
      </w:r>
    </w:p>
    <w:p w:rsidR="00EA4C17" w:rsidRPr="005A5CC8" w:rsidRDefault="00EA4C17" w:rsidP="0087139E">
      <w:pPr>
        <w:tabs>
          <w:tab w:val="left" w:pos="993"/>
          <w:tab w:val="left" w:pos="2479"/>
        </w:tabs>
        <w:ind w:firstLine="709"/>
        <w:jc w:val="both"/>
        <w:rPr>
          <w:b/>
          <w:sz w:val="26"/>
          <w:szCs w:val="26"/>
          <w:lang w:eastAsia="en-US"/>
        </w:rPr>
      </w:pPr>
    </w:p>
    <w:p w:rsidR="00EA4C17" w:rsidRPr="005A5CC8" w:rsidRDefault="00EA4C17" w:rsidP="00EA4C17">
      <w:pPr>
        <w:tabs>
          <w:tab w:val="left" w:pos="2479"/>
        </w:tabs>
        <w:ind w:firstLine="709"/>
        <w:jc w:val="both"/>
        <w:rPr>
          <w:b/>
          <w:sz w:val="26"/>
          <w:szCs w:val="26"/>
          <w:lang w:eastAsia="en-US"/>
        </w:rPr>
      </w:pPr>
    </w:p>
    <w:p w:rsidR="00EA4C17" w:rsidRPr="005A5CC8" w:rsidRDefault="00EA4C17" w:rsidP="00350467">
      <w:pPr>
        <w:pStyle w:val="afff8"/>
      </w:pPr>
      <w:bookmarkStart w:id="160" w:name="_Toc22206822"/>
      <w:r w:rsidRPr="005A5CC8">
        <w:t>В</w:t>
      </w:r>
      <w:r w:rsidR="00C7241F">
        <w:t xml:space="preserve">. </w:t>
      </w:r>
      <w:r w:rsidRPr="005A5CC8">
        <w:t>В</w:t>
      </w:r>
      <w:r w:rsidR="00C7241F">
        <w:t xml:space="preserve">. </w:t>
      </w:r>
      <w:r w:rsidRPr="005A5CC8">
        <w:t>БОРИЩУК</w:t>
      </w:r>
      <w:bookmarkEnd w:id="160"/>
    </w:p>
    <w:p w:rsidR="00EA4C17" w:rsidRPr="005A5CC8" w:rsidRDefault="003B2462" w:rsidP="003B2462">
      <w:pPr>
        <w:ind w:left="709"/>
        <w:rPr>
          <w:color w:val="000000"/>
          <w:sz w:val="26"/>
          <w:szCs w:val="26"/>
        </w:rPr>
      </w:pPr>
      <w:r>
        <w:rPr>
          <w:color w:val="000000"/>
          <w:sz w:val="26"/>
          <w:szCs w:val="26"/>
        </w:rPr>
        <w:t>Научный руководитель</w:t>
      </w:r>
      <w:r w:rsidR="00EA4C17" w:rsidRPr="005A5CC8">
        <w:rPr>
          <w:color w:val="000000"/>
          <w:sz w:val="26"/>
          <w:szCs w:val="26"/>
        </w:rPr>
        <w:t xml:space="preserve"> </w:t>
      </w:r>
      <w:r>
        <w:rPr>
          <w:color w:val="000000"/>
          <w:sz w:val="26"/>
          <w:szCs w:val="26"/>
        </w:rPr>
        <w:t xml:space="preserve"> </w:t>
      </w:r>
      <w:r>
        <w:rPr>
          <w:rFonts w:eastAsia="Calibri"/>
          <w:sz w:val="26"/>
          <w:szCs w:val="26"/>
          <w:lang w:eastAsia="en-US"/>
        </w:rPr>
        <w:t>‒</w:t>
      </w:r>
      <w:r w:rsidR="00EA4C17" w:rsidRPr="005A5CC8">
        <w:rPr>
          <w:color w:val="000000"/>
          <w:sz w:val="26"/>
          <w:szCs w:val="26"/>
        </w:rPr>
        <w:t xml:space="preserve"> </w:t>
      </w:r>
      <w:r>
        <w:rPr>
          <w:color w:val="000000"/>
          <w:sz w:val="26"/>
          <w:szCs w:val="26"/>
        </w:rPr>
        <w:t xml:space="preserve"> </w:t>
      </w:r>
      <w:r w:rsidR="00EA4C17" w:rsidRPr="005A5CC8">
        <w:rPr>
          <w:color w:val="000000"/>
          <w:sz w:val="26"/>
          <w:szCs w:val="26"/>
        </w:rPr>
        <w:t>Н</w:t>
      </w:r>
      <w:r w:rsidR="00C7241F">
        <w:rPr>
          <w:color w:val="000000"/>
          <w:sz w:val="26"/>
          <w:szCs w:val="26"/>
        </w:rPr>
        <w:t xml:space="preserve">. </w:t>
      </w:r>
      <w:r w:rsidR="00EA4C17" w:rsidRPr="005A5CC8">
        <w:rPr>
          <w:color w:val="000000"/>
          <w:sz w:val="26"/>
          <w:szCs w:val="26"/>
        </w:rPr>
        <w:t>Е</w:t>
      </w:r>
      <w:r w:rsidR="00C7241F">
        <w:rPr>
          <w:color w:val="000000"/>
          <w:sz w:val="26"/>
          <w:szCs w:val="26"/>
        </w:rPr>
        <w:t xml:space="preserve">. </w:t>
      </w:r>
      <w:r w:rsidR="00EA4C17" w:rsidRPr="005A5CC8">
        <w:rPr>
          <w:color w:val="000000"/>
          <w:sz w:val="26"/>
          <w:szCs w:val="26"/>
        </w:rPr>
        <w:t xml:space="preserve">Бодяк, старший преподаватель </w:t>
      </w:r>
    </w:p>
    <w:p w:rsidR="00EA4C17" w:rsidRPr="005A5CC8" w:rsidRDefault="00EA4C17" w:rsidP="003B2462">
      <w:pPr>
        <w:ind w:left="709"/>
        <w:rPr>
          <w:color w:val="000000"/>
          <w:sz w:val="26"/>
          <w:szCs w:val="26"/>
        </w:rPr>
      </w:pPr>
      <w:r w:rsidRPr="005A5CC8">
        <w:rPr>
          <w:color w:val="000000"/>
          <w:sz w:val="26"/>
          <w:szCs w:val="26"/>
        </w:rPr>
        <w:t>Гродно, Гродненский г</w:t>
      </w:r>
      <w:r w:rsidR="00744326">
        <w:rPr>
          <w:color w:val="000000"/>
          <w:sz w:val="26"/>
          <w:szCs w:val="26"/>
        </w:rPr>
        <w:t xml:space="preserve">осударственный университет </w:t>
      </w:r>
      <w:r w:rsidR="00487436">
        <w:rPr>
          <w:color w:val="000000"/>
          <w:sz w:val="26"/>
          <w:szCs w:val="26"/>
        </w:rPr>
        <w:t>имени</w:t>
      </w:r>
      <w:r w:rsidR="00744326">
        <w:rPr>
          <w:color w:val="000000"/>
          <w:sz w:val="26"/>
          <w:szCs w:val="26"/>
        </w:rPr>
        <w:t xml:space="preserve"> Я</w:t>
      </w:r>
      <w:r w:rsidR="00C7241F">
        <w:rPr>
          <w:color w:val="000000"/>
          <w:sz w:val="26"/>
          <w:szCs w:val="26"/>
        </w:rPr>
        <w:t xml:space="preserve">. </w:t>
      </w:r>
      <w:r w:rsidR="00744326">
        <w:rPr>
          <w:color w:val="000000"/>
          <w:sz w:val="26"/>
          <w:szCs w:val="26"/>
        </w:rPr>
        <w:t>Купалы</w:t>
      </w:r>
      <w:r w:rsidRPr="005A5CC8">
        <w:rPr>
          <w:color w:val="000000"/>
          <w:sz w:val="26"/>
          <w:szCs w:val="26"/>
        </w:rPr>
        <w:t xml:space="preserve"> </w:t>
      </w:r>
    </w:p>
    <w:p w:rsidR="00EA4C17" w:rsidRPr="005A5CC8" w:rsidRDefault="00EA4C17" w:rsidP="003B2462">
      <w:pPr>
        <w:ind w:left="709" w:firstLine="709"/>
        <w:rPr>
          <w:color w:val="000000"/>
          <w:sz w:val="26"/>
          <w:szCs w:val="26"/>
        </w:rPr>
      </w:pPr>
    </w:p>
    <w:p w:rsidR="00EA4C17" w:rsidRPr="005A5CC8" w:rsidRDefault="00EA4C17" w:rsidP="008111B1">
      <w:pPr>
        <w:pStyle w:val="afff8"/>
        <w:jc w:val="left"/>
      </w:pPr>
      <w:bookmarkStart w:id="161" w:name="_Toc22206823"/>
      <w:r w:rsidRPr="005A5CC8">
        <w:t xml:space="preserve">ПРАВОВОЙ РЕЖИМ ИМУЩЕСТВА ЛИЦ, СОСТОЯЩИХ </w:t>
      </w:r>
      <w:r w:rsidR="00A864BE">
        <w:t xml:space="preserve">                 </w:t>
      </w:r>
      <w:r w:rsidRPr="005A5CC8">
        <w:t>В ФАКТИЧЕСКИХ БРАЧНЫХ ОТНОШЕНИЯХ</w:t>
      </w:r>
      <w:bookmarkEnd w:id="161"/>
    </w:p>
    <w:p w:rsidR="00EA4C17" w:rsidRPr="005A5CC8" w:rsidRDefault="00EA4C17" w:rsidP="00EA4C17">
      <w:pPr>
        <w:ind w:firstLine="709"/>
        <w:jc w:val="both"/>
        <w:rPr>
          <w:color w:val="000000"/>
          <w:sz w:val="26"/>
          <w:szCs w:val="26"/>
        </w:rPr>
      </w:pPr>
    </w:p>
    <w:p w:rsidR="00EA4C17" w:rsidRPr="00744326" w:rsidRDefault="00EA4C17" w:rsidP="00EA4C17">
      <w:pPr>
        <w:ind w:firstLine="709"/>
        <w:jc w:val="both"/>
        <w:rPr>
          <w:color w:val="000000"/>
          <w:sz w:val="26"/>
          <w:szCs w:val="26"/>
          <w:shd w:val="clear" w:color="auto" w:fill="FFFFFF"/>
        </w:rPr>
      </w:pPr>
      <w:r w:rsidRPr="00744326">
        <w:rPr>
          <w:color w:val="000000"/>
          <w:sz w:val="26"/>
          <w:szCs w:val="26"/>
          <w:shd w:val="clear" w:color="auto" w:fill="FFFFFF"/>
        </w:rPr>
        <w:t>В Республике Беларусь, как и за рубежом, наблюдается тенденция увеличения случаев расторжения брака</w:t>
      </w:r>
      <w:r w:rsidR="00C7241F">
        <w:rPr>
          <w:color w:val="000000"/>
          <w:sz w:val="26"/>
          <w:szCs w:val="26"/>
          <w:shd w:val="clear" w:color="auto" w:fill="FFFFFF"/>
        </w:rPr>
        <w:t xml:space="preserve">. </w:t>
      </w:r>
      <w:r w:rsidRPr="00744326">
        <w:rPr>
          <w:color w:val="000000"/>
          <w:sz w:val="26"/>
          <w:szCs w:val="26"/>
          <w:shd w:val="clear" w:color="auto" w:fill="FFFFFF"/>
        </w:rPr>
        <w:t>Так, по данным Национального статистического комитета Республики Беларусь</w:t>
      </w:r>
      <w:r w:rsidR="00A864BE">
        <w:rPr>
          <w:color w:val="000000"/>
          <w:sz w:val="26"/>
          <w:szCs w:val="26"/>
          <w:shd w:val="clear" w:color="auto" w:fill="FFFFFF"/>
        </w:rPr>
        <w:t>,</w:t>
      </w:r>
      <w:r w:rsidRPr="00744326">
        <w:rPr>
          <w:color w:val="000000"/>
          <w:sz w:val="26"/>
          <w:szCs w:val="26"/>
          <w:shd w:val="clear" w:color="auto" w:fill="FFFFFF"/>
        </w:rPr>
        <w:t xml:space="preserve"> в 2017 г</w:t>
      </w:r>
      <w:r w:rsidR="00C7241F">
        <w:rPr>
          <w:color w:val="000000"/>
          <w:sz w:val="26"/>
          <w:szCs w:val="26"/>
          <w:shd w:val="clear" w:color="auto" w:fill="FFFFFF"/>
        </w:rPr>
        <w:t xml:space="preserve">. </w:t>
      </w:r>
      <w:r w:rsidRPr="00744326">
        <w:rPr>
          <w:color w:val="000000"/>
          <w:sz w:val="26"/>
          <w:szCs w:val="26"/>
          <w:shd w:val="clear" w:color="auto" w:fill="FFFFFF"/>
        </w:rPr>
        <w:t>количество разводов составило 483 на 1000 заключенных браков, в 2018 г</w:t>
      </w:r>
      <w:r w:rsidR="00C7241F">
        <w:rPr>
          <w:color w:val="000000"/>
          <w:sz w:val="26"/>
          <w:szCs w:val="26"/>
          <w:shd w:val="clear" w:color="auto" w:fill="FFFFFF"/>
        </w:rPr>
        <w:t xml:space="preserve">. </w:t>
      </w:r>
      <w:r w:rsidRPr="00744326">
        <w:rPr>
          <w:color w:val="000000"/>
          <w:sz w:val="26"/>
          <w:szCs w:val="26"/>
          <w:shd w:val="clear" w:color="auto" w:fill="FFFFFF"/>
        </w:rPr>
        <w:t>– 546 разводов на 1000 заключенных браков [3]</w:t>
      </w:r>
      <w:r w:rsidR="00C7241F">
        <w:rPr>
          <w:color w:val="000000"/>
          <w:sz w:val="26"/>
          <w:szCs w:val="26"/>
          <w:shd w:val="clear" w:color="auto" w:fill="FFFFFF"/>
        </w:rPr>
        <w:t xml:space="preserve">. </w:t>
      </w:r>
      <w:r w:rsidR="00A864BE">
        <w:rPr>
          <w:color w:val="000000"/>
          <w:sz w:val="26"/>
          <w:szCs w:val="26"/>
          <w:shd w:val="clear" w:color="auto" w:fill="FFFFFF"/>
        </w:rPr>
        <w:t>В связи с этим</w:t>
      </w:r>
      <w:r w:rsidRPr="00744326">
        <w:rPr>
          <w:color w:val="000000"/>
          <w:sz w:val="26"/>
          <w:szCs w:val="26"/>
          <w:shd w:val="clear" w:color="auto" w:fill="FFFFFF"/>
        </w:rPr>
        <w:t xml:space="preserve"> распространение получают фактические брачные отношения, выступающие в качестве альтернативы зарегистрированному браку</w:t>
      </w:r>
      <w:r w:rsidR="00C7241F">
        <w:rPr>
          <w:color w:val="000000"/>
          <w:sz w:val="26"/>
          <w:szCs w:val="26"/>
          <w:shd w:val="clear" w:color="auto" w:fill="FFFFFF"/>
        </w:rPr>
        <w:t xml:space="preserve">. </w:t>
      </w:r>
      <w:r w:rsidR="00A864BE">
        <w:rPr>
          <w:color w:val="000000"/>
          <w:sz w:val="26"/>
          <w:szCs w:val="26"/>
          <w:shd w:val="clear" w:color="auto" w:fill="FFFFFF"/>
        </w:rPr>
        <w:t>Это обусло</w:t>
      </w:r>
      <w:r w:rsidRPr="00744326">
        <w:rPr>
          <w:color w:val="000000"/>
          <w:sz w:val="26"/>
          <w:szCs w:val="26"/>
          <w:shd w:val="clear" w:color="auto" w:fill="FFFFFF"/>
        </w:rPr>
        <w:t>вливает актуальность вопросов регулирования имущественных отношений лиц, состоящих в фактических брачных отношениях</w:t>
      </w:r>
      <w:r w:rsidR="00C7241F">
        <w:rPr>
          <w:color w:val="000000"/>
          <w:sz w:val="26"/>
          <w:szCs w:val="26"/>
          <w:shd w:val="clear" w:color="auto" w:fill="FFFFFF"/>
        </w:rPr>
        <w:t xml:space="preserve">. </w:t>
      </w:r>
    </w:p>
    <w:p w:rsidR="00EA4C17" w:rsidRPr="005A5CC8" w:rsidRDefault="00EA4C17" w:rsidP="00744326">
      <w:pPr>
        <w:ind w:firstLine="709"/>
        <w:jc w:val="both"/>
        <w:rPr>
          <w:color w:val="000000"/>
          <w:sz w:val="26"/>
          <w:szCs w:val="26"/>
          <w:shd w:val="clear" w:color="auto" w:fill="FFFFFF"/>
        </w:rPr>
      </w:pPr>
      <w:r w:rsidRPr="005A5CC8">
        <w:rPr>
          <w:color w:val="000000"/>
          <w:sz w:val="26"/>
          <w:szCs w:val="26"/>
          <w:shd w:val="clear" w:color="auto" w:fill="FFFFFF"/>
        </w:rPr>
        <w:t>Действующее белорусское законодательство не содержит института фактических брачных отношений</w:t>
      </w:r>
      <w:r w:rsidR="00C7241F">
        <w:rPr>
          <w:color w:val="000000"/>
          <w:sz w:val="26"/>
          <w:szCs w:val="26"/>
          <w:shd w:val="clear" w:color="auto" w:fill="FFFFFF"/>
        </w:rPr>
        <w:t xml:space="preserve">. </w:t>
      </w:r>
      <w:r w:rsidRPr="005A5CC8">
        <w:rPr>
          <w:color w:val="000000"/>
          <w:sz w:val="26"/>
          <w:szCs w:val="26"/>
          <w:shd w:val="clear" w:color="auto" w:fill="FFFFFF"/>
        </w:rPr>
        <w:t>Согласно ст</w:t>
      </w:r>
      <w:r w:rsidR="00C7241F">
        <w:rPr>
          <w:color w:val="000000"/>
          <w:sz w:val="26"/>
          <w:szCs w:val="26"/>
          <w:shd w:val="clear" w:color="auto" w:fill="FFFFFF"/>
        </w:rPr>
        <w:t xml:space="preserve">. </w:t>
      </w:r>
      <w:r w:rsidRPr="005A5CC8">
        <w:rPr>
          <w:color w:val="000000"/>
          <w:sz w:val="26"/>
          <w:szCs w:val="26"/>
          <w:shd w:val="clear" w:color="auto" w:fill="FFFFFF"/>
        </w:rPr>
        <w:t>4 Кодекса о браке и семье Республики Беларусь, в государстве признается только брак, заключенный в органах, регистрирующих акты гражданского состояния</w:t>
      </w:r>
      <w:r w:rsidR="00C7241F">
        <w:rPr>
          <w:color w:val="000000"/>
          <w:sz w:val="26"/>
          <w:szCs w:val="26"/>
          <w:shd w:val="clear" w:color="auto" w:fill="FFFFFF"/>
        </w:rPr>
        <w:t xml:space="preserve">. </w:t>
      </w:r>
      <w:r w:rsidRPr="005A5CC8">
        <w:rPr>
          <w:color w:val="000000"/>
          <w:sz w:val="26"/>
          <w:szCs w:val="26"/>
          <w:shd w:val="clear" w:color="auto" w:fill="FFFFFF"/>
        </w:rPr>
        <w:t>Таким образом, фактические брачные отношения отделены от правовой сферы</w:t>
      </w:r>
      <w:r w:rsidR="00C7241F">
        <w:rPr>
          <w:color w:val="000000"/>
          <w:sz w:val="26"/>
          <w:szCs w:val="26"/>
          <w:shd w:val="clear" w:color="auto" w:fill="FFFFFF"/>
        </w:rPr>
        <w:t xml:space="preserve">. </w:t>
      </w:r>
    </w:p>
    <w:p w:rsidR="00EA4C17" w:rsidRPr="005A5CC8" w:rsidRDefault="00EA4C17" w:rsidP="00744326">
      <w:pPr>
        <w:ind w:firstLine="709"/>
        <w:jc w:val="both"/>
        <w:rPr>
          <w:color w:val="000000"/>
          <w:sz w:val="26"/>
          <w:szCs w:val="26"/>
          <w:shd w:val="clear" w:color="auto" w:fill="FFFFFF"/>
        </w:rPr>
      </w:pPr>
      <w:r w:rsidRPr="00744326">
        <w:rPr>
          <w:color w:val="000000"/>
          <w:sz w:val="26"/>
          <w:szCs w:val="26"/>
          <w:shd w:val="clear" w:color="auto" w:fill="FFFFFF"/>
        </w:rPr>
        <w:t>В</w:t>
      </w:r>
      <w:r w:rsidR="00C7241F">
        <w:rPr>
          <w:color w:val="000000"/>
          <w:sz w:val="26"/>
          <w:szCs w:val="26"/>
          <w:shd w:val="clear" w:color="auto" w:fill="FFFFFF"/>
        </w:rPr>
        <w:t>. С</w:t>
      </w:r>
      <w:r w:rsidR="00766458">
        <w:rPr>
          <w:color w:val="000000"/>
          <w:sz w:val="26"/>
          <w:szCs w:val="26"/>
          <w:shd w:val="clear" w:color="auto" w:fill="FFFFFF"/>
        </w:rPr>
        <w:t xml:space="preserve">. </w:t>
      </w:r>
      <w:r w:rsidRPr="00744326">
        <w:rPr>
          <w:color w:val="000000"/>
          <w:sz w:val="26"/>
          <w:szCs w:val="26"/>
          <w:shd w:val="clear" w:color="auto" w:fill="FFFFFF"/>
        </w:rPr>
        <w:t xml:space="preserve">Панин предлагает понимать под фактическими брачными отношениями (сожительством) союз, основанный на </w:t>
      </w:r>
      <w:r w:rsidRPr="005A5CC8">
        <w:rPr>
          <w:color w:val="000000"/>
          <w:sz w:val="26"/>
          <w:szCs w:val="26"/>
          <w:shd w:val="clear" w:color="auto" w:fill="FFFFFF"/>
        </w:rPr>
        <w:t xml:space="preserve">взаимных личных и имущественных обязательствах лиц, вступающих в него для формирования </w:t>
      </w:r>
      <w:r w:rsidRPr="005A5CC8">
        <w:rPr>
          <w:color w:val="000000"/>
          <w:sz w:val="26"/>
          <w:szCs w:val="26"/>
          <w:shd w:val="clear" w:color="auto" w:fill="FFFFFF"/>
        </w:rPr>
        <w:lastRenderedPageBreak/>
        <w:t>семьи, не зарегистрированный в органах за</w:t>
      </w:r>
      <w:r w:rsidR="005862A2">
        <w:rPr>
          <w:color w:val="000000"/>
          <w:sz w:val="26"/>
          <w:szCs w:val="26"/>
          <w:shd w:val="clear" w:color="auto" w:fill="FFFFFF"/>
        </w:rPr>
        <w:t>писи гражданского состояния </w:t>
      </w:r>
      <w:r w:rsidR="0070648D" w:rsidRPr="0070648D">
        <w:rPr>
          <w:color w:val="000000"/>
          <w:sz w:val="26"/>
          <w:szCs w:val="26"/>
          <w:shd w:val="clear" w:color="auto" w:fill="FFFFFF"/>
        </w:rPr>
        <w:t>[5, </w:t>
      </w:r>
      <w:r w:rsidR="00C7241F" w:rsidRPr="0070648D">
        <w:rPr>
          <w:color w:val="000000"/>
          <w:sz w:val="26"/>
          <w:szCs w:val="26"/>
          <w:shd w:val="clear" w:color="auto" w:fill="FFFFFF"/>
        </w:rPr>
        <w:t>с</w:t>
      </w:r>
      <w:r w:rsidR="0070648D" w:rsidRPr="0070648D">
        <w:rPr>
          <w:color w:val="000000"/>
          <w:sz w:val="26"/>
          <w:szCs w:val="26"/>
          <w:shd w:val="clear" w:color="auto" w:fill="FFFFFF"/>
        </w:rPr>
        <w:t>. </w:t>
      </w:r>
      <w:r w:rsidRPr="0070648D">
        <w:rPr>
          <w:color w:val="000000"/>
          <w:sz w:val="26"/>
          <w:szCs w:val="26"/>
          <w:shd w:val="clear" w:color="auto" w:fill="FFFFFF"/>
        </w:rPr>
        <w:t>28]</w:t>
      </w:r>
      <w:r w:rsidR="00C7241F" w:rsidRPr="0070648D">
        <w:rPr>
          <w:color w:val="000000"/>
          <w:sz w:val="26"/>
          <w:szCs w:val="26"/>
          <w:shd w:val="clear" w:color="auto" w:fill="FFFFFF"/>
        </w:rPr>
        <w:t>.</w:t>
      </w:r>
      <w:r w:rsidR="00C7241F">
        <w:rPr>
          <w:color w:val="000000"/>
          <w:sz w:val="26"/>
          <w:szCs w:val="26"/>
          <w:shd w:val="clear" w:color="auto" w:fill="FFFFFF"/>
        </w:rPr>
        <w:t xml:space="preserve"> </w:t>
      </w:r>
    </w:p>
    <w:p w:rsidR="00EA4C17" w:rsidRPr="005A5CC8" w:rsidRDefault="00EA4C17" w:rsidP="00744326">
      <w:pPr>
        <w:ind w:firstLine="709"/>
        <w:jc w:val="both"/>
        <w:rPr>
          <w:color w:val="000000"/>
          <w:sz w:val="26"/>
          <w:szCs w:val="26"/>
          <w:shd w:val="clear" w:color="auto" w:fill="FFFFFF"/>
        </w:rPr>
      </w:pPr>
      <w:r w:rsidRPr="005A5CC8">
        <w:rPr>
          <w:color w:val="000000"/>
          <w:sz w:val="26"/>
          <w:szCs w:val="26"/>
          <w:shd w:val="clear" w:color="auto" w:fill="FFFFFF"/>
        </w:rPr>
        <w:t>Заметим, что одной из первых стран, легализовавших фактические брачные отношения, стала Швеция</w:t>
      </w:r>
      <w:r w:rsidR="00C7241F">
        <w:rPr>
          <w:color w:val="000000"/>
          <w:sz w:val="26"/>
          <w:szCs w:val="26"/>
          <w:shd w:val="clear" w:color="auto" w:fill="FFFFFF"/>
        </w:rPr>
        <w:t xml:space="preserve">. </w:t>
      </w:r>
      <w:r w:rsidRPr="005A5CC8">
        <w:rPr>
          <w:color w:val="000000"/>
          <w:sz w:val="26"/>
          <w:szCs w:val="26"/>
          <w:shd w:val="clear" w:color="auto" w:fill="FFFFFF"/>
        </w:rPr>
        <w:t>А</w:t>
      </w:r>
      <w:r w:rsidR="00C7241F">
        <w:rPr>
          <w:color w:val="000000"/>
          <w:sz w:val="26"/>
          <w:szCs w:val="26"/>
          <w:shd w:val="clear" w:color="auto" w:fill="FFFFFF"/>
        </w:rPr>
        <w:t xml:space="preserve">. </w:t>
      </w:r>
      <w:r w:rsidRPr="005A5CC8">
        <w:rPr>
          <w:color w:val="000000"/>
          <w:sz w:val="26"/>
          <w:szCs w:val="26"/>
          <w:shd w:val="clear" w:color="auto" w:fill="FFFFFF"/>
        </w:rPr>
        <w:t>В</w:t>
      </w:r>
      <w:r w:rsidR="00C7241F">
        <w:rPr>
          <w:color w:val="000000"/>
          <w:sz w:val="26"/>
          <w:szCs w:val="26"/>
          <w:shd w:val="clear" w:color="auto" w:fill="FFFFFF"/>
        </w:rPr>
        <w:t xml:space="preserve">. </w:t>
      </w:r>
      <w:proofErr w:type="gramStart"/>
      <w:r w:rsidRPr="005A5CC8">
        <w:rPr>
          <w:color w:val="000000"/>
          <w:sz w:val="26"/>
          <w:szCs w:val="26"/>
          <w:shd w:val="clear" w:color="auto" w:fill="FFFFFF"/>
        </w:rPr>
        <w:t>Орловская</w:t>
      </w:r>
      <w:proofErr w:type="gramEnd"/>
      <w:r w:rsidRPr="005A5CC8">
        <w:rPr>
          <w:color w:val="000000"/>
          <w:sz w:val="26"/>
          <w:szCs w:val="26"/>
          <w:shd w:val="clear" w:color="auto" w:fill="FFFFFF"/>
        </w:rPr>
        <w:t xml:space="preserve"> отмечает, что в законодательстве данной страны признается право сожителей на совместную опеку фактических супругов над детьми друг друга, право не свидетельствовать друг против друга в суде; в нем устанавливается режим совместной собственности для некоторых имуществ сожителей</w:t>
      </w:r>
      <w:r w:rsidR="00C7241F">
        <w:rPr>
          <w:color w:val="000000"/>
          <w:sz w:val="26"/>
          <w:szCs w:val="26"/>
          <w:shd w:val="clear" w:color="auto" w:fill="FFFFFF"/>
        </w:rPr>
        <w:t xml:space="preserve">. </w:t>
      </w:r>
      <w:r w:rsidRPr="005A5CC8">
        <w:rPr>
          <w:color w:val="000000"/>
          <w:sz w:val="26"/>
          <w:szCs w:val="26"/>
          <w:shd w:val="clear" w:color="auto" w:fill="FFFFFF"/>
        </w:rPr>
        <w:t xml:space="preserve">Однако, в отличие от брака, фактические супруги не обязаны финансово поддерживать друг друга, </w:t>
      </w:r>
      <w:r w:rsidR="00A864BE">
        <w:rPr>
          <w:color w:val="000000"/>
          <w:sz w:val="26"/>
          <w:szCs w:val="26"/>
          <w:shd w:val="clear" w:color="auto" w:fill="FFFFFF"/>
        </w:rPr>
        <w:t xml:space="preserve">               </w:t>
      </w:r>
      <w:r w:rsidRPr="0070648D">
        <w:rPr>
          <w:color w:val="000000"/>
          <w:sz w:val="26"/>
          <w:szCs w:val="26"/>
          <w:shd w:val="clear" w:color="auto" w:fill="FFFFFF"/>
        </w:rPr>
        <w:t>не являются законными наследниками, им не р</w:t>
      </w:r>
      <w:r w:rsidR="005862A2">
        <w:rPr>
          <w:color w:val="000000"/>
          <w:sz w:val="26"/>
          <w:szCs w:val="26"/>
          <w:shd w:val="clear" w:color="auto" w:fill="FFFFFF"/>
        </w:rPr>
        <w:t>азрешается усыновлять детей </w:t>
      </w:r>
      <w:r w:rsidR="0070648D" w:rsidRPr="0070648D">
        <w:rPr>
          <w:color w:val="000000"/>
          <w:sz w:val="26"/>
          <w:szCs w:val="26"/>
          <w:shd w:val="clear" w:color="auto" w:fill="FFFFFF"/>
        </w:rPr>
        <w:t>[4, </w:t>
      </w:r>
      <w:r w:rsidR="00C7241F" w:rsidRPr="0070648D">
        <w:rPr>
          <w:color w:val="000000"/>
          <w:sz w:val="26"/>
          <w:szCs w:val="26"/>
          <w:shd w:val="clear" w:color="auto" w:fill="FFFFFF"/>
        </w:rPr>
        <w:t>с</w:t>
      </w:r>
      <w:r w:rsidR="00766458" w:rsidRPr="0070648D">
        <w:rPr>
          <w:color w:val="000000"/>
          <w:sz w:val="26"/>
          <w:szCs w:val="26"/>
          <w:shd w:val="clear" w:color="auto" w:fill="FFFFFF"/>
        </w:rPr>
        <w:t xml:space="preserve">. </w:t>
      </w:r>
      <w:r w:rsidRPr="0070648D">
        <w:rPr>
          <w:color w:val="000000"/>
          <w:sz w:val="26"/>
          <w:szCs w:val="26"/>
          <w:shd w:val="clear" w:color="auto" w:fill="FFFFFF"/>
        </w:rPr>
        <w:t>66]</w:t>
      </w:r>
      <w:r w:rsidR="00C7241F" w:rsidRPr="0070648D">
        <w:rPr>
          <w:color w:val="000000"/>
          <w:sz w:val="26"/>
          <w:szCs w:val="26"/>
          <w:shd w:val="clear" w:color="auto" w:fill="FFFFFF"/>
        </w:rPr>
        <w:t>.</w:t>
      </w:r>
      <w:r w:rsidR="00C7241F">
        <w:rPr>
          <w:color w:val="000000"/>
          <w:sz w:val="26"/>
          <w:szCs w:val="26"/>
          <w:shd w:val="clear" w:color="auto" w:fill="FFFFFF"/>
        </w:rPr>
        <w:t xml:space="preserve"> </w:t>
      </w:r>
    </w:p>
    <w:p w:rsidR="00EA4C17" w:rsidRPr="005A5CC8" w:rsidRDefault="00EA4C17" w:rsidP="00744326">
      <w:pPr>
        <w:ind w:firstLine="709"/>
        <w:jc w:val="both"/>
        <w:rPr>
          <w:color w:val="000000"/>
          <w:sz w:val="26"/>
          <w:szCs w:val="26"/>
          <w:shd w:val="clear" w:color="auto" w:fill="FFFFFF"/>
        </w:rPr>
      </w:pPr>
      <w:r w:rsidRPr="005A5CC8">
        <w:rPr>
          <w:color w:val="000000"/>
          <w:sz w:val="26"/>
          <w:szCs w:val="26"/>
          <w:shd w:val="clear" w:color="auto" w:fill="FFFFFF"/>
        </w:rPr>
        <w:t>В законод</w:t>
      </w:r>
      <w:r w:rsidR="00A864BE">
        <w:rPr>
          <w:color w:val="000000"/>
          <w:sz w:val="26"/>
          <w:szCs w:val="26"/>
          <w:shd w:val="clear" w:color="auto" w:fill="FFFFFF"/>
        </w:rPr>
        <w:t>ательстве Республики Беларусь в</w:t>
      </w:r>
      <w:r w:rsidRPr="005A5CC8">
        <w:rPr>
          <w:color w:val="000000"/>
          <w:sz w:val="26"/>
          <w:szCs w:val="26"/>
          <w:shd w:val="clear" w:color="auto" w:fill="FFFFFF"/>
        </w:rPr>
        <w:t>виду непризнания та</w:t>
      </w:r>
      <w:r w:rsidR="00A864BE">
        <w:rPr>
          <w:color w:val="000000"/>
          <w:sz w:val="26"/>
          <w:szCs w:val="26"/>
          <w:shd w:val="clear" w:color="auto" w:fill="FFFFFF"/>
        </w:rPr>
        <w:t>ких отношений законодательством</w:t>
      </w:r>
      <w:r w:rsidRPr="005A5CC8">
        <w:rPr>
          <w:color w:val="000000"/>
          <w:sz w:val="26"/>
          <w:szCs w:val="26"/>
          <w:shd w:val="clear" w:color="auto" w:fill="FFFFFF"/>
        </w:rPr>
        <w:t xml:space="preserve"> отсутствуют подобные положения, более того, имущественные и иные права фактических супругов не гарантируются</w:t>
      </w:r>
      <w:r w:rsidR="00C7241F">
        <w:rPr>
          <w:color w:val="000000"/>
          <w:sz w:val="26"/>
          <w:szCs w:val="26"/>
          <w:shd w:val="clear" w:color="auto" w:fill="FFFFFF"/>
        </w:rPr>
        <w:t xml:space="preserve">. </w:t>
      </w:r>
      <w:r w:rsidRPr="005A5CC8">
        <w:rPr>
          <w:color w:val="000000"/>
          <w:sz w:val="26"/>
          <w:szCs w:val="26"/>
          <w:shd w:val="clear" w:color="auto" w:fill="FFFFFF"/>
        </w:rPr>
        <w:t>Имущественные споры между лицами, состоящими в подобных отношениях, разрешаются в соответствии с нормами гражданского права, а не семейного</w:t>
      </w:r>
      <w:r w:rsidR="00C7241F">
        <w:rPr>
          <w:color w:val="000000"/>
          <w:sz w:val="26"/>
          <w:szCs w:val="26"/>
          <w:shd w:val="clear" w:color="auto" w:fill="FFFFFF"/>
        </w:rPr>
        <w:t xml:space="preserve">. </w:t>
      </w:r>
      <w:r w:rsidRPr="005A5CC8">
        <w:rPr>
          <w:color w:val="000000"/>
          <w:sz w:val="26"/>
          <w:szCs w:val="26"/>
          <w:shd w:val="clear" w:color="auto" w:fill="FFFFFF"/>
        </w:rPr>
        <w:t>Полагаем, что увеличение случаев обращений в суды с исками о разрешении имущес</w:t>
      </w:r>
      <w:r w:rsidR="00A864BE">
        <w:rPr>
          <w:color w:val="000000"/>
          <w:sz w:val="26"/>
          <w:szCs w:val="26"/>
          <w:shd w:val="clear" w:color="auto" w:fill="FFFFFF"/>
        </w:rPr>
        <w:t>твенных споров между сожителями</w:t>
      </w:r>
      <w:r w:rsidRPr="005A5CC8">
        <w:rPr>
          <w:color w:val="000000"/>
          <w:sz w:val="26"/>
          <w:szCs w:val="26"/>
          <w:shd w:val="clear" w:color="auto" w:fill="FFFFFF"/>
        </w:rPr>
        <w:t xml:space="preserve"> требует определенного урегулирования в законодательстве</w:t>
      </w:r>
      <w:r w:rsidR="00C7241F">
        <w:rPr>
          <w:color w:val="000000"/>
          <w:sz w:val="26"/>
          <w:szCs w:val="26"/>
          <w:shd w:val="clear" w:color="auto" w:fill="FFFFFF"/>
        </w:rPr>
        <w:t xml:space="preserve">. </w:t>
      </w:r>
    </w:p>
    <w:p w:rsidR="00EA4C17" w:rsidRPr="00744326" w:rsidRDefault="00EA4C17" w:rsidP="00EA4C17">
      <w:pPr>
        <w:ind w:firstLine="709"/>
        <w:jc w:val="both"/>
        <w:rPr>
          <w:color w:val="000000"/>
          <w:sz w:val="26"/>
          <w:szCs w:val="26"/>
          <w:shd w:val="clear" w:color="auto" w:fill="FFFFFF"/>
        </w:rPr>
      </w:pPr>
      <w:r w:rsidRPr="005A5CC8">
        <w:rPr>
          <w:color w:val="000000"/>
          <w:sz w:val="26"/>
          <w:szCs w:val="26"/>
          <w:shd w:val="clear" w:color="auto" w:fill="FFFFFF"/>
        </w:rPr>
        <w:t xml:space="preserve">В фактических брачных отношениях </w:t>
      </w:r>
      <w:r w:rsidRPr="00744326">
        <w:rPr>
          <w:color w:val="000000"/>
          <w:sz w:val="26"/>
          <w:szCs w:val="26"/>
          <w:shd w:val="clear" w:color="auto" w:fill="FFFFFF"/>
        </w:rPr>
        <w:t>имущество может находиться в общей собственности с определением доли каждого из собственников в праве собственности (долевая собственность), без определения таких долей (совместная собственность)</w:t>
      </w:r>
      <w:r w:rsidRPr="005A5CC8">
        <w:rPr>
          <w:color w:val="000000"/>
          <w:sz w:val="26"/>
          <w:szCs w:val="26"/>
          <w:shd w:val="clear" w:color="auto" w:fill="FFFFFF"/>
        </w:rPr>
        <w:t>, а также в личной собственности каждого из фактических супругов</w:t>
      </w:r>
      <w:r w:rsidR="00C7241F">
        <w:rPr>
          <w:color w:val="000000"/>
          <w:sz w:val="26"/>
          <w:szCs w:val="26"/>
          <w:shd w:val="clear" w:color="auto" w:fill="FFFFFF"/>
        </w:rPr>
        <w:t xml:space="preserve">. </w:t>
      </w:r>
      <w:r w:rsidRPr="005A5CC8">
        <w:rPr>
          <w:color w:val="000000"/>
          <w:sz w:val="26"/>
          <w:szCs w:val="26"/>
          <w:shd w:val="clear" w:color="auto" w:fill="FFFFFF"/>
        </w:rPr>
        <w:t>В соответствии со ст</w:t>
      </w:r>
      <w:r w:rsidR="00C7241F">
        <w:rPr>
          <w:color w:val="000000"/>
          <w:sz w:val="26"/>
          <w:szCs w:val="26"/>
          <w:shd w:val="clear" w:color="auto" w:fill="FFFFFF"/>
        </w:rPr>
        <w:t xml:space="preserve">. </w:t>
      </w:r>
      <w:r w:rsidRPr="005A5CC8">
        <w:rPr>
          <w:color w:val="000000"/>
          <w:sz w:val="26"/>
          <w:szCs w:val="26"/>
          <w:shd w:val="clear" w:color="auto" w:fill="FFFFFF"/>
        </w:rPr>
        <w:t xml:space="preserve">249 </w:t>
      </w:r>
      <w:r w:rsidRPr="00744326">
        <w:rPr>
          <w:color w:val="000000"/>
          <w:sz w:val="26"/>
          <w:szCs w:val="26"/>
          <w:shd w:val="clear" w:color="auto" w:fill="FFFFFF"/>
        </w:rPr>
        <w:t>Гражданского Кодекса Республики Беларусь (далее – ГК) распоряжение имуществом в долевой собственности осуществляется по соглашению всех его участников</w:t>
      </w:r>
      <w:r w:rsidR="00C7241F">
        <w:rPr>
          <w:color w:val="000000"/>
          <w:sz w:val="26"/>
          <w:szCs w:val="26"/>
          <w:shd w:val="clear" w:color="auto" w:fill="FFFFFF"/>
        </w:rPr>
        <w:t xml:space="preserve">. </w:t>
      </w:r>
      <w:r w:rsidRPr="00744326">
        <w:rPr>
          <w:color w:val="000000"/>
          <w:sz w:val="26"/>
          <w:szCs w:val="26"/>
          <w:shd w:val="clear" w:color="auto" w:fill="FFFFFF"/>
        </w:rPr>
        <w:t>Участник долевого права собственности имеет право продать, подарить или иным образом распоряжаться своей долей самостоятельно</w:t>
      </w:r>
      <w:r w:rsidR="00C7241F">
        <w:rPr>
          <w:color w:val="000000"/>
          <w:sz w:val="26"/>
          <w:szCs w:val="26"/>
          <w:shd w:val="clear" w:color="auto" w:fill="FFFFFF"/>
        </w:rPr>
        <w:t xml:space="preserve">. </w:t>
      </w:r>
      <w:r w:rsidRPr="00744326">
        <w:rPr>
          <w:color w:val="000000"/>
          <w:sz w:val="26"/>
          <w:szCs w:val="26"/>
          <w:shd w:val="clear" w:color="auto" w:fill="FFFFFF"/>
        </w:rPr>
        <w:t>В силу ст</w:t>
      </w:r>
      <w:r w:rsidR="00C7241F">
        <w:rPr>
          <w:color w:val="000000"/>
          <w:sz w:val="26"/>
          <w:szCs w:val="26"/>
          <w:shd w:val="clear" w:color="auto" w:fill="FFFFFF"/>
        </w:rPr>
        <w:t xml:space="preserve">. </w:t>
      </w:r>
      <w:r w:rsidRPr="00744326">
        <w:rPr>
          <w:color w:val="000000"/>
          <w:sz w:val="26"/>
          <w:szCs w:val="26"/>
          <w:shd w:val="clear" w:color="auto" w:fill="FFFFFF"/>
        </w:rPr>
        <w:t>255 ГК раздел имущества, находящегося в общей долевой собственности, и выдел из него доли может быть произведен между участниками по соглашению между ними</w:t>
      </w:r>
      <w:r w:rsidR="00766458">
        <w:rPr>
          <w:color w:val="000000"/>
          <w:sz w:val="26"/>
          <w:szCs w:val="26"/>
          <w:shd w:val="clear" w:color="auto" w:fill="FFFFFF"/>
        </w:rPr>
        <w:t xml:space="preserve">. </w:t>
      </w:r>
      <w:r w:rsidR="00A864BE">
        <w:rPr>
          <w:color w:val="000000"/>
          <w:sz w:val="26"/>
          <w:szCs w:val="26"/>
          <w:shd w:val="clear" w:color="auto" w:fill="FFFFFF"/>
        </w:rPr>
        <w:t xml:space="preserve">     </w:t>
      </w:r>
      <w:r w:rsidRPr="00744326">
        <w:rPr>
          <w:color w:val="000000"/>
          <w:sz w:val="26"/>
          <w:szCs w:val="26"/>
          <w:shd w:val="clear" w:color="auto" w:fill="FFFFFF"/>
        </w:rPr>
        <w:t>Ст</w:t>
      </w:r>
      <w:r w:rsidR="006125BC">
        <w:rPr>
          <w:color w:val="000000"/>
          <w:sz w:val="26"/>
          <w:szCs w:val="26"/>
          <w:shd w:val="clear" w:color="auto" w:fill="FFFFFF"/>
        </w:rPr>
        <w:t>. </w:t>
      </w:r>
      <w:r w:rsidRPr="00744326">
        <w:rPr>
          <w:color w:val="000000"/>
          <w:sz w:val="26"/>
          <w:szCs w:val="26"/>
          <w:shd w:val="clear" w:color="auto" w:fill="FFFFFF"/>
        </w:rPr>
        <w:t>256 ГК устанавливает, что участники совместной собственности, если иное не предусмотрено соглашением между ними, совместно владеют и используют общее имущество</w:t>
      </w:r>
      <w:r w:rsidR="00C7241F">
        <w:rPr>
          <w:color w:val="000000"/>
          <w:sz w:val="26"/>
          <w:szCs w:val="26"/>
          <w:shd w:val="clear" w:color="auto" w:fill="FFFFFF"/>
        </w:rPr>
        <w:t xml:space="preserve">. </w:t>
      </w:r>
      <w:r w:rsidRPr="00744326">
        <w:rPr>
          <w:color w:val="000000"/>
          <w:sz w:val="26"/>
          <w:szCs w:val="26"/>
          <w:shd w:val="clear" w:color="auto" w:fill="FFFFFF"/>
        </w:rPr>
        <w:t>Распоряжение имуществом в этом случае осуществляется с согласия всех участников, независимо от того, какой участник осуществляет сделку по распоряжению имуществом</w:t>
      </w:r>
      <w:r w:rsidR="00C7241F">
        <w:rPr>
          <w:color w:val="000000"/>
          <w:sz w:val="26"/>
          <w:szCs w:val="26"/>
          <w:shd w:val="clear" w:color="auto" w:fill="FFFFFF"/>
        </w:rPr>
        <w:t xml:space="preserve">. </w:t>
      </w:r>
      <w:r w:rsidRPr="00744326">
        <w:rPr>
          <w:color w:val="000000"/>
          <w:sz w:val="26"/>
          <w:szCs w:val="26"/>
          <w:shd w:val="clear" w:color="auto" w:fill="FFFFFF"/>
        </w:rPr>
        <w:t>Данные правила не распространяются на недвижимое имущество, распоряжение которым требует письменного согласия всех участников совместного имущества</w:t>
      </w:r>
      <w:r w:rsidR="00C7241F">
        <w:rPr>
          <w:color w:val="000000"/>
          <w:sz w:val="26"/>
          <w:szCs w:val="26"/>
          <w:shd w:val="clear" w:color="auto" w:fill="FFFFFF"/>
        </w:rPr>
        <w:t xml:space="preserve">. </w:t>
      </w:r>
      <w:r w:rsidRPr="00744326">
        <w:rPr>
          <w:color w:val="000000"/>
          <w:sz w:val="26"/>
          <w:szCs w:val="26"/>
          <w:shd w:val="clear" w:color="auto" w:fill="FFFFFF"/>
        </w:rPr>
        <w:t>Раздел общего имущества, а также распределение долей может осуществляться при условии предварительного определения доли каждого из участников в праве на общее имущество</w:t>
      </w:r>
      <w:r w:rsidR="00766458">
        <w:rPr>
          <w:color w:val="000000"/>
          <w:sz w:val="26"/>
          <w:szCs w:val="26"/>
          <w:shd w:val="clear" w:color="auto" w:fill="FFFFFF"/>
        </w:rPr>
        <w:t xml:space="preserve">. </w:t>
      </w:r>
      <w:r w:rsidR="00A864BE">
        <w:rPr>
          <w:color w:val="000000"/>
          <w:sz w:val="26"/>
          <w:szCs w:val="26"/>
          <w:shd w:val="clear" w:color="auto" w:fill="FFFFFF"/>
        </w:rPr>
        <w:t xml:space="preserve">        </w:t>
      </w:r>
      <w:r w:rsidR="00E2791C">
        <w:rPr>
          <w:color w:val="000000"/>
          <w:sz w:val="26"/>
          <w:szCs w:val="26"/>
          <w:shd w:val="clear" w:color="auto" w:fill="FFFFFF"/>
        </w:rPr>
        <w:t>При </w:t>
      </w:r>
      <w:r w:rsidRPr="00744326">
        <w:rPr>
          <w:color w:val="000000"/>
          <w:sz w:val="26"/>
          <w:szCs w:val="26"/>
          <w:shd w:val="clear" w:color="auto" w:fill="FFFFFF"/>
        </w:rPr>
        <w:t>разделе общего имущества и выделе из него доли, если иное не предусмотрено законом или соглашением сторон, их доли, согласно ст</w:t>
      </w:r>
      <w:r w:rsidR="00C7241F">
        <w:rPr>
          <w:color w:val="000000"/>
          <w:sz w:val="26"/>
          <w:szCs w:val="26"/>
          <w:shd w:val="clear" w:color="auto" w:fill="FFFFFF"/>
        </w:rPr>
        <w:t xml:space="preserve">. </w:t>
      </w:r>
      <w:r w:rsidRPr="00744326">
        <w:rPr>
          <w:color w:val="000000"/>
          <w:sz w:val="26"/>
          <w:szCs w:val="26"/>
          <w:shd w:val="clear" w:color="auto" w:fill="FFFFFF"/>
        </w:rPr>
        <w:t>257 ГК</w:t>
      </w:r>
      <w:r w:rsidR="00A864BE">
        <w:rPr>
          <w:color w:val="000000"/>
          <w:sz w:val="26"/>
          <w:szCs w:val="26"/>
          <w:shd w:val="clear" w:color="auto" w:fill="FFFFFF"/>
        </w:rPr>
        <w:t>,</w:t>
      </w:r>
      <w:r w:rsidRPr="00744326">
        <w:rPr>
          <w:color w:val="000000"/>
          <w:sz w:val="26"/>
          <w:szCs w:val="26"/>
          <w:shd w:val="clear" w:color="auto" w:fill="FFFFFF"/>
        </w:rPr>
        <w:t xml:space="preserve"> считаются равными</w:t>
      </w:r>
      <w:r w:rsidR="00C7241F">
        <w:rPr>
          <w:color w:val="000000"/>
          <w:sz w:val="26"/>
          <w:szCs w:val="26"/>
          <w:shd w:val="clear" w:color="auto" w:fill="FFFFFF"/>
        </w:rPr>
        <w:t xml:space="preserve">. </w:t>
      </w:r>
    </w:p>
    <w:p w:rsidR="00EA4C17" w:rsidRPr="00744326" w:rsidRDefault="00EA4C17" w:rsidP="00744326">
      <w:pPr>
        <w:ind w:firstLine="709"/>
        <w:jc w:val="both"/>
        <w:rPr>
          <w:color w:val="000000"/>
          <w:sz w:val="26"/>
          <w:szCs w:val="26"/>
          <w:shd w:val="clear" w:color="auto" w:fill="FFFFFF"/>
        </w:rPr>
      </w:pPr>
      <w:r w:rsidRPr="00744326">
        <w:rPr>
          <w:color w:val="000000"/>
          <w:sz w:val="26"/>
          <w:szCs w:val="26"/>
          <w:shd w:val="clear" w:color="auto" w:fill="FFFFFF"/>
        </w:rPr>
        <w:t xml:space="preserve">При разрешении спора о праве собственности на часть имущества в судебном порядке возникает ряд сложностей, поскольку сам факт сожительства </w:t>
      </w:r>
      <w:r w:rsidRPr="00744326">
        <w:rPr>
          <w:color w:val="000000"/>
          <w:sz w:val="26"/>
          <w:szCs w:val="26"/>
          <w:shd w:val="clear" w:color="auto" w:fill="FFFFFF"/>
        </w:rPr>
        <w:lastRenderedPageBreak/>
        <w:t>не является доказательством создания совместной собственности</w:t>
      </w:r>
      <w:r w:rsidR="00C7241F">
        <w:rPr>
          <w:color w:val="000000"/>
          <w:sz w:val="26"/>
          <w:szCs w:val="26"/>
          <w:shd w:val="clear" w:color="auto" w:fill="FFFFFF"/>
        </w:rPr>
        <w:t xml:space="preserve">. </w:t>
      </w:r>
      <w:r w:rsidRPr="00744326">
        <w:rPr>
          <w:color w:val="000000"/>
          <w:sz w:val="26"/>
          <w:szCs w:val="26"/>
          <w:shd w:val="clear" w:color="auto" w:fill="FFFFFF"/>
        </w:rPr>
        <w:t xml:space="preserve">По мнению </w:t>
      </w:r>
      <w:r w:rsidR="00C7241F">
        <w:rPr>
          <w:color w:val="000000"/>
          <w:sz w:val="26"/>
          <w:szCs w:val="26"/>
          <w:shd w:val="clear" w:color="auto" w:fill="FFFFFF"/>
        </w:rPr>
        <w:t>С</w:t>
      </w:r>
      <w:r w:rsidR="002E6746">
        <w:rPr>
          <w:color w:val="000000"/>
          <w:sz w:val="26"/>
          <w:szCs w:val="26"/>
          <w:shd w:val="clear" w:color="auto" w:fill="FFFFFF"/>
        </w:rPr>
        <w:t>. </w:t>
      </w:r>
      <w:r w:rsidRPr="00744326">
        <w:rPr>
          <w:color w:val="000000"/>
          <w:sz w:val="26"/>
          <w:szCs w:val="26"/>
          <w:shd w:val="clear" w:color="auto" w:fill="FFFFFF"/>
        </w:rPr>
        <w:t>Н</w:t>
      </w:r>
      <w:r w:rsidR="00C7241F">
        <w:rPr>
          <w:color w:val="000000"/>
          <w:sz w:val="26"/>
          <w:szCs w:val="26"/>
          <w:shd w:val="clear" w:color="auto" w:fill="FFFFFF"/>
        </w:rPr>
        <w:t xml:space="preserve">. </w:t>
      </w:r>
      <w:r w:rsidRPr="00744326">
        <w:rPr>
          <w:color w:val="000000"/>
          <w:sz w:val="26"/>
          <w:szCs w:val="26"/>
          <w:shd w:val="clear" w:color="auto" w:fill="FFFFFF"/>
        </w:rPr>
        <w:t>Басалай, чтобы признать, что эта недвижимость является их общей или долевой собственностью, необходимо доказывать не факт совместного проживания, а факт приобретения этой недвижимости за средства обоих фактических супругов</w:t>
      </w:r>
      <w:r w:rsidR="00C7241F">
        <w:rPr>
          <w:color w:val="000000"/>
          <w:sz w:val="26"/>
          <w:szCs w:val="26"/>
          <w:shd w:val="clear" w:color="auto" w:fill="FFFFFF"/>
        </w:rPr>
        <w:t xml:space="preserve">. </w:t>
      </w:r>
      <w:r w:rsidRPr="00744326">
        <w:rPr>
          <w:color w:val="000000"/>
          <w:sz w:val="26"/>
          <w:szCs w:val="26"/>
          <w:shd w:val="clear" w:color="auto" w:fill="FFFFFF"/>
        </w:rPr>
        <w:t>Однако вклад одного из супругов в приобретении недвижимости может быть больше</w:t>
      </w:r>
      <w:r w:rsidR="00C7241F">
        <w:rPr>
          <w:color w:val="000000"/>
          <w:sz w:val="26"/>
          <w:szCs w:val="26"/>
          <w:shd w:val="clear" w:color="auto" w:fill="FFFFFF"/>
        </w:rPr>
        <w:t xml:space="preserve">. </w:t>
      </w:r>
      <w:r w:rsidRPr="00744326">
        <w:rPr>
          <w:color w:val="000000"/>
          <w:sz w:val="26"/>
          <w:szCs w:val="26"/>
          <w:shd w:val="clear" w:color="auto" w:fill="FFFFFF"/>
        </w:rPr>
        <w:t>В таком случае следует устанавливать не только факт совместного приобретения, но и размер участия, а, приобретая квартиру, в договоре следует указать каждого фактического супруга в качестве покупателя соответствующей доли недвижимости (1/2 или 1/3 и т</w:t>
      </w:r>
      <w:r w:rsidR="00C7241F">
        <w:rPr>
          <w:color w:val="000000"/>
          <w:sz w:val="26"/>
          <w:szCs w:val="26"/>
          <w:shd w:val="clear" w:color="auto" w:fill="FFFFFF"/>
        </w:rPr>
        <w:t xml:space="preserve">. </w:t>
      </w:r>
      <w:r w:rsidRPr="00744326">
        <w:rPr>
          <w:color w:val="000000"/>
          <w:sz w:val="26"/>
          <w:szCs w:val="26"/>
          <w:shd w:val="clear" w:color="auto" w:fill="FFFFFF"/>
        </w:rPr>
        <w:t>д</w:t>
      </w:r>
      <w:r w:rsidR="00A6743C">
        <w:rPr>
          <w:color w:val="000000"/>
          <w:sz w:val="26"/>
          <w:szCs w:val="26"/>
          <w:shd w:val="clear" w:color="auto" w:fill="FFFFFF"/>
        </w:rPr>
        <w:t>.)</w:t>
      </w:r>
      <w:r w:rsidRPr="00744326">
        <w:rPr>
          <w:color w:val="000000"/>
          <w:sz w:val="26"/>
          <w:szCs w:val="26"/>
          <w:shd w:val="clear" w:color="auto" w:fill="FFFFFF"/>
        </w:rPr>
        <w:t xml:space="preserve"> [1]</w:t>
      </w:r>
      <w:r w:rsidR="00C7241F">
        <w:rPr>
          <w:color w:val="000000"/>
          <w:sz w:val="26"/>
          <w:szCs w:val="26"/>
          <w:shd w:val="clear" w:color="auto" w:fill="FFFFFF"/>
        </w:rPr>
        <w:t xml:space="preserve">. </w:t>
      </w:r>
    </w:p>
    <w:p w:rsidR="00EA4C17" w:rsidRPr="005A5CC8" w:rsidRDefault="00EA4C17" w:rsidP="00744326">
      <w:pPr>
        <w:ind w:firstLine="709"/>
        <w:jc w:val="both"/>
        <w:rPr>
          <w:color w:val="000000"/>
          <w:sz w:val="26"/>
          <w:szCs w:val="26"/>
          <w:shd w:val="clear" w:color="auto" w:fill="FFFFFF"/>
        </w:rPr>
      </w:pPr>
      <w:r w:rsidRPr="005A5CC8">
        <w:rPr>
          <w:color w:val="000000"/>
          <w:sz w:val="26"/>
          <w:szCs w:val="26"/>
          <w:shd w:val="clear" w:color="auto" w:fill="FFFFFF"/>
        </w:rPr>
        <w:t>В том случае, если лица, состоявшие в фактических брачных отношениях, зарегистрировали брак, имущество, приобретенное ими в период совместной жизни, но до регистрации брака, не признается в качестве совместного имущества супругов</w:t>
      </w:r>
      <w:r w:rsidR="00C7241F">
        <w:rPr>
          <w:color w:val="000000"/>
          <w:sz w:val="26"/>
          <w:szCs w:val="26"/>
          <w:shd w:val="clear" w:color="auto" w:fill="FFFFFF"/>
        </w:rPr>
        <w:t xml:space="preserve">. </w:t>
      </w:r>
      <w:r w:rsidRPr="005A5CC8">
        <w:rPr>
          <w:color w:val="000000"/>
          <w:sz w:val="26"/>
          <w:szCs w:val="26"/>
          <w:shd w:val="clear" w:color="auto" w:fill="FFFFFF"/>
        </w:rPr>
        <w:t>При</w:t>
      </w:r>
      <w:r w:rsidR="00A864BE">
        <w:rPr>
          <w:color w:val="000000"/>
          <w:sz w:val="26"/>
          <w:szCs w:val="26"/>
          <w:shd w:val="clear" w:color="auto" w:fill="FFFFFF"/>
        </w:rPr>
        <w:t xml:space="preserve"> разрешении подобных споров суд</w:t>
      </w:r>
      <w:r w:rsidRPr="005A5CC8">
        <w:rPr>
          <w:color w:val="000000"/>
          <w:sz w:val="26"/>
          <w:szCs w:val="26"/>
          <w:shd w:val="clear" w:color="auto" w:fill="FFFFFF"/>
        </w:rPr>
        <w:t xml:space="preserve"> должен определить долю каждой из сторон в зависимости от степени ее участия в создании общей собственности [2]</w:t>
      </w:r>
      <w:r w:rsidR="00C7241F">
        <w:rPr>
          <w:color w:val="000000"/>
          <w:sz w:val="26"/>
          <w:szCs w:val="26"/>
          <w:shd w:val="clear" w:color="auto" w:fill="FFFFFF"/>
        </w:rPr>
        <w:t xml:space="preserve">. </w:t>
      </w:r>
    </w:p>
    <w:p w:rsidR="00EA4C17" w:rsidRPr="005A5CC8" w:rsidRDefault="00EA4C17" w:rsidP="00EA4C17">
      <w:pPr>
        <w:ind w:firstLine="709"/>
        <w:jc w:val="both"/>
        <w:rPr>
          <w:color w:val="000000"/>
          <w:sz w:val="26"/>
          <w:szCs w:val="26"/>
          <w:shd w:val="clear" w:color="auto" w:fill="FFFFFF"/>
        </w:rPr>
      </w:pPr>
      <w:r w:rsidRPr="005A5CC8">
        <w:rPr>
          <w:color w:val="000000"/>
          <w:sz w:val="26"/>
          <w:szCs w:val="26"/>
          <w:shd w:val="clear" w:color="auto" w:fill="FFFFFF"/>
        </w:rPr>
        <w:t>Таким образом, полагаем, что некоторые аспекты фактических супружеских отношений объективно нуждаются в правовом регулировании</w:t>
      </w:r>
      <w:r w:rsidR="00C7241F">
        <w:rPr>
          <w:color w:val="000000"/>
          <w:sz w:val="26"/>
          <w:szCs w:val="26"/>
          <w:shd w:val="clear" w:color="auto" w:fill="FFFFFF"/>
        </w:rPr>
        <w:t xml:space="preserve">. </w:t>
      </w:r>
      <w:r w:rsidRPr="005A5CC8">
        <w:rPr>
          <w:color w:val="000000"/>
          <w:sz w:val="26"/>
          <w:szCs w:val="26"/>
          <w:shd w:val="clear" w:color="auto" w:fill="FFFFFF"/>
        </w:rPr>
        <w:t>Это позволит упростить имущественные отношения фактических супругов и решить ряд других важных вопросов</w:t>
      </w:r>
      <w:r w:rsidR="00C7241F">
        <w:rPr>
          <w:color w:val="000000"/>
          <w:sz w:val="26"/>
          <w:szCs w:val="26"/>
          <w:shd w:val="clear" w:color="auto" w:fill="FFFFFF"/>
        </w:rPr>
        <w:t xml:space="preserve">. </w:t>
      </w:r>
      <w:r w:rsidR="00A864BE">
        <w:rPr>
          <w:color w:val="000000"/>
          <w:sz w:val="26"/>
          <w:szCs w:val="26"/>
          <w:shd w:val="clear" w:color="auto" w:fill="FFFFFF"/>
        </w:rPr>
        <w:t>В связи с этим</w:t>
      </w:r>
      <w:r w:rsidRPr="005A5CC8">
        <w:rPr>
          <w:color w:val="000000"/>
          <w:sz w:val="26"/>
          <w:szCs w:val="26"/>
          <w:shd w:val="clear" w:color="auto" w:fill="FFFFFF"/>
        </w:rPr>
        <w:t xml:space="preserve"> предлагается дополнить действующий ГК нормами, регулирующими фактические брачные отношения и создать альтернативу брачному договору для фактического брака</w:t>
      </w:r>
      <w:r w:rsidR="00C7241F">
        <w:rPr>
          <w:color w:val="000000"/>
          <w:sz w:val="26"/>
          <w:szCs w:val="26"/>
          <w:shd w:val="clear" w:color="auto" w:fill="FFFFFF"/>
        </w:rPr>
        <w:t xml:space="preserve">. </w:t>
      </w:r>
    </w:p>
    <w:p w:rsidR="00EA4C17" w:rsidRPr="005A5CC8" w:rsidRDefault="00EA4C17" w:rsidP="00EA4C17">
      <w:pPr>
        <w:ind w:firstLine="709"/>
        <w:jc w:val="both"/>
        <w:rPr>
          <w:color w:val="000000"/>
          <w:sz w:val="26"/>
          <w:szCs w:val="26"/>
          <w:shd w:val="clear" w:color="auto" w:fill="FFFFFF"/>
        </w:rPr>
      </w:pPr>
    </w:p>
    <w:p w:rsidR="00EA4C17" w:rsidRPr="005A5CC8" w:rsidRDefault="00744326" w:rsidP="001F426D">
      <w:pPr>
        <w:jc w:val="center"/>
        <w:rPr>
          <w:b/>
          <w:color w:val="000000"/>
          <w:sz w:val="26"/>
          <w:szCs w:val="26"/>
          <w:shd w:val="clear" w:color="auto" w:fill="FFFFFF"/>
        </w:rPr>
      </w:pPr>
      <w:r>
        <w:rPr>
          <w:b/>
          <w:color w:val="000000"/>
          <w:sz w:val="26"/>
          <w:szCs w:val="26"/>
          <w:shd w:val="clear" w:color="auto" w:fill="FFFFFF"/>
        </w:rPr>
        <w:t>С</w:t>
      </w:r>
      <w:r w:rsidR="001F426D">
        <w:rPr>
          <w:b/>
          <w:color w:val="000000"/>
          <w:sz w:val="26"/>
          <w:szCs w:val="26"/>
          <w:shd w:val="clear" w:color="auto" w:fill="FFFFFF"/>
        </w:rPr>
        <w:t>писок использованной литературы</w:t>
      </w:r>
    </w:p>
    <w:p w:rsidR="00EA4C17" w:rsidRPr="0070648D" w:rsidRDefault="00EA4C17" w:rsidP="009F0F1E">
      <w:pPr>
        <w:numPr>
          <w:ilvl w:val="0"/>
          <w:numId w:val="52"/>
        </w:numPr>
        <w:tabs>
          <w:tab w:val="left" w:pos="993"/>
        </w:tabs>
        <w:ind w:left="0" w:firstLine="709"/>
        <w:jc w:val="both"/>
        <w:rPr>
          <w:sz w:val="26"/>
          <w:szCs w:val="26"/>
        </w:rPr>
      </w:pPr>
      <w:r w:rsidRPr="0070648D">
        <w:rPr>
          <w:sz w:val="26"/>
          <w:szCs w:val="26"/>
        </w:rPr>
        <w:t xml:space="preserve">Басалай, </w:t>
      </w:r>
      <w:r w:rsidR="00C7241F" w:rsidRPr="0070648D">
        <w:rPr>
          <w:sz w:val="26"/>
          <w:szCs w:val="26"/>
        </w:rPr>
        <w:t>С</w:t>
      </w:r>
      <w:r w:rsidR="00766458" w:rsidRPr="0070648D">
        <w:rPr>
          <w:sz w:val="26"/>
          <w:szCs w:val="26"/>
        </w:rPr>
        <w:t xml:space="preserve">. </w:t>
      </w:r>
      <w:r w:rsidRPr="0070648D">
        <w:rPr>
          <w:sz w:val="26"/>
          <w:szCs w:val="26"/>
        </w:rPr>
        <w:t>Н</w:t>
      </w:r>
      <w:r w:rsidR="00C7241F" w:rsidRPr="0070648D">
        <w:rPr>
          <w:sz w:val="26"/>
          <w:szCs w:val="26"/>
        </w:rPr>
        <w:t xml:space="preserve">. </w:t>
      </w:r>
      <w:r w:rsidRPr="0070648D">
        <w:rPr>
          <w:sz w:val="26"/>
          <w:szCs w:val="26"/>
        </w:rPr>
        <w:t xml:space="preserve">Различие законного брака и фактических брачных отношений, некоторые юридические аспекты [Электронный ресурс] / </w:t>
      </w:r>
      <w:r w:rsidR="001F426D" w:rsidRPr="0070648D">
        <w:rPr>
          <w:sz w:val="26"/>
          <w:szCs w:val="26"/>
        </w:rPr>
        <w:t xml:space="preserve">                 </w:t>
      </w:r>
      <w:r w:rsidR="00C7241F" w:rsidRPr="0070648D">
        <w:rPr>
          <w:sz w:val="26"/>
          <w:szCs w:val="26"/>
        </w:rPr>
        <w:t>С</w:t>
      </w:r>
      <w:r w:rsidR="00766458" w:rsidRPr="0070648D">
        <w:rPr>
          <w:sz w:val="26"/>
          <w:szCs w:val="26"/>
        </w:rPr>
        <w:t xml:space="preserve">. </w:t>
      </w:r>
      <w:r w:rsidRPr="0070648D">
        <w:rPr>
          <w:sz w:val="26"/>
          <w:szCs w:val="26"/>
        </w:rPr>
        <w:t>Н</w:t>
      </w:r>
      <w:r w:rsidR="00C7241F" w:rsidRPr="0070648D">
        <w:rPr>
          <w:sz w:val="26"/>
          <w:szCs w:val="26"/>
        </w:rPr>
        <w:t xml:space="preserve">. </w:t>
      </w:r>
      <w:hyperlink r:id="rId56" w:history="1">
        <w:r w:rsidRPr="0070648D">
          <w:rPr>
            <w:rStyle w:val="a6"/>
            <w:color w:val="auto"/>
            <w:sz w:val="26"/>
            <w:szCs w:val="26"/>
            <w:u w:val="none"/>
          </w:rPr>
          <w:t>Басалай</w:t>
        </w:r>
      </w:hyperlink>
      <w:r w:rsidR="001F426D" w:rsidRPr="0070648D">
        <w:rPr>
          <w:rStyle w:val="a6"/>
          <w:color w:val="auto"/>
          <w:sz w:val="26"/>
          <w:szCs w:val="26"/>
          <w:u w:val="none"/>
        </w:rPr>
        <w:t>.</w:t>
      </w:r>
      <w:r w:rsidRPr="0070648D">
        <w:rPr>
          <w:sz w:val="26"/>
          <w:szCs w:val="26"/>
        </w:rPr>
        <w:t xml:space="preserve"> </w:t>
      </w:r>
      <w:r w:rsidR="001F426D" w:rsidRPr="0070648D">
        <w:rPr>
          <w:sz w:val="26"/>
          <w:szCs w:val="26"/>
        </w:rPr>
        <w:t xml:space="preserve">– </w:t>
      </w:r>
      <w:r w:rsidRPr="0070648D">
        <w:rPr>
          <w:sz w:val="26"/>
          <w:szCs w:val="26"/>
        </w:rPr>
        <w:t>Режим доступа:</w:t>
      </w:r>
      <w:r w:rsidR="001F426D" w:rsidRPr="0070648D">
        <w:rPr>
          <w:sz w:val="26"/>
          <w:szCs w:val="26"/>
        </w:rPr>
        <w:t xml:space="preserve"> </w:t>
      </w:r>
      <w:hyperlink r:id="rId57" w:history="1">
        <w:r w:rsidR="001F426D" w:rsidRPr="0070648D">
          <w:rPr>
            <w:rStyle w:val="a6"/>
            <w:color w:val="auto"/>
            <w:sz w:val="26"/>
            <w:szCs w:val="26"/>
            <w:u w:val="none"/>
          </w:rPr>
          <w:t>http://www.rka.by/blogs/razlichie-zakonnogo-braka-i-fakticheskih</w:t>
        </w:r>
      </w:hyperlink>
      <w:r w:rsidR="00C7241F" w:rsidRPr="0070648D">
        <w:rPr>
          <w:rStyle w:val="a6"/>
          <w:color w:val="auto"/>
          <w:sz w:val="26"/>
          <w:szCs w:val="26"/>
          <w:u w:val="none"/>
        </w:rPr>
        <w:t xml:space="preserve">. </w:t>
      </w:r>
      <w:r w:rsidR="00AB30D3" w:rsidRPr="0070648D">
        <w:rPr>
          <w:rStyle w:val="a6"/>
          <w:color w:val="auto"/>
          <w:sz w:val="26"/>
          <w:szCs w:val="26"/>
          <w:u w:val="none"/>
        </w:rPr>
        <w:t>–</w:t>
      </w:r>
      <w:r w:rsidRPr="0070648D">
        <w:rPr>
          <w:sz w:val="26"/>
          <w:szCs w:val="26"/>
          <w:shd w:val="clear" w:color="auto" w:fill="FFFFFF"/>
        </w:rPr>
        <w:t xml:space="preserve"> </w:t>
      </w:r>
      <w:r w:rsidR="00744326" w:rsidRPr="0070648D">
        <w:rPr>
          <w:sz w:val="26"/>
          <w:szCs w:val="26"/>
        </w:rPr>
        <w:t xml:space="preserve">Дата доступа: </w:t>
      </w:r>
      <w:r w:rsidRPr="0070648D">
        <w:rPr>
          <w:sz w:val="26"/>
          <w:szCs w:val="26"/>
        </w:rPr>
        <w:t xml:space="preserve"> 20</w:t>
      </w:r>
      <w:r w:rsidR="00850D45" w:rsidRPr="0070648D">
        <w:rPr>
          <w:sz w:val="26"/>
          <w:szCs w:val="26"/>
        </w:rPr>
        <w:t>.</w:t>
      </w:r>
      <w:r w:rsidRPr="0070648D">
        <w:rPr>
          <w:sz w:val="26"/>
          <w:szCs w:val="26"/>
        </w:rPr>
        <w:t>04</w:t>
      </w:r>
      <w:r w:rsidR="00850D45" w:rsidRPr="0070648D">
        <w:rPr>
          <w:sz w:val="26"/>
          <w:szCs w:val="26"/>
        </w:rPr>
        <w:t>.</w:t>
      </w:r>
      <w:r w:rsidRPr="0070648D">
        <w:rPr>
          <w:sz w:val="26"/>
          <w:szCs w:val="26"/>
        </w:rPr>
        <w:t>2019</w:t>
      </w:r>
      <w:r w:rsidR="001F426D" w:rsidRPr="0070648D">
        <w:rPr>
          <w:sz w:val="26"/>
          <w:szCs w:val="26"/>
        </w:rPr>
        <w:t>.</w:t>
      </w:r>
    </w:p>
    <w:p w:rsidR="00EA4C17" w:rsidRPr="0070648D" w:rsidRDefault="00EA4C17" w:rsidP="009F0F1E">
      <w:pPr>
        <w:numPr>
          <w:ilvl w:val="0"/>
          <w:numId w:val="52"/>
        </w:numPr>
        <w:tabs>
          <w:tab w:val="left" w:pos="993"/>
        </w:tabs>
        <w:ind w:left="0" w:firstLine="709"/>
        <w:jc w:val="both"/>
        <w:rPr>
          <w:sz w:val="26"/>
          <w:szCs w:val="26"/>
        </w:rPr>
      </w:pPr>
      <w:r w:rsidRPr="0070648D">
        <w:rPr>
          <w:sz w:val="26"/>
          <w:szCs w:val="26"/>
        </w:rPr>
        <w:t>Дерюшев, И</w:t>
      </w:r>
      <w:r w:rsidR="00C7241F" w:rsidRPr="0070648D">
        <w:rPr>
          <w:sz w:val="26"/>
          <w:szCs w:val="26"/>
        </w:rPr>
        <w:t xml:space="preserve">. </w:t>
      </w:r>
      <w:r w:rsidRPr="0070648D">
        <w:rPr>
          <w:sz w:val="26"/>
          <w:szCs w:val="26"/>
        </w:rPr>
        <w:t>Сущность фактических брачных отношений [Электронный ресурс] / И</w:t>
      </w:r>
      <w:r w:rsidR="00C7241F" w:rsidRPr="0070648D">
        <w:rPr>
          <w:sz w:val="26"/>
          <w:szCs w:val="26"/>
        </w:rPr>
        <w:t xml:space="preserve">. </w:t>
      </w:r>
      <w:r w:rsidRPr="0070648D">
        <w:rPr>
          <w:sz w:val="26"/>
          <w:szCs w:val="26"/>
        </w:rPr>
        <w:t>Дерюшева</w:t>
      </w:r>
      <w:r w:rsidR="001F426D" w:rsidRPr="0070648D">
        <w:rPr>
          <w:sz w:val="26"/>
          <w:szCs w:val="26"/>
        </w:rPr>
        <w:t xml:space="preserve">. – </w:t>
      </w:r>
      <w:r w:rsidRPr="0070648D">
        <w:rPr>
          <w:sz w:val="26"/>
          <w:szCs w:val="26"/>
        </w:rPr>
        <w:t>Режим доступа: https://www</w:t>
      </w:r>
      <w:r w:rsidR="00C7241F" w:rsidRPr="0070648D">
        <w:rPr>
          <w:sz w:val="26"/>
          <w:szCs w:val="26"/>
        </w:rPr>
        <w:t xml:space="preserve">. </w:t>
      </w:r>
      <w:r w:rsidRPr="0070648D">
        <w:rPr>
          <w:sz w:val="26"/>
          <w:szCs w:val="26"/>
        </w:rPr>
        <w:t>sovremennoepravo</w:t>
      </w:r>
      <w:r w:rsidR="00C7241F" w:rsidRPr="0070648D">
        <w:rPr>
          <w:sz w:val="26"/>
          <w:szCs w:val="26"/>
        </w:rPr>
        <w:t xml:space="preserve">. </w:t>
      </w:r>
      <w:r w:rsidR="001F426D" w:rsidRPr="0070648D">
        <w:rPr>
          <w:sz w:val="26"/>
          <w:szCs w:val="26"/>
        </w:rPr>
        <w:t>ru/.</w:t>
      </w:r>
      <w:r w:rsidR="00AB30D3" w:rsidRPr="0070648D">
        <w:rPr>
          <w:sz w:val="26"/>
          <w:szCs w:val="26"/>
        </w:rPr>
        <w:t>–</w:t>
      </w:r>
      <w:r w:rsidRPr="0070648D">
        <w:rPr>
          <w:sz w:val="26"/>
          <w:szCs w:val="26"/>
        </w:rPr>
        <w:t xml:space="preserve"> Дата доступа: 20</w:t>
      </w:r>
      <w:r w:rsidR="00850D45" w:rsidRPr="0070648D">
        <w:rPr>
          <w:sz w:val="26"/>
          <w:szCs w:val="26"/>
        </w:rPr>
        <w:t>.</w:t>
      </w:r>
      <w:r w:rsidRPr="0070648D">
        <w:rPr>
          <w:sz w:val="26"/>
          <w:szCs w:val="26"/>
        </w:rPr>
        <w:t>04</w:t>
      </w:r>
      <w:r w:rsidR="00850D45" w:rsidRPr="0070648D">
        <w:rPr>
          <w:sz w:val="26"/>
          <w:szCs w:val="26"/>
        </w:rPr>
        <w:t>.</w:t>
      </w:r>
      <w:r w:rsidRPr="0070648D">
        <w:rPr>
          <w:sz w:val="26"/>
          <w:szCs w:val="26"/>
        </w:rPr>
        <w:t>2019</w:t>
      </w:r>
      <w:r w:rsidR="00C7241F" w:rsidRPr="0070648D">
        <w:rPr>
          <w:sz w:val="26"/>
          <w:szCs w:val="26"/>
        </w:rPr>
        <w:t xml:space="preserve">. </w:t>
      </w:r>
    </w:p>
    <w:p w:rsidR="00EA4C17" w:rsidRPr="0070648D" w:rsidRDefault="00EA4C17" w:rsidP="009F0F1E">
      <w:pPr>
        <w:pStyle w:val="af9"/>
        <w:numPr>
          <w:ilvl w:val="0"/>
          <w:numId w:val="52"/>
        </w:numPr>
        <w:tabs>
          <w:tab w:val="left" w:pos="993"/>
        </w:tabs>
        <w:spacing w:after="0" w:line="240" w:lineRule="auto"/>
        <w:ind w:left="0" w:firstLine="709"/>
        <w:jc w:val="both"/>
        <w:rPr>
          <w:rFonts w:ascii="Times New Roman" w:hAnsi="Times New Roman"/>
          <w:sz w:val="26"/>
          <w:szCs w:val="26"/>
        </w:rPr>
      </w:pPr>
      <w:r w:rsidRPr="0070648D">
        <w:rPr>
          <w:rFonts w:ascii="Times New Roman" w:hAnsi="Times New Roman"/>
          <w:sz w:val="26"/>
          <w:szCs w:val="26"/>
        </w:rPr>
        <w:t>Беларусь в цифрах</w:t>
      </w:r>
      <w:r w:rsidR="00C7241F" w:rsidRPr="0070648D">
        <w:rPr>
          <w:rFonts w:ascii="Times New Roman" w:hAnsi="Times New Roman"/>
          <w:sz w:val="26"/>
          <w:szCs w:val="26"/>
        </w:rPr>
        <w:t xml:space="preserve">. </w:t>
      </w:r>
      <w:r w:rsidRPr="0070648D">
        <w:rPr>
          <w:rFonts w:ascii="Times New Roman" w:hAnsi="Times New Roman"/>
          <w:sz w:val="26"/>
          <w:szCs w:val="26"/>
        </w:rPr>
        <w:t>Статистический справочник 2019</w:t>
      </w:r>
      <w:r w:rsidR="001F426D" w:rsidRPr="0070648D">
        <w:rPr>
          <w:rFonts w:ascii="Times New Roman" w:hAnsi="Times New Roman"/>
          <w:sz w:val="26"/>
          <w:szCs w:val="26"/>
        </w:rPr>
        <w:t xml:space="preserve"> </w:t>
      </w:r>
      <w:r w:rsidRPr="0070648D">
        <w:rPr>
          <w:rFonts w:ascii="Times New Roman" w:hAnsi="Times New Roman"/>
          <w:sz w:val="26"/>
          <w:szCs w:val="26"/>
        </w:rPr>
        <w:t>г</w:t>
      </w:r>
      <w:r w:rsidR="00C7241F" w:rsidRPr="0070648D">
        <w:rPr>
          <w:rFonts w:ascii="Times New Roman" w:hAnsi="Times New Roman"/>
          <w:sz w:val="26"/>
          <w:szCs w:val="26"/>
        </w:rPr>
        <w:t xml:space="preserve">. </w:t>
      </w:r>
      <w:r w:rsidRPr="0070648D">
        <w:rPr>
          <w:rFonts w:ascii="Times New Roman" w:hAnsi="Times New Roman"/>
          <w:sz w:val="26"/>
          <w:szCs w:val="26"/>
        </w:rPr>
        <w:t>[Электронный ресурс] / И</w:t>
      </w:r>
      <w:r w:rsidR="00A84A87">
        <w:rPr>
          <w:rFonts w:ascii="Times New Roman" w:hAnsi="Times New Roman"/>
          <w:sz w:val="26"/>
          <w:szCs w:val="26"/>
        </w:rPr>
        <w:t>. </w:t>
      </w:r>
      <w:r w:rsidRPr="0070648D">
        <w:rPr>
          <w:rFonts w:ascii="Times New Roman" w:hAnsi="Times New Roman"/>
          <w:sz w:val="26"/>
          <w:szCs w:val="26"/>
        </w:rPr>
        <w:t>В</w:t>
      </w:r>
      <w:r w:rsidR="00A84A87">
        <w:rPr>
          <w:rFonts w:ascii="Times New Roman" w:hAnsi="Times New Roman"/>
          <w:sz w:val="26"/>
          <w:szCs w:val="26"/>
        </w:rPr>
        <w:t>. </w:t>
      </w:r>
      <w:r w:rsidR="001F426D" w:rsidRPr="0070648D">
        <w:rPr>
          <w:rFonts w:ascii="Times New Roman" w:hAnsi="Times New Roman"/>
          <w:sz w:val="26"/>
          <w:szCs w:val="26"/>
        </w:rPr>
        <w:t>Медведева [</w:t>
      </w:r>
      <w:r w:rsidRPr="0070648D">
        <w:rPr>
          <w:rFonts w:ascii="Times New Roman" w:hAnsi="Times New Roman"/>
          <w:sz w:val="26"/>
          <w:szCs w:val="26"/>
        </w:rPr>
        <w:t>и др</w:t>
      </w:r>
      <w:r w:rsidR="00C7241F" w:rsidRPr="0070648D">
        <w:rPr>
          <w:rFonts w:ascii="Times New Roman" w:hAnsi="Times New Roman"/>
          <w:sz w:val="26"/>
          <w:szCs w:val="26"/>
        </w:rPr>
        <w:t>.</w:t>
      </w:r>
      <w:r w:rsidR="001F426D" w:rsidRPr="0070648D">
        <w:rPr>
          <w:rFonts w:ascii="Times New Roman" w:hAnsi="Times New Roman"/>
          <w:sz w:val="26"/>
          <w:szCs w:val="26"/>
        </w:rPr>
        <w:t>].</w:t>
      </w:r>
      <w:r w:rsidR="00A84A87">
        <w:rPr>
          <w:rFonts w:ascii="Times New Roman" w:hAnsi="Times New Roman"/>
          <w:sz w:val="26"/>
          <w:szCs w:val="26"/>
        </w:rPr>
        <w:t xml:space="preserve"> </w:t>
      </w:r>
      <w:r w:rsidR="001F426D" w:rsidRPr="0070648D">
        <w:rPr>
          <w:rFonts w:ascii="Times New Roman" w:hAnsi="Times New Roman"/>
          <w:sz w:val="26"/>
          <w:szCs w:val="26"/>
        </w:rPr>
        <w:t>–</w:t>
      </w:r>
      <w:r w:rsidRPr="0070648D">
        <w:rPr>
          <w:rFonts w:ascii="Times New Roman" w:hAnsi="Times New Roman"/>
          <w:sz w:val="26"/>
          <w:szCs w:val="26"/>
        </w:rPr>
        <w:t xml:space="preserve"> Режим доступа: </w:t>
      </w:r>
      <w:hyperlink r:id="rId58" w:history="1">
        <w:r w:rsidR="001F426D" w:rsidRPr="0070648D">
          <w:rPr>
            <w:rStyle w:val="a6"/>
            <w:color w:val="auto"/>
            <w:sz w:val="26"/>
            <w:szCs w:val="26"/>
            <w:u w:val="none"/>
          </w:rPr>
          <w:t>http://www.belstat.gov.by/upload/iblock/cf4/cf4915a5.pdf</w:t>
        </w:r>
      </w:hyperlink>
      <w:r w:rsidR="001F426D" w:rsidRPr="0070648D">
        <w:rPr>
          <w:rFonts w:ascii="Times New Roman" w:hAnsi="Times New Roman"/>
          <w:sz w:val="26"/>
          <w:szCs w:val="26"/>
        </w:rPr>
        <w:t>.</w:t>
      </w:r>
      <w:r w:rsidR="004867D5">
        <w:rPr>
          <w:rFonts w:ascii="Times New Roman" w:hAnsi="Times New Roman"/>
          <w:sz w:val="26"/>
          <w:szCs w:val="26"/>
        </w:rPr>
        <w:t xml:space="preserve"> </w:t>
      </w:r>
      <w:r w:rsidR="001F426D" w:rsidRPr="0070648D">
        <w:rPr>
          <w:rFonts w:ascii="Times New Roman" w:hAnsi="Times New Roman"/>
          <w:sz w:val="26"/>
          <w:szCs w:val="26"/>
        </w:rPr>
        <w:t xml:space="preserve">– </w:t>
      </w:r>
      <w:r w:rsidRPr="0070648D">
        <w:rPr>
          <w:rFonts w:ascii="Times New Roman" w:hAnsi="Times New Roman"/>
          <w:sz w:val="26"/>
          <w:szCs w:val="26"/>
        </w:rPr>
        <w:t>Дата доступа: 20</w:t>
      </w:r>
      <w:r w:rsidR="00850D45" w:rsidRPr="0070648D">
        <w:rPr>
          <w:rFonts w:ascii="Times New Roman" w:hAnsi="Times New Roman"/>
          <w:sz w:val="26"/>
          <w:szCs w:val="26"/>
        </w:rPr>
        <w:t>.</w:t>
      </w:r>
      <w:r w:rsidRPr="0070648D">
        <w:rPr>
          <w:rFonts w:ascii="Times New Roman" w:hAnsi="Times New Roman"/>
          <w:sz w:val="26"/>
          <w:szCs w:val="26"/>
        </w:rPr>
        <w:t>04</w:t>
      </w:r>
      <w:r w:rsidR="00850D45" w:rsidRPr="0070648D">
        <w:rPr>
          <w:rFonts w:ascii="Times New Roman" w:hAnsi="Times New Roman"/>
          <w:sz w:val="26"/>
          <w:szCs w:val="26"/>
        </w:rPr>
        <w:t>.</w:t>
      </w:r>
      <w:r w:rsidRPr="0070648D">
        <w:rPr>
          <w:rFonts w:ascii="Times New Roman" w:hAnsi="Times New Roman"/>
          <w:sz w:val="26"/>
          <w:szCs w:val="26"/>
        </w:rPr>
        <w:t>2019</w:t>
      </w:r>
      <w:r w:rsidR="00C7241F" w:rsidRPr="0070648D">
        <w:rPr>
          <w:rFonts w:ascii="Times New Roman" w:hAnsi="Times New Roman"/>
          <w:sz w:val="26"/>
          <w:szCs w:val="26"/>
        </w:rPr>
        <w:t xml:space="preserve">. </w:t>
      </w:r>
    </w:p>
    <w:p w:rsidR="00EA4C17" w:rsidRPr="0070648D" w:rsidRDefault="00EA4C17" w:rsidP="009F0F1E">
      <w:pPr>
        <w:pStyle w:val="af9"/>
        <w:numPr>
          <w:ilvl w:val="0"/>
          <w:numId w:val="52"/>
        </w:numPr>
        <w:tabs>
          <w:tab w:val="left" w:pos="993"/>
        </w:tabs>
        <w:spacing w:after="0" w:line="240" w:lineRule="auto"/>
        <w:ind w:left="0" w:firstLine="709"/>
        <w:jc w:val="both"/>
        <w:rPr>
          <w:rFonts w:ascii="Times New Roman" w:hAnsi="Times New Roman"/>
          <w:sz w:val="26"/>
          <w:szCs w:val="26"/>
        </w:rPr>
      </w:pPr>
      <w:proofErr w:type="gramStart"/>
      <w:r w:rsidRPr="0070648D">
        <w:rPr>
          <w:rFonts w:ascii="Times New Roman" w:hAnsi="Times New Roman"/>
          <w:sz w:val="26"/>
          <w:szCs w:val="26"/>
          <w:shd w:val="clear" w:color="auto" w:fill="FFFFFF"/>
        </w:rPr>
        <w:t>Орловская</w:t>
      </w:r>
      <w:proofErr w:type="gramEnd"/>
      <w:r w:rsidRPr="0070648D">
        <w:rPr>
          <w:rFonts w:ascii="Times New Roman" w:hAnsi="Times New Roman"/>
          <w:sz w:val="26"/>
          <w:szCs w:val="26"/>
          <w:shd w:val="clear" w:color="auto" w:fill="FFFFFF"/>
        </w:rPr>
        <w:t>, А</w:t>
      </w:r>
      <w:r w:rsidR="00C7241F"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В</w:t>
      </w:r>
      <w:r w:rsidR="00C7241F"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Фактический брак (сожительство) в законодательстве европейских государств / А</w:t>
      </w:r>
      <w:r w:rsidR="00C7241F"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В</w:t>
      </w:r>
      <w:r w:rsidR="00C7241F"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Орловская // Право и современные государства</w:t>
      </w:r>
      <w:r w:rsidR="00C7241F" w:rsidRPr="0070648D">
        <w:rPr>
          <w:rFonts w:ascii="Times New Roman" w:hAnsi="Times New Roman"/>
          <w:sz w:val="26"/>
          <w:szCs w:val="26"/>
          <w:shd w:val="clear" w:color="auto" w:fill="FFFFFF"/>
        </w:rPr>
        <w:t xml:space="preserve">. </w:t>
      </w:r>
      <w:r w:rsidR="001F426D" w:rsidRPr="0070648D">
        <w:rPr>
          <w:rFonts w:ascii="Times New Roman" w:hAnsi="Times New Roman"/>
          <w:sz w:val="26"/>
          <w:szCs w:val="26"/>
        </w:rPr>
        <w:t>–</w:t>
      </w:r>
      <w:r w:rsidRPr="0070648D">
        <w:rPr>
          <w:rFonts w:ascii="Times New Roman" w:hAnsi="Times New Roman"/>
          <w:sz w:val="26"/>
          <w:szCs w:val="26"/>
          <w:shd w:val="clear" w:color="auto" w:fill="FFFFFF"/>
        </w:rPr>
        <w:t>2012</w:t>
      </w:r>
      <w:r w:rsidR="00C7241F"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 № 6</w:t>
      </w:r>
      <w:r w:rsidR="00C7241F" w:rsidRPr="0070648D">
        <w:rPr>
          <w:rFonts w:ascii="Times New Roman" w:hAnsi="Times New Roman"/>
          <w:sz w:val="26"/>
          <w:szCs w:val="26"/>
          <w:shd w:val="clear" w:color="auto" w:fill="FFFFFF"/>
        </w:rPr>
        <w:t xml:space="preserve">. </w:t>
      </w:r>
      <w:r w:rsidR="001F426D" w:rsidRPr="0070648D">
        <w:rPr>
          <w:rFonts w:ascii="Times New Roman" w:hAnsi="Times New Roman"/>
          <w:sz w:val="26"/>
          <w:szCs w:val="26"/>
        </w:rPr>
        <w:t xml:space="preserve">– </w:t>
      </w:r>
      <w:r w:rsidR="00C7241F" w:rsidRPr="0070648D">
        <w:rPr>
          <w:rFonts w:ascii="Times New Roman" w:hAnsi="Times New Roman"/>
          <w:sz w:val="26"/>
          <w:szCs w:val="26"/>
          <w:shd w:val="clear" w:color="auto" w:fill="FFFFFF"/>
        </w:rPr>
        <w:t>С</w:t>
      </w:r>
      <w:r w:rsidR="00766458" w:rsidRPr="0070648D">
        <w:rPr>
          <w:rFonts w:ascii="Times New Roman" w:hAnsi="Times New Roman"/>
          <w:sz w:val="26"/>
          <w:szCs w:val="26"/>
          <w:shd w:val="clear" w:color="auto" w:fill="FFFFFF"/>
        </w:rPr>
        <w:t xml:space="preserve">. </w:t>
      </w:r>
      <w:r w:rsidRPr="0070648D">
        <w:rPr>
          <w:rFonts w:ascii="Times New Roman" w:hAnsi="Times New Roman"/>
          <w:sz w:val="26"/>
          <w:szCs w:val="26"/>
          <w:shd w:val="clear" w:color="auto" w:fill="FFFFFF"/>
        </w:rPr>
        <w:t>60</w:t>
      </w:r>
      <w:r w:rsidR="001F426D" w:rsidRPr="0070648D">
        <w:rPr>
          <w:rFonts w:ascii="Times New Roman" w:hAnsi="Times New Roman"/>
          <w:sz w:val="26"/>
          <w:szCs w:val="26"/>
        </w:rPr>
        <w:t>–</w:t>
      </w:r>
      <w:r w:rsidRPr="0070648D">
        <w:rPr>
          <w:rFonts w:ascii="Times New Roman" w:hAnsi="Times New Roman"/>
          <w:sz w:val="26"/>
          <w:szCs w:val="26"/>
          <w:shd w:val="clear" w:color="auto" w:fill="FFFFFF"/>
        </w:rPr>
        <w:t>68</w:t>
      </w:r>
      <w:r w:rsidR="00C7241F" w:rsidRPr="0070648D">
        <w:rPr>
          <w:rFonts w:ascii="Times New Roman" w:hAnsi="Times New Roman"/>
          <w:sz w:val="26"/>
          <w:szCs w:val="26"/>
          <w:shd w:val="clear" w:color="auto" w:fill="FFFFFF"/>
        </w:rPr>
        <w:t xml:space="preserve">. </w:t>
      </w:r>
    </w:p>
    <w:p w:rsidR="00EA4C17" w:rsidRPr="0070648D" w:rsidRDefault="00EA4C17" w:rsidP="009F0F1E">
      <w:pPr>
        <w:numPr>
          <w:ilvl w:val="0"/>
          <w:numId w:val="52"/>
        </w:numPr>
        <w:tabs>
          <w:tab w:val="left" w:pos="993"/>
        </w:tabs>
        <w:ind w:left="0" w:firstLine="709"/>
        <w:jc w:val="both"/>
        <w:rPr>
          <w:sz w:val="26"/>
          <w:szCs w:val="26"/>
        </w:rPr>
      </w:pPr>
      <w:r w:rsidRPr="0070648D">
        <w:rPr>
          <w:sz w:val="26"/>
          <w:szCs w:val="26"/>
        </w:rPr>
        <w:t>Панин, В</w:t>
      </w:r>
      <w:r w:rsidR="00C7241F" w:rsidRPr="0070648D">
        <w:rPr>
          <w:sz w:val="26"/>
          <w:szCs w:val="26"/>
        </w:rPr>
        <w:t>. С</w:t>
      </w:r>
      <w:r w:rsidR="00766458" w:rsidRPr="0070648D">
        <w:rPr>
          <w:sz w:val="26"/>
          <w:szCs w:val="26"/>
        </w:rPr>
        <w:t xml:space="preserve">. </w:t>
      </w:r>
      <w:r w:rsidRPr="0070648D">
        <w:rPr>
          <w:sz w:val="26"/>
          <w:szCs w:val="26"/>
        </w:rPr>
        <w:t>Фактические брачно-семейные отношения: проблемы теории, законодательства и практики</w:t>
      </w:r>
      <w:proofErr w:type="gramStart"/>
      <w:r w:rsidR="001F426D" w:rsidRPr="0070648D">
        <w:rPr>
          <w:sz w:val="26"/>
          <w:szCs w:val="26"/>
        </w:rPr>
        <w:t xml:space="preserve"> </w:t>
      </w:r>
      <w:r w:rsidRPr="0070648D">
        <w:rPr>
          <w:sz w:val="26"/>
          <w:szCs w:val="26"/>
        </w:rPr>
        <w:t>:</w:t>
      </w:r>
      <w:proofErr w:type="gramEnd"/>
      <w:r w:rsidRPr="0070648D">
        <w:rPr>
          <w:sz w:val="26"/>
          <w:szCs w:val="26"/>
        </w:rPr>
        <w:t xml:space="preserve"> автореф</w:t>
      </w:r>
      <w:r w:rsidR="00C7241F" w:rsidRPr="0070648D">
        <w:rPr>
          <w:sz w:val="26"/>
          <w:szCs w:val="26"/>
        </w:rPr>
        <w:t xml:space="preserve">. </w:t>
      </w:r>
      <w:r w:rsidRPr="0070648D">
        <w:rPr>
          <w:sz w:val="26"/>
          <w:szCs w:val="26"/>
        </w:rPr>
        <w:t>ди</w:t>
      </w:r>
      <w:r w:rsidR="00C7241F" w:rsidRPr="0070648D">
        <w:rPr>
          <w:sz w:val="26"/>
          <w:szCs w:val="26"/>
        </w:rPr>
        <w:t>с</w:t>
      </w:r>
      <w:r w:rsidR="00766458" w:rsidRPr="0070648D">
        <w:rPr>
          <w:sz w:val="26"/>
          <w:szCs w:val="26"/>
        </w:rPr>
        <w:t xml:space="preserve">. </w:t>
      </w:r>
      <w:r w:rsidRPr="0070648D">
        <w:rPr>
          <w:sz w:val="26"/>
          <w:szCs w:val="26"/>
        </w:rPr>
        <w:t>… канд</w:t>
      </w:r>
      <w:r w:rsidR="00C7241F" w:rsidRPr="0070648D">
        <w:rPr>
          <w:sz w:val="26"/>
          <w:szCs w:val="26"/>
        </w:rPr>
        <w:t xml:space="preserve">. </w:t>
      </w:r>
      <w:r w:rsidRPr="0070648D">
        <w:rPr>
          <w:sz w:val="26"/>
          <w:szCs w:val="26"/>
        </w:rPr>
        <w:t>юр</w:t>
      </w:r>
      <w:r w:rsidR="00C7241F" w:rsidRPr="0070648D">
        <w:rPr>
          <w:sz w:val="26"/>
          <w:szCs w:val="26"/>
        </w:rPr>
        <w:t xml:space="preserve">. </w:t>
      </w:r>
      <w:r w:rsidRPr="0070648D">
        <w:rPr>
          <w:sz w:val="26"/>
          <w:szCs w:val="26"/>
        </w:rPr>
        <w:t>наук</w:t>
      </w:r>
      <w:r w:rsidR="001F426D" w:rsidRPr="0070648D">
        <w:rPr>
          <w:sz w:val="26"/>
          <w:szCs w:val="26"/>
        </w:rPr>
        <w:t xml:space="preserve"> </w:t>
      </w:r>
      <w:r w:rsidRPr="0070648D">
        <w:rPr>
          <w:sz w:val="26"/>
          <w:szCs w:val="26"/>
        </w:rPr>
        <w:t>: 12</w:t>
      </w:r>
      <w:r w:rsidR="00850D45" w:rsidRPr="0070648D">
        <w:rPr>
          <w:sz w:val="26"/>
          <w:szCs w:val="26"/>
        </w:rPr>
        <w:t>.</w:t>
      </w:r>
      <w:r w:rsidRPr="0070648D">
        <w:rPr>
          <w:sz w:val="26"/>
          <w:szCs w:val="26"/>
        </w:rPr>
        <w:t>00</w:t>
      </w:r>
      <w:r w:rsidR="00850D45" w:rsidRPr="0070648D">
        <w:rPr>
          <w:sz w:val="26"/>
          <w:szCs w:val="26"/>
        </w:rPr>
        <w:t>.</w:t>
      </w:r>
      <w:r w:rsidRPr="0070648D">
        <w:rPr>
          <w:sz w:val="26"/>
          <w:szCs w:val="26"/>
        </w:rPr>
        <w:t>03 / В</w:t>
      </w:r>
      <w:r w:rsidR="00C7241F" w:rsidRPr="0070648D">
        <w:rPr>
          <w:sz w:val="26"/>
          <w:szCs w:val="26"/>
        </w:rPr>
        <w:t>. С</w:t>
      </w:r>
      <w:r w:rsidR="00766458" w:rsidRPr="0070648D">
        <w:rPr>
          <w:sz w:val="26"/>
          <w:szCs w:val="26"/>
        </w:rPr>
        <w:t xml:space="preserve">. </w:t>
      </w:r>
      <w:r w:rsidRPr="0070648D">
        <w:rPr>
          <w:sz w:val="26"/>
          <w:szCs w:val="26"/>
        </w:rPr>
        <w:t>Панин</w:t>
      </w:r>
      <w:r w:rsidR="00C7241F" w:rsidRPr="0070648D">
        <w:rPr>
          <w:sz w:val="26"/>
          <w:szCs w:val="26"/>
        </w:rPr>
        <w:t xml:space="preserve">. </w:t>
      </w:r>
      <w:r w:rsidRPr="0070648D">
        <w:rPr>
          <w:sz w:val="26"/>
          <w:szCs w:val="26"/>
        </w:rPr>
        <w:t>– М</w:t>
      </w:r>
      <w:r w:rsidR="00C7241F" w:rsidRPr="0070648D">
        <w:rPr>
          <w:sz w:val="26"/>
          <w:szCs w:val="26"/>
        </w:rPr>
        <w:t>.</w:t>
      </w:r>
      <w:r w:rsidR="00853D5A" w:rsidRPr="0070648D">
        <w:rPr>
          <w:sz w:val="26"/>
          <w:szCs w:val="26"/>
        </w:rPr>
        <w:t>,</w:t>
      </w:r>
      <w:r w:rsidRPr="0070648D">
        <w:rPr>
          <w:sz w:val="26"/>
          <w:szCs w:val="26"/>
        </w:rPr>
        <w:t xml:space="preserve"> 2013</w:t>
      </w:r>
      <w:r w:rsidR="00C7241F" w:rsidRPr="0070648D">
        <w:rPr>
          <w:sz w:val="26"/>
          <w:szCs w:val="26"/>
        </w:rPr>
        <w:t xml:space="preserve">. </w:t>
      </w:r>
      <w:r w:rsidRPr="0070648D">
        <w:rPr>
          <w:sz w:val="26"/>
          <w:szCs w:val="26"/>
        </w:rPr>
        <w:t xml:space="preserve">– 135 </w:t>
      </w:r>
      <w:r w:rsidR="00C7241F" w:rsidRPr="0070648D">
        <w:rPr>
          <w:sz w:val="26"/>
          <w:szCs w:val="26"/>
        </w:rPr>
        <w:t>с</w:t>
      </w:r>
      <w:r w:rsidR="00766458" w:rsidRPr="0070648D">
        <w:rPr>
          <w:sz w:val="26"/>
          <w:szCs w:val="26"/>
        </w:rPr>
        <w:t xml:space="preserve">. </w:t>
      </w:r>
    </w:p>
    <w:p w:rsidR="00EA4C17" w:rsidRPr="005A5CC8" w:rsidRDefault="00EA4C17" w:rsidP="00EA4C17">
      <w:pPr>
        <w:tabs>
          <w:tab w:val="left" w:pos="2479"/>
        </w:tabs>
        <w:ind w:firstLine="709"/>
        <w:jc w:val="both"/>
        <w:rPr>
          <w:b/>
          <w:sz w:val="26"/>
          <w:szCs w:val="26"/>
          <w:lang w:eastAsia="en-US"/>
        </w:rPr>
      </w:pPr>
    </w:p>
    <w:p w:rsidR="00EA4C17" w:rsidRDefault="00EA4C17" w:rsidP="00EA4C17">
      <w:pPr>
        <w:tabs>
          <w:tab w:val="left" w:pos="2479"/>
        </w:tabs>
        <w:ind w:firstLine="709"/>
        <w:jc w:val="both"/>
        <w:rPr>
          <w:b/>
          <w:sz w:val="26"/>
          <w:szCs w:val="26"/>
          <w:lang w:eastAsia="en-US"/>
        </w:rPr>
      </w:pPr>
    </w:p>
    <w:p w:rsidR="00744326" w:rsidRDefault="00744326" w:rsidP="00EA4C17">
      <w:pPr>
        <w:tabs>
          <w:tab w:val="left" w:pos="2479"/>
        </w:tabs>
        <w:ind w:firstLine="709"/>
        <w:jc w:val="both"/>
        <w:rPr>
          <w:b/>
          <w:sz w:val="26"/>
          <w:szCs w:val="26"/>
          <w:lang w:eastAsia="en-US"/>
        </w:rPr>
      </w:pPr>
    </w:p>
    <w:p w:rsidR="00744326" w:rsidRPr="005A5CC8" w:rsidRDefault="00744326" w:rsidP="00EA4C17">
      <w:pPr>
        <w:tabs>
          <w:tab w:val="left" w:pos="2479"/>
        </w:tabs>
        <w:ind w:firstLine="709"/>
        <w:jc w:val="both"/>
        <w:rPr>
          <w:b/>
          <w:sz w:val="26"/>
          <w:szCs w:val="26"/>
          <w:lang w:eastAsia="en-US"/>
        </w:rPr>
      </w:pPr>
    </w:p>
    <w:p w:rsidR="00EA4C17" w:rsidRPr="005A5CC8" w:rsidRDefault="00EA4C17" w:rsidP="00350467">
      <w:pPr>
        <w:pStyle w:val="afff8"/>
      </w:pPr>
      <w:bookmarkStart w:id="162" w:name="_Toc22206824"/>
      <w:r w:rsidRPr="005A5CC8">
        <w:lastRenderedPageBreak/>
        <w:t>А</w:t>
      </w:r>
      <w:r w:rsidR="00C7241F">
        <w:t xml:space="preserve">. </w:t>
      </w:r>
      <w:r w:rsidRPr="005A5CC8">
        <w:t>А</w:t>
      </w:r>
      <w:r w:rsidR="00C7241F">
        <w:t xml:space="preserve">. </w:t>
      </w:r>
      <w:r w:rsidRPr="005A5CC8">
        <w:t>БЫЧКОВА</w:t>
      </w:r>
      <w:bookmarkEnd w:id="162"/>
    </w:p>
    <w:p w:rsidR="00EA4C17" w:rsidRPr="005A5CC8" w:rsidRDefault="003B2462" w:rsidP="003B2462">
      <w:pPr>
        <w:ind w:left="709"/>
        <w:rPr>
          <w:iCs/>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Т</w:t>
      </w:r>
      <w:r w:rsidR="00C7241F">
        <w:rPr>
          <w:sz w:val="26"/>
          <w:szCs w:val="26"/>
        </w:rPr>
        <w:t xml:space="preserve">. </w:t>
      </w:r>
      <w:r w:rsidR="00EA4C17" w:rsidRPr="005A5CC8">
        <w:rPr>
          <w:sz w:val="26"/>
          <w:szCs w:val="26"/>
        </w:rPr>
        <w:t>З</w:t>
      </w:r>
      <w:r w:rsidR="00C7241F">
        <w:rPr>
          <w:sz w:val="26"/>
          <w:szCs w:val="26"/>
        </w:rPr>
        <w:t xml:space="preserve">. </w:t>
      </w:r>
      <w:r w:rsidR="00EA4C17" w:rsidRPr="005A5CC8">
        <w:rPr>
          <w:sz w:val="26"/>
          <w:szCs w:val="26"/>
        </w:rPr>
        <w:t xml:space="preserve">Шалаева, </w:t>
      </w:r>
      <w:r w:rsidR="00EA4C17" w:rsidRPr="005A5CC8">
        <w:rPr>
          <w:iCs/>
          <w:sz w:val="26"/>
          <w:szCs w:val="26"/>
        </w:rPr>
        <w:t>кандидат юридических наук, доцент</w:t>
      </w:r>
    </w:p>
    <w:p w:rsidR="00EA4C17" w:rsidRPr="005A5CC8" w:rsidRDefault="00EA4C17" w:rsidP="003B2462">
      <w:pPr>
        <w:ind w:left="709"/>
        <w:rPr>
          <w:iCs/>
          <w:sz w:val="26"/>
          <w:szCs w:val="26"/>
        </w:rPr>
      </w:pPr>
      <w:r w:rsidRPr="005A5CC8">
        <w:rPr>
          <w:iCs/>
          <w:sz w:val="26"/>
          <w:szCs w:val="26"/>
        </w:rPr>
        <w:t>Брест, Брестский г</w:t>
      </w:r>
      <w:r w:rsidR="00744326">
        <w:rPr>
          <w:iCs/>
          <w:sz w:val="26"/>
          <w:szCs w:val="26"/>
        </w:rPr>
        <w:t xml:space="preserve">осударственный университет </w:t>
      </w:r>
      <w:r w:rsidR="00487436">
        <w:rPr>
          <w:iCs/>
          <w:sz w:val="26"/>
          <w:szCs w:val="26"/>
        </w:rPr>
        <w:t>имени</w:t>
      </w:r>
      <w:r w:rsidRPr="005A5CC8">
        <w:rPr>
          <w:iCs/>
          <w:sz w:val="26"/>
          <w:szCs w:val="26"/>
        </w:rPr>
        <w:t xml:space="preserve"> </w:t>
      </w:r>
      <w:r w:rsidR="007B4491">
        <w:rPr>
          <w:iCs/>
          <w:sz w:val="26"/>
          <w:szCs w:val="26"/>
        </w:rPr>
        <w:t>А. С. Пушкина</w:t>
      </w:r>
      <w:r w:rsidRPr="005A5CC8">
        <w:rPr>
          <w:iCs/>
          <w:sz w:val="26"/>
          <w:szCs w:val="26"/>
        </w:rPr>
        <w:t xml:space="preserve"> </w:t>
      </w:r>
    </w:p>
    <w:p w:rsidR="00EA4C17" w:rsidRPr="005A5CC8" w:rsidRDefault="00EA4C17" w:rsidP="003B2462">
      <w:pPr>
        <w:ind w:left="709" w:firstLine="709"/>
        <w:rPr>
          <w:i/>
          <w:sz w:val="26"/>
          <w:szCs w:val="26"/>
        </w:rPr>
      </w:pPr>
    </w:p>
    <w:p w:rsidR="00EA4C17" w:rsidRPr="005A5CC8" w:rsidRDefault="00EA4C17" w:rsidP="008111B1">
      <w:pPr>
        <w:pStyle w:val="afff8"/>
        <w:jc w:val="left"/>
      </w:pPr>
      <w:bookmarkStart w:id="163" w:name="_Toc22206825"/>
      <w:r w:rsidRPr="005A5CC8">
        <w:t>ПРОТИВОРЕЧИЯ ПРАВОВОЙ РЕГЛАМЕНТАЦИИ ДЕЯТЕЛЬНОСТИ НЕБАНКОВСКИХ КРЕДИТНО-ФИНАНСОВЫХ ОРГАНИЗАЦИЙ В РЕСПУБЛИКЕ БЕЛАРУСЬ</w:t>
      </w:r>
      <w:bookmarkEnd w:id="163"/>
    </w:p>
    <w:p w:rsidR="00EA4C17" w:rsidRPr="005A5CC8" w:rsidRDefault="00EA4C17" w:rsidP="00EA4C17">
      <w:pPr>
        <w:ind w:firstLine="709"/>
        <w:jc w:val="center"/>
        <w:rPr>
          <w:b/>
          <w:sz w:val="26"/>
          <w:szCs w:val="26"/>
        </w:rPr>
      </w:pPr>
    </w:p>
    <w:p w:rsidR="00EA4C17" w:rsidRPr="005A5CC8" w:rsidRDefault="00EA4C17" w:rsidP="00EA4C17">
      <w:pPr>
        <w:ind w:firstLine="709"/>
        <w:jc w:val="both"/>
        <w:rPr>
          <w:sz w:val="26"/>
          <w:szCs w:val="26"/>
        </w:rPr>
      </w:pPr>
      <w:proofErr w:type="gramStart"/>
      <w:r w:rsidRPr="005A5CC8">
        <w:rPr>
          <w:sz w:val="26"/>
          <w:szCs w:val="26"/>
        </w:rPr>
        <w:t>Кредитно-финансовую систему современного государства можно охарактеризовать не только банками, но и небанковскими кредитно-фи</w:t>
      </w:r>
      <w:r w:rsidR="00A864BE">
        <w:rPr>
          <w:sz w:val="26"/>
          <w:szCs w:val="26"/>
        </w:rPr>
        <w:t xml:space="preserve">нансовыми организациями (далее </w:t>
      </w:r>
      <w:r w:rsidR="00A864BE">
        <w:rPr>
          <w:rFonts w:eastAsia="SimSun"/>
          <w:kern w:val="2"/>
          <w:sz w:val="26"/>
          <w:szCs w:val="26"/>
          <w:lang w:eastAsia="en-US"/>
        </w:rPr>
        <w:t>–</w:t>
      </w:r>
      <w:r w:rsidRPr="005A5CC8">
        <w:rPr>
          <w:sz w:val="26"/>
          <w:szCs w:val="26"/>
        </w:rPr>
        <w:t xml:space="preserve"> НКФО), которые включают в себя кредитные союзы, финансовые, трастовые и факторинговые компании, лизинговые фирмы, инвестиционные, инкассаторские фирмы, пенсионные фонды страховые организации, ломбарды и т</w:t>
      </w:r>
      <w:r w:rsidR="00C7241F">
        <w:rPr>
          <w:sz w:val="26"/>
          <w:szCs w:val="26"/>
        </w:rPr>
        <w:t xml:space="preserve">. </w:t>
      </w:r>
      <w:r w:rsidRPr="005A5CC8">
        <w:rPr>
          <w:sz w:val="26"/>
          <w:szCs w:val="26"/>
        </w:rPr>
        <w:t>д</w:t>
      </w:r>
      <w:r w:rsidR="00C7241F">
        <w:rPr>
          <w:sz w:val="26"/>
          <w:szCs w:val="26"/>
        </w:rPr>
        <w:t xml:space="preserve">. </w:t>
      </w:r>
      <w:r w:rsidRPr="005A5CC8">
        <w:rPr>
          <w:sz w:val="26"/>
          <w:szCs w:val="26"/>
        </w:rPr>
        <w:t>Они обслуживают непосредственно ту область рынка, которая или недостаточно обслуживается банковской системой или не обслуживается вообще, и реализуют ограниченный круг</w:t>
      </w:r>
      <w:proofErr w:type="gramEnd"/>
      <w:r w:rsidRPr="005A5CC8">
        <w:rPr>
          <w:sz w:val="26"/>
          <w:szCs w:val="26"/>
        </w:rPr>
        <w:t xml:space="preserve"> банковских операций, среди которых отсутствуют высокорисковые банковские операции, что однозначно повышает устойчивость подобного рода организации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Республике Беларусь НКФО – относительно новое явление</w:t>
      </w:r>
      <w:r w:rsidR="00C7241F">
        <w:rPr>
          <w:sz w:val="26"/>
          <w:szCs w:val="26"/>
        </w:rPr>
        <w:t xml:space="preserve">. </w:t>
      </w:r>
      <w:r w:rsidR="00C7220F">
        <w:rPr>
          <w:sz w:val="26"/>
          <w:szCs w:val="26"/>
        </w:rPr>
        <w:t>Правовая регламентация</w:t>
      </w:r>
      <w:r w:rsidRPr="005A5CC8">
        <w:rPr>
          <w:sz w:val="26"/>
          <w:szCs w:val="26"/>
        </w:rPr>
        <w:t xml:space="preserve"> их деятельности </w:t>
      </w:r>
      <w:r w:rsidR="00C7220F">
        <w:rPr>
          <w:sz w:val="26"/>
          <w:szCs w:val="26"/>
        </w:rPr>
        <w:t>относи</w:t>
      </w:r>
      <w:r w:rsidRPr="005A5CC8">
        <w:rPr>
          <w:sz w:val="26"/>
          <w:szCs w:val="26"/>
        </w:rPr>
        <w:t>тся к числу недостаточно изученных вопросов</w:t>
      </w:r>
      <w:r w:rsidR="00C7241F">
        <w:rPr>
          <w:sz w:val="26"/>
          <w:szCs w:val="26"/>
        </w:rPr>
        <w:t xml:space="preserve">. </w:t>
      </w:r>
      <w:r w:rsidRPr="005A5CC8">
        <w:rPr>
          <w:sz w:val="26"/>
          <w:szCs w:val="26"/>
        </w:rPr>
        <w:t>Деятельность НКФО должна быть урегулирована банковским законодательством, поскольку они являются субъектами банковских правоотношений, но на практике можно наблюдать следующее</w:t>
      </w:r>
      <w:r w:rsidR="00C7241F">
        <w:rPr>
          <w:sz w:val="26"/>
          <w:szCs w:val="26"/>
        </w:rPr>
        <w:t xml:space="preserve">. </w:t>
      </w:r>
      <w:r w:rsidR="00C7220F">
        <w:rPr>
          <w:sz w:val="26"/>
          <w:szCs w:val="26"/>
        </w:rPr>
        <w:t>Согласно ст.</w:t>
      </w:r>
      <w:r w:rsidRPr="005A5CC8">
        <w:rPr>
          <w:sz w:val="26"/>
          <w:szCs w:val="26"/>
        </w:rPr>
        <w:t xml:space="preserve"> 18 Банковского кодекса Республики Беларусь, государственное регулирование банковской деятельности осуществляется посредством государственной регистрации банков и НКФО, а также лицензирования банковской деятельности</w:t>
      </w:r>
      <w:r w:rsidR="00C7241F">
        <w:rPr>
          <w:sz w:val="26"/>
          <w:szCs w:val="26"/>
        </w:rPr>
        <w:t xml:space="preserve">. </w:t>
      </w:r>
      <w:r w:rsidRPr="005A5CC8">
        <w:rPr>
          <w:sz w:val="26"/>
          <w:szCs w:val="26"/>
        </w:rPr>
        <w:t>У НКФО есть право осуществлять и другие банковские операции, которые предусмотрены БК, только на основании лицензии на осуществление банковской деятельности</w:t>
      </w:r>
      <w:r w:rsidR="00C7241F">
        <w:rPr>
          <w:sz w:val="26"/>
          <w:szCs w:val="26"/>
        </w:rPr>
        <w:t xml:space="preserve">. </w:t>
      </w:r>
      <w:proofErr w:type="gramStart"/>
      <w:r w:rsidRPr="005A5CC8">
        <w:rPr>
          <w:sz w:val="26"/>
          <w:szCs w:val="26"/>
        </w:rPr>
        <w:t>Но</w:t>
      </w:r>
      <w:proofErr w:type="gramEnd"/>
      <w:r w:rsidRPr="005A5CC8">
        <w:rPr>
          <w:sz w:val="26"/>
          <w:szCs w:val="26"/>
        </w:rPr>
        <w:t xml:space="preserve"> несмотря на вышеизложенное, ни одна такая организация на территории страны официально не зарегистрирована как НКФО и надлежащих лицензий не выдано</w:t>
      </w:r>
      <w:r w:rsidR="00C7241F">
        <w:rPr>
          <w:sz w:val="26"/>
          <w:szCs w:val="26"/>
        </w:rPr>
        <w:t xml:space="preserve">. </w:t>
      </w:r>
      <w:r w:rsidRPr="005A5CC8">
        <w:rPr>
          <w:sz w:val="26"/>
          <w:szCs w:val="26"/>
        </w:rPr>
        <w:t>Следовательно, требование к наименованию НКФО также не выполняется</w:t>
      </w:r>
      <w:r w:rsidR="00C7241F">
        <w:rPr>
          <w:sz w:val="26"/>
          <w:szCs w:val="26"/>
        </w:rPr>
        <w:t xml:space="preserve">. </w:t>
      </w:r>
      <w:r w:rsidRPr="005A5CC8">
        <w:rPr>
          <w:sz w:val="26"/>
          <w:szCs w:val="26"/>
        </w:rPr>
        <w:t>Оно должно указывать на характер деятельности данной организации посредством использования слов «небанковская кредитно-финансовая организация»</w:t>
      </w:r>
      <w:r w:rsidR="00C7241F">
        <w:rPr>
          <w:sz w:val="26"/>
          <w:szCs w:val="26"/>
        </w:rPr>
        <w:t xml:space="preserve">. </w:t>
      </w:r>
    </w:p>
    <w:p w:rsidR="00EA4C17" w:rsidRPr="005A5CC8" w:rsidRDefault="00C7220F" w:rsidP="00EA4C17">
      <w:pPr>
        <w:ind w:firstLine="709"/>
        <w:jc w:val="both"/>
        <w:rPr>
          <w:sz w:val="26"/>
          <w:szCs w:val="26"/>
        </w:rPr>
      </w:pPr>
      <w:r>
        <w:rPr>
          <w:sz w:val="26"/>
          <w:szCs w:val="26"/>
        </w:rPr>
        <w:t>Не</w:t>
      </w:r>
      <w:r w:rsidR="00EA4C17" w:rsidRPr="005A5CC8">
        <w:rPr>
          <w:sz w:val="26"/>
          <w:szCs w:val="26"/>
        </w:rPr>
        <w:t xml:space="preserve">малое количество организаций, осуществляющих отдельные банковские операции, зарегистрированы как ОАО или ООО и фактически занимаются посреднической деятельностью на рынках финансовых услуг, при </w:t>
      </w:r>
      <w:proofErr w:type="gramStart"/>
      <w:r w:rsidR="00EA4C17" w:rsidRPr="005A5CC8">
        <w:rPr>
          <w:sz w:val="26"/>
          <w:szCs w:val="26"/>
        </w:rPr>
        <w:t>этом</w:t>
      </w:r>
      <w:proofErr w:type="gramEnd"/>
      <w:r w:rsidR="00EA4C17" w:rsidRPr="005A5CC8">
        <w:rPr>
          <w:sz w:val="26"/>
          <w:szCs w:val="26"/>
        </w:rPr>
        <w:t xml:space="preserve"> не имея права на самостоятельное совершение банковских операций</w:t>
      </w:r>
      <w:r w:rsidR="00C7241F">
        <w:rPr>
          <w:sz w:val="26"/>
          <w:szCs w:val="26"/>
        </w:rPr>
        <w:t xml:space="preserve">. </w:t>
      </w:r>
      <w:r w:rsidR="00EA4C17" w:rsidRPr="005A5CC8">
        <w:rPr>
          <w:sz w:val="26"/>
          <w:szCs w:val="26"/>
        </w:rPr>
        <w:t>Также согласно ст</w:t>
      </w:r>
      <w:r w:rsidR="00C7241F">
        <w:rPr>
          <w:sz w:val="26"/>
          <w:szCs w:val="26"/>
        </w:rPr>
        <w:t xml:space="preserve">. </w:t>
      </w:r>
      <w:r w:rsidR="00EA4C17" w:rsidRPr="005A5CC8">
        <w:rPr>
          <w:sz w:val="26"/>
          <w:szCs w:val="26"/>
        </w:rPr>
        <w:t xml:space="preserve">18 БК предусматривается установление ограничений, запретов и нормативов безопасного функционирования для НКФО и банков, выявления нарушений банковского законодательства и применения мер воздействия, установленных законодательством, осуществление надзора за деятельностью </w:t>
      </w:r>
      <w:r w:rsidR="00EA4C17" w:rsidRPr="005A5CC8">
        <w:rPr>
          <w:sz w:val="26"/>
          <w:szCs w:val="26"/>
        </w:rPr>
        <w:lastRenderedPageBreak/>
        <w:t>банков и НКФО</w:t>
      </w:r>
      <w:r w:rsidR="00C7241F">
        <w:rPr>
          <w:sz w:val="26"/>
          <w:szCs w:val="26"/>
        </w:rPr>
        <w:t xml:space="preserve">. </w:t>
      </w:r>
      <w:r w:rsidR="00EA4C17" w:rsidRPr="005A5CC8">
        <w:rPr>
          <w:sz w:val="26"/>
          <w:szCs w:val="26"/>
        </w:rPr>
        <w:t>Но данные меры не могут быть применены к организациям, которые не зарегистрированы в качестве НКФО</w:t>
      </w:r>
      <w:r w:rsidR="00C7241F">
        <w:rPr>
          <w:sz w:val="26"/>
          <w:szCs w:val="26"/>
        </w:rPr>
        <w:t xml:space="preserve">. </w:t>
      </w:r>
      <w:r>
        <w:rPr>
          <w:sz w:val="26"/>
          <w:szCs w:val="26"/>
        </w:rPr>
        <w:t>А также ст.</w:t>
      </w:r>
      <w:r w:rsidR="00EA4C17" w:rsidRPr="005A5CC8">
        <w:rPr>
          <w:sz w:val="26"/>
          <w:szCs w:val="26"/>
        </w:rPr>
        <w:t xml:space="preserve"> 18 БК открывает возможность государственного регулирования банковской деятельности через непосредственно выявление случаев, при которых банковская деятельность осуществляется без получения соответствующей лицензии и применения мер ответственности к тем лицам, которые осуществляют подобную деятельность</w:t>
      </w:r>
      <w:r w:rsidR="00C7241F">
        <w:rPr>
          <w:sz w:val="26"/>
          <w:szCs w:val="26"/>
        </w:rPr>
        <w:t xml:space="preserve">. </w:t>
      </w:r>
    </w:p>
    <w:p w:rsidR="00EA4C17" w:rsidRPr="005A5CC8" w:rsidRDefault="00C7220F" w:rsidP="00EA4C17">
      <w:pPr>
        <w:ind w:firstLine="709"/>
        <w:jc w:val="both"/>
        <w:rPr>
          <w:sz w:val="26"/>
          <w:szCs w:val="26"/>
        </w:rPr>
      </w:pPr>
      <w:r>
        <w:rPr>
          <w:sz w:val="26"/>
          <w:szCs w:val="26"/>
        </w:rPr>
        <w:t>Статьей</w:t>
      </w:r>
      <w:r w:rsidR="00C7241F">
        <w:rPr>
          <w:sz w:val="26"/>
          <w:szCs w:val="26"/>
        </w:rPr>
        <w:t xml:space="preserve"> </w:t>
      </w:r>
      <w:r>
        <w:rPr>
          <w:sz w:val="26"/>
          <w:szCs w:val="26"/>
        </w:rPr>
        <w:t>133 Банковского кодекса предусматривается</w:t>
      </w:r>
      <w:r w:rsidR="00EA4C17" w:rsidRPr="005A5CC8">
        <w:rPr>
          <w:sz w:val="26"/>
          <w:szCs w:val="26"/>
        </w:rPr>
        <w:t>, что если такая деятельность осуществляется без соответствующей лицензии, то по решению экономического суда юридическое лицо может подлежать ликвидации, а что касается доходов, полученных от осуществления данной деятельности, то они направляются в республиканский бюджет</w:t>
      </w:r>
      <w:r w:rsidR="00C7241F">
        <w:rPr>
          <w:sz w:val="26"/>
          <w:szCs w:val="26"/>
        </w:rPr>
        <w:t xml:space="preserve">. </w:t>
      </w:r>
      <w:r w:rsidR="00EA4C17" w:rsidRPr="005A5CC8">
        <w:rPr>
          <w:sz w:val="26"/>
          <w:szCs w:val="26"/>
        </w:rPr>
        <w:t>Таким образом</w:t>
      </w:r>
      <w:r>
        <w:rPr>
          <w:sz w:val="26"/>
          <w:szCs w:val="26"/>
        </w:rPr>
        <w:t>,</w:t>
      </w:r>
      <w:r w:rsidR="00EA4C17" w:rsidRPr="005A5CC8">
        <w:rPr>
          <w:sz w:val="26"/>
          <w:szCs w:val="26"/>
        </w:rPr>
        <w:t xml:space="preserve"> существует полноценная возможность применять к юридическим лицам, которые осуществляют без лицензии отдельные банковские операции на территории Республики Беларусь, меры ответственности, чего, однако, на практике не осуществлялось, хотя по своей сути это является прямым нарушением банковского законодательства</w:t>
      </w:r>
      <w:r w:rsidR="00C7241F">
        <w:rPr>
          <w:sz w:val="26"/>
          <w:szCs w:val="26"/>
        </w:rPr>
        <w:t xml:space="preserve">. </w:t>
      </w:r>
      <w:r w:rsidR="00EA4C17" w:rsidRPr="005A5CC8">
        <w:rPr>
          <w:sz w:val="26"/>
          <w:szCs w:val="26"/>
        </w:rPr>
        <w:t>Суть проблемы заключается и в том, что в нашем законодательстве отсутствует непосредственных перечень организаций, которые могли бы относиться к НКФО, ест</w:t>
      </w:r>
      <w:r>
        <w:rPr>
          <w:sz w:val="26"/>
          <w:szCs w:val="26"/>
        </w:rPr>
        <w:t>ь лишь один неявный намек в ст.</w:t>
      </w:r>
      <w:r w:rsidR="00EA4C17" w:rsidRPr="005A5CC8">
        <w:rPr>
          <w:sz w:val="26"/>
          <w:szCs w:val="26"/>
        </w:rPr>
        <w:t xml:space="preserve"> 14 БК, говорящий о том, что страховые организации не являются НКФО</w:t>
      </w:r>
      <w:r w:rsidR="00C7241F">
        <w:rPr>
          <w:sz w:val="26"/>
          <w:szCs w:val="26"/>
        </w:rPr>
        <w:t xml:space="preserve">. </w:t>
      </w:r>
      <w:r w:rsidR="00EA4C17" w:rsidRPr="005A5CC8">
        <w:rPr>
          <w:sz w:val="26"/>
          <w:szCs w:val="26"/>
        </w:rPr>
        <w:t>И поскольку отнесение организаций к НКФО не закреплено законодательно, то и применять правила деятельности НКФО не всегда является возможным</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Вместе с тем НКФО не нашли должного отражения в Конституции Республики Беларусь</w:t>
      </w:r>
      <w:r w:rsidR="00C7241F">
        <w:rPr>
          <w:sz w:val="26"/>
          <w:szCs w:val="26"/>
        </w:rPr>
        <w:t xml:space="preserve">. </w:t>
      </w:r>
      <w:r w:rsidR="00C7220F">
        <w:rPr>
          <w:sz w:val="26"/>
          <w:szCs w:val="26"/>
        </w:rPr>
        <w:t>Так, в ст.</w:t>
      </w:r>
      <w:r w:rsidRPr="005A5CC8">
        <w:rPr>
          <w:sz w:val="26"/>
          <w:szCs w:val="26"/>
        </w:rPr>
        <w:t xml:space="preserve"> 132 НКФО не упоминаются в качестве части финансово-кредитной системы, а также во всем разделе VІІ «Финансово-кредитная система Республики Беларусь», отсутствуют такие нормы, которые позволили бы регулировать основы данной сферы иным законодательством</w:t>
      </w:r>
      <w:r w:rsidR="00766458">
        <w:rPr>
          <w:sz w:val="26"/>
          <w:szCs w:val="26"/>
        </w:rPr>
        <w:t xml:space="preserve">. </w:t>
      </w:r>
      <w:r w:rsidR="00C7220F">
        <w:rPr>
          <w:sz w:val="26"/>
          <w:szCs w:val="26"/>
        </w:rPr>
        <w:t xml:space="preserve">   В соответствии же с Банковским к</w:t>
      </w:r>
      <w:r w:rsidRPr="005A5CC8">
        <w:rPr>
          <w:sz w:val="26"/>
          <w:szCs w:val="26"/>
        </w:rPr>
        <w:t>одексом НКФО являются частью финансово-кредитной системы</w:t>
      </w:r>
      <w:r w:rsidR="00C7241F">
        <w:rPr>
          <w:sz w:val="26"/>
          <w:szCs w:val="26"/>
        </w:rPr>
        <w:t xml:space="preserve">. </w:t>
      </w:r>
      <w:r w:rsidRPr="005A5CC8">
        <w:rPr>
          <w:sz w:val="26"/>
          <w:szCs w:val="26"/>
        </w:rPr>
        <w:t>В этом заключается противоречие двух нормативно-правовых актов</w:t>
      </w:r>
      <w:r w:rsidR="00C7241F">
        <w:rPr>
          <w:sz w:val="26"/>
          <w:szCs w:val="26"/>
        </w:rPr>
        <w:t xml:space="preserve">. </w:t>
      </w:r>
      <w:r w:rsidRPr="005A5CC8">
        <w:rPr>
          <w:sz w:val="26"/>
          <w:szCs w:val="26"/>
        </w:rPr>
        <w:t>Но согласно ст</w:t>
      </w:r>
      <w:r w:rsidR="00C7241F">
        <w:rPr>
          <w:sz w:val="26"/>
          <w:szCs w:val="26"/>
        </w:rPr>
        <w:t xml:space="preserve">. </w:t>
      </w:r>
      <w:r w:rsidRPr="005A5CC8">
        <w:rPr>
          <w:sz w:val="26"/>
          <w:szCs w:val="26"/>
        </w:rPr>
        <w:t>137 Конституции, она обладает высшей юридической силой, и в случае расхождения закона с Конституцией действует Конституция</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Таким образом, целесообразно будет исправить существующие противоречия и недочеты в нашем законодательстве, которые относятся к вопросам создания и функционирования НКФО на территории Республики Беларусь, а именно внести изменения в Конституцию Республики Беларусь; выделить конкретный перечень организаций, которые признавались бы НКФО; стимулировать процесс регистрации юридических лиц, осуществляющих отдельные банковские операции, в качестве НКФО и получение ими соответствующих лицензий</w:t>
      </w:r>
      <w:r w:rsidR="00C7241F">
        <w:rPr>
          <w:sz w:val="26"/>
          <w:szCs w:val="26"/>
        </w:rPr>
        <w:t xml:space="preserve">. </w:t>
      </w:r>
      <w:proofErr w:type="gramEnd"/>
    </w:p>
    <w:p w:rsidR="00EA4C17" w:rsidRPr="005A5CC8" w:rsidRDefault="00EA4C17" w:rsidP="00EA4C17">
      <w:pPr>
        <w:jc w:val="both"/>
        <w:rPr>
          <w:sz w:val="26"/>
          <w:szCs w:val="26"/>
        </w:rPr>
      </w:pPr>
    </w:p>
    <w:p w:rsidR="00EA4C17" w:rsidRDefault="00EA4C17" w:rsidP="00EA4C17">
      <w:pPr>
        <w:jc w:val="both"/>
        <w:rPr>
          <w:sz w:val="26"/>
          <w:szCs w:val="26"/>
        </w:rPr>
      </w:pPr>
    </w:p>
    <w:p w:rsidR="00744326" w:rsidRDefault="00744326" w:rsidP="00EA4C17">
      <w:pPr>
        <w:jc w:val="both"/>
        <w:rPr>
          <w:sz w:val="26"/>
          <w:szCs w:val="26"/>
        </w:rPr>
      </w:pPr>
    </w:p>
    <w:p w:rsidR="00744326" w:rsidRDefault="00744326" w:rsidP="00EA4C17">
      <w:pPr>
        <w:jc w:val="both"/>
        <w:rPr>
          <w:sz w:val="26"/>
          <w:szCs w:val="26"/>
        </w:rPr>
      </w:pPr>
    </w:p>
    <w:p w:rsidR="00744326" w:rsidRPr="005A5CC8" w:rsidRDefault="00744326" w:rsidP="00EA4C17">
      <w:pPr>
        <w:jc w:val="both"/>
        <w:rPr>
          <w:sz w:val="26"/>
          <w:szCs w:val="26"/>
        </w:rPr>
      </w:pPr>
    </w:p>
    <w:p w:rsidR="00EA4C17" w:rsidRPr="005A5CC8" w:rsidRDefault="00EA4C17" w:rsidP="00350467">
      <w:pPr>
        <w:pStyle w:val="afff8"/>
      </w:pPr>
      <w:bookmarkStart w:id="164" w:name="_Toc22206826"/>
      <w:r w:rsidRPr="005A5CC8">
        <w:lastRenderedPageBreak/>
        <w:t>А</w:t>
      </w:r>
      <w:r w:rsidR="00C7241F">
        <w:t xml:space="preserve">. </w:t>
      </w:r>
      <w:r w:rsidRPr="005A5CC8">
        <w:t>В</w:t>
      </w:r>
      <w:r w:rsidR="00C7241F">
        <w:t xml:space="preserve">. </w:t>
      </w:r>
      <w:r w:rsidRPr="005A5CC8">
        <w:t>ВАСИЛЕВСКИЙ</w:t>
      </w:r>
      <w:bookmarkEnd w:id="164"/>
    </w:p>
    <w:p w:rsidR="00EA4C17" w:rsidRPr="005A5CC8" w:rsidRDefault="003B2462" w:rsidP="003B2462">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М</w:t>
      </w:r>
      <w:r w:rsidR="00C7241F">
        <w:rPr>
          <w:sz w:val="26"/>
          <w:szCs w:val="26"/>
        </w:rPr>
        <w:t xml:space="preserve">. </w:t>
      </w:r>
      <w:r w:rsidR="00EA4C17" w:rsidRPr="005A5CC8">
        <w:rPr>
          <w:sz w:val="26"/>
          <w:szCs w:val="26"/>
        </w:rPr>
        <w:t>В</w:t>
      </w:r>
      <w:r w:rsidR="00C7241F">
        <w:rPr>
          <w:sz w:val="26"/>
          <w:szCs w:val="26"/>
        </w:rPr>
        <w:t xml:space="preserve">. </w:t>
      </w:r>
      <w:r w:rsidR="00EA4C17" w:rsidRPr="005A5CC8">
        <w:rPr>
          <w:sz w:val="26"/>
          <w:szCs w:val="26"/>
        </w:rPr>
        <w:t>Мещанова, кан</w:t>
      </w:r>
      <w:r w:rsidR="00744326">
        <w:rPr>
          <w:sz w:val="26"/>
          <w:szCs w:val="26"/>
        </w:rPr>
        <w:t>дидат юридических наук, доцент</w:t>
      </w:r>
    </w:p>
    <w:p w:rsidR="00EA4C17" w:rsidRPr="005A5CC8" w:rsidRDefault="00EA4C17" w:rsidP="003B2462">
      <w:pPr>
        <w:ind w:left="709"/>
        <w:rPr>
          <w:sz w:val="26"/>
          <w:szCs w:val="26"/>
        </w:rPr>
      </w:pPr>
      <w:r w:rsidRPr="005A5CC8">
        <w:rPr>
          <w:sz w:val="26"/>
          <w:szCs w:val="26"/>
        </w:rPr>
        <w:t>Минск, Б</w:t>
      </w:r>
      <w:r w:rsidR="00C7220F">
        <w:rPr>
          <w:sz w:val="26"/>
          <w:szCs w:val="26"/>
        </w:rPr>
        <w:t>елорусский государственный унив</w:t>
      </w:r>
      <w:r w:rsidRPr="005A5CC8">
        <w:rPr>
          <w:sz w:val="26"/>
          <w:szCs w:val="26"/>
        </w:rPr>
        <w:t xml:space="preserve">ерситет </w:t>
      </w:r>
    </w:p>
    <w:p w:rsidR="00EA4C17" w:rsidRPr="005A5CC8" w:rsidRDefault="00EA4C17" w:rsidP="003B2462">
      <w:pPr>
        <w:ind w:left="709"/>
        <w:rPr>
          <w:sz w:val="26"/>
          <w:szCs w:val="26"/>
        </w:rPr>
      </w:pPr>
    </w:p>
    <w:p w:rsidR="00EA4C17" w:rsidRPr="005A5CC8" w:rsidRDefault="00EA4C17" w:rsidP="008111B1">
      <w:pPr>
        <w:pStyle w:val="afff8"/>
        <w:jc w:val="left"/>
      </w:pPr>
      <w:bookmarkStart w:id="165" w:name="_Toc22206827"/>
      <w:r w:rsidRPr="005A5CC8">
        <w:t>ОПЦИОН В РЕСП</w:t>
      </w:r>
      <w:r w:rsidR="005B207B" w:rsidRPr="005A5CC8">
        <w:t>УБЛИКЕ ПОЛЬША: ТЕОРЕТИКО-ПРАВОВЫ</w:t>
      </w:r>
      <w:r w:rsidRPr="005A5CC8">
        <w:t>Е АСПЕКТЫ</w:t>
      </w:r>
      <w:bookmarkEnd w:id="165"/>
    </w:p>
    <w:p w:rsidR="00EA4C17" w:rsidRPr="005A5CC8" w:rsidRDefault="00EA4C17" w:rsidP="008111B1">
      <w:pPr>
        <w:rPr>
          <w:sz w:val="26"/>
          <w:szCs w:val="26"/>
        </w:rPr>
      </w:pPr>
    </w:p>
    <w:p w:rsidR="00EA4C17" w:rsidRPr="005A5CC8" w:rsidRDefault="00C7220F" w:rsidP="00EA4C17">
      <w:pPr>
        <w:ind w:firstLine="709"/>
        <w:jc w:val="both"/>
        <w:rPr>
          <w:sz w:val="26"/>
          <w:szCs w:val="26"/>
        </w:rPr>
      </w:pPr>
      <w:proofErr w:type="gramStart"/>
      <w:r>
        <w:rPr>
          <w:sz w:val="26"/>
          <w:szCs w:val="26"/>
        </w:rPr>
        <w:t>Под экономико-правовой категорией о</w:t>
      </w:r>
      <w:r w:rsidRPr="005A5CC8">
        <w:rPr>
          <w:sz w:val="26"/>
          <w:szCs w:val="26"/>
        </w:rPr>
        <w:t>пцион (англ</w:t>
      </w:r>
      <w:r>
        <w:rPr>
          <w:sz w:val="26"/>
          <w:szCs w:val="26"/>
        </w:rPr>
        <w:t xml:space="preserve">. </w:t>
      </w:r>
      <w:r w:rsidRPr="005A5CC8">
        <w:rPr>
          <w:i/>
          <w:sz w:val="26"/>
          <w:szCs w:val="26"/>
        </w:rPr>
        <w:t>option</w:t>
      </w:r>
      <w:r w:rsidR="0026242F">
        <w:rPr>
          <w:sz w:val="26"/>
          <w:szCs w:val="26"/>
        </w:rPr>
        <w:t xml:space="preserve"> </w:t>
      </w:r>
      <w:r w:rsidR="0026242F" w:rsidRPr="0026242F">
        <w:rPr>
          <w:sz w:val="26"/>
          <w:szCs w:val="26"/>
        </w:rPr>
        <w:t xml:space="preserve"> </w:t>
      </w:r>
      <w:r w:rsidR="004867D5">
        <w:rPr>
          <w:sz w:val="26"/>
          <w:szCs w:val="26"/>
        </w:rPr>
        <w:t>‘</w:t>
      </w:r>
      <w:r w:rsidRPr="005A5CC8">
        <w:rPr>
          <w:sz w:val="26"/>
          <w:szCs w:val="26"/>
        </w:rPr>
        <w:t>дискреци</w:t>
      </w:r>
      <w:r>
        <w:rPr>
          <w:sz w:val="26"/>
          <w:szCs w:val="26"/>
        </w:rPr>
        <w:t>онное право</w:t>
      </w:r>
      <w:r w:rsidR="0026242F">
        <w:rPr>
          <w:sz w:val="26"/>
          <w:szCs w:val="26"/>
        </w:rPr>
        <w:t>,</w:t>
      </w:r>
      <w:r>
        <w:rPr>
          <w:sz w:val="26"/>
          <w:szCs w:val="26"/>
        </w:rPr>
        <w:t xml:space="preserve"> усмотрение, выбор</w:t>
      </w:r>
      <w:r w:rsidR="004867D5">
        <w:rPr>
          <w:sz w:val="26"/>
          <w:szCs w:val="26"/>
        </w:rPr>
        <w:t>’</w:t>
      </w:r>
      <w:r>
        <w:rPr>
          <w:sz w:val="26"/>
          <w:szCs w:val="26"/>
        </w:rPr>
        <w:t>)</w:t>
      </w:r>
      <w:r w:rsidR="00EA4C17" w:rsidRPr="005A5CC8">
        <w:rPr>
          <w:sz w:val="26"/>
          <w:szCs w:val="26"/>
        </w:rPr>
        <w:t xml:space="preserve"> в ме</w:t>
      </w:r>
      <w:r>
        <w:rPr>
          <w:sz w:val="26"/>
          <w:szCs w:val="26"/>
        </w:rPr>
        <w:t>ждународном гражданском обороте</w:t>
      </w:r>
      <w:r w:rsidR="00EA4C17" w:rsidRPr="005A5CC8">
        <w:rPr>
          <w:sz w:val="26"/>
          <w:szCs w:val="26"/>
        </w:rPr>
        <w:t xml:space="preserve"> традиционно понимают соглашение, в силу которого одна сторона (покупатель опциона) получает право, но не обязанность своим односторонним волеизъявлением инициировать реализацию обменной сделки, </w:t>
      </w:r>
      <w:r w:rsidRPr="00C7220F">
        <w:rPr>
          <w:sz w:val="26"/>
          <w:szCs w:val="26"/>
        </w:rPr>
        <w:t>например</w:t>
      </w:r>
      <w:r w:rsidR="00EA4C17" w:rsidRPr="00C7220F">
        <w:rPr>
          <w:sz w:val="26"/>
          <w:szCs w:val="26"/>
        </w:rPr>
        <w:t xml:space="preserve"> покупку (Put) или продажу (Call) актива,</w:t>
      </w:r>
      <w:r w:rsidR="00EA4C17" w:rsidRPr="005A5CC8">
        <w:rPr>
          <w:sz w:val="26"/>
          <w:szCs w:val="26"/>
        </w:rPr>
        <w:t xml:space="preserve"> по заранее оговоренной цене в обусловленный договором момент времени в будущем или на протяжении определенного отрезка времени</w:t>
      </w:r>
      <w:proofErr w:type="gramEnd"/>
      <w:r w:rsidR="00EA4C17" w:rsidRPr="005A5CC8">
        <w:rPr>
          <w:sz w:val="26"/>
          <w:szCs w:val="26"/>
        </w:rPr>
        <w:t>, а другая сторона (продавец опциона) обязуется</w:t>
      </w:r>
      <w:r>
        <w:rPr>
          <w:sz w:val="26"/>
          <w:szCs w:val="26"/>
        </w:rPr>
        <w:t xml:space="preserve"> нести бремя ожидания и претерпе</w:t>
      </w:r>
      <w:r w:rsidR="00EA4C17" w:rsidRPr="005A5CC8">
        <w:rPr>
          <w:sz w:val="26"/>
          <w:szCs w:val="26"/>
        </w:rPr>
        <w:t xml:space="preserve">вания этого произвольного права выбора управомоченной стороны (покупателя опциона) и в случае его </w:t>
      </w:r>
      <w:r>
        <w:rPr>
          <w:sz w:val="26"/>
          <w:szCs w:val="26"/>
        </w:rPr>
        <w:t>реализации осуществить надлежаще</w:t>
      </w:r>
      <w:r w:rsidR="00EA4C17" w:rsidRPr="005A5CC8">
        <w:rPr>
          <w:sz w:val="26"/>
          <w:szCs w:val="26"/>
        </w:rPr>
        <w:t>е исполнение сделки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В Республике Польша нормативное правовое регулирование опциона направлено на закрепление рассматриваемого института сугубо как разновидности производного финансового инструмента</w:t>
      </w:r>
      <w:r w:rsidR="00C7220F">
        <w:rPr>
          <w:sz w:val="26"/>
          <w:szCs w:val="26"/>
        </w:rPr>
        <w:t>,</w:t>
      </w:r>
      <w:r w:rsidRPr="005A5CC8">
        <w:rPr>
          <w:sz w:val="26"/>
          <w:szCs w:val="26"/>
        </w:rPr>
        <w:t xml:space="preserve"> не являющегося ценной бумагой</w:t>
      </w:r>
      <w:r w:rsidRPr="005A5CC8">
        <w:rPr>
          <w:sz w:val="26"/>
          <w:szCs w:val="26"/>
          <w:lang w:val="en-US"/>
        </w:rPr>
        <w:t> </w:t>
      </w:r>
      <w:r w:rsidRPr="005A5CC8">
        <w:rPr>
          <w:sz w:val="26"/>
          <w:szCs w:val="26"/>
        </w:rPr>
        <w:t>[6]</w:t>
      </w:r>
      <w:r w:rsidR="00C7241F">
        <w:rPr>
          <w:sz w:val="26"/>
          <w:szCs w:val="26"/>
        </w:rPr>
        <w:t xml:space="preserve">. </w:t>
      </w:r>
      <w:r w:rsidR="00C7220F">
        <w:rPr>
          <w:sz w:val="26"/>
          <w:szCs w:val="26"/>
        </w:rPr>
        <w:t>При этом</w:t>
      </w:r>
      <w:r w:rsidRPr="005A5CC8">
        <w:rPr>
          <w:sz w:val="26"/>
          <w:szCs w:val="26"/>
        </w:rPr>
        <w:t xml:space="preserve"> под опционом для целей правового регулирования в законодательстве понимают соглашение, одна из сторон которого получает право купить или продать определенное количество базового актива в обусловленную дату в будущем по согласованной цене [8]</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Применение указанной дефиниции критикуется цивилистами, поскольку в ней «в не полной мере отражаются юридические аспекты, касающиеся прав и обязанностей сторон опционного соглашения» [5]</w:t>
      </w:r>
      <w:r w:rsidR="00C7241F">
        <w:rPr>
          <w:sz w:val="26"/>
          <w:szCs w:val="26"/>
        </w:rPr>
        <w:t xml:space="preserve">. </w:t>
      </w:r>
      <w:r w:rsidRPr="005A5CC8">
        <w:rPr>
          <w:sz w:val="26"/>
          <w:szCs w:val="26"/>
        </w:rPr>
        <w:t>Выбранное нормотворцами определение, как отмечает I</w:t>
      </w:r>
      <w:r w:rsidR="00C7241F">
        <w:rPr>
          <w:sz w:val="26"/>
          <w:szCs w:val="26"/>
        </w:rPr>
        <w:t xml:space="preserve">. </w:t>
      </w:r>
      <w:r w:rsidRPr="005A5CC8">
        <w:rPr>
          <w:sz w:val="26"/>
          <w:szCs w:val="26"/>
          <w:lang w:val="en-US"/>
        </w:rPr>
        <w:t>D</w:t>
      </w:r>
      <w:r w:rsidR="00C7241F">
        <w:rPr>
          <w:sz w:val="26"/>
          <w:szCs w:val="26"/>
        </w:rPr>
        <w:t xml:space="preserve">. </w:t>
      </w:r>
      <w:r w:rsidR="00C7220F">
        <w:rPr>
          <w:sz w:val="26"/>
          <w:szCs w:val="26"/>
        </w:rPr>
        <w:t>Książek,</w:t>
      </w:r>
      <w:r w:rsidRPr="005A5CC8">
        <w:rPr>
          <w:sz w:val="26"/>
          <w:szCs w:val="26"/>
        </w:rPr>
        <w:t xml:space="preserve"> «свойственно для экономической литературы» [5]</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Более того, анализ судебной практики по разрешению споров, связанных с использованием опционных договорных конструкций субъектами гражданского оборота, свидетельствует, что польские суды не рассматривают указанные конструкции в качестве самостоятельных договорных отношений</w:t>
      </w:r>
      <w:r w:rsidR="00766458">
        <w:rPr>
          <w:sz w:val="26"/>
          <w:szCs w:val="26"/>
        </w:rPr>
        <w:t>.</w:t>
      </w:r>
      <w:r w:rsidR="00C7220F">
        <w:rPr>
          <w:sz w:val="26"/>
          <w:szCs w:val="26"/>
        </w:rPr>
        <w:t xml:space="preserve"> </w:t>
      </w:r>
      <w:r w:rsidR="0026242F">
        <w:rPr>
          <w:sz w:val="26"/>
          <w:szCs w:val="26"/>
        </w:rPr>
        <w:t>По </w:t>
      </w:r>
      <w:r w:rsidRPr="005A5CC8">
        <w:rPr>
          <w:sz w:val="26"/>
          <w:szCs w:val="26"/>
        </w:rPr>
        <w:t>сформировавшемуся в судебной практике мнению</w:t>
      </w:r>
      <w:r w:rsidR="00C7220F">
        <w:rPr>
          <w:sz w:val="26"/>
          <w:szCs w:val="26"/>
        </w:rPr>
        <w:t>,</w:t>
      </w:r>
      <w:r w:rsidRPr="005A5CC8">
        <w:rPr>
          <w:sz w:val="26"/>
          <w:szCs w:val="26"/>
        </w:rPr>
        <w:t xml:space="preserve"> опционные </w:t>
      </w:r>
      <w:r w:rsidR="00C7220F">
        <w:rPr>
          <w:sz w:val="26"/>
          <w:szCs w:val="26"/>
        </w:rPr>
        <w:t>договоры являются лишь «устоявши</w:t>
      </w:r>
      <w:r w:rsidRPr="005A5CC8">
        <w:rPr>
          <w:sz w:val="26"/>
          <w:szCs w:val="26"/>
        </w:rPr>
        <w:t>мся словосочетанием» (правовой фикцией), поскольку они не поименованы в гражданском законодательстве, не имею</w:t>
      </w:r>
      <w:r w:rsidR="00C7220F">
        <w:rPr>
          <w:sz w:val="26"/>
          <w:szCs w:val="26"/>
        </w:rPr>
        <w:t>т</w:t>
      </w:r>
      <w:r w:rsidRPr="005A5CC8">
        <w:rPr>
          <w:sz w:val="26"/>
          <w:szCs w:val="26"/>
        </w:rPr>
        <w:t xml:space="preserve"> основ право</w:t>
      </w:r>
      <w:r w:rsidR="00C7220F">
        <w:rPr>
          <w:sz w:val="26"/>
          <w:szCs w:val="26"/>
        </w:rPr>
        <w:t>во</w:t>
      </w:r>
      <w:r w:rsidR="00597BDC">
        <w:rPr>
          <w:sz w:val="26"/>
          <w:szCs w:val="26"/>
        </w:rPr>
        <w:t>го регулирования</w:t>
      </w:r>
      <w:r w:rsidRPr="005A5CC8">
        <w:rPr>
          <w:sz w:val="26"/>
          <w:szCs w:val="26"/>
        </w:rPr>
        <w:t xml:space="preserve"> и, следовательно, существенных условий</w:t>
      </w:r>
      <w:r w:rsidR="00C7241F">
        <w:rPr>
          <w:sz w:val="26"/>
          <w:szCs w:val="26"/>
        </w:rPr>
        <w:t xml:space="preserve">. </w:t>
      </w:r>
      <w:r w:rsidRPr="005A5CC8">
        <w:rPr>
          <w:sz w:val="26"/>
          <w:szCs w:val="26"/>
        </w:rPr>
        <w:t>В данном случае стороны формируют условия правоотношений исходя из существующей практики гражданского оборота, имеющихся решений судебных органов власти, доктрины права [1]</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Вместе с тем, если экономическая суть опционных отношений в той либо иной мере представляется определенной, то их правовая природа вызывает дискуссии среди цивилистов</w:t>
      </w:r>
      <w:r w:rsidR="00C7241F">
        <w:rPr>
          <w:sz w:val="26"/>
          <w:szCs w:val="26"/>
        </w:rPr>
        <w:t xml:space="preserve">. </w:t>
      </w:r>
    </w:p>
    <w:p w:rsidR="00EA4C17" w:rsidRPr="005A5CC8" w:rsidRDefault="00EA4C17" w:rsidP="00EA4C17">
      <w:pPr>
        <w:ind w:firstLine="709"/>
        <w:jc w:val="both"/>
        <w:rPr>
          <w:sz w:val="26"/>
          <w:szCs w:val="26"/>
        </w:rPr>
      </w:pPr>
      <w:proofErr w:type="gramStart"/>
      <w:r w:rsidRPr="005A5CC8">
        <w:rPr>
          <w:sz w:val="26"/>
          <w:szCs w:val="26"/>
        </w:rPr>
        <w:t xml:space="preserve">Обзор высказанных в юридической доктрине точек зрения дает основания выделить следующие подходы в понимании правовой природы исследуемого института в Республике Польша: разновидность предварительного соглашения [2, </w:t>
      </w:r>
      <w:r w:rsidRPr="005A5CC8">
        <w:rPr>
          <w:sz w:val="26"/>
          <w:szCs w:val="26"/>
          <w:lang w:val="en-US"/>
        </w:rPr>
        <w:t>c</w:t>
      </w:r>
      <w:r w:rsidR="00C7241F">
        <w:rPr>
          <w:sz w:val="26"/>
          <w:szCs w:val="26"/>
        </w:rPr>
        <w:t xml:space="preserve">. </w:t>
      </w:r>
      <w:r w:rsidRPr="005A5CC8">
        <w:rPr>
          <w:sz w:val="26"/>
          <w:szCs w:val="26"/>
        </w:rPr>
        <w:t xml:space="preserve">1]; соглашение купли-продажи [7, </w:t>
      </w:r>
      <w:r w:rsidRPr="005A5CC8">
        <w:rPr>
          <w:sz w:val="26"/>
          <w:szCs w:val="26"/>
          <w:lang w:val="en-US"/>
        </w:rPr>
        <w:t>c</w:t>
      </w:r>
      <w:r w:rsidR="00C7241F">
        <w:rPr>
          <w:sz w:val="26"/>
          <w:szCs w:val="26"/>
        </w:rPr>
        <w:t xml:space="preserve">. </w:t>
      </w:r>
      <w:r w:rsidR="00597BDC">
        <w:rPr>
          <w:sz w:val="26"/>
          <w:szCs w:val="26"/>
        </w:rPr>
        <w:t>6–</w:t>
      </w:r>
      <w:r w:rsidRPr="005A5CC8">
        <w:rPr>
          <w:sz w:val="26"/>
          <w:szCs w:val="26"/>
        </w:rPr>
        <w:t xml:space="preserve">7]; соглашение купли продажи с условием приостановления его исполнения либо с правом отзыва [2, </w:t>
      </w:r>
      <w:r w:rsidRPr="005A5CC8">
        <w:rPr>
          <w:sz w:val="26"/>
          <w:szCs w:val="26"/>
          <w:lang w:val="en-US"/>
        </w:rPr>
        <w:t>c</w:t>
      </w:r>
      <w:r w:rsidR="00C7241F">
        <w:rPr>
          <w:sz w:val="26"/>
          <w:szCs w:val="26"/>
        </w:rPr>
        <w:t xml:space="preserve">. </w:t>
      </w:r>
      <w:r w:rsidRPr="005A5CC8">
        <w:rPr>
          <w:sz w:val="26"/>
          <w:szCs w:val="26"/>
        </w:rPr>
        <w:t>1], соглашение об оферте [3,</w:t>
      </w:r>
      <w:r w:rsidRPr="005A5CC8">
        <w:rPr>
          <w:sz w:val="26"/>
          <w:szCs w:val="26"/>
          <w:lang w:val="en-US"/>
        </w:rPr>
        <w:t> c</w:t>
      </w:r>
      <w:r w:rsidR="00C7241F">
        <w:rPr>
          <w:sz w:val="26"/>
          <w:szCs w:val="26"/>
        </w:rPr>
        <w:t xml:space="preserve">. </w:t>
      </w:r>
      <w:r w:rsidRPr="005A5CC8">
        <w:rPr>
          <w:sz w:val="26"/>
          <w:szCs w:val="26"/>
        </w:rPr>
        <w:t>150];</w:t>
      </w:r>
      <w:proofErr w:type="gramEnd"/>
      <w:r w:rsidRPr="005A5CC8">
        <w:rPr>
          <w:sz w:val="26"/>
          <w:szCs w:val="26"/>
        </w:rPr>
        <w:t xml:space="preserve"> условное соглашение; новый, не поименованный вид соглашения [4, </w:t>
      </w:r>
      <w:r w:rsidRPr="005A5CC8">
        <w:rPr>
          <w:sz w:val="26"/>
          <w:szCs w:val="26"/>
          <w:lang w:val="en-US"/>
        </w:rPr>
        <w:t>c</w:t>
      </w:r>
      <w:r w:rsidR="00C7241F">
        <w:rPr>
          <w:sz w:val="26"/>
          <w:szCs w:val="26"/>
        </w:rPr>
        <w:t xml:space="preserve">. </w:t>
      </w:r>
      <w:r w:rsidRPr="005A5CC8">
        <w:rPr>
          <w:sz w:val="26"/>
          <w:szCs w:val="26"/>
        </w:rPr>
        <w:t>286]</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Таким образом, в нормативно-правовой действительности Республики Польша наблюдается узкое понимание опциона как производного финансового инструмента</w:t>
      </w:r>
      <w:r w:rsidR="00C7241F">
        <w:rPr>
          <w:sz w:val="26"/>
          <w:szCs w:val="26"/>
        </w:rPr>
        <w:t xml:space="preserve">. </w:t>
      </w:r>
      <w:r w:rsidRPr="005A5CC8">
        <w:rPr>
          <w:sz w:val="26"/>
          <w:szCs w:val="26"/>
        </w:rPr>
        <w:t>В доктрине права принимаются попытки расширить сферу правового регулирования опциона, исходя из потенциала его экономической сущности</w:t>
      </w:r>
      <w:r w:rsidR="00C7241F">
        <w:rPr>
          <w:sz w:val="26"/>
          <w:szCs w:val="26"/>
        </w:rPr>
        <w:t xml:space="preserve">. </w:t>
      </w:r>
      <w:r w:rsidR="00597BDC">
        <w:rPr>
          <w:sz w:val="26"/>
          <w:szCs w:val="26"/>
        </w:rPr>
        <w:t>Вместе с тем до настоящего времени</w:t>
      </w:r>
      <w:r w:rsidRPr="005A5CC8">
        <w:rPr>
          <w:sz w:val="26"/>
          <w:szCs w:val="26"/>
        </w:rPr>
        <w:t xml:space="preserve"> в юридической науке остается не разрешенным вопрос правовой природы опциона, что существенно замедляет процессы развития нормотворчества в урегулировании рассматриваемого института</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1F426D">
      <w:pPr>
        <w:jc w:val="center"/>
        <w:rPr>
          <w:b/>
          <w:sz w:val="26"/>
          <w:szCs w:val="26"/>
        </w:rPr>
      </w:pPr>
      <w:r w:rsidRPr="005A5CC8">
        <w:rPr>
          <w:b/>
          <w:sz w:val="26"/>
          <w:szCs w:val="26"/>
        </w:rPr>
        <w:t>С</w:t>
      </w:r>
      <w:r w:rsidR="001F426D">
        <w:rPr>
          <w:b/>
          <w:sz w:val="26"/>
          <w:szCs w:val="26"/>
        </w:rPr>
        <w:t>писок использованной литературы</w:t>
      </w:r>
    </w:p>
    <w:p w:rsidR="00EA4C17" w:rsidRPr="004867D5" w:rsidRDefault="00EA4C17" w:rsidP="00EA4C17">
      <w:pPr>
        <w:ind w:firstLine="709"/>
        <w:jc w:val="both"/>
        <w:rPr>
          <w:sz w:val="26"/>
          <w:szCs w:val="26"/>
        </w:rPr>
      </w:pPr>
      <w:r w:rsidRPr="0070648D">
        <w:rPr>
          <w:sz w:val="26"/>
          <w:szCs w:val="26"/>
        </w:rPr>
        <w:t>1</w:t>
      </w:r>
      <w:r w:rsidR="00C7241F" w:rsidRPr="0070648D">
        <w:rPr>
          <w:sz w:val="26"/>
          <w:szCs w:val="26"/>
        </w:rPr>
        <w:t xml:space="preserve">. </w:t>
      </w:r>
      <w:r w:rsidRPr="0070648D">
        <w:rPr>
          <w:sz w:val="26"/>
          <w:szCs w:val="26"/>
          <w:lang w:val="en-US"/>
        </w:rPr>
        <w:t>Akt</w:t>
      </w:r>
      <w:r w:rsidRPr="0070648D">
        <w:rPr>
          <w:sz w:val="26"/>
          <w:szCs w:val="26"/>
        </w:rPr>
        <w:t xml:space="preserve"> </w:t>
      </w:r>
      <w:r w:rsidRPr="0070648D">
        <w:rPr>
          <w:sz w:val="26"/>
          <w:szCs w:val="26"/>
          <w:lang w:val="en-US"/>
        </w:rPr>
        <w:t>I</w:t>
      </w:r>
      <w:r w:rsidRPr="0070648D">
        <w:rPr>
          <w:sz w:val="26"/>
          <w:szCs w:val="26"/>
        </w:rPr>
        <w:t xml:space="preserve"> </w:t>
      </w:r>
      <w:r w:rsidRPr="0070648D">
        <w:rPr>
          <w:sz w:val="26"/>
          <w:szCs w:val="26"/>
          <w:lang w:val="en-US"/>
        </w:rPr>
        <w:t>CSK</w:t>
      </w:r>
      <w:r w:rsidRPr="0070648D">
        <w:rPr>
          <w:sz w:val="26"/>
          <w:szCs w:val="26"/>
        </w:rPr>
        <w:t xml:space="preserve"> 651/12 [</w:t>
      </w:r>
      <w:r w:rsidRPr="0070648D">
        <w:rPr>
          <w:sz w:val="26"/>
          <w:szCs w:val="26"/>
          <w:lang w:val="en-US"/>
        </w:rPr>
        <w:t>Zas</w:t>
      </w:r>
      <w:r w:rsidRPr="0070648D">
        <w:rPr>
          <w:sz w:val="26"/>
          <w:szCs w:val="26"/>
        </w:rPr>
        <w:t>ó</w:t>
      </w:r>
      <w:r w:rsidRPr="0070648D">
        <w:rPr>
          <w:sz w:val="26"/>
          <w:szCs w:val="26"/>
          <w:lang w:val="en-US"/>
        </w:rPr>
        <w:t>b</w:t>
      </w:r>
      <w:r w:rsidRPr="0070648D">
        <w:rPr>
          <w:sz w:val="26"/>
          <w:szCs w:val="26"/>
        </w:rPr>
        <w:t xml:space="preserve"> </w:t>
      </w:r>
      <w:r w:rsidRPr="0070648D">
        <w:rPr>
          <w:sz w:val="26"/>
          <w:szCs w:val="26"/>
          <w:lang w:val="en-US"/>
        </w:rPr>
        <w:t>elektroniczny</w:t>
      </w:r>
      <w:proofErr w:type="gramStart"/>
      <w:r w:rsidRPr="0070648D">
        <w:rPr>
          <w:sz w:val="26"/>
          <w:szCs w:val="26"/>
        </w:rPr>
        <w:t>]</w:t>
      </w:r>
      <w:r w:rsidRPr="0070648D">
        <w:rPr>
          <w:sz w:val="26"/>
          <w:szCs w:val="26"/>
          <w:lang w:val="en-US"/>
        </w:rPr>
        <w:t> </w:t>
      </w:r>
      <w:r w:rsidRPr="0070648D">
        <w:rPr>
          <w:sz w:val="26"/>
          <w:szCs w:val="26"/>
        </w:rPr>
        <w:t>:</w:t>
      </w:r>
      <w:proofErr w:type="gramEnd"/>
      <w:r w:rsidRPr="0070648D">
        <w:rPr>
          <w:sz w:val="26"/>
          <w:szCs w:val="26"/>
        </w:rPr>
        <w:t xml:space="preserve"> </w:t>
      </w:r>
      <w:r w:rsidRPr="0070648D">
        <w:rPr>
          <w:sz w:val="26"/>
          <w:szCs w:val="26"/>
          <w:lang w:val="en-US"/>
        </w:rPr>
        <w:t>orzeczenie</w:t>
      </w:r>
      <w:r w:rsidRPr="0070648D">
        <w:rPr>
          <w:sz w:val="26"/>
          <w:szCs w:val="26"/>
        </w:rPr>
        <w:t xml:space="preserve"> </w:t>
      </w:r>
      <w:r w:rsidRPr="0070648D">
        <w:rPr>
          <w:sz w:val="26"/>
          <w:szCs w:val="26"/>
          <w:lang w:val="en-US"/>
        </w:rPr>
        <w:t>S</w:t>
      </w:r>
      <w:r w:rsidRPr="0070648D">
        <w:rPr>
          <w:sz w:val="26"/>
          <w:szCs w:val="26"/>
        </w:rPr>
        <w:t>ą</w:t>
      </w:r>
      <w:r w:rsidRPr="0070648D">
        <w:rPr>
          <w:sz w:val="26"/>
          <w:szCs w:val="26"/>
          <w:lang w:val="en-US"/>
        </w:rPr>
        <w:t>du</w:t>
      </w:r>
      <w:r w:rsidRPr="0070648D">
        <w:rPr>
          <w:sz w:val="26"/>
          <w:szCs w:val="26"/>
        </w:rPr>
        <w:t xml:space="preserve"> </w:t>
      </w:r>
      <w:r w:rsidRPr="0070648D">
        <w:rPr>
          <w:sz w:val="26"/>
          <w:szCs w:val="26"/>
          <w:lang w:val="en-US"/>
        </w:rPr>
        <w:t>Najwy</w:t>
      </w:r>
      <w:r w:rsidRPr="0070648D">
        <w:rPr>
          <w:sz w:val="26"/>
          <w:szCs w:val="26"/>
        </w:rPr>
        <w:t>ż</w:t>
      </w:r>
      <w:r w:rsidRPr="0070648D">
        <w:rPr>
          <w:sz w:val="26"/>
          <w:szCs w:val="26"/>
          <w:lang w:val="en-US"/>
        </w:rPr>
        <w:t>szego</w:t>
      </w:r>
      <w:r w:rsidRPr="0070648D">
        <w:rPr>
          <w:sz w:val="26"/>
          <w:szCs w:val="26"/>
        </w:rPr>
        <w:t xml:space="preserve"> </w:t>
      </w:r>
      <w:r w:rsidRPr="0070648D">
        <w:rPr>
          <w:sz w:val="26"/>
          <w:szCs w:val="26"/>
          <w:lang w:val="en-US"/>
        </w:rPr>
        <w:t>Rzeczypospolitej</w:t>
      </w:r>
      <w:r w:rsidRPr="0070648D">
        <w:rPr>
          <w:sz w:val="26"/>
          <w:szCs w:val="26"/>
        </w:rPr>
        <w:t xml:space="preserve"> </w:t>
      </w:r>
      <w:r w:rsidRPr="0070648D">
        <w:rPr>
          <w:sz w:val="26"/>
          <w:szCs w:val="26"/>
          <w:lang w:val="en-US"/>
        </w:rPr>
        <w:t>Polskiej</w:t>
      </w:r>
      <w:r w:rsidRPr="0070648D">
        <w:rPr>
          <w:sz w:val="26"/>
          <w:szCs w:val="26"/>
        </w:rPr>
        <w:t xml:space="preserve">, </w:t>
      </w:r>
      <w:r w:rsidRPr="0070648D">
        <w:rPr>
          <w:sz w:val="26"/>
          <w:szCs w:val="26"/>
          <w:lang w:val="en-US"/>
        </w:rPr>
        <w:t>z</w:t>
      </w:r>
      <w:r w:rsidRPr="0070648D">
        <w:rPr>
          <w:sz w:val="26"/>
          <w:szCs w:val="26"/>
        </w:rPr>
        <w:t xml:space="preserve"> </w:t>
      </w:r>
      <w:r w:rsidRPr="0070648D">
        <w:rPr>
          <w:sz w:val="26"/>
          <w:szCs w:val="26"/>
          <w:lang w:val="en-US"/>
        </w:rPr>
        <w:t>dnia</w:t>
      </w:r>
      <w:r w:rsidRPr="0070648D">
        <w:rPr>
          <w:sz w:val="26"/>
          <w:szCs w:val="26"/>
        </w:rPr>
        <w:t xml:space="preserve"> 19 </w:t>
      </w:r>
      <w:r w:rsidRPr="0070648D">
        <w:rPr>
          <w:sz w:val="26"/>
          <w:szCs w:val="26"/>
          <w:lang w:val="en-US"/>
        </w:rPr>
        <w:t>wrze</w:t>
      </w:r>
      <w:r w:rsidRPr="0070648D">
        <w:rPr>
          <w:sz w:val="26"/>
          <w:szCs w:val="26"/>
        </w:rPr>
        <w:t>ś</w:t>
      </w:r>
      <w:r w:rsidRPr="0070648D">
        <w:rPr>
          <w:sz w:val="26"/>
          <w:szCs w:val="26"/>
          <w:lang w:val="en-US"/>
        </w:rPr>
        <w:t>nia</w:t>
      </w:r>
      <w:r w:rsidRPr="0070648D">
        <w:rPr>
          <w:sz w:val="26"/>
          <w:szCs w:val="26"/>
        </w:rPr>
        <w:t xml:space="preserve"> 2013 </w:t>
      </w:r>
      <w:r w:rsidRPr="0070648D">
        <w:rPr>
          <w:sz w:val="26"/>
          <w:szCs w:val="26"/>
          <w:lang w:val="en-US"/>
        </w:rPr>
        <w:t>r</w:t>
      </w:r>
      <w:r w:rsidR="00C7241F" w:rsidRPr="0070648D">
        <w:rPr>
          <w:sz w:val="26"/>
          <w:szCs w:val="26"/>
        </w:rPr>
        <w:t xml:space="preserve">. </w:t>
      </w:r>
      <w:r w:rsidRPr="0070648D">
        <w:rPr>
          <w:sz w:val="26"/>
          <w:szCs w:val="26"/>
        </w:rPr>
        <w:t xml:space="preserve">– </w:t>
      </w:r>
      <w:r w:rsidRPr="0070648D">
        <w:rPr>
          <w:sz w:val="26"/>
          <w:szCs w:val="26"/>
          <w:lang w:val="en-US"/>
        </w:rPr>
        <w:t>Tryb</w:t>
      </w:r>
      <w:r w:rsidRPr="0070648D">
        <w:rPr>
          <w:sz w:val="26"/>
          <w:szCs w:val="26"/>
        </w:rPr>
        <w:t xml:space="preserve"> </w:t>
      </w:r>
      <w:r w:rsidRPr="0070648D">
        <w:rPr>
          <w:sz w:val="26"/>
          <w:szCs w:val="26"/>
          <w:lang w:val="en-US"/>
        </w:rPr>
        <w:t>dost</w:t>
      </w:r>
      <w:r w:rsidRPr="0070648D">
        <w:rPr>
          <w:sz w:val="26"/>
          <w:szCs w:val="26"/>
        </w:rPr>
        <w:t>ę</w:t>
      </w:r>
      <w:r w:rsidRPr="0070648D">
        <w:rPr>
          <w:sz w:val="26"/>
          <w:szCs w:val="26"/>
          <w:lang w:val="en-US"/>
        </w:rPr>
        <w:t>pu</w:t>
      </w:r>
      <w:r w:rsidRPr="0070648D">
        <w:rPr>
          <w:sz w:val="26"/>
          <w:szCs w:val="26"/>
        </w:rPr>
        <w:t xml:space="preserve">: </w:t>
      </w:r>
      <w:r w:rsidRPr="0070648D">
        <w:rPr>
          <w:sz w:val="26"/>
          <w:szCs w:val="26"/>
          <w:lang w:val="en-US"/>
        </w:rPr>
        <w:t>https</w:t>
      </w:r>
      <w:r w:rsidRPr="0070648D">
        <w:rPr>
          <w:sz w:val="26"/>
          <w:szCs w:val="26"/>
        </w:rPr>
        <w:t>://</w:t>
      </w:r>
      <w:r w:rsidRPr="0070648D">
        <w:rPr>
          <w:sz w:val="26"/>
          <w:szCs w:val="26"/>
          <w:lang w:val="en-US"/>
        </w:rPr>
        <w:t>mojepanstwo</w:t>
      </w:r>
      <w:r w:rsidR="00C7241F" w:rsidRPr="0070648D">
        <w:rPr>
          <w:sz w:val="26"/>
          <w:szCs w:val="26"/>
        </w:rPr>
        <w:t xml:space="preserve">. </w:t>
      </w:r>
      <w:proofErr w:type="gramStart"/>
      <w:r w:rsidRPr="0070648D">
        <w:rPr>
          <w:sz w:val="26"/>
          <w:szCs w:val="26"/>
          <w:lang w:val="en-US"/>
        </w:rPr>
        <w:t>pl</w:t>
      </w:r>
      <w:r w:rsidRPr="0070648D">
        <w:rPr>
          <w:sz w:val="26"/>
          <w:szCs w:val="26"/>
        </w:rPr>
        <w:t>/</w:t>
      </w:r>
      <w:r w:rsidRPr="0070648D">
        <w:rPr>
          <w:sz w:val="26"/>
          <w:szCs w:val="26"/>
          <w:lang w:val="en-US"/>
        </w:rPr>
        <w:t>dane</w:t>
      </w:r>
      <w:r w:rsidRPr="0070648D">
        <w:rPr>
          <w:sz w:val="26"/>
          <w:szCs w:val="26"/>
        </w:rPr>
        <w:t>/</w:t>
      </w:r>
      <w:r w:rsidRPr="0070648D">
        <w:rPr>
          <w:sz w:val="26"/>
          <w:szCs w:val="26"/>
          <w:lang w:val="en-US"/>
        </w:rPr>
        <w:t>sn</w:t>
      </w:r>
      <w:r w:rsidRPr="0070648D">
        <w:rPr>
          <w:sz w:val="26"/>
          <w:szCs w:val="26"/>
        </w:rPr>
        <w:t>_</w:t>
      </w:r>
      <w:r w:rsidRPr="0070648D">
        <w:rPr>
          <w:sz w:val="26"/>
          <w:szCs w:val="26"/>
          <w:lang w:val="en-US"/>
        </w:rPr>
        <w:t>orzeczenia</w:t>
      </w:r>
      <w:r w:rsidRPr="0070648D">
        <w:rPr>
          <w:sz w:val="26"/>
          <w:szCs w:val="26"/>
        </w:rPr>
        <w:t>/23115,</w:t>
      </w:r>
      <w:proofErr w:type="gramEnd"/>
      <w:r w:rsidRPr="0070648D">
        <w:rPr>
          <w:sz w:val="26"/>
          <w:szCs w:val="26"/>
          <w:lang w:val="en-US"/>
        </w:rPr>
        <w:t>csk</w:t>
      </w:r>
      <w:r w:rsidRPr="0070648D">
        <w:rPr>
          <w:sz w:val="26"/>
          <w:szCs w:val="26"/>
        </w:rPr>
        <w:t>-651-12</w:t>
      </w:r>
      <w:r w:rsidR="00C7241F" w:rsidRPr="0070648D">
        <w:rPr>
          <w:sz w:val="26"/>
          <w:szCs w:val="26"/>
        </w:rPr>
        <w:t xml:space="preserve">. </w:t>
      </w:r>
      <w:r w:rsidRPr="0070648D">
        <w:rPr>
          <w:sz w:val="26"/>
          <w:szCs w:val="26"/>
        </w:rPr>
        <w:t xml:space="preserve">– </w:t>
      </w:r>
      <w:r w:rsidRPr="0070648D">
        <w:rPr>
          <w:sz w:val="26"/>
          <w:szCs w:val="26"/>
          <w:lang w:val="en-US"/>
        </w:rPr>
        <w:t>Data</w:t>
      </w:r>
      <w:r w:rsidRPr="0070648D">
        <w:rPr>
          <w:sz w:val="26"/>
          <w:szCs w:val="26"/>
        </w:rPr>
        <w:t xml:space="preserve"> </w:t>
      </w:r>
      <w:r w:rsidRPr="0070648D">
        <w:rPr>
          <w:sz w:val="26"/>
          <w:szCs w:val="26"/>
          <w:lang w:val="en-US"/>
        </w:rPr>
        <w:t>dost</w:t>
      </w:r>
      <w:r w:rsidRPr="0070648D">
        <w:rPr>
          <w:sz w:val="26"/>
          <w:szCs w:val="26"/>
        </w:rPr>
        <w:t>ę</w:t>
      </w:r>
      <w:r w:rsidRPr="0070648D">
        <w:rPr>
          <w:sz w:val="26"/>
          <w:szCs w:val="26"/>
          <w:lang w:val="en-US"/>
        </w:rPr>
        <w:t>pu</w:t>
      </w:r>
      <w:r w:rsidRPr="0070648D">
        <w:rPr>
          <w:sz w:val="26"/>
          <w:szCs w:val="26"/>
        </w:rPr>
        <w:t>: 24</w:t>
      </w:r>
      <w:r w:rsidR="005862A2">
        <w:rPr>
          <w:sz w:val="26"/>
          <w:szCs w:val="26"/>
        </w:rPr>
        <w:t>. </w:t>
      </w:r>
      <w:r w:rsidRPr="004867D5">
        <w:rPr>
          <w:sz w:val="26"/>
          <w:szCs w:val="26"/>
        </w:rPr>
        <w:t>05</w:t>
      </w:r>
      <w:r w:rsidR="005862A2" w:rsidRPr="004867D5">
        <w:rPr>
          <w:sz w:val="26"/>
          <w:szCs w:val="26"/>
        </w:rPr>
        <w:t>.</w:t>
      </w:r>
      <w:r w:rsidR="005862A2" w:rsidRPr="00F81C1C">
        <w:rPr>
          <w:sz w:val="26"/>
          <w:szCs w:val="26"/>
          <w:lang w:val="en-US"/>
        </w:rPr>
        <w:t> </w:t>
      </w:r>
      <w:r w:rsidRPr="004867D5">
        <w:rPr>
          <w:sz w:val="26"/>
          <w:szCs w:val="26"/>
        </w:rPr>
        <w:t>2019</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2</w:t>
      </w:r>
      <w:r w:rsidR="00C7241F" w:rsidRPr="004867D5">
        <w:rPr>
          <w:sz w:val="26"/>
          <w:szCs w:val="26"/>
        </w:rPr>
        <w:t xml:space="preserve">. </w:t>
      </w:r>
      <w:r w:rsidRPr="0070648D">
        <w:rPr>
          <w:sz w:val="26"/>
          <w:szCs w:val="26"/>
          <w:lang w:val="en-US"/>
        </w:rPr>
        <w:t>Ch</w:t>
      </w:r>
      <w:r w:rsidRPr="004867D5">
        <w:rPr>
          <w:sz w:val="26"/>
          <w:szCs w:val="26"/>
        </w:rPr>
        <w:t>ł</w:t>
      </w:r>
      <w:r w:rsidRPr="0070648D">
        <w:rPr>
          <w:sz w:val="26"/>
          <w:szCs w:val="26"/>
          <w:lang w:val="en-US"/>
        </w:rPr>
        <w:t>opecki</w:t>
      </w:r>
      <w:r w:rsidRPr="004867D5">
        <w:rPr>
          <w:sz w:val="26"/>
          <w:szCs w:val="26"/>
        </w:rPr>
        <w:t xml:space="preserve">, </w:t>
      </w:r>
      <w:r w:rsidRPr="0070648D">
        <w:rPr>
          <w:sz w:val="26"/>
          <w:szCs w:val="26"/>
          <w:lang w:val="en-US"/>
        </w:rPr>
        <w:t>A</w:t>
      </w:r>
      <w:r w:rsidR="00C7241F" w:rsidRPr="004867D5">
        <w:rPr>
          <w:sz w:val="26"/>
          <w:szCs w:val="26"/>
        </w:rPr>
        <w:t xml:space="preserve">. </w:t>
      </w:r>
      <w:r w:rsidRPr="0070648D">
        <w:rPr>
          <w:sz w:val="26"/>
          <w:szCs w:val="26"/>
          <w:lang w:val="en-US"/>
        </w:rPr>
        <w:t>Opcje</w:t>
      </w:r>
      <w:r w:rsidRPr="004867D5">
        <w:rPr>
          <w:sz w:val="26"/>
          <w:szCs w:val="26"/>
        </w:rPr>
        <w:t xml:space="preserve"> </w:t>
      </w:r>
      <w:r w:rsidRPr="0070648D">
        <w:rPr>
          <w:sz w:val="26"/>
          <w:szCs w:val="26"/>
          <w:lang w:val="en-US"/>
        </w:rPr>
        <w:t>i</w:t>
      </w:r>
      <w:r w:rsidRPr="004867D5">
        <w:rPr>
          <w:sz w:val="26"/>
          <w:szCs w:val="26"/>
        </w:rPr>
        <w:t xml:space="preserve"> </w:t>
      </w:r>
      <w:r w:rsidRPr="0070648D">
        <w:rPr>
          <w:sz w:val="26"/>
          <w:szCs w:val="26"/>
          <w:lang w:val="en-US"/>
        </w:rPr>
        <w:t>transakcje</w:t>
      </w:r>
      <w:r w:rsidRPr="004867D5">
        <w:rPr>
          <w:sz w:val="26"/>
          <w:szCs w:val="26"/>
        </w:rPr>
        <w:t xml:space="preserve"> </w:t>
      </w:r>
      <w:proofErr w:type="gramStart"/>
      <w:r w:rsidRPr="0070648D">
        <w:rPr>
          <w:sz w:val="26"/>
          <w:szCs w:val="26"/>
          <w:lang w:val="en-US"/>
        </w:rPr>
        <w:t>terminowe</w:t>
      </w:r>
      <w:r w:rsidRPr="004867D5">
        <w:rPr>
          <w:sz w:val="26"/>
          <w:szCs w:val="26"/>
        </w:rPr>
        <w:t xml:space="preserve"> :</w:t>
      </w:r>
      <w:proofErr w:type="gramEnd"/>
      <w:r w:rsidRPr="004867D5">
        <w:rPr>
          <w:sz w:val="26"/>
          <w:szCs w:val="26"/>
        </w:rPr>
        <w:t xml:space="preserve"> </w:t>
      </w:r>
      <w:r w:rsidRPr="0070648D">
        <w:rPr>
          <w:sz w:val="26"/>
          <w:szCs w:val="26"/>
          <w:lang w:val="en-US"/>
        </w:rPr>
        <w:t>zagadnienia</w:t>
      </w:r>
      <w:r w:rsidRPr="004867D5">
        <w:rPr>
          <w:sz w:val="26"/>
          <w:szCs w:val="26"/>
        </w:rPr>
        <w:t xml:space="preserve"> </w:t>
      </w:r>
      <w:r w:rsidRPr="0070648D">
        <w:rPr>
          <w:sz w:val="26"/>
          <w:szCs w:val="26"/>
          <w:lang w:val="en-US"/>
        </w:rPr>
        <w:t>prawne </w:t>
      </w:r>
      <w:r w:rsidRPr="004867D5">
        <w:rPr>
          <w:sz w:val="26"/>
          <w:szCs w:val="26"/>
        </w:rPr>
        <w:t xml:space="preserve">/ </w:t>
      </w:r>
      <w:r w:rsidRPr="0070648D">
        <w:rPr>
          <w:sz w:val="26"/>
          <w:szCs w:val="26"/>
          <w:lang w:val="en-US"/>
        </w:rPr>
        <w:t>A</w:t>
      </w:r>
      <w:r w:rsidR="00F325FE" w:rsidRPr="004867D5">
        <w:rPr>
          <w:sz w:val="26"/>
          <w:szCs w:val="26"/>
        </w:rPr>
        <w:t>.</w:t>
      </w:r>
      <w:r w:rsidR="00F325FE" w:rsidRPr="00F325FE">
        <w:rPr>
          <w:sz w:val="26"/>
          <w:szCs w:val="26"/>
          <w:lang w:val="en-US"/>
        </w:rPr>
        <w:t> </w:t>
      </w:r>
      <w:r w:rsidRPr="0070648D">
        <w:rPr>
          <w:sz w:val="26"/>
          <w:szCs w:val="26"/>
          <w:lang w:val="en-US"/>
        </w:rPr>
        <w:t>Ch</w:t>
      </w:r>
      <w:r w:rsidRPr="004867D5">
        <w:rPr>
          <w:sz w:val="26"/>
          <w:szCs w:val="26"/>
        </w:rPr>
        <w:t>ł</w:t>
      </w:r>
      <w:r w:rsidRPr="0070648D">
        <w:rPr>
          <w:sz w:val="26"/>
          <w:szCs w:val="26"/>
          <w:lang w:val="en-US"/>
        </w:rPr>
        <w:t>opecki</w:t>
      </w:r>
      <w:r w:rsidR="00C7241F" w:rsidRPr="004867D5">
        <w:rPr>
          <w:sz w:val="26"/>
          <w:szCs w:val="26"/>
        </w:rPr>
        <w:t xml:space="preserve">. </w:t>
      </w:r>
      <w:r w:rsidRPr="004867D5">
        <w:rPr>
          <w:sz w:val="26"/>
          <w:szCs w:val="26"/>
        </w:rPr>
        <w:t xml:space="preserve">– </w:t>
      </w:r>
      <w:r w:rsidRPr="0070648D">
        <w:rPr>
          <w:sz w:val="26"/>
          <w:szCs w:val="26"/>
          <w:lang w:val="en-US"/>
        </w:rPr>
        <w:t>Warszawa</w:t>
      </w:r>
      <w:r w:rsidRPr="004867D5">
        <w:rPr>
          <w:sz w:val="26"/>
          <w:szCs w:val="26"/>
        </w:rPr>
        <w:t>, 2001</w:t>
      </w:r>
      <w:r w:rsidR="00C7241F" w:rsidRPr="004867D5">
        <w:rPr>
          <w:sz w:val="26"/>
          <w:szCs w:val="26"/>
        </w:rPr>
        <w:t xml:space="preserve">. </w:t>
      </w:r>
      <w:r w:rsidRPr="004867D5">
        <w:rPr>
          <w:sz w:val="26"/>
          <w:szCs w:val="26"/>
        </w:rPr>
        <w:t>–</w:t>
      </w:r>
      <w:r w:rsidRPr="0070648D">
        <w:rPr>
          <w:sz w:val="26"/>
          <w:szCs w:val="26"/>
          <w:lang w:val="en-US"/>
        </w:rPr>
        <w:t> </w:t>
      </w:r>
      <w:r w:rsidRPr="004867D5">
        <w:rPr>
          <w:sz w:val="26"/>
          <w:szCs w:val="26"/>
        </w:rPr>
        <w:t xml:space="preserve">407 </w:t>
      </w:r>
      <w:r w:rsidRPr="0070648D">
        <w:rPr>
          <w:sz w:val="26"/>
          <w:szCs w:val="26"/>
          <w:lang w:val="en-US"/>
        </w:rPr>
        <w:t>s</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3</w:t>
      </w:r>
      <w:r w:rsidR="00C7241F" w:rsidRPr="004867D5">
        <w:rPr>
          <w:sz w:val="26"/>
          <w:szCs w:val="26"/>
        </w:rPr>
        <w:t xml:space="preserve">. </w:t>
      </w:r>
      <w:r w:rsidRPr="0070648D">
        <w:rPr>
          <w:sz w:val="26"/>
          <w:szCs w:val="26"/>
          <w:lang w:val="en-US"/>
        </w:rPr>
        <w:t>Ch</w:t>
      </w:r>
      <w:r w:rsidRPr="004867D5">
        <w:rPr>
          <w:sz w:val="26"/>
          <w:szCs w:val="26"/>
        </w:rPr>
        <w:t>ł</w:t>
      </w:r>
      <w:r w:rsidRPr="0070648D">
        <w:rPr>
          <w:sz w:val="26"/>
          <w:szCs w:val="26"/>
          <w:lang w:val="en-US"/>
        </w:rPr>
        <w:t>opecki</w:t>
      </w:r>
      <w:r w:rsidRPr="004867D5">
        <w:rPr>
          <w:sz w:val="26"/>
          <w:szCs w:val="26"/>
        </w:rPr>
        <w:t xml:space="preserve">, </w:t>
      </w:r>
      <w:r w:rsidRPr="0070648D">
        <w:rPr>
          <w:sz w:val="26"/>
          <w:szCs w:val="26"/>
          <w:lang w:val="en-US"/>
        </w:rPr>
        <w:t>A</w:t>
      </w:r>
      <w:r w:rsidR="00C7241F" w:rsidRPr="004867D5">
        <w:rPr>
          <w:sz w:val="26"/>
          <w:szCs w:val="26"/>
        </w:rPr>
        <w:t xml:space="preserve">. </w:t>
      </w:r>
      <w:r w:rsidRPr="0070648D">
        <w:rPr>
          <w:sz w:val="26"/>
          <w:szCs w:val="26"/>
          <w:lang w:val="en-US"/>
        </w:rPr>
        <w:t>Opcje</w:t>
      </w:r>
      <w:r w:rsidRPr="004867D5">
        <w:rPr>
          <w:sz w:val="26"/>
          <w:szCs w:val="26"/>
        </w:rPr>
        <w:t xml:space="preserve"> </w:t>
      </w:r>
      <w:r w:rsidRPr="0070648D">
        <w:rPr>
          <w:sz w:val="26"/>
          <w:szCs w:val="26"/>
          <w:lang w:val="en-US"/>
        </w:rPr>
        <w:t>i</w:t>
      </w:r>
      <w:r w:rsidRPr="004867D5">
        <w:rPr>
          <w:sz w:val="26"/>
          <w:szCs w:val="26"/>
        </w:rPr>
        <w:t xml:space="preserve"> </w:t>
      </w:r>
      <w:r w:rsidRPr="0070648D">
        <w:rPr>
          <w:sz w:val="26"/>
          <w:szCs w:val="26"/>
          <w:lang w:val="en-US"/>
        </w:rPr>
        <w:t>transakcje</w:t>
      </w:r>
      <w:r w:rsidRPr="004867D5">
        <w:rPr>
          <w:sz w:val="26"/>
          <w:szCs w:val="26"/>
        </w:rPr>
        <w:t xml:space="preserve"> </w:t>
      </w:r>
      <w:r w:rsidRPr="0070648D">
        <w:rPr>
          <w:sz w:val="26"/>
          <w:szCs w:val="26"/>
          <w:lang w:val="en-US"/>
        </w:rPr>
        <w:t>terminowe</w:t>
      </w:r>
      <w:r w:rsidRPr="004867D5">
        <w:rPr>
          <w:sz w:val="26"/>
          <w:szCs w:val="26"/>
        </w:rPr>
        <w:t xml:space="preserve"> </w:t>
      </w:r>
      <w:r w:rsidRPr="0070648D">
        <w:rPr>
          <w:sz w:val="26"/>
          <w:szCs w:val="26"/>
          <w:lang w:val="en-US"/>
        </w:rPr>
        <w:t>w</w:t>
      </w:r>
      <w:r w:rsidRPr="004867D5">
        <w:rPr>
          <w:sz w:val="26"/>
          <w:szCs w:val="26"/>
        </w:rPr>
        <w:t xml:space="preserve"> </w:t>
      </w:r>
      <w:r w:rsidRPr="0070648D">
        <w:rPr>
          <w:sz w:val="26"/>
          <w:szCs w:val="26"/>
          <w:lang w:val="en-US"/>
        </w:rPr>
        <w:t>prawie</w:t>
      </w:r>
      <w:r w:rsidRPr="004867D5">
        <w:rPr>
          <w:sz w:val="26"/>
          <w:szCs w:val="26"/>
        </w:rPr>
        <w:t xml:space="preserve"> </w:t>
      </w:r>
      <w:r w:rsidRPr="0070648D">
        <w:rPr>
          <w:sz w:val="26"/>
          <w:szCs w:val="26"/>
          <w:lang w:val="en-US"/>
        </w:rPr>
        <w:t>polskim</w:t>
      </w:r>
      <w:r w:rsidRPr="004867D5">
        <w:rPr>
          <w:sz w:val="26"/>
          <w:szCs w:val="26"/>
        </w:rPr>
        <w:t xml:space="preserve"> / </w:t>
      </w:r>
      <w:r w:rsidRPr="0070648D">
        <w:rPr>
          <w:sz w:val="26"/>
          <w:szCs w:val="26"/>
          <w:lang w:val="en-US"/>
        </w:rPr>
        <w:t>A</w:t>
      </w:r>
      <w:r w:rsidR="00F325FE" w:rsidRPr="004867D5">
        <w:rPr>
          <w:sz w:val="26"/>
          <w:szCs w:val="26"/>
        </w:rPr>
        <w:t>.</w:t>
      </w:r>
      <w:r w:rsidR="00F325FE" w:rsidRPr="00F325FE">
        <w:rPr>
          <w:sz w:val="26"/>
          <w:szCs w:val="26"/>
          <w:lang w:val="en-US"/>
        </w:rPr>
        <w:t> </w:t>
      </w:r>
      <w:r w:rsidRPr="0070648D">
        <w:rPr>
          <w:sz w:val="26"/>
          <w:szCs w:val="26"/>
          <w:lang w:val="en-US"/>
        </w:rPr>
        <w:t>Ch</w:t>
      </w:r>
      <w:r w:rsidRPr="004867D5">
        <w:rPr>
          <w:sz w:val="26"/>
          <w:szCs w:val="26"/>
        </w:rPr>
        <w:t>ł</w:t>
      </w:r>
      <w:r w:rsidRPr="0070648D">
        <w:rPr>
          <w:sz w:val="26"/>
          <w:szCs w:val="26"/>
          <w:lang w:val="en-US"/>
        </w:rPr>
        <w:t>opecki </w:t>
      </w:r>
      <w:r w:rsidRPr="004867D5">
        <w:rPr>
          <w:sz w:val="26"/>
          <w:szCs w:val="26"/>
        </w:rPr>
        <w:t xml:space="preserve">// </w:t>
      </w:r>
      <w:r w:rsidRPr="0070648D">
        <w:rPr>
          <w:sz w:val="26"/>
          <w:szCs w:val="26"/>
          <w:lang w:val="en-US"/>
        </w:rPr>
        <w:t>Glosa</w:t>
      </w:r>
      <w:r w:rsidR="00C7241F" w:rsidRPr="004867D5">
        <w:rPr>
          <w:sz w:val="26"/>
          <w:szCs w:val="26"/>
        </w:rPr>
        <w:t xml:space="preserve">. </w:t>
      </w:r>
      <w:r w:rsidRPr="004867D5">
        <w:rPr>
          <w:sz w:val="26"/>
          <w:szCs w:val="26"/>
        </w:rPr>
        <w:t>‒ 1996</w:t>
      </w:r>
      <w:r w:rsidR="00C7241F" w:rsidRPr="004867D5">
        <w:rPr>
          <w:sz w:val="26"/>
          <w:szCs w:val="26"/>
        </w:rPr>
        <w:t xml:space="preserve">. </w:t>
      </w:r>
      <w:r w:rsidRPr="004867D5">
        <w:rPr>
          <w:sz w:val="26"/>
          <w:szCs w:val="26"/>
        </w:rPr>
        <w:t>‒ № 6</w:t>
      </w:r>
      <w:r w:rsidR="00C7241F" w:rsidRPr="004867D5">
        <w:rPr>
          <w:sz w:val="26"/>
          <w:szCs w:val="26"/>
        </w:rPr>
        <w:t xml:space="preserve">. </w:t>
      </w:r>
      <w:r w:rsidRPr="004867D5">
        <w:rPr>
          <w:sz w:val="26"/>
          <w:szCs w:val="26"/>
        </w:rPr>
        <w:t xml:space="preserve">– </w:t>
      </w:r>
      <w:r w:rsidR="001F426D" w:rsidRPr="0070648D">
        <w:rPr>
          <w:sz w:val="26"/>
          <w:szCs w:val="26"/>
          <w:lang w:val="en-US"/>
        </w:rPr>
        <w:t>S</w:t>
      </w:r>
      <w:r w:rsidR="00C7241F" w:rsidRPr="004867D5">
        <w:rPr>
          <w:sz w:val="26"/>
          <w:szCs w:val="26"/>
        </w:rPr>
        <w:t xml:space="preserve">. </w:t>
      </w:r>
      <w:r w:rsidRPr="004867D5">
        <w:rPr>
          <w:sz w:val="26"/>
          <w:szCs w:val="26"/>
        </w:rPr>
        <w:t>1–5</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4</w:t>
      </w:r>
      <w:r w:rsidR="00C7241F" w:rsidRPr="004867D5">
        <w:rPr>
          <w:sz w:val="26"/>
          <w:szCs w:val="26"/>
        </w:rPr>
        <w:t xml:space="preserve">. </w:t>
      </w:r>
      <w:r w:rsidRPr="0070648D">
        <w:rPr>
          <w:sz w:val="26"/>
          <w:szCs w:val="26"/>
          <w:lang w:val="en-US"/>
        </w:rPr>
        <w:t>Jakubiec</w:t>
      </w:r>
      <w:r w:rsidRPr="004867D5">
        <w:rPr>
          <w:sz w:val="26"/>
          <w:szCs w:val="26"/>
        </w:rPr>
        <w:t xml:space="preserve">, </w:t>
      </w:r>
      <w:r w:rsidRPr="0070648D">
        <w:rPr>
          <w:sz w:val="26"/>
          <w:szCs w:val="26"/>
          <w:lang w:val="en-US"/>
        </w:rPr>
        <w:t>A</w:t>
      </w:r>
      <w:r w:rsidR="00C7241F" w:rsidRPr="004867D5">
        <w:rPr>
          <w:sz w:val="26"/>
          <w:szCs w:val="26"/>
        </w:rPr>
        <w:t xml:space="preserve">. </w:t>
      </w:r>
      <w:r w:rsidRPr="0070648D">
        <w:rPr>
          <w:sz w:val="26"/>
          <w:szCs w:val="26"/>
          <w:lang w:val="en-US"/>
        </w:rPr>
        <w:t>Opcja</w:t>
      </w:r>
      <w:r w:rsidRPr="004867D5">
        <w:rPr>
          <w:sz w:val="26"/>
          <w:szCs w:val="26"/>
        </w:rPr>
        <w:t xml:space="preserve"> </w:t>
      </w:r>
      <w:r w:rsidRPr="0070648D">
        <w:rPr>
          <w:sz w:val="26"/>
          <w:szCs w:val="26"/>
          <w:lang w:val="en-US"/>
        </w:rPr>
        <w:t>jako</w:t>
      </w:r>
      <w:r w:rsidRPr="004867D5">
        <w:rPr>
          <w:sz w:val="26"/>
          <w:szCs w:val="26"/>
        </w:rPr>
        <w:t xml:space="preserve"> </w:t>
      </w:r>
      <w:r w:rsidRPr="0070648D">
        <w:rPr>
          <w:sz w:val="26"/>
          <w:szCs w:val="26"/>
          <w:lang w:val="en-US"/>
        </w:rPr>
        <w:t>instrument</w:t>
      </w:r>
      <w:r w:rsidRPr="004867D5">
        <w:rPr>
          <w:sz w:val="26"/>
          <w:szCs w:val="26"/>
        </w:rPr>
        <w:t xml:space="preserve"> </w:t>
      </w:r>
      <w:r w:rsidRPr="0070648D">
        <w:rPr>
          <w:sz w:val="26"/>
          <w:szCs w:val="26"/>
          <w:lang w:val="en-US"/>
        </w:rPr>
        <w:t>finansowy</w:t>
      </w:r>
      <w:r w:rsidRPr="004867D5">
        <w:rPr>
          <w:sz w:val="26"/>
          <w:szCs w:val="26"/>
        </w:rPr>
        <w:t xml:space="preserve"> </w:t>
      </w:r>
      <w:r w:rsidRPr="0070648D">
        <w:rPr>
          <w:sz w:val="26"/>
          <w:szCs w:val="26"/>
          <w:lang w:val="en-US"/>
        </w:rPr>
        <w:t>rynku</w:t>
      </w:r>
      <w:r w:rsidRPr="004867D5">
        <w:rPr>
          <w:sz w:val="26"/>
          <w:szCs w:val="26"/>
        </w:rPr>
        <w:t xml:space="preserve"> </w:t>
      </w:r>
      <w:proofErr w:type="gramStart"/>
      <w:r w:rsidRPr="0070648D">
        <w:rPr>
          <w:sz w:val="26"/>
          <w:szCs w:val="26"/>
          <w:lang w:val="en-US"/>
        </w:rPr>
        <w:t>kapita</w:t>
      </w:r>
      <w:r w:rsidRPr="004867D5">
        <w:rPr>
          <w:sz w:val="26"/>
          <w:szCs w:val="26"/>
        </w:rPr>
        <w:t>ł</w:t>
      </w:r>
      <w:r w:rsidRPr="0070648D">
        <w:rPr>
          <w:sz w:val="26"/>
          <w:szCs w:val="26"/>
          <w:lang w:val="en-US"/>
        </w:rPr>
        <w:t>owego</w:t>
      </w:r>
      <w:r w:rsidRPr="004867D5">
        <w:rPr>
          <w:sz w:val="26"/>
          <w:szCs w:val="26"/>
        </w:rPr>
        <w:t xml:space="preserve"> :</w:t>
      </w:r>
      <w:proofErr w:type="gramEnd"/>
      <w:r w:rsidR="00F325FE" w:rsidRPr="004867D5">
        <w:rPr>
          <w:sz w:val="26"/>
          <w:szCs w:val="26"/>
        </w:rPr>
        <w:t xml:space="preserve"> </w:t>
      </w:r>
      <w:r w:rsidRPr="0070648D">
        <w:rPr>
          <w:sz w:val="26"/>
          <w:szCs w:val="26"/>
          <w:lang w:val="en-US"/>
        </w:rPr>
        <w:t>analiza</w:t>
      </w:r>
      <w:r w:rsidRPr="004867D5">
        <w:rPr>
          <w:sz w:val="26"/>
          <w:szCs w:val="26"/>
        </w:rPr>
        <w:t xml:space="preserve"> </w:t>
      </w:r>
      <w:r w:rsidRPr="0070648D">
        <w:rPr>
          <w:sz w:val="26"/>
          <w:szCs w:val="26"/>
          <w:lang w:val="en-US"/>
        </w:rPr>
        <w:t>cywilnoprawna</w:t>
      </w:r>
      <w:r w:rsidRPr="004867D5">
        <w:rPr>
          <w:sz w:val="26"/>
          <w:szCs w:val="26"/>
        </w:rPr>
        <w:t xml:space="preserve"> / </w:t>
      </w:r>
      <w:r w:rsidRPr="0070648D">
        <w:rPr>
          <w:sz w:val="26"/>
          <w:szCs w:val="26"/>
          <w:lang w:val="en-US"/>
        </w:rPr>
        <w:t>A</w:t>
      </w:r>
      <w:r w:rsidR="00C7241F" w:rsidRPr="004867D5">
        <w:rPr>
          <w:sz w:val="26"/>
          <w:szCs w:val="26"/>
        </w:rPr>
        <w:t xml:space="preserve">. </w:t>
      </w:r>
      <w:r w:rsidRPr="0070648D">
        <w:rPr>
          <w:sz w:val="26"/>
          <w:szCs w:val="26"/>
          <w:lang w:val="en-US"/>
        </w:rPr>
        <w:t>Jakubiec</w:t>
      </w:r>
      <w:r w:rsidR="00C7241F" w:rsidRPr="004867D5">
        <w:rPr>
          <w:sz w:val="26"/>
          <w:szCs w:val="26"/>
        </w:rPr>
        <w:t xml:space="preserve">. </w:t>
      </w:r>
      <w:r w:rsidRPr="004867D5">
        <w:rPr>
          <w:sz w:val="26"/>
          <w:szCs w:val="26"/>
        </w:rPr>
        <w:t>– Łó</w:t>
      </w:r>
      <w:r w:rsidRPr="0070648D">
        <w:rPr>
          <w:sz w:val="26"/>
          <w:szCs w:val="26"/>
          <w:lang w:val="en-US"/>
        </w:rPr>
        <w:t>d</w:t>
      </w:r>
      <w:r w:rsidRPr="004867D5">
        <w:rPr>
          <w:sz w:val="26"/>
          <w:szCs w:val="26"/>
        </w:rPr>
        <w:t>ź</w:t>
      </w:r>
      <w:proofErr w:type="gramStart"/>
      <w:r w:rsidRPr="004867D5">
        <w:rPr>
          <w:sz w:val="26"/>
          <w:szCs w:val="26"/>
        </w:rPr>
        <w:t xml:space="preserve"> :</w:t>
      </w:r>
      <w:proofErr w:type="gramEnd"/>
      <w:r w:rsidRPr="004867D5">
        <w:rPr>
          <w:sz w:val="26"/>
          <w:szCs w:val="26"/>
        </w:rPr>
        <w:t xml:space="preserve"> </w:t>
      </w:r>
      <w:proofErr w:type="gramStart"/>
      <w:r w:rsidRPr="0070648D">
        <w:rPr>
          <w:sz w:val="26"/>
          <w:szCs w:val="26"/>
          <w:lang w:val="en-US"/>
        </w:rPr>
        <w:t>Wydzia</w:t>
      </w:r>
      <w:r w:rsidRPr="004867D5">
        <w:rPr>
          <w:sz w:val="26"/>
          <w:szCs w:val="26"/>
        </w:rPr>
        <w:t xml:space="preserve">ł </w:t>
      </w:r>
      <w:r w:rsidRPr="0070648D">
        <w:rPr>
          <w:sz w:val="26"/>
          <w:szCs w:val="26"/>
          <w:lang w:val="en-US"/>
        </w:rPr>
        <w:t>Prawa</w:t>
      </w:r>
      <w:r w:rsidRPr="004867D5">
        <w:rPr>
          <w:sz w:val="26"/>
          <w:szCs w:val="26"/>
        </w:rPr>
        <w:t xml:space="preserve"> </w:t>
      </w:r>
      <w:r w:rsidRPr="0070648D">
        <w:rPr>
          <w:sz w:val="26"/>
          <w:szCs w:val="26"/>
          <w:lang w:val="en-US"/>
        </w:rPr>
        <w:t>i</w:t>
      </w:r>
      <w:r w:rsidRPr="004867D5">
        <w:rPr>
          <w:sz w:val="26"/>
          <w:szCs w:val="26"/>
        </w:rPr>
        <w:t xml:space="preserve"> </w:t>
      </w:r>
      <w:r w:rsidRPr="0070648D">
        <w:rPr>
          <w:sz w:val="26"/>
          <w:szCs w:val="26"/>
          <w:lang w:val="en-US"/>
        </w:rPr>
        <w:t>Administracji</w:t>
      </w:r>
      <w:r w:rsidRPr="004867D5">
        <w:rPr>
          <w:sz w:val="26"/>
          <w:szCs w:val="26"/>
        </w:rPr>
        <w:t xml:space="preserve"> </w:t>
      </w:r>
      <w:r w:rsidRPr="0070648D">
        <w:rPr>
          <w:sz w:val="26"/>
          <w:szCs w:val="26"/>
          <w:lang w:val="en-US"/>
        </w:rPr>
        <w:t>Uniwesytetu</w:t>
      </w:r>
      <w:r w:rsidRPr="004867D5">
        <w:rPr>
          <w:sz w:val="26"/>
          <w:szCs w:val="26"/>
        </w:rPr>
        <w:t xml:space="preserve"> Łó</w:t>
      </w:r>
      <w:r w:rsidRPr="0070648D">
        <w:rPr>
          <w:sz w:val="26"/>
          <w:szCs w:val="26"/>
          <w:lang w:val="en-US"/>
        </w:rPr>
        <w:t>dzkiego</w:t>
      </w:r>
      <w:r w:rsidRPr="004867D5">
        <w:rPr>
          <w:sz w:val="26"/>
          <w:szCs w:val="26"/>
        </w:rPr>
        <w:t>, 2014</w:t>
      </w:r>
      <w:r w:rsidR="00C7241F" w:rsidRPr="004867D5">
        <w:rPr>
          <w:sz w:val="26"/>
          <w:szCs w:val="26"/>
        </w:rPr>
        <w:t>.</w:t>
      </w:r>
      <w:proofErr w:type="gramEnd"/>
      <w:r w:rsidR="00C7241F" w:rsidRPr="004867D5">
        <w:rPr>
          <w:sz w:val="26"/>
          <w:szCs w:val="26"/>
        </w:rPr>
        <w:t xml:space="preserve"> </w:t>
      </w:r>
      <w:r w:rsidRPr="004867D5">
        <w:rPr>
          <w:sz w:val="26"/>
          <w:szCs w:val="26"/>
        </w:rPr>
        <w:t>–</w:t>
      </w:r>
      <w:r w:rsidRPr="0070648D">
        <w:rPr>
          <w:sz w:val="26"/>
          <w:szCs w:val="26"/>
          <w:lang w:val="en-US"/>
        </w:rPr>
        <w:t> </w:t>
      </w:r>
      <w:r w:rsidRPr="004867D5">
        <w:rPr>
          <w:sz w:val="26"/>
          <w:szCs w:val="26"/>
        </w:rPr>
        <w:t xml:space="preserve">319 </w:t>
      </w:r>
      <w:r w:rsidRPr="0070648D">
        <w:rPr>
          <w:sz w:val="26"/>
          <w:szCs w:val="26"/>
          <w:lang w:val="en-US"/>
        </w:rPr>
        <w:t>c</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5</w:t>
      </w:r>
      <w:r w:rsidR="00C7241F" w:rsidRPr="004867D5">
        <w:rPr>
          <w:sz w:val="26"/>
          <w:szCs w:val="26"/>
        </w:rPr>
        <w:t xml:space="preserve">. </w:t>
      </w:r>
      <w:proofErr w:type="gramStart"/>
      <w:r w:rsidRPr="0070648D">
        <w:rPr>
          <w:sz w:val="26"/>
          <w:szCs w:val="26"/>
          <w:lang w:val="en-US"/>
        </w:rPr>
        <w:t>Ksi</w:t>
      </w:r>
      <w:r w:rsidRPr="004867D5">
        <w:rPr>
          <w:sz w:val="26"/>
          <w:szCs w:val="26"/>
        </w:rPr>
        <w:t>ąż</w:t>
      </w:r>
      <w:r w:rsidRPr="0070648D">
        <w:rPr>
          <w:sz w:val="26"/>
          <w:szCs w:val="26"/>
          <w:lang w:val="en-US"/>
        </w:rPr>
        <w:t>ek</w:t>
      </w:r>
      <w:r w:rsidRPr="004867D5">
        <w:rPr>
          <w:sz w:val="26"/>
          <w:szCs w:val="26"/>
        </w:rPr>
        <w:t>,</w:t>
      </w:r>
      <w:r w:rsidRPr="0070648D">
        <w:rPr>
          <w:sz w:val="26"/>
          <w:szCs w:val="26"/>
          <w:lang w:val="en-US"/>
        </w:rPr>
        <w:t> I</w:t>
      </w:r>
      <w:r w:rsidR="00C7241F" w:rsidRPr="004867D5">
        <w:rPr>
          <w:sz w:val="26"/>
          <w:szCs w:val="26"/>
        </w:rPr>
        <w:t xml:space="preserve">. </w:t>
      </w:r>
      <w:r w:rsidRPr="0070648D">
        <w:rPr>
          <w:sz w:val="26"/>
          <w:szCs w:val="26"/>
          <w:lang w:val="en-US"/>
        </w:rPr>
        <w:t>D</w:t>
      </w:r>
      <w:r w:rsidR="00C7241F" w:rsidRPr="004867D5">
        <w:rPr>
          <w:sz w:val="26"/>
          <w:szCs w:val="26"/>
        </w:rPr>
        <w:t xml:space="preserve">. </w:t>
      </w:r>
      <w:r w:rsidRPr="0070648D">
        <w:rPr>
          <w:sz w:val="26"/>
          <w:szCs w:val="26"/>
          <w:lang w:val="en-US"/>
        </w:rPr>
        <w:t>Charakter</w:t>
      </w:r>
      <w:r w:rsidRPr="004867D5">
        <w:rPr>
          <w:sz w:val="26"/>
          <w:szCs w:val="26"/>
        </w:rPr>
        <w:t xml:space="preserve"> </w:t>
      </w:r>
      <w:r w:rsidRPr="0070648D">
        <w:rPr>
          <w:sz w:val="26"/>
          <w:szCs w:val="26"/>
          <w:lang w:val="en-US"/>
        </w:rPr>
        <w:t>prawny</w:t>
      </w:r>
      <w:r w:rsidRPr="004867D5">
        <w:rPr>
          <w:sz w:val="26"/>
          <w:szCs w:val="26"/>
        </w:rPr>
        <w:t xml:space="preserve"> </w:t>
      </w:r>
      <w:r w:rsidRPr="0070648D">
        <w:rPr>
          <w:sz w:val="26"/>
          <w:szCs w:val="26"/>
          <w:lang w:val="en-US"/>
        </w:rPr>
        <w:t>umowy</w:t>
      </w:r>
      <w:r w:rsidRPr="004867D5">
        <w:rPr>
          <w:sz w:val="26"/>
          <w:szCs w:val="26"/>
        </w:rPr>
        <w:t xml:space="preserve"> </w:t>
      </w:r>
      <w:r w:rsidRPr="0070648D">
        <w:rPr>
          <w:sz w:val="26"/>
          <w:szCs w:val="26"/>
          <w:lang w:val="en-US"/>
        </w:rPr>
        <w:t>opcji</w:t>
      </w:r>
      <w:r w:rsidRPr="004867D5">
        <w:rPr>
          <w:sz w:val="26"/>
          <w:szCs w:val="26"/>
        </w:rPr>
        <w:t xml:space="preserve"> [</w:t>
      </w:r>
      <w:r w:rsidRPr="0070648D">
        <w:rPr>
          <w:sz w:val="26"/>
          <w:szCs w:val="26"/>
          <w:lang w:val="en-US"/>
        </w:rPr>
        <w:t>Zas</w:t>
      </w:r>
      <w:r w:rsidRPr="004867D5">
        <w:rPr>
          <w:sz w:val="26"/>
          <w:szCs w:val="26"/>
        </w:rPr>
        <w:t>ó</w:t>
      </w:r>
      <w:r w:rsidRPr="0070648D">
        <w:rPr>
          <w:sz w:val="26"/>
          <w:szCs w:val="26"/>
          <w:lang w:val="en-US"/>
        </w:rPr>
        <w:t>b</w:t>
      </w:r>
      <w:r w:rsidRPr="004867D5">
        <w:rPr>
          <w:sz w:val="26"/>
          <w:szCs w:val="26"/>
        </w:rPr>
        <w:t xml:space="preserve"> </w:t>
      </w:r>
      <w:r w:rsidRPr="0070648D">
        <w:rPr>
          <w:sz w:val="26"/>
          <w:szCs w:val="26"/>
          <w:lang w:val="en-US"/>
        </w:rPr>
        <w:t>elektroniczny</w:t>
      </w:r>
      <w:r w:rsidRPr="004867D5">
        <w:rPr>
          <w:sz w:val="26"/>
          <w:szCs w:val="26"/>
        </w:rPr>
        <w:t>]</w:t>
      </w:r>
      <w:r w:rsidRPr="0070648D">
        <w:rPr>
          <w:sz w:val="26"/>
          <w:szCs w:val="26"/>
          <w:lang w:val="en-US"/>
        </w:rPr>
        <w:t> </w:t>
      </w:r>
      <w:r w:rsidRPr="004867D5">
        <w:rPr>
          <w:sz w:val="26"/>
          <w:szCs w:val="26"/>
        </w:rPr>
        <w:t xml:space="preserve">/ </w:t>
      </w:r>
      <w:r w:rsidR="001F426D" w:rsidRPr="004867D5">
        <w:rPr>
          <w:sz w:val="26"/>
          <w:szCs w:val="26"/>
        </w:rPr>
        <w:t xml:space="preserve">           </w:t>
      </w:r>
      <w:r w:rsidRPr="0070648D">
        <w:rPr>
          <w:sz w:val="26"/>
          <w:szCs w:val="26"/>
          <w:lang w:val="en-US"/>
        </w:rPr>
        <w:t>I</w:t>
      </w:r>
      <w:r w:rsidR="00C7241F" w:rsidRPr="004867D5">
        <w:rPr>
          <w:sz w:val="26"/>
          <w:szCs w:val="26"/>
        </w:rPr>
        <w:t xml:space="preserve">. </w:t>
      </w:r>
      <w:r w:rsidRPr="0070648D">
        <w:rPr>
          <w:sz w:val="26"/>
          <w:szCs w:val="26"/>
          <w:lang w:val="en-US"/>
        </w:rPr>
        <w:t>D</w:t>
      </w:r>
      <w:r w:rsidR="00C7241F" w:rsidRPr="004867D5">
        <w:rPr>
          <w:sz w:val="26"/>
          <w:szCs w:val="26"/>
        </w:rPr>
        <w:t xml:space="preserve">. </w:t>
      </w:r>
      <w:r w:rsidRPr="0070648D">
        <w:rPr>
          <w:sz w:val="26"/>
          <w:szCs w:val="26"/>
          <w:lang w:val="en-US"/>
        </w:rPr>
        <w:t>Ksi</w:t>
      </w:r>
      <w:r w:rsidRPr="004867D5">
        <w:rPr>
          <w:sz w:val="26"/>
          <w:szCs w:val="26"/>
        </w:rPr>
        <w:t>ąż</w:t>
      </w:r>
      <w:r w:rsidRPr="0070648D">
        <w:rPr>
          <w:sz w:val="26"/>
          <w:szCs w:val="26"/>
          <w:lang w:val="en-US"/>
        </w:rPr>
        <w:t>ek</w:t>
      </w:r>
      <w:r w:rsidR="00C7241F" w:rsidRPr="004867D5">
        <w:rPr>
          <w:sz w:val="26"/>
          <w:szCs w:val="26"/>
        </w:rPr>
        <w:t>.</w:t>
      </w:r>
      <w:proofErr w:type="gramEnd"/>
      <w:r w:rsidR="00C7241F" w:rsidRPr="004867D5">
        <w:rPr>
          <w:sz w:val="26"/>
          <w:szCs w:val="26"/>
        </w:rPr>
        <w:t xml:space="preserve"> </w:t>
      </w:r>
      <w:r w:rsidRPr="004867D5">
        <w:rPr>
          <w:sz w:val="26"/>
          <w:szCs w:val="26"/>
        </w:rPr>
        <w:t xml:space="preserve">‒ </w:t>
      </w:r>
      <w:r w:rsidRPr="0070648D">
        <w:rPr>
          <w:sz w:val="26"/>
          <w:szCs w:val="26"/>
          <w:lang w:val="en-US"/>
        </w:rPr>
        <w:t>Tryb</w:t>
      </w:r>
      <w:r w:rsidRPr="004867D5">
        <w:rPr>
          <w:sz w:val="26"/>
          <w:szCs w:val="26"/>
        </w:rPr>
        <w:t xml:space="preserve"> </w:t>
      </w:r>
      <w:r w:rsidRPr="0070648D">
        <w:rPr>
          <w:sz w:val="26"/>
          <w:szCs w:val="26"/>
          <w:lang w:val="en-US"/>
        </w:rPr>
        <w:t>dost</w:t>
      </w:r>
      <w:r w:rsidRPr="004867D5">
        <w:rPr>
          <w:sz w:val="26"/>
          <w:szCs w:val="26"/>
        </w:rPr>
        <w:t>ę</w:t>
      </w:r>
      <w:r w:rsidRPr="0070648D">
        <w:rPr>
          <w:sz w:val="26"/>
          <w:szCs w:val="26"/>
          <w:lang w:val="en-US"/>
        </w:rPr>
        <w:t>pu</w:t>
      </w:r>
      <w:r w:rsidRPr="004867D5">
        <w:rPr>
          <w:sz w:val="26"/>
          <w:szCs w:val="26"/>
        </w:rPr>
        <w:t xml:space="preserve">: </w:t>
      </w:r>
      <w:hyperlink r:id="rId59" w:history="1">
        <w:r w:rsidR="00F325FE" w:rsidRPr="00F325FE">
          <w:rPr>
            <w:rStyle w:val="a6"/>
            <w:color w:val="auto"/>
            <w:sz w:val="26"/>
            <w:szCs w:val="26"/>
            <w:u w:val="none"/>
            <w:lang w:val="en-US"/>
          </w:rPr>
          <w:t>https</w:t>
        </w:r>
        <w:r w:rsidR="00F325FE" w:rsidRPr="004867D5">
          <w:rPr>
            <w:rStyle w:val="a6"/>
            <w:color w:val="auto"/>
            <w:sz w:val="26"/>
            <w:szCs w:val="26"/>
            <w:u w:val="none"/>
          </w:rPr>
          <w:t>://</w:t>
        </w:r>
        <w:r w:rsidR="00F325FE" w:rsidRPr="00F325FE">
          <w:rPr>
            <w:rStyle w:val="a6"/>
            <w:color w:val="auto"/>
            <w:sz w:val="26"/>
            <w:szCs w:val="26"/>
            <w:u w:val="none"/>
            <w:lang w:val="en-US"/>
          </w:rPr>
          <w:t>www</w:t>
        </w:r>
        <w:r w:rsidR="00F325FE" w:rsidRPr="004867D5">
          <w:rPr>
            <w:rStyle w:val="a6"/>
            <w:color w:val="auto"/>
            <w:sz w:val="26"/>
            <w:szCs w:val="26"/>
            <w:u w:val="none"/>
          </w:rPr>
          <w:t>.</w:t>
        </w:r>
        <w:r w:rsidR="00F325FE" w:rsidRPr="00F325FE">
          <w:rPr>
            <w:rStyle w:val="a6"/>
            <w:color w:val="auto"/>
            <w:sz w:val="26"/>
            <w:szCs w:val="26"/>
            <w:u w:val="none"/>
            <w:lang w:val="en-US"/>
          </w:rPr>
          <w:t>researchgate</w:t>
        </w:r>
        <w:r w:rsidR="00F325FE" w:rsidRPr="004867D5">
          <w:rPr>
            <w:rStyle w:val="a6"/>
            <w:color w:val="auto"/>
            <w:sz w:val="26"/>
            <w:szCs w:val="26"/>
            <w:u w:val="none"/>
          </w:rPr>
          <w:t>.</w:t>
        </w:r>
        <w:r w:rsidR="00F325FE" w:rsidRPr="00F325FE">
          <w:rPr>
            <w:rStyle w:val="a6"/>
            <w:color w:val="auto"/>
            <w:sz w:val="26"/>
            <w:szCs w:val="26"/>
            <w:u w:val="none"/>
            <w:lang w:val="en-US"/>
          </w:rPr>
          <w:t>net</w:t>
        </w:r>
        <w:r w:rsidR="00F325FE" w:rsidRPr="004867D5">
          <w:rPr>
            <w:rStyle w:val="a6"/>
            <w:color w:val="auto"/>
            <w:sz w:val="26"/>
            <w:szCs w:val="26"/>
            <w:u w:val="none"/>
          </w:rPr>
          <w:t>/</w:t>
        </w:r>
        <w:r w:rsidR="00F325FE" w:rsidRPr="00F325FE">
          <w:rPr>
            <w:rStyle w:val="a6"/>
            <w:color w:val="auto"/>
            <w:sz w:val="26"/>
            <w:szCs w:val="26"/>
            <w:u w:val="none"/>
            <w:lang w:val="en-US"/>
          </w:rPr>
          <w:t>publication</w:t>
        </w:r>
        <w:r w:rsidR="00F325FE" w:rsidRPr="004867D5">
          <w:rPr>
            <w:rStyle w:val="a6"/>
            <w:color w:val="auto"/>
            <w:sz w:val="26"/>
            <w:szCs w:val="26"/>
            <w:u w:val="none"/>
          </w:rPr>
          <w:t>/</w:t>
        </w:r>
        <w:r w:rsidR="00F325FE" w:rsidRPr="004867D5">
          <w:rPr>
            <w:rStyle w:val="a6"/>
            <w:color w:val="auto"/>
            <w:sz w:val="26"/>
            <w:szCs w:val="26"/>
            <w:u w:val="none"/>
          </w:rPr>
          <w:br/>
          <w:t>315785406_</w:t>
        </w:r>
        <w:r w:rsidR="00F325FE" w:rsidRPr="00F325FE">
          <w:rPr>
            <w:rStyle w:val="a6"/>
            <w:color w:val="auto"/>
            <w:sz w:val="26"/>
            <w:szCs w:val="26"/>
            <w:u w:val="none"/>
            <w:lang w:val="en-US"/>
          </w:rPr>
          <w:t>Charakter</w:t>
        </w:r>
        <w:r w:rsidR="00F325FE" w:rsidRPr="004867D5">
          <w:rPr>
            <w:rStyle w:val="a6"/>
            <w:color w:val="auto"/>
            <w:sz w:val="26"/>
            <w:szCs w:val="26"/>
            <w:u w:val="none"/>
          </w:rPr>
          <w:t>_</w:t>
        </w:r>
        <w:r w:rsidR="00F325FE" w:rsidRPr="00F325FE">
          <w:rPr>
            <w:rStyle w:val="a6"/>
            <w:color w:val="auto"/>
            <w:sz w:val="26"/>
            <w:szCs w:val="26"/>
            <w:u w:val="none"/>
            <w:lang w:val="en-US"/>
          </w:rPr>
          <w:t>prawny</w:t>
        </w:r>
        <w:r w:rsidR="00F325FE" w:rsidRPr="004867D5">
          <w:rPr>
            <w:rStyle w:val="a6"/>
            <w:color w:val="auto"/>
            <w:sz w:val="26"/>
            <w:szCs w:val="26"/>
            <w:u w:val="none"/>
          </w:rPr>
          <w:t>_</w:t>
        </w:r>
        <w:r w:rsidR="00F325FE" w:rsidRPr="00F325FE">
          <w:rPr>
            <w:rStyle w:val="a6"/>
            <w:color w:val="auto"/>
            <w:sz w:val="26"/>
            <w:szCs w:val="26"/>
            <w:u w:val="none"/>
            <w:lang w:val="en-US"/>
          </w:rPr>
          <w:t>umowy</w:t>
        </w:r>
        <w:r w:rsidR="00F325FE" w:rsidRPr="004867D5">
          <w:rPr>
            <w:rStyle w:val="a6"/>
            <w:color w:val="auto"/>
            <w:sz w:val="26"/>
            <w:szCs w:val="26"/>
            <w:u w:val="none"/>
          </w:rPr>
          <w:t>_</w:t>
        </w:r>
        <w:r w:rsidR="00F325FE" w:rsidRPr="00F325FE">
          <w:rPr>
            <w:rStyle w:val="a6"/>
            <w:color w:val="auto"/>
            <w:sz w:val="26"/>
            <w:szCs w:val="26"/>
            <w:u w:val="none"/>
            <w:lang w:val="en-US"/>
          </w:rPr>
          <w:t>opcji</w:t>
        </w:r>
      </w:hyperlink>
      <w:r w:rsidR="00C7241F" w:rsidRPr="004867D5">
        <w:rPr>
          <w:sz w:val="26"/>
          <w:szCs w:val="26"/>
        </w:rPr>
        <w:t xml:space="preserve">. </w:t>
      </w:r>
      <w:r w:rsidRPr="004867D5">
        <w:rPr>
          <w:sz w:val="26"/>
          <w:szCs w:val="26"/>
        </w:rPr>
        <w:t xml:space="preserve">– </w:t>
      </w:r>
      <w:r w:rsidRPr="0070648D">
        <w:rPr>
          <w:sz w:val="26"/>
          <w:szCs w:val="26"/>
          <w:lang w:val="en-US"/>
        </w:rPr>
        <w:t>Data</w:t>
      </w:r>
      <w:r w:rsidRPr="004867D5">
        <w:rPr>
          <w:sz w:val="26"/>
          <w:szCs w:val="26"/>
        </w:rPr>
        <w:t xml:space="preserve"> </w:t>
      </w:r>
      <w:r w:rsidRPr="0070648D">
        <w:rPr>
          <w:sz w:val="26"/>
          <w:szCs w:val="26"/>
          <w:lang w:val="en-US"/>
        </w:rPr>
        <w:t>dost</w:t>
      </w:r>
      <w:r w:rsidRPr="004867D5">
        <w:rPr>
          <w:sz w:val="26"/>
          <w:szCs w:val="26"/>
        </w:rPr>
        <w:t>ę</w:t>
      </w:r>
      <w:r w:rsidRPr="0070648D">
        <w:rPr>
          <w:sz w:val="26"/>
          <w:szCs w:val="26"/>
          <w:lang w:val="en-US"/>
        </w:rPr>
        <w:t>pu</w:t>
      </w:r>
      <w:r w:rsidRPr="004867D5">
        <w:rPr>
          <w:sz w:val="26"/>
          <w:szCs w:val="26"/>
        </w:rPr>
        <w:t>: 24</w:t>
      </w:r>
      <w:r w:rsidR="00C7241F" w:rsidRPr="004867D5">
        <w:rPr>
          <w:sz w:val="26"/>
          <w:szCs w:val="26"/>
        </w:rPr>
        <w:t xml:space="preserve">. </w:t>
      </w:r>
      <w:r w:rsidRPr="004867D5">
        <w:rPr>
          <w:sz w:val="26"/>
          <w:szCs w:val="26"/>
        </w:rPr>
        <w:t>05</w:t>
      </w:r>
      <w:r w:rsidR="00C7241F" w:rsidRPr="004867D5">
        <w:rPr>
          <w:sz w:val="26"/>
          <w:szCs w:val="26"/>
        </w:rPr>
        <w:t xml:space="preserve">. </w:t>
      </w:r>
      <w:r w:rsidRPr="004867D5">
        <w:rPr>
          <w:sz w:val="26"/>
          <w:szCs w:val="26"/>
        </w:rPr>
        <w:t>2019</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6</w:t>
      </w:r>
      <w:r w:rsidR="00C7241F" w:rsidRPr="004867D5">
        <w:rPr>
          <w:sz w:val="26"/>
          <w:szCs w:val="26"/>
        </w:rPr>
        <w:t xml:space="preserve">. </w:t>
      </w:r>
      <w:r w:rsidRPr="0070648D">
        <w:rPr>
          <w:sz w:val="26"/>
          <w:szCs w:val="26"/>
          <w:lang w:val="en-US"/>
        </w:rPr>
        <w:t>O</w:t>
      </w:r>
      <w:r w:rsidRPr="004867D5">
        <w:rPr>
          <w:sz w:val="26"/>
          <w:szCs w:val="26"/>
        </w:rPr>
        <w:t xml:space="preserve"> </w:t>
      </w:r>
      <w:r w:rsidRPr="0070648D">
        <w:rPr>
          <w:sz w:val="26"/>
          <w:szCs w:val="26"/>
          <w:lang w:val="en-US"/>
        </w:rPr>
        <w:t>obrocie</w:t>
      </w:r>
      <w:r w:rsidRPr="004867D5">
        <w:rPr>
          <w:sz w:val="26"/>
          <w:szCs w:val="26"/>
        </w:rPr>
        <w:t xml:space="preserve"> </w:t>
      </w:r>
      <w:r w:rsidRPr="0070648D">
        <w:rPr>
          <w:sz w:val="26"/>
          <w:szCs w:val="26"/>
          <w:lang w:val="en-US"/>
        </w:rPr>
        <w:t>instrumentami</w:t>
      </w:r>
      <w:r w:rsidRPr="004867D5">
        <w:rPr>
          <w:sz w:val="26"/>
          <w:szCs w:val="26"/>
        </w:rPr>
        <w:t xml:space="preserve"> </w:t>
      </w:r>
      <w:r w:rsidRPr="0070648D">
        <w:rPr>
          <w:sz w:val="26"/>
          <w:szCs w:val="26"/>
          <w:lang w:val="en-US"/>
        </w:rPr>
        <w:t>finansowymi</w:t>
      </w:r>
      <w:r w:rsidRPr="004867D5">
        <w:rPr>
          <w:sz w:val="26"/>
          <w:szCs w:val="26"/>
        </w:rPr>
        <w:t xml:space="preserve"> [</w:t>
      </w:r>
      <w:r w:rsidRPr="0070648D">
        <w:rPr>
          <w:sz w:val="26"/>
          <w:szCs w:val="26"/>
          <w:lang w:val="en-US"/>
        </w:rPr>
        <w:t>Zas</w:t>
      </w:r>
      <w:r w:rsidRPr="004867D5">
        <w:rPr>
          <w:sz w:val="26"/>
          <w:szCs w:val="26"/>
        </w:rPr>
        <w:t>ó</w:t>
      </w:r>
      <w:r w:rsidRPr="0070648D">
        <w:rPr>
          <w:sz w:val="26"/>
          <w:szCs w:val="26"/>
          <w:lang w:val="en-US"/>
        </w:rPr>
        <w:t>b</w:t>
      </w:r>
      <w:r w:rsidRPr="004867D5">
        <w:rPr>
          <w:sz w:val="26"/>
          <w:szCs w:val="26"/>
        </w:rPr>
        <w:t xml:space="preserve"> </w:t>
      </w:r>
      <w:r w:rsidRPr="0070648D">
        <w:rPr>
          <w:sz w:val="26"/>
          <w:szCs w:val="26"/>
          <w:lang w:val="en-US"/>
        </w:rPr>
        <w:t>elektroniczny</w:t>
      </w:r>
      <w:proofErr w:type="gramStart"/>
      <w:r w:rsidRPr="004867D5">
        <w:rPr>
          <w:sz w:val="26"/>
          <w:szCs w:val="26"/>
        </w:rPr>
        <w:t>]</w:t>
      </w:r>
      <w:r w:rsidRPr="0070648D">
        <w:rPr>
          <w:sz w:val="26"/>
          <w:szCs w:val="26"/>
          <w:lang w:val="en-US"/>
        </w:rPr>
        <w:t> </w:t>
      </w:r>
      <w:r w:rsidRPr="004867D5">
        <w:rPr>
          <w:sz w:val="26"/>
          <w:szCs w:val="26"/>
        </w:rPr>
        <w:t>:</w:t>
      </w:r>
      <w:proofErr w:type="gramEnd"/>
      <w:r w:rsidRPr="004867D5">
        <w:rPr>
          <w:sz w:val="26"/>
          <w:szCs w:val="26"/>
        </w:rPr>
        <w:t xml:space="preserve"> </w:t>
      </w:r>
      <w:r w:rsidRPr="0070648D">
        <w:rPr>
          <w:sz w:val="26"/>
          <w:szCs w:val="26"/>
          <w:lang w:val="en-US"/>
        </w:rPr>
        <w:t>Ustawa</w:t>
      </w:r>
      <w:r w:rsidRPr="004867D5">
        <w:rPr>
          <w:sz w:val="26"/>
          <w:szCs w:val="26"/>
        </w:rPr>
        <w:t xml:space="preserve">, </w:t>
      </w:r>
      <w:r w:rsidRPr="0070648D">
        <w:rPr>
          <w:sz w:val="26"/>
          <w:szCs w:val="26"/>
          <w:lang w:val="en-US"/>
        </w:rPr>
        <w:t>z</w:t>
      </w:r>
      <w:r w:rsidRPr="004867D5">
        <w:rPr>
          <w:sz w:val="26"/>
          <w:szCs w:val="26"/>
        </w:rPr>
        <w:t xml:space="preserve"> </w:t>
      </w:r>
      <w:r w:rsidRPr="0070648D">
        <w:rPr>
          <w:sz w:val="26"/>
          <w:szCs w:val="26"/>
          <w:lang w:val="en-US"/>
        </w:rPr>
        <w:t>dnia</w:t>
      </w:r>
      <w:r w:rsidRPr="004867D5">
        <w:rPr>
          <w:sz w:val="26"/>
          <w:szCs w:val="26"/>
        </w:rPr>
        <w:t xml:space="preserve"> 29</w:t>
      </w:r>
      <w:r w:rsidRPr="0070648D">
        <w:rPr>
          <w:sz w:val="26"/>
          <w:szCs w:val="26"/>
          <w:lang w:val="en-US"/>
        </w:rPr>
        <w:t> lipca</w:t>
      </w:r>
      <w:r w:rsidRPr="004867D5">
        <w:rPr>
          <w:sz w:val="26"/>
          <w:szCs w:val="26"/>
        </w:rPr>
        <w:t xml:space="preserve"> 2005 </w:t>
      </w:r>
      <w:r w:rsidRPr="0070648D">
        <w:rPr>
          <w:sz w:val="26"/>
          <w:szCs w:val="26"/>
          <w:lang w:val="en-US"/>
        </w:rPr>
        <w:t>r</w:t>
      </w:r>
      <w:r w:rsidR="00C7241F" w:rsidRPr="004867D5">
        <w:rPr>
          <w:sz w:val="26"/>
          <w:szCs w:val="26"/>
        </w:rPr>
        <w:t>.</w:t>
      </w:r>
      <w:r w:rsidR="00853D5A" w:rsidRPr="004867D5">
        <w:rPr>
          <w:sz w:val="26"/>
          <w:szCs w:val="26"/>
        </w:rPr>
        <w:t>,</w:t>
      </w:r>
      <w:r w:rsidRPr="004867D5">
        <w:rPr>
          <w:sz w:val="26"/>
          <w:szCs w:val="26"/>
        </w:rPr>
        <w:t xml:space="preserve"> </w:t>
      </w:r>
      <w:r w:rsidRPr="0070648D">
        <w:rPr>
          <w:sz w:val="26"/>
          <w:szCs w:val="26"/>
          <w:lang w:val="en-US"/>
        </w:rPr>
        <w:t>poz</w:t>
      </w:r>
      <w:r w:rsidR="00C7241F" w:rsidRPr="004867D5">
        <w:rPr>
          <w:sz w:val="26"/>
          <w:szCs w:val="26"/>
        </w:rPr>
        <w:t xml:space="preserve">. </w:t>
      </w:r>
      <w:r w:rsidRPr="004867D5">
        <w:rPr>
          <w:sz w:val="26"/>
          <w:szCs w:val="26"/>
        </w:rPr>
        <w:t>1538</w:t>
      </w:r>
      <w:proofErr w:type="gramStart"/>
      <w:r w:rsidRPr="0070648D">
        <w:rPr>
          <w:sz w:val="26"/>
          <w:szCs w:val="26"/>
          <w:lang w:val="en-US"/>
        </w:rPr>
        <w:t> </w:t>
      </w:r>
      <w:r w:rsidRPr="004867D5">
        <w:rPr>
          <w:sz w:val="26"/>
          <w:szCs w:val="26"/>
        </w:rPr>
        <w:t>:</w:t>
      </w:r>
      <w:proofErr w:type="gramEnd"/>
      <w:r w:rsidRPr="004867D5">
        <w:rPr>
          <w:sz w:val="26"/>
          <w:szCs w:val="26"/>
        </w:rPr>
        <w:t xml:space="preserve"> </w:t>
      </w:r>
      <w:r w:rsidRPr="0070648D">
        <w:rPr>
          <w:sz w:val="26"/>
          <w:szCs w:val="26"/>
          <w:lang w:val="en-US"/>
        </w:rPr>
        <w:t>w</w:t>
      </w:r>
      <w:r w:rsidRPr="004867D5">
        <w:rPr>
          <w:sz w:val="26"/>
          <w:szCs w:val="26"/>
        </w:rPr>
        <w:t xml:space="preserve"> </w:t>
      </w:r>
      <w:r w:rsidRPr="0070648D">
        <w:rPr>
          <w:sz w:val="26"/>
          <w:szCs w:val="26"/>
          <w:lang w:val="en-US"/>
        </w:rPr>
        <w:t>redakcji</w:t>
      </w:r>
      <w:r w:rsidRPr="004867D5">
        <w:rPr>
          <w:sz w:val="26"/>
          <w:szCs w:val="26"/>
        </w:rPr>
        <w:t xml:space="preserve"> </w:t>
      </w:r>
      <w:r w:rsidRPr="0070648D">
        <w:rPr>
          <w:sz w:val="26"/>
          <w:szCs w:val="26"/>
          <w:lang w:val="en-US"/>
        </w:rPr>
        <w:t>Dz</w:t>
      </w:r>
      <w:r w:rsidR="00C7241F" w:rsidRPr="004867D5">
        <w:rPr>
          <w:sz w:val="26"/>
          <w:szCs w:val="26"/>
        </w:rPr>
        <w:t xml:space="preserve">. </w:t>
      </w:r>
      <w:proofErr w:type="gramStart"/>
      <w:r w:rsidRPr="0070648D">
        <w:rPr>
          <w:sz w:val="26"/>
          <w:szCs w:val="26"/>
          <w:lang w:val="en-US"/>
        </w:rPr>
        <w:t>U</w:t>
      </w:r>
      <w:r w:rsidR="00C7241F" w:rsidRPr="004867D5">
        <w:rPr>
          <w:sz w:val="26"/>
          <w:szCs w:val="26"/>
        </w:rPr>
        <w:t>.</w:t>
      </w:r>
      <w:r w:rsidR="00853D5A" w:rsidRPr="004867D5">
        <w:rPr>
          <w:sz w:val="26"/>
          <w:szCs w:val="26"/>
        </w:rPr>
        <w:t>,</w:t>
      </w:r>
      <w:r w:rsidRPr="004867D5">
        <w:rPr>
          <w:sz w:val="26"/>
          <w:szCs w:val="26"/>
        </w:rPr>
        <w:t xml:space="preserve"> </w:t>
      </w:r>
      <w:r w:rsidRPr="0070648D">
        <w:rPr>
          <w:sz w:val="26"/>
          <w:szCs w:val="26"/>
          <w:lang w:val="en-US"/>
        </w:rPr>
        <w:t>z</w:t>
      </w:r>
      <w:r w:rsidRPr="004867D5">
        <w:rPr>
          <w:sz w:val="26"/>
          <w:szCs w:val="26"/>
        </w:rPr>
        <w:t xml:space="preserve"> </w:t>
      </w:r>
      <w:r w:rsidRPr="0070648D">
        <w:rPr>
          <w:sz w:val="26"/>
          <w:szCs w:val="26"/>
          <w:lang w:val="en-US"/>
        </w:rPr>
        <w:t>dnia</w:t>
      </w:r>
      <w:r w:rsidRPr="004867D5">
        <w:rPr>
          <w:sz w:val="26"/>
          <w:szCs w:val="26"/>
        </w:rPr>
        <w:t xml:space="preserve"> 26 </w:t>
      </w:r>
      <w:r w:rsidRPr="0070648D">
        <w:rPr>
          <w:sz w:val="26"/>
          <w:szCs w:val="26"/>
          <w:lang w:val="en-US"/>
        </w:rPr>
        <w:t>maja</w:t>
      </w:r>
      <w:r w:rsidRPr="004867D5">
        <w:rPr>
          <w:sz w:val="26"/>
          <w:szCs w:val="26"/>
        </w:rPr>
        <w:t xml:space="preserve"> 2019 </w:t>
      </w:r>
      <w:r w:rsidRPr="0070648D">
        <w:rPr>
          <w:sz w:val="26"/>
          <w:szCs w:val="26"/>
          <w:lang w:val="en-US"/>
        </w:rPr>
        <w:t>r</w:t>
      </w:r>
      <w:r w:rsidR="00C7241F" w:rsidRPr="004867D5">
        <w:rPr>
          <w:sz w:val="26"/>
          <w:szCs w:val="26"/>
        </w:rPr>
        <w:t>.</w:t>
      </w:r>
      <w:r w:rsidR="00853D5A" w:rsidRPr="004867D5">
        <w:rPr>
          <w:sz w:val="26"/>
          <w:szCs w:val="26"/>
        </w:rPr>
        <w:t>,</w:t>
      </w:r>
      <w:r w:rsidRPr="004867D5">
        <w:rPr>
          <w:sz w:val="26"/>
          <w:szCs w:val="26"/>
        </w:rPr>
        <w:t xml:space="preserve"> </w:t>
      </w:r>
      <w:r w:rsidRPr="0070648D">
        <w:rPr>
          <w:sz w:val="26"/>
          <w:szCs w:val="26"/>
          <w:lang w:val="en-US"/>
        </w:rPr>
        <w:t>poz</w:t>
      </w:r>
      <w:r w:rsidR="00C7241F" w:rsidRPr="004867D5">
        <w:rPr>
          <w:sz w:val="26"/>
          <w:szCs w:val="26"/>
        </w:rPr>
        <w:t>.</w:t>
      </w:r>
      <w:proofErr w:type="gramEnd"/>
      <w:r w:rsidR="00C7241F" w:rsidRPr="004867D5">
        <w:rPr>
          <w:sz w:val="26"/>
          <w:szCs w:val="26"/>
        </w:rPr>
        <w:t xml:space="preserve"> </w:t>
      </w:r>
      <w:r w:rsidRPr="004867D5">
        <w:rPr>
          <w:sz w:val="26"/>
          <w:szCs w:val="26"/>
        </w:rPr>
        <w:t>875</w:t>
      </w:r>
      <w:r w:rsidRPr="0070648D">
        <w:rPr>
          <w:sz w:val="26"/>
          <w:szCs w:val="26"/>
          <w:lang w:val="en-US"/>
        </w:rPr>
        <w:t> </w:t>
      </w:r>
      <w:r w:rsidRPr="004867D5">
        <w:rPr>
          <w:sz w:val="26"/>
          <w:szCs w:val="26"/>
        </w:rPr>
        <w:t xml:space="preserve">// </w:t>
      </w:r>
      <w:r w:rsidRPr="0070648D">
        <w:rPr>
          <w:sz w:val="26"/>
          <w:szCs w:val="26"/>
          <w:lang w:val="en-US"/>
        </w:rPr>
        <w:t>Internetowy</w:t>
      </w:r>
      <w:r w:rsidRPr="004867D5">
        <w:rPr>
          <w:sz w:val="26"/>
          <w:szCs w:val="26"/>
        </w:rPr>
        <w:t xml:space="preserve"> </w:t>
      </w:r>
      <w:r w:rsidRPr="0070648D">
        <w:rPr>
          <w:sz w:val="26"/>
          <w:szCs w:val="26"/>
          <w:lang w:val="en-US"/>
        </w:rPr>
        <w:t>System</w:t>
      </w:r>
      <w:r w:rsidRPr="004867D5">
        <w:rPr>
          <w:sz w:val="26"/>
          <w:szCs w:val="26"/>
        </w:rPr>
        <w:t xml:space="preserve"> </w:t>
      </w:r>
      <w:r w:rsidRPr="0070648D">
        <w:rPr>
          <w:sz w:val="26"/>
          <w:szCs w:val="26"/>
          <w:lang w:val="en-US"/>
        </w:rPr>
        <w:t>Akt</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Prawnych</w:t>
      </w:r>
      <w:r w:rsidR="00C7241F" w:rsidRPr="004867D5">
        <w:rPr>
          <w:sz w:val="26"/>
          <w:szCs w:val="26"/>
        </w:rPr>
        <w:t xml:space="preserve">. </w:t>
      </w:r>
      <w:r w:rsidRPr="004867D5">
        <w:rPr>
          <w:sz w:val="26"/>
          <w:szCs w:val="26"/>
        </w:rPr>
        <w:t xml:space="preserve">– </w:t>
      </w:r>
      <w:r w:rsidRPr="0070648D">
        <w:rPr>
          <w:sz w:val="26"/>
          <w:szCs w:val="26"/>
          <w:lang w:val="en-US"/>
        </w:rPr>
        <w:t>Tryb</w:t>
      </w:r>
      <w:r w:rsidRPr="004867D5">
        <w:rPr>
          <w:sz w:val="26"/>
          <w:szCs w:val="26"/>
        </w:rPr>
        <w:t xml:space="preserve"> </w:t>
      </w:r>
      <w:r w:rsidRPr="0070648D">
        <w:rPr>
          <w:sz w:val="26"/>
          <w:szCs w:val="26"/>
          <w:lang w:val="en-US"/>
        </w:rPr>
        <w:t>dost</w:t>
      </w:r>
      <w:r w:rsidRPr="004867D5">
        <w:rPr>
          <w:sz w:val="26"/>
          <w:szCs w:val="26"/>
        </w:rPr>
        <w:t>ę</w:t>
      </w:r>
      <w:r w:rsidRPr="0070648D">
        <w:rPr>
          <w:sz w:val="26"/>
          <w:szCs w:val="26"/>
          <w:lang w:val="en-US"/>
        </w:rPr>
        <w:t>pu</w:t>
      </w:r>
      <w:r w:rsidRPr="004867D5">
        <w:rPr>
          <w:sz w:val="26"/>
          <w:szCs w:val="26"/>
        </w:rPr>
        <w:t xml:space="preserve">: </w:t>
      </w:r>
      <w:hyperlink w:history="1">
        <w:r w:rsidRPr="0070648D">
          <w:rPr>
            <w:rStyle w:val="a6"/>
            <w:color w:val="auto"/>
            <w:sz w:val="26"/>
            <w:szCs w:val="26"/>
            <w:u w:val="none"/>
            <w:lang w:val="en-US"/>
          </w:rPr>
          <w:t>http</w:t>
        </w:r>
        <w:r w:rsidRPr="004867D5">
          <w:rPr>
            <w:rStyle w:val="a6"/>
            <w:color w:val="auto"/>
            <w:sz w:val="26"/>
            <w:szCs w:val="26"/>
            <w:u w:val="none"/>
          </w:rPr>
          <w:t>://</w:t>
        </w:r>
        <w:r w:rsidRPr="0070648D">
          <w:rPr>
            <w:rStyle w:val="a6"/>
            <w:color w:val="auto"/>
            <w:sz w:val="26"/>
            <w:szCs w:val="26"/>
            <w:u w:val="none"/>
            <w:lang w:val="en-US"/>
          </w:rPr>
          <w:t>prawo</w:t>
        </w:r>
        <w:r w:rsidR="00C7241F" w:rsidRPr="004867D5">
          <w:rPr>
            <w:rStyle w:val="a6"/>
            <w:color w:val="auto"/>
            <w:sz w:val="26"/>
            <w:szCs w:val="26"/>
            <w:u w:val="none"/>
          </w:rPr>
          <w:t xml:space="preserve">. </w:t>
        </w:r>
        <w:r w:rsidRPr="0070648D">
          <w:rPr>
            <w:rStyle w:val="a6"/>
            <w:color w:val="auto"/>
            <w:sz w:val="26"/>
            <w:szCs w:val="26"/>
            <w:u w:val="none"/>
            <w:lang w:val="en-US"/>
          </w:rPr>
          <w:t>sejm</w:t>
        </w:r>
        <w:r w:rsidR="00C7241F" w:rsidRPr="004867D5">
          <w:rPr>
            <w:rStyle w:val="a6"/>
            <w:color w:val="auto"/>
            <w:sz w:val="26"/>
            <w:szCs w:val="26"/>
            <w:u w:val="none"/>
          </w:rPr>
          <w:t xml:space="preserve">. </w:t>
        </w:r>
        <w:proofErr w:type="gramStart"/>
        <w:r w:rsidRPr="0070648D">
          <w:rPr>
            <w:rStyle w:val="a6"/>
            <w:color w:val="auto"/>
            <w:sz w:val="26"/>
            <w:szCs w:val="26"/>
            <w:u w:val="none"/>
            <w:lang w:val="en-US"/>
          </w:rPr>
          <w:t>gov</w:t>
        </w:r>
        <w:r w:rsidR="00C7241F" w:rsidRPr="004867D5">
          <w:rPr>
            <w:rStyle w:val="a6"/>
            <w:color w:val="auto"/>
            <w:sz w:val="26"/>
            <w:szCs w:val="26"/>
            <w:u w:val="none"/>
          </w:rPr>
          <w:t xml:space="preserve">. </w:t>
        </w:r>
        <w:r w:rsidRPr="0070648D">
          <w:rPr>
            <w:rStyle w:val="a6"/>
            <w:color w:val="auto"/>
            <w:sz w:val="26"/>
            <w:szCs w:val="26"/>
            <w:u w:val="none"/>
            <w:lang w:val="en-US"/>
          </w:rPr>
          <w:t>pl</w:t>
        </w:r>
      </w:hyperlink>
      <w:r w:rsidR="00C7241F" w:rsidRPr="004867D5">
        <w:rPr>
          <w:sz w:val="26"/>
          <w:szCs w:val="26"/>
        </w:rPr>
        <w:t>.</w:t>
      </w:r>
      <w:proofErr w:type="gramEnd"/>
      <w:r w:rsidR="00C7241F" w:rsidRPr="004867D5">
        <w:rPr>
          <w:sz w:val="26"/>
          <w:szCs w:val="26"/>
        </w:rPr>
        <w:t xml:space="preserve"> </w:t>
      </w:r>
      <w:r w:rsidRPr="004867D5">
        <w:rPr>
          <w:sz w:val="26"/>
          <w:szCs w:val="26"/>
        </w:rPr>
        <w:t xml:space="preserve">– </w:t>
      </w:r>
      <w:r w:rsidRPr="0070648D">
        <w:rPr>
          <w:sz w:val="26"/>
          <w:szCs w:val="26"/>
          <w:lang w:val="en-US"/>
        </w:rPr>
        <w:t>Data</w:t>
      </w:r>
      <w:r w:rsidRPr="004867D5">
        <w:rPr>
          <w:sz w:val="26"/>
          <w:szCs w:val="26"/>
        </w:rPr>
        <w:t xml:space="preserve"> </w:t>
      </w:r>
      <w:r w:rsidRPr="0070648D">
        <w:rPr>
          <w:sz w:val="26"/>
          <w:szCs w:val="26"/>
          <w:lang w:val="en-US"/>
        </w:rPr>
        <w:t>dost</w:t>
      </w:r>
      <w:r w:rsidRPr="004867D5">
        <w:rPr>
          <w:sz w:val="26"/>
          <w:szCs w:val="26"/>
        </w:rPr>
        <w:t>ę</w:t>
      </w:r>
      <w:r w:rsidRPr="0070648D">
        <w:rPr>
          <w:sz w:val="26"/>
          <w:szCs w:val="26"/>
          <w:lang w:val="en-US"/>
        </w:rPr>
        <w:t>pu</w:t>
      </w:r>
      <w:r w:rsidRPr="004867D5">
        <w:rPr>
          <w:sz w:val="26"/>
          <w:szCs w:val="26"/>
        </w:rPr>
        <w:t>: 24</w:t>
      </w:r>
      <w:r w:rsidR="00850D45" w:rsidRPr="004867D5">
        <w:rPr>
          <w:sz w:val="26"/>
          <w:szCs w:val="26"/>
        </w:rPr>
        <w:t>.</w:t>
      </w:r>
      <w:r w:rsidRPr="004867D5">
        <w:rPr>
          <w:sz w:val="26"/>
          <w:szCs w:val="26"/>
        </w:rPr>
        <w:t>05</w:t>
      </w:r>
      <w:r w:rsidR="00850D45" w:rsidRPr="004867D5">
        <w:rPr>
          <w:sz w:val="26"/>
          <w:szCs w:val="26"/>
        </w:rPr>
        <w:t>.</w:t>
      </w:r>
      <w:r w:rsidRPr="004867D5">
        <w:rPr>
          <w:sz w:val="26"/>
          <w:szCs w:val="26"/>
        </w:rPr>
        <w:t>2019</w:t>
      </w:r>
      <w:r w:rsidR="00C7241F" w:rsidRPr="004867D5">
        <w:rPr>
          <w:sz w:val="26"/>
          <w:szCs w:val="26"/>
        </w:rPr>
        <w:t xml:space="preserve">. </w:t>
      </w:r>
    </w:p>
    <w:p w:rsidR="00EA4C17" w:rsidRPr="004867D5" w:rsidRDefault="00EA4C17" w:rsidP="00EA4C17">
      <w:pPr>
        <w:ind w:firstLine="709"/>
        <w:jc w:val="both"/>
        <w:rPr>
          <w:sz w:val="26"/>
          <w:szCs w:val="26"/>
        </w:rPr>
      </w:pPr>
      <w:r w:rsidRPr="004867D5">
        <w:rPr>
          <w:sz w:val="26"/>
          <w:szCs w:val="26"/>
        </w:rPr>
        <w:t>7</w:t>
      </w:r>
      <w:r w:rsidR="00C7241F" w:rsidRPr="004867D5">
        <w:rPr>
          <w:sz w:val="26"/>
          <w:szCs w:val="26"/>
        </w:rPr>
        <w:t xml:space="preserve">. </w:t>
      </w:r>
      <w:r w:rsidRPr="0070648D">
        <w:rPr>
          <w:sz w:val="26"/>
          <w:szCs w:val="26"/>
          <w:lang w:val="en-US"/>
        </w:rPr>
        <w:t>Sobolewski</w:t>
      </w:r>
      <w:r w:rsidRPr="004867D5">
        <w:rPr>
          <w:sz w:val="26"/>
          <w:szCs w:val="26"/>
        </w:rPr>
        <w:t xml:space="preserve">, </w:t>
      </w:r>
      <w:r w:rsidRPr="0070648D">
        <w:rPr>
          <w:sz w:val="26"/>
          <w:szCs w:val="26"/>
          <w:lang w:val="en-US"/>
        </w:rPr>
        <w:t>L</w:t>
      </w:r>
      <w:r w:rsidR="00C7241F" w:rsidRPr="004867D5">
        <w:rPr>
          <w:sz w:val="26"/>
          <w:szCs w:val="26"/>
        </w:rPr>
        <w:t xml:space="preserve">. </w:t>
      </w:r>
      <w:r w:rsidRPr="0070648D">
        <w:rPr>
          <w:sz w:val="26"/>
          <w:szCs w:val="26"/>
          <w:lang w:val="en-US"/>
        </w:rPr>
        <w:t>Umowa</w:t>
      </w:r>
      <w:r w:rsidRPr="004867D5">
        <w:rPr>
          <w:sz w:val="26"/>
          <w:szCs w:val="26"/>
        </w:rPr>
        <w:t xml:space="preserve"> </w:t>
      </w:r>
      <w:r w:rsidRPr="0070648D">
        <w:rPr>
          <w:sz w:val="26"/>
          <w:szCs w:val="26"/>
          <w:lang w:val="en-US"/>
        </w:rPr>
        <w:t>opcji</w:t>
      </w:r>
      <w:r w:rsidRPr="004867D5">
        <w:rPr>
          <w:sz w:val="26"/>
          <w:szCs w:val="26"/>
        </w:rPr>
        <w:t xml:space="preserve"> </w:t>
      </w:r>
      <w:r w:rsidRPr="0070648D">
        <w:rPr>
          <w:sz w:val="26"/>
          <w:szCs w:val="26"/>
          <w:lang w:val="en-US"/>
        </w:rPr>
        <w:t>zbycia</w:t>
      </w:r>
      <w:r w:rsidRPr="004867D5">
        <w:rPr>
          <w:sz w:val="26"/>
          <w:szCs w:val="26"/>
        </w:rPr>
        <w:t xml:space="preserve"> </w:t>
      </w:r>
      <w:r w:rsidRPr="0070648D">
        <w:rPr>
          <w:sz w:val="26"/>
          <w:szCs w:val="26"/>
          <w:lang w:val="en-US"/>
        </w:rPr>
        <w:t>lub</w:t>
      </w:r>
      <w:r w:rsidRPr="004867D5">
        <w:rPr>
          <w:sz w:val="26"/>
          <w:szCs w:val="26"/>
        </w:rPr>
        <w:t xml:space="preserve"> </w:t>
      </w:r>
      <w:r w:rsidRPr="0070648D">
        <w:rPr>
          <w:sz w:val="26"/>
          <w:szCs w:val="26"/>
          <w:lang w:val="en-US"/>
        </w:rPr>
        <w:t>nabycia</w:t>
      </w:r>
      <w:r w:rsidRPr="004867D5">
        <w:rPr>
          <w:sz w:val="26"/>
          <w:szCs w:val="26"/>
        </w:rPr>
        <w:t xml:space="preserve"> </w:t>
      </w:r>
      <w:r w:rsidRPr="0070648D">
        <w:rPr>
          <w:sz w:val="26"/>
          <w:szCs w:val="26"/>
          <w:lang w:val="en-US"/>
        </w:rPr>
        <w:t>instrument</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finansowych </w:t>
      </w:r>
      <w:r w:rsidRPr="004867D5">
        <w:rPr>
          <w:sz w:val="26"/>
          <w:szCs w:val="26"/>
        </w:rPr>
        <w:t xml:space="preserve">/ </w:t>
      </w:r>
      <w:r w:rsidRPr="0070648D">
        <w:rPr>
          <w:sz w:val="26"/>
          <w:szCs w:val="26"/>
          <w:lang w:val="en-US"/>
        </w:rPr>
        <w:t>L</w:t>
      </w:r>
      <w:r w:rsidR="00C7241F" w:rsidRPr="004867D5">
        <w:rPr>
          <w:sz w:val="26"/>
          <w:szCs w:val="26"/>
        </w:rPr>
        <w:t xml:space="preserve">. </w:t>
      </w:r>
      <w:r w:rsidRPr="0070648D">
        <w:rPr>
          <w:sz w:val="26"/>
          <w:szCs w:val="26"/>
          <w:lang w:val="en-US"/>
        </w:rPr>
        <w:t>Sobolewski </w:t>
      </w:r>
      <w:r w:rsidRPr="004867D5">
        <w:rPr>
          <w:sz w:val="26"/>
          <w:szCs w:val="26"/>
        </w:rPr>
        <w:t xml:space="preserve">// </w:t>
      </w:r>
      <w:r w:rsidRPr="0070648D">
        <w:rPr>
          <w:sz w:val="26"/>
          <w:szCs w:val="26"/>
          <w:lang w:val="en-US"/>
        </w:rPr>
        <w:t>Przegl</w:t>
      </w:r>
      <w:r w:rsidRPr="004867D5">
        <w:rPr>
          <w:sz w:val="26"/>
          <w:szCs w:val="26"/>
        </w:rPr>
        <w:t>ą</w:t>
      </w:r>
      <w:r w:rsidRPr="0070648D">
        <w:rPr>
          <w:sz w:val="26"/>
          <w:szCs w:val="26"/>
          <w:lang w:val="en-US"/>
        </w:rPr>
        <w:t>d</w:t>
      </w:r>
      <w:r w:rsidRPr="004867D5">
        <w:rPr>
          <w:sz w:val="26"/>
          <w:szCs w:val="26"/>
        </w:rPr>
        <w:t xml:space="preserve"> </w:t>
      </w:r>
      <w:r w:rsidRPr="0070648D">
        <w:rPr>
          <w:sz w:val="26"/>
          <w:szCs w:val="26"/>
          <w:lang w:val="en-US"/>
        </w:rPr>
        <w:t>Ustawodawstwa</w:t>
      </w:r>
      <w:r w:rsidRPr="004867D5">
        <w:rPr>
          <w:sz w:val="26"/>
          <w:szCs w:val="26"/>
        </w:rPr>
        <w:t xml:space="preserve"> </w:t>
      </w:r>
      <w:r w:rsidRPr="0070648D">
        <w:rPr>
          <w:sz w:val="26"/>
          <w:szCs w:val="26"/>
          <w:lang w:val="en-US"/>
        </w:rPr>
        <w:t>Gospodarczego</w:t>
      </w:r>
      <w:r w:rsidR="00C7241F" w:rsidRPr="004867D5">
        <w:rPr>
          <w:sz w:val="26"/>
          <w:szCs w:val="26"/>
        </w:rPr>
        <w:t xml:space="preserve">. </w:t>
      </w:r>
      <w:r w:rsidRPr="004867D5">
        <w:rPr>
          <w:sz w:val="26"/>
          <w:szCs w:val="26"/>
        </w:rPr>
        <w:t>– 1998</w:t>
      </w:r>
      <w:r w:rsidR="00C7241F" w:rsidRPr="004867D5">
        <w:rPr>
          <w:sz w:val="26"/>
          <w:szCs w:val="26"/>
        </w:rPr>
        <w:t xml:space="preserve">. </w:t>
      </w:r>
      <w:r w:rsidRPr="004867D5">
        <w:rPr>
          <w:sz w:val="26"/>
          <w:szCs w:val="26"/>
        </w:rPr>
        <w:t>– №</w:t>
      </w:r>
      <w:r w:rsidRPr="0070648D">
        <w:rPr>
          <w:sz w:val="26"/>
          <w:szCs w:val="26"/>
          <w:lang w:val="en-US"/>
        </w:rPr>
        <w:t> </w:t>
      </w:r>
      <w:r w:rsidRPr="004867D5">
        <w:rPr>
          <w:sz w:val="26"/>
          <w:szCs w:val="26"/>
        </w:rPr>
        <w:t>1</w:t>
      </w:r>
      <w:r w:rsidR="00C7241F" w:rsidRPr="004867D5">
        <w:rPr>
          <w:sz w:val="26"/>
          <w:szCs w:val="26"/>
        </w:rPr>
        <w:t xml:space="preserve">. </w:t>
      </w:r>
      <w:r w:rsidRPr="004867D5">
        <w:rPr>
          <w:sz w:val="26"/>
          <w:szCs w:val="26"/>
        </w:rPr>
        <w:t xml:space="preserve">– </w:t>
      </w:r>
      <w:r w:rsidR="001F426D" w:rsidRPr="0070648D">
        <w:rPr>
          <w:sz w:val="26"/>
          <w:szCs w:val="26"/>
          <w:lang w:val="en-US"/>
        </w:rPr>
        <w:t>S</w:t>
      </w:r>
      <w:r w:rsidR="00C7241F" w:rsidRPr="004867D5">
        <w:rPr>
          <w:sz w:val="26"/>
          <w:szCs w:val="26"/>
        </w:rPr>
        <w:t xml:space="preserve">. </w:t>
      </w:r>
      <w:r w:rsidRPr="004867D5">
        <w:rPr>
          <w:sz w:val="26"/>
          <w:szCs w:val="26"/>
        </w:rPr>
        <w:t>6</w:t>
      </w:r>
      <w:r w:rsidR="001F426D" w:rsidRPr="004867D5">
        <w:rPr>
          <w:sz w:val="26"/>
          <w:szCs w:val="26"/>
        </w:rPr>
        <w:t>–</w:t>
      </w:r>
      <w:r w:rsidRPr="004867D5">
        <w:rPr>
          <w:sz w:val="26"/>
          <w:szCs w:val="26"/>
        </w:rPr>
        <w:t>7</w:t>
      </w:r>
      <w:r w:rsidR="00C7241F" w:rsidRPr="004867D5">
        <w:rPr>
          <w:sz w:val="26"/>
          <w:szCs w:val="26"/>
        </w:rPr>
        <w:t xml:space="preserve">. </w:t>
      </w:r>
    </w:p>
    <w:p w:rsidR="00EA4C17" w:rsidRPr="0070648D" w:rsidRDefault="00EA4C17" w:rsidP="00EA4C17">
      <w:pPr>
        <w:ind w:firstLine="709"/>
        <w:jc w:val="both"/>
        <w:rPr>
          <w:sz w:val="26"/>
          <w:szCs w:val="26"/>
        </w:rPr>
      </w:pPr>
      <w:r w:rsidRPr="004867D5">
        <w:rPr>
          <w:sz w:val="26"/>
          <w:szCs w:val="26"/>
        </w:rPr>
        <w:t>8</w:t>
      </w:r>
      <w:r w:rsidR="00C7241F" w:rsidRPr="004867D5">
        <w:rPr>
          <w:sz w:val="26"/>
          <w:szCs w:val="26"/>
        </w:rPr>
        <w:t xml:space="preserve">. </w:t>
      </w:r>
      <w:r w:rsidRPr="0070648D">
        <w:rPr>
          <w:sz w:val="26"/>
          <w:szCs w:val="26"/>
          <w:lang w:val="en-US"/>
        </w:rPr>
        <w:t>W</w:t>
      </w:r>
      <w:r w:rsidRPr="004867D5">
        <w:rPr>
          <w:sz w:val="26"/>
          <w:szCs w:val="26"/>
        </w:rPr>
        <w:t xml:space="preserve"> </w:t>
      </w:r>
      <w:r w:rsidRPr="0070648D">
        <w:rPr>
          <w:sz w:val="26"/>
          <w:szCs w:val="26"/>
          <w:lang w:val="en-US"/>
        </w:rPr>
        <w:t>sprawie</w:t>
      </w:r>
      <w:r w:rsidRPr="004867D5">
        <w:rPr>
          <w:sz w:val="26"/>
          <w:szCs w:val="26"/>
        </w:rPr>
        <w:t xml:space="preserve"> </w:t>
      </w:r>
      <w:r w:rsidRPr="0070648D">
        <w:rPr>
          <w:sz w:val="26"/>
          <w:szCs w:val="26"/>
          <w:lang w:val="en-US"/>
        </w:rPr>
        <w:t>szczeg</w:t>
      </w:r>
      <w:r w:rsidRPr="004867D5">
        <w:rPr>
          <w:sz w:val="26"/>
          <w:szCs w:val="26"/>
        </w:rPr>
        <w:t>ó</w:t>
      </w:r>
      <w:r w:rsidRPr="0070648D">
        <w:rPr>
          <w:sz w:val="26"/>
          <w:szCs w:val="26"/>
          <w:lang w:val="en-US"/>
        </w:rPr>
        <w:t>lowych</w:t>
      </w:r>
      <w:r w:rsidRPr="004867D5">
        <w:rPr>
          <w:sz w:val="26"/>
          <w:szCs w:val="26"/>
        </w:rPr>
        <w:t xml:space="preserve"> </w:t>
      </w:r>
      <w:r w:rsidRPr="0070648D">
        <w:rPr>
          <w:sz w:val="26"/>
          <w:szCs w:val="26"/>
          <w:lang w:val="en-US"/>
        </w:rPr>
        <w:t>zasad</w:t>
      </w:r>
      <w:r w:rsidRPr="004867D5">
        <w:rPr>
          <w:sz w:val="26"/>
          <w:szCs w:val="26"/>
        </w:rPr>
        <w:t xml:space="preserve"> </w:t>
      </w:r>
      <w:r w:rsidRPr="0070648D">
        <w:rPr>
          <w:sz w:val="26"/>
          <w:szCs w:val="26"/>
          <w:lang w:val="en-US"/>
        </w:rPr>
        <w:t>uznawania</w:t>
      </w:r>
      <w:r w:rsidRPr="004867D5">
        <w:rPr>
          <w:sz w:val="26"/>
          <w:szCs w:val="26"/>
        </w:rPr>
        <w:t xml:space="preserve">, </w:t>
      </w:r>
      <w:r w:rsidRPr="0070648D">
        <w:rPr>
          <w:sz w:val="26"/>
          <w:szCs w:val="26"/>
          <w:lang w:val="en-US"/>
        </w:rPr>
        <w:t>metod</w:t>
      </w:r>
      <w:r w:rsidRPr="004867D5">
        <w:rPr>
          <w:sz w:val="26"/>
          <w:szCs w:val="26"/>
        </w:rPr>
        <w:t xml:space="preserve"> </w:t>
      </w:r>
      <w:r w:rsidRPr="0070648D">
        <w:rPr>
          <w:sz w:val="26"/>
          <w:szCs w:val="26"/>
          <w:lang w:val="en-US"/>
        </w:rPr>
        <w:t>wyceny</w:t>
      </w:r>
      <w:r w:rsidRPr="004867D5">
        <w:rPr>
          <w:sz w:val="26"/>
          <w:szCs w:val="26"/>
        </w:rPr>
        <w:t xml:space="preserve">, </w:t>
      </w:r>
      <w:r w:rsidRPr="0070648D">
        <w:rPr>
          <w:sz w:val="26"/>
          <w:szCs w:val="26"/>
          <w:lang w:val="en-US"/>
        </w:rPr>
        <w:t>zakresu</w:t>
      </w:r>
      <w:r w:rsidRPr="004867D5">
        <w:rPr>
          <w:sz w:val="26"/>
          <w:szCs w:val="26"/>
        </w:rPr>
        <w:t xml:space="preserve"> </w:t>
      </w:r>
      <w:r w:rsidRPr="0070648D">
        <w:rPr>
          <w:sz w:val="26"/>
          <w:szCs w:val="26"/>
          <w:lang w:val="en-US"/>
        </w:rPr>
        <w:t>ujawniania</w:t>
      </w:r>
      <w:r w:rsidRPr="004867D5">
        <w:rPr>
          <w:sz w:val="26"/>
          <w:szCs w:val="26"/>
        </w:rPr>
        <w:t xml:space="preserve"> </w:t>
      </w:r>
      <w:r w:rsidRPr="0070648D">
        <w:rPr>
          <w:sz w:val="26"/>
          <w:szCs w:val="26"/>
          <w:lang w:val="en-US"/>
        </w:rPr>
        <w:t>i</w:t>
      </w:r>
      <w:r w:rsidRPr="004867D5">
        <w:rPr>
          <w:sz w:val="26"/>
          <w:szCs w:val="26"/>
        </w:rPr>
        <w:t xml:space="preserve"> </w:t>
      </w:r>
      <w:r w:rsidRPr="0070648D">
        <w:rPr>
          <w:sz w:val="26"/>
          <w:szCs w:val="26"/>
          <w:lang w:val="en-US"/>
        </w:rPr>
        <w:t>sposobu</w:t>
      </w:r>
      <w:r w:rsidRPr="004867D5">
        <w:rPr>
          <w:sz w:val="26"/>
          <w:szCs w:val="26"/>
        </w:rPr>
        <w:t xml:space="preserve"> </w:t>
      </w:r>
      <w:r w:rsidRPr="0070648D">
        <w:rPr>
          <w:sz w:val="26"/>
          <w:szCs w:val="26"/>
          <w:lang w:val="en-US"/>
        </w:rPr>
        <w:t>prezentacji</w:t>
      </w:r>
      <w:r w:rsidRPr="004867D5">
        <w:rPr>
          <w:sz w:val="26"/>
          <w:szCs w:val="26"/>
        </w:rPr>
        <w:t xml:space="preserve"> </w:t>
      </w:r>
      <w:r w:rsidRPr="0070648D">
        <w:rPr>
          <w:sz w:val="26"/>
          <w:szCs w:val="26"/>
          <w:lang w:val="en-US"/>
        </w:rPr>
        <w:t>instrument</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finansowych</w:t>
      </w:r>
      <w:r w:rsidRPr="004867D5">
        <w:rPr>
          <w:sz w:val="26"/>
          <w:szCs w:val="26"/>
        </w:rPr>
        <w:t xml:space="preserve"> [</w:t>
      </w:r>
      <w:r w:rsidRPr="0070648D">
        <w:rPr>
          <w:sz w:val="26"/>
          <w:szCs w:val="26"/>
          <w:lang w:val="en-US"/>
        </w:rPr>
        <w:t>Zas</w:t>
      </w:r>
      <w:r w:rsidRPr="004867D5">
        <w:rPr>
          <w:sz w:val="26"/>
          <w:szCs w:val="26"/>
        </w:rPr>
        <w:t>ó</w:t>
      </w:r>
      <w:r w:rsidRPr="0070648D">
        <w:rPr>
          <w:sz w:val="26"/>
          <w:szCs w:val="26"/>
          <w:lang w:val="en-US"/>
        </w:rPr>
        <w:t>b</w:t>
      </w:r>
      <w:r w:rsidRPr="004867D5">
        <w:rPr>
          <w:sz w:val="26"/>
          <w:szCs w:val="26"/>
        </w:rPr>
        <w:t xml:space="preserve"> </w:t>
      </w:r>
      <w:r w:rsidRPr="0070648D">
        <w:rPr>
          <w:sz w:val="26"/>
          <w:szCs w:val="26"/>
          <w:lang w:val="en-US"/>
        </w:rPr>
        <w:t>elektroniczny</w:t>
      </w:r>
      <w:proofErr w:type="gramStart"/>
      <w:r w:rsidRPr="004867D5">
        <w:rPr>
          <w:sz w:val="26"/>
          <w:szCs w:val="26"/>
        </w:rPr>
        <w:t>]</w:t>
      </w:r>
      <w:r w:rsidRPr="0070648D">
        <w:rPr>
          <w:sz w:val="26"/>
          <w:szCs w:val="26"/>
          <w:lang w:val="en-US"/>
        </w:rPr>
        <w:t> </w:t>
      </w:r>
      <w:r w:rsidRPr="004867D5">
        <w:rPr>
          <w:sz w:val="26"/>
          <w:szCs w:val="26"/>
        </w:rPr>
        <w:t>:</w:t>
      </w:r>
      <w:proofErr w:type="gramEnd"/>
      <w:r w:rsidRPr="004867D5">
        <w:rPr>
          <w:sz w:val="26"/>
          <w:szCs w:val="26"/>
        </w:rPr>
        <w:t xml:space="preserve"> </w:t>
      </w:r>
      <w:r w:rsidRPr="0070648D">
        <w:rPr>
          <w:sz w:val="26"/>
          <w:szCs w:val="26"/>
          <w:lang w:val="en-US"/>
        </w:rPr>
        <w:t>Rozporz</w:t>
      </w:r>
      <w:r w:rsidRPr="004867D5">
        <w:rPr>
          <w:sz w:val="26"/>
          <w:szCs w:val="26"/>
        </w:rPr>
        <w:t>ñ</w:t>
      </w:r>
      <w:r w:rsidRPr="0070648D">
        <w:rPr>
          <w:sz w:val="26"/>
          <w:szCs w:val="26"/>
          <w:lang w:val="en-US"/>
        </w:rPr>
        <w:t>dzenie</w:t>
      </w:r>
      <w:r w:rsidRPr="004867D5">
        <w:rPr>
          <w:sz w:val="26"/>
          <w:szCs w:val="26"/>
        </w:rPr>
        <w:t xml:space="preserve"> </w:t>
      </w:r>
      <w:r w:rsidRPr="0070648D">
        <w:rPr>
          <w:sz w:val="26"/>
          <w:szCs w:val="26"/>
          <w:lang w:val="en-US"/>
        </w:rPr>
        <w:t>Ministra</w:t>
      </w:r>
      <w:r w:rsidRPr="004867D5">
        <w:rPr>
          <w:sz w:val="26"/>
          <w:szCs w:val="26"/>
        </w:rPr>
        <w:t xml:space="preserve"> </w:t>
      </w:r>
      <w:r w:rsidRPr="0070648D">
        <w:rPr>
          <w:sz w:val="26"/>
          <w:szCs w:val="26"/>
          <w:lang w:val="en-US"/>
        </w:rPr>
        <w:t>finans</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z</w:t>
      </w:r>
      <w:r w:rsidRPr="004867D5">
        <w:rPr>
          <w:sz w:val="26"/>
          <w:szCs w:val="26"/>
        </w:rPr>
        <w:t xml:space="preserve"> </w:t>
      </w:r>
      <w:r w:rsidRPr="0070648D">
        <w:rPr>
          <w:sz w:val="26"/>
          <w:szCs w:val="26"/>
          <w:lang w:val="en-US"/>
        </w:rPr>
        <w:t>dnia</w:t>
      </w:r>
      <w:r w:rsidRPr="004867D5">
        <w:rPr>
          <w:sz w:val="26"/>
          <w:szCs w:val="26"/>
        </w:rPr>
        <w:t xml:space="preserve"> 12 </w:t>
      </w:r>
      <w:r w:rsidRPr="0070648D">
        <w:rPr>
          <w:sz w:val="26"/>
          <w:szCs w:val="26"/>
          <w:lang w:val="en-US"/>
        </w:rPr>
        <w:t>grudnia</w:t>
      </w:r>
      <w:r w:rsidRPr="004867D5">
        <w:rPr>
          <w:sz w:val="26"/>
          <w:szCs w:val="26"/>
        </w:rPr>
        <w:t xml:space="preserve"> 2001 </w:t>
      </w:r>
      <w:r w:rsidRPr="0070648D">
        <w:rPr>
          <w:sz w:val="26"/>
          <w:szCs w:val="26"/>
          <w:lang w:val="en-US"/>
        </w:rPr>
        <w:t>r</w:t>
      </w:r>
      <w:r w:rsidR="00C7241F" w:rsidRPr="004867D5">
        <w:rPr>
          <w:sz w:val="26"/>
          <w:szCs w:val="26"/>
        </w:rPr>
        <w:t>.</w:t>
      </w:r>
      <w:r w:rsidR="00853D5A" w:rsidRPr="004867D5">
        <w:rPr>
          <w:sz w:val="26"/>
          <w:szCs w:val="26"/>
        </w:rPr>
        <w:t>,</w:t>
      </w:r>
      <w:r w:rsidRPr="004867D5">
        <w:rPr>
          <w:sz w:val="26"/>
          <w:szCs w:val="26"/>
        </w:rPr>
        <w:t xml:space="preserve"> </w:t>
      </w:r>
      <w:r w:rsidRPr="0070648D">
        <w:rPr>
          <w:sz w:val="26"/>
          <w:szCs w:val="26"/>
          <w:lang w:val="en-US"/>
        </w:rPr>
        <w:t>poz</w:t>
      </w:r>
      <w:r w:rsidR="00C7241F" w:rsidRPr="004867D5">
        <w:rPr>
          <w:sz w:val="26"/>
          <w:szCs w:val="26"/>
        </w:rPr>
        <w:t xml:space="preserve">. </w:t>
      </w:r>
      <w:r w:rsidRPr="004867D5">
        <w:rPr>
          <w:sz w:val="26"/>
          <w:szCs w:val="26"/>
        </w:rPr>
        <w:t>1674</w:t>
      </w:r>
      <w:proofErr w:type="gramStart"/>
      <w:r w:rsidRPr="0070648D">
        <w:rPr>
          <w:sz w:val="26"/>
          <w:szCs w:val="26"/>
          <w:lang w:val="en-US"/>
        </w:rPr>
        <w:t> </w:t>
      </w:r>
      <w:r w:rsidRPr="004867D5">
        <w:rPr>
          <w:sz w:val="26"/>
          <w:szCs w:val="26"/>
        </w:rPr>
        <w:t>:</w:t>
      </w:r>
      <w:proofErr w:type="gramEnd"/>
      <w:r w:rsidRPr="004867D5">
        <w:rPr>
          <w:sz w:val="26"/>
          <w:szCs w:val="26"/>
        </w:rPr>
        <w:t xml:space="preserve"> </w:t>
      </w:r>
      <w:r w:rsidRPr="0070648D">
        <w:rPr>
          <w:sz w:val="26"/>
          <w:szCs w:val="26"/>
          <w:lang w:val="en-US"/>
        </w:rPr>
        <w:t>w</w:t>
      </w:r>
      <w:r w:rsidRPr="004867D5">
        <w:rPr>
          <w:sz w:val="26"/>
          <w:szCs w:val="26"/>
        </w:rPr>
        <w:t xml:space="preserve"> </w:t>
      </w:r>
      <w:r w:rsidRPr="0070648D">
        <w:rPr>
          <w:sz w:val="26"/>
          <w:szCs w:val="26"/>
          <w:lang w:val="en-US"/>
        </w:rPr>
        <w:t>redakcji</w:t>
      </w:r>
      <w:r w:rsidRPr="004867D5">
        <w:rPr>
          <w:sz w:val="26"/>
          <w:szCs w:val="26"/>
        </w:rPr>
        <w:t xml:space="preserve"> </w:t>
      </w:r>
      <w:r w:rsidRPr="0070648D">
        <w:rPr>
          <w:sz w:val="26"/>
          <w:szCs w:val="26"/>
          <w:lang w:val="en-US"/>
        </w:rPr>
        <w:t>Obwieszczenie</w:t>
      </w:r>
      <w:r w:rsidRPr="004867D5">
        <w:rPr>
          <w:sz w:val="26"/>
          <w:szCs w:val="26"/>
        </w:rPr>
        <w:t xml:space="preserve"> </w:t>
      </w:r>
      <w:r w:rsidRPr="0070648D">
        <w:rPr>
          <w:sz w:val="26"/>
          <w:szCs w:val="26"/>
          <w:lang w:val="en-US"/>
        </w:rPr>
        <w:t>Ministra</w:t>
      </w:r>
      <w:r w:rsidRPr="004867D5">
        <w:rPr>
          <w:sz w:val="26"/>
          <w:szCs w:val="26"/>
        </w:rPr>
        <w:t xml:space="preserve"> </w:t>
      </w:r>
      <w:r w:rsidRPr="0070648D">
        <w:rPr>
          <w:sz w:val="26"/>
          <w:szCs w:val="26"/>
          <w:lang w:val="en-US"/>
        </w:rPr>
        <w:t>rozwoju</w:t>
      </w:r>
      <w:r w:rsidRPr="004867D5">
        <w:rPr>
          <w:sz w:val="26"/>
          <w:szCs w:val="26"/>
        </w:rPr>
        <w:t xml:space="preserve"> </w:t>
      </w:r>
      <w:r w:rsidRPr="0070648D">
        <w:rPr>
          <w:sz w:val="26"/>
          <w:szCs w:val="26"/>
          <w:lang w:val="en-US"/>
        </w:rPr>
        <w:t>i</w:t>
      </w:r>
      <w:r w:rsidRPr="004867D5">
        <w:rPr>
          <w:sz w:val="26"/>
          <w:szCs w:val="26"/>
        </w:rPr>
        <w:t xml:space="preserve"> </w:t>
      </w:r>
      <w:r w:rsidRPr="0070648D">
        <w:rPr>
          <w:sz w:val="26"/>
          <w:szCs w:val="26"/>
          <w:lang w:val="en-US"/>
        </w:rPr>
        <w:t>finans</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z</w:t>
      </w:r>
      <w:r w:rsidRPr="004867D5">
        <w:rPr>
          <w:sz w:val="26"/>
          <w:szCs w:val="26"/>
        </w:rPr>
        <w:t xml:space="preserve"> </w:t>
      </w:r>
      <w:r w:rsidRPr="0070648D">
        <w:rPr>
          <w:sz w:val="26"/>
          <w:szCs w:val="26"/>
          <w:lang w:val="en-US"/>
        </w:rPr>
        <w:t>dnia</w:t>
      </w:r>
      <w:r w:rsidRPr="004867D5">
        <w:rPr>
          <w:sz w:val="26"/>
          <w:szCs w:val="26"/>
        </w:rPr>
        <w:t xml:space="preserve"> 25 </w:t>
      </w:r>
      <w:r w:rsidRPr="0070648D">
        <w:rPr>
          <w:sz w:val="26"/>
          <w:szCs w:val="26"/>
          <w:lang w:val="en-US"/>
        </w:rPr>
        <w:t>stycznia</w:t>
      </w:r>
      <w:r w:rsidRPr="004867D5">
        <w:rPr>
          <w:sz w:val="26"/>
          <w:szCs w:val="26"/>
        </w:rPr>
        <w:t xml:space="preserve"> 2017 </w:t>
      </w:r>
      <w:r w:rsidRPr="0070648D">
        <w:rPr>
          <w:sz w:val="26"/>
          <w:szCs w:val="26"/>
          <w:lang w:val="en-US"/>
        </w:rPr>
        <w:t>r</w:t>
      </w:r>
      <w:r w:rsidR="00C7241F" w:rsidRPr="004867D5">
        <w:rPr>
          <w:sz w:val="26"/>
          <w:szCs w:val="26"/>
        </w:rPr>
        <w:t>.</w:t>
      </w:r>
      <w:r w:rsidR="00853D5A" w:rsidRPr="004867D5">
        <w:rPr>
          <w:sz w:val="26"/>
          <w:szCs w:val="26"/>
        </w:rPr>
        <w:t>,</w:t>
      </w:r>
      <w:r w:rsidRPr="004867D5">
        <w:rPr>
          <w:sz w:val="26"/>
          <w:szCs w:val="26"/>
        </w:rPr>
        <w:t xml:space="preserve"> </w:t>
      </w:r>
      <w:r w:rsidRPr="0070648D">
        <w:rPr>
          <w:sz w:val="26"/>
          <w:szCs w:val="26"/>
          <w:lang w:val="en-US"/>
        </w:rPr>
        <w:t>poz</w:t>
      </w:r>
      <w:r w:rsidR="00C7241F" w:rsidRPr="004867D5">
        <w:rPr>
          <w:sz w:val="26"/>
          <w:szCs w:val="26"/>
        </w:rPr>
        <w:t xml:space="preserve">. </w:t>
      </w:r>
      <w:r w:rsidRPr="004867D5">
        <w:rPr>
          <w:sz w:val="26"/>
          <w:szCs w:val="26"/>
        </w:rPr>
        <w:t>277</w:t>
      </w:r>
      <w:r w:rsidRPr="0070648D">
        <w:rPr>
          <w:sz w:val="26"/>
          <w:szCs w:val="26"/>
          <w:lang w:val="en-US"/>
        </w:rPr>
        <w:t> </w:t>
      </w:r>
      <w:r w:rsidRPr="004867D5">
        <w:rPr>
          <w:sz w:val="26"/>
          <w:szCs w:val="26"/>
        </w:rPr>
        <w:t xml:space="preserve">// </w:t>
      </w:r>
      <w:r w:rsidRPr="0070648D">
        <w:rPr>
          <w:sz w:val="26"/>
          <w:szCs w:val="26"/>
          <w:lang w:val="en-US"/>
        </w:rPr>
        <w:lastRenderedPageBreak/>
        <w:t>Internetowy</w:t>
      </w:r>
      <w:r w:rsidRPr="004867D5">
        <w:rPr>
          <w:sz w:val="26"/>
          <w:szCs w:val="26"/>
        </w:rPr>
        <w:t xml:space="preserve"> </w:t>
      </w:r>
      <w:r w:rsidRPr="0070648D">
        <w:rPr>
          <w:sz w:val="26"/>
          <w:szCs w:val="26"/>
          <w:lang w:val="en-US"/>
        </w:rPr>
        <w:t>System</w:t>
      </w:r>
      <w:r w:rsidRPr="004867D5">
        <w:rPr>
          <w:sz w:val="26"/>
          <w:szCs w:val="26"/>
        </w:rPr>
        <w:t xml:space="preserve"> </w:t>
      </w:r>
      <w:r w:rsidRPr="0070648D">
        <w:rPr>
          <w:sz w:val="26"/>
          <w:szCs w:val="26"/>
          <w:lang w:val="en-US"/>
        </w:rPr>
        <w:t>Akt</w:t>
      </w:r>
      <w:r w:rsidRPr="004867D5">
        <w:rPr>
          <w:sz w:val="26"/>
          <w:szCs w:val="26"/>
        </w:rPr>
        <w:t>ó</w:t>
      </w:r>
      <w:r w:rsidRPr="0070648D">
        <w:rPr>
          <w:sz w:val="26"/>
          <w:szCs w:val="26"/>
          <w:lang w:val="en-US"/>
        </w:rPr>
        <w:t>w</w:t>
      </w:r>
      <w:r w:rsidRPr="004867D5">
        <w:rPr>
          <w:sz w:val="26"/>
          <w:szCs w:val="26"/>
        </w:rPr>
        <w:t xml:space="preserve"> </w:t>
      </w:r>
      <w:r w:rsidRPr="0070648D">
        <w:rPr>
          <w:sz w:val="26"/>
          <w:szCs w:val="26"/>
          <w:lang w:val="en-US"/>
        </w:rPr>
        <w:t>Prawnych</w:t>
      </w:r>
      <w:r w:rsidR="00C7241F" w:rsidRPr="004867D5">
        <w:rPr>
          <w:sz w:val="26"/>
          <w:szCs w:val="26"/>
        </w:rPr>
        <w:t xml:space="preserve">. </w:t>
      </w:r>
      <w:r w:rsidRPr="004867D5">
        <w:rPr>
          <w:sz w:val="26"/>
          <w:szCs w:val="26"/>
        </w:rPr>
        <w:t xml:space="preserve">– </w:t>
      </w:r>
      <w:r w:rsidRPr="0070648D">
        <w:rPr>
          <w:sz w:val="26"/>
          <w:szCs w:val="26"/>
          <w:lang w:val="en-US"/>
        </w:rPr>
        <w:t>Tryb</w:t>
      </w:r>
      <w:r w:rsidRPr="004867D5">
        <w:rPr>
          <w:sz w:val="26"/>
          <w:szCs w:val="26"/>
        </w:rPr>
        <w:t xml:space="preserve"> </w:t>
      </w:r>
      <w:r w:rsidRPr="0070648D">
        <w:rPr>
          <w:sz w:val="26"/>
          <w:szCs w:val="26"/>
          <w:lang w:val="en-US"/>
        </w:rPr>
        <w:t>dost</w:t>
      </w:r>
      <w:r w:rsidRPr="004867D5">
        <w:rPr>
          <w:sz w:val="26"/>
          <w:szCs w:val="26"/>
        </w:rPr>
        <w:t>ę</w:t>
      </w:r>
      <w:r w:rsidRPr="0070648D">
        <w:rPr>
          <w:sz w:val="26"/>
          <w:szCs w:val="26"/>
          <w:lang w:val="en-US"/>
        </w:rPr>
        <w:t>pu</w:t>
      </w:r>
      <w:r w:rsidRPr="004867D5">
        <w:rPr>
          <w:sz w:val="26"/>
          <w:szCs w:val="26"/>
        </w:rPr>
        <w:t xml:space="preserve">: </w:t>
      </w:r>
      <w:hyperlink w:history="1">
        <w:r w:rsidRPr="0070648D">
          <w:rPr>
            <w:rStyle w:val="a6"/>
            <w:color w:val="auto"/>
            <w:sz w:val="26"/>
            <w:szCs w:val="26"/>
            <w:u w:val="none"/>
            <w:lang w:val="en-US"/>
          </w:rPr>
          <w:t>http</w:t>
        </w:r>
        <w:r w:rsidRPr="004867D5">
          <w:rPr>
            <w:rStyle w:val="a6"/>
            <w:color w:val="auto"/>
            <w:sz w:val="26"/>
            <w:szCs w:val="26"/>
            <w:u w:val="none"/>
          </w:rPr>
          <w:t>://</w:t>
        </w:r>
        <w:r w:rsidRPr="0070648D">
          <w:rPr>
            <w:rStyle w:val="a6"/>
            <w:color w:val="auto"/>
            <w:sz w:val="26"/>
            <w:szCs w:val="26"/>
            <w:u w:val="none"/>
            <w:lang w:val="en-US"/>
          </w:rPr>
          <w:t>prawo</w:t>
        </w:r>
        <w:r w:rsidR="0052088E">
          <w:rPr>
            <w:rStyle w:val="a6"/>
            <w:color w:val="auto"/>
            <w:sz w:val="26"/>
            <w:szCs w:val="26"/>
            <w:u w:val="none"/>
          </w:rPr>
          <w:t>.</w:t>
        </w:r>
        <w:r w:rsidRPr="0070648D">
          <w:rPr>
            <w:rStyle w:val="a6"/>
            <w:color w:val="auto"/>
            <w:sz w:val="26"/>
            <w:szCs w:val="26"/>
            <w:u w:val="none"/>
            <w:lang w:val="en-US"/>
          </w:rPr>
          <w:t>sejm</w:t>
        </w:r>
        <w:r w:rsidR="0052088E">
          <w:rPr>
            <w:rStyle w:val="a6"/>
            <w:color w:val="auto"/>
            <w:sz w:val="26"/>
            <w:szCs w:val="26"/>
            <w:u w:val="none"/>
          </w:rPr>
          <w:t>.</w:t>
        </w:r>
        <w:r w:rsidRPr="0070648D">
          <w:rPr>
            <w:rStyle w:val="a6"/>
            <w:color w:val="auto"/>
            <w:sz w:val="26"/>
            <w:szCs w:val="26"/>
            <w:u w:val="none"/>
            <w:lang w:val="en-US"/>
          </w:rPr>
          <w:t>gov</w:t>
        </w:r>
        <w:r w:rsidR="0052088E">
          <w:rPr>
            <w:rStyle w:val="a6"/>
            <w:color w:val="auto"/>
            <w:sz w:val="26"/>
            <w:szCs w:val="26"/>
            <w:u w:val="none"/>
          </w:rPr>
          <w:t>.</w:t>
        </w:r>
        <w:r w:rsidRPr="0070648D">
          <w:rPr>
            <w:rStyle w:val="a6"/>
            <w:color w:val="auto"/>
            <w:sz w:val="26"/>
            <w:szCs w:val="26"/>
            <w:u w:val="none"/>
            <w:lang w:val="en-US"/>
          </w:rPr>
          <w:t>pl</w:t>
        </w:r>
        <w:r w:rsidR="00C7241F" w:rsidRPr="004867D5">
          <w:rPr>
            <w:rStyle w:val="a6"/>
            <w:color w:val="auto"/>
            <w:sz w:val="26"/>
            <w:szCs w:val="26"/>
            <w:u w:val="none"/>
          </w:rPr>
          <w:t xml:space="preserve">. </w:t>
        </w:r>
      </w:hyperlink>
      <w:r w:rsidRPr="0070648D">
        <w:rPr>
          <w:sz w:val="26"/>
          <w:szCs w:val="26"/>
          <w:lang w:val="en-US"/>
        </w:rPr>
        <w:t> </w:t>
      </w:r>
      <w:r w:rsidRPr="0070648D">
        <w:rPr>
          <w:sz w:val="26"/>
          <w:szCs w:val="26"/>
        </w:rPr>
        <w:t xml:space="preserve">– </w:t>
      </w:r>
      <w:r w:rsidRPr="0070648D">
        <w:rPr>
          <w:sz w:val="26"/>
          <w:szCs w:val="26"/>
          <w:lang w:val="en-US"/>
        </w:rPr>
        <w:t>Data</w:t>
      </w:r>
      <w:r w:rsidRPr="0070648D">
        <w:rPr>
          <w:sz w:val="26"/>
          <w:szCs w:val="26"/>
        </w:rPr>
        <w:t xml:space="preserve"> </w:t>
      </w:r>
      <w:r w:rsidRPr="0070648D">
        <w:rPr>
          <w:sz w:val="26"/>
          <w:szCs w:val="26"/>
          <w:lang w:val="en-US"/>
        </w:rPr>
        <w:t>dost</w:t>
      </w:r>
      <w:r w:rsidRPr="0070648D">
        <w:rPr>
          <w:sz w:val="26"/>
          <w:szCs w:val="26"/>
        </w:rPr>
        <w:t>ę</w:t>
      </w:r>
      <w:r w:rsidRPr="0070648D">
        <w:rPr>
          <w:sz w:val="26"/>
          <w:szCs w:val="26"/>
          <w:lang w:val="en-US"/>
        </w:rPr>
        <w:t>pu</w:t>
      </w:r>
      <w:r w:rsidRPr="0070648D">
        <w:rPr>
          <w:sz w:val="26"/>
          <w:szCs w:val="26"/>
        </w:rPr>
        <w:t>: 24</w:t>
      </w:r>
      <w:r w:rsidR="00850D45" w:rsidRPr="0070648D">
        <w:rPr>
          <w:sz w:val="26"/>
          <w:szCs w:val="26"/>
        </w:rPr>
        <w:t>.</w:t>
      </w:r>
      <w:r w:rsidRPr="0070648D">
        <w:rPr>
          <w:sz w:val="26"/>
          <w:szCs w:val="26"/>
        </w:rPr>
        <w:t>05</w:t>
      </w:r>
      <w:r w:rsidR="00850D45" w:rsidRPr="0070648D">
        <w:rPr>
          <w:sz w:val="26"/>
          <w:szCs w:val="26"/>
        </w:rPr>
        <w:t>.</w:t>
      </w:r>
      <w:r w:rsidRPr="0070648D">
        <w:rPr>
          <w:sz w:val="26"/>
          <w:szCs w:val="26"/>
        </w:rPr>
        <w:t>2019</w:t>
      </w:r>
      <w:r w:rsidR="00C7241F" w:rsidRPr="0070648D">
        <w:rPr>
          <w:sz w:val="26"/>
          <w:szCs w:val="26"/>
        </w:rPr>
        <w:t xml:space="preserve">. </w:t>
      </w:r>
    </w:p>
    <w:p w:rsidR="00EA4C17" w:rsidRDefault="00EA4C17" w:rsidP="00EA4C17">
      <w:pPr>
        <w:rPr>
          <w:sz w:val="26"/>
          <w:szCs w:val="26"/>
          <w:lang w:val="be-BY" w:eastAsia="en-US"/>
        </w:rPr>
      </w:pPr>
    </w:p>
    <w:p w:rsidR="0062629C" w:rsidRPr="0062629C" w:rsidRDefault="0062629C" w:rsidP="00EA4C17">
      <w:pPr>
        <w:rPr>
          <w:sz w:val="26"/>
          <w:szCs w:val="26"/>
          <w:lang w:val="be-BY" w:eastAsia="en-US"/>
        </w:rPr>
      </w:pPr>
    </w:p>
    <w:p w:rsidR="00EA4C17" w:rsidRPr="005204C3" w:rsidRDefault="0062629C" w:rsidP="005204C3">
      <w:pPr>
        <w:pStyle w:val="afff8"/>
        <w:rPr>
          <w:rFonts w:eastAsia="Calibri"/>
        </w:rPr>
      </w:pPr>
      <w:r w:rsidRPr="005204C3">
        <w:rPr>
          <w:rFonts w:eastAsia="Calibri"/>
        </w:rPr>
        <w:t>К.</w:t>
      </w:r>
      <w:r w:rsidR="00F325FE">
        <w:rPr>
          <w:rFonts w:eastAsia="Calibri"/>
        </w:rPr>
        <w:t> </w:t>
      </w:r>
      <w:r w:rsidRPr="005204C3">
        <w:rPr>
          <w:rFonts w:eastAsia="Calibri"/>
        </w:rPr>
        <w:t xml:space="preserve">В. ГАЛУШКО </w:t>
      </w:r>
    </w:p>
    <w:p w:rsidR="0062629C" w:rsidRPr="0062629C" w:rsidRDefault="0062629C" w:rsidP="0062629C">
      <w:pPr>
        <w:ind w:left="709"/>
        <w:jc w:val="both"/>
        <w:rPr>
          <w:rFonts w:eastAsia="Calibri"/>
          <w:sz w:val="26"/>
          <w:szCs w:val="26"/>
          <w:lang w:eastAsia="en-US"/>
        </w:rPr>
      </w:pPr>
      <w:r w:rsidRPr="0062629C">
        <w:rPr>
          <w:rFonts w:eastAsia="Calibri"/>
          <w:sz w:val="26"/>
          <w:szCs w:val="26"/>
          <w:lang w:eastAsia="en-US"/>
        </w:rPr>
        <w:t xml:space="preserve">Научный руководитель ‒ Т. А. Горупа, кандидат юридических наук, доцент </w:t>
      </w:r>
    </w:p>
    <w:p w:rsidR="0062629C" w:rsidRPr="0062629C" w:rsidRDefault="0062629C" w:rsidP="0062629C">
      <w:pPr>
        <w:ind w:left="709"/>
        <w:jc w:val="both"/>
        <w:rPr>
          <w:rFonts w:eastAsia="Calibri"/>
          <w:i/>
          <w:sz w:val="26"/>
          <w:szCs w:val="26"/>
          <w:lang w:eastAsia="en-US"/>
        </w:rPr>
      </w:pPr>
      <w:r w:rsidRPr="0062629C">
        <w:rPr>
          <w:rFonts w:eastAsia="Calibri"/>
          <w:sz w:val="26"/>
          <w:szCs w:val="26"/>
          <w:lang w:eastAsia="en-US"/>
        </w:rPr>
        <w:t xml:space="preserve">Брест, Брестский государственный университет имени А. С. Пушкина </w:t>
      </w:r>
    </w:p>
    <w:p w:rsidR="0062629C" w:rsidRPr="0062629C" w:rsidRDefault="0062629C" w:rsidP="0062629C">
      <w:pPr>
        <w:ind w:firstLine="709"/>
        <w:rPr>
          <w:b/>
          <w:sz w:val="26"/>
          <w:szCs w:val="26"/>
          <w:lang w:val="be-BY" w:eastAsia="en-US"/>
        </w:rPr>
      </w:pPr>
    </w:p>
    <w:p w:rsidR="0062629C" w:rsidRPr="005204C3" w:rsidRDefault="0062629C" w:rsidP="005204C3">
      <w:pPr>
        <w:pStyle w:val="afff8"/>
        <w:jc w:val="left"/>
      </w:pPr>
      <w:r w:rsidRPr="005204C3">
        <w:rPr>
          <w:rFonts w:eastAsia="Calibri"/>
        </w:rPr>
        <w:t>СОВМЕСТНЫЕ ЗАВЕЩАНИЯ В ЗАРУБЕЖНЫХ ПРАВОВЫХ СИСТЕМАХ И ПЕРСПЕКТИВЫ НОРМАТИВНОГО ЗАКРЕПЛЕНИЯ В РЕСПУБЛИКЕ БЕЛАРУСЬ</w:t>
      </w:r>
    </w:p>
    <w:p w:rsidR="0062629C" w:rsidRDefault="0062629C" w:rsidP="0062629C">
      <w:pPr>
        <w:ind w:left="709" w:firstLine="709"/>
        <w:rPr>
          <w:b/>
          <w:sz w:val="26"/>
          <w:szCs w:val="26"/>
          <w:lang w:val="be-BY" w:eastAsia="en-US"/>
        </w:rPr>
      </w:pPr>
    </w:p>
    <w:p w:rsidR="0062629C" w:rsidRPr="0062629C" w:rsidRDefault="004867D5" w:rsidP="0062629C">
      <w:pPr>
        <w:ind w:firstLine="709"/>
        <w:contextualSpacing/>
        <w:jc w:val="both"/>
        <w:rPr>
          <w:rFonts w:eastAsia="Calibri"/>
          <w:color w:val="000000"/>
          <w:sz w:val="26"/>
          <w:szCs w:val="26"/>
          <w:lang w:eastAsia="en-US"/>
        </w:rPr>
      </w:pPr>
      <w:r>
        <w:rPr>
          <w:rFonts w:eastAsia="Calibri"/>
          <w:color w:val="000000"/>
          <w:sz w:val="26"/>
          <w:szCs w:val="26"/>
          <w:lang w:eastAsia="en-US"/>
        </w:rPr>
        <w:t>З</w:t>
      </w:r>
      <w:r w:rsidRPr="000E0DC6">
        <w:rPr>
          <w:rFonts w:eastAsia="Calibri"/>
          <w:color w:val="000000"/>
          <w:sz w:val="26"/>
          <w:szCs w:val="26"/>
          <w:lang w:eastAsia="en-US"/>
        </w:rPr>
        <w:t xml:space="preserve">авещание </w:t>
      </w:r>
      <w:r>
        <w:rPr>
          <w:rFonts w:eastAsia="Calibri"/>
          <w:color w:val="000000"/>
          <w:sz w:val="26"/>
          <w:szCs w:val="26"/>
          <w:lang w:eastAsia="en-US"/>
        </w:rPr>
        <w:t>в</w:t>
      </w:r>
      <w:r w:rsidR="0062629C" w:rsidRPr="0062629C">
        <w:rPr>
          <w:rFonts w:eastAsia="Calibri"/>
          <w:color w:val="000000"/>
          <w:sz w:val="26"/>
          <w:szCs w:val="26"/>
          <w:lang w:eastAsia="en-US"/>
        </w:rPr>
        <w:t xml:space="preserve"> гражданском праве традиционно рассматривается как односторонняя сделка, когда воли завещателя достаточно для ее заключения.</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Поэтому в завещании, согласно п.</w:t>
      </w:r>
      <w:r w:rsidR="000E0DC6">
        <w:rPr>
          <w:rFonts w:eastAsia="Calibri"/>
          <w:color w:val="000000"/>
          <w:sz w:val="26"/>
          <w:szCs w:val="26"/>
          <w:lang w:eastAsia="en-US"/>
        </w:rPr>
        <w:t> </w:t>
      </w:r>
      <w:r w:rsidRPr="0062629C">
        <w:rPr>
          <w:rFonts w:eastAsia="Calibri"/>
          <w:color w:val="000000"/>
          <w:sz w:val="26"/>
          <w:szCs w:val="26"/>
          <w:lang w:eastAsia="en-US"/>
        </w:rPr>
        <w:t>4 ст. 1040 Гражданского кодекса Республики Беларусь, могут содержаться распоряжения только одного лица. Составление завещания от двух и более лиц запрещаетс</w:t>
      </w:r>
      <w:r w:rsidR="000E0DC6">
        <w:rPr>
          <w:rFonts w:eastAsia="Calibri"/>
          <w:color w:val="000000"/>
          <w:sz w:val="26"/>
          <w:szCs w:val="26"/>
          <w:lang w:eastAsia="en-US"/>
        </w:rPr>
        <w:t>я. Данная тема является довольно</w:t>
      </w:r>
      <w:r w:rsidRPr="0062629C">
        <w:rPr>
          <w:rFonts w:eastAsia="Calibri"/>
          <w:color w:val="000000"/>
          <w:sz w:val="26"/>
          <w:szCs w:val="26"/>
          <w:lang w:eastAsia="en-US"/>
        </w:rPr>
        <w:t xml:space="preserve"> дискуссионной</w:t>
      </w:r>
      <w:r w:rsidR="000E0DC6">
        <w:rPr>
          <w:rFonts w:eastAsia="Calibri"/>
          <w:color w:val="000000"/>
          <w:sz w:val="26"/>
          <w:szCs w:val="26"/>
          <w:lang w:eastAsia="en-US"/>
        </w:rPr>
        <w:t>,</w:t>
      </w:r>
      <w:r w:rsidRPr="0062629C">
        <w:rPr>
          <w:rFonts w:eastAsia="Calibri"/>
          <w:color w:val="000000"/>
          <w:sz w:val="26"/>
          <w:szCs w:val="26"/>
          <w:lang w:eastAsia="en-US"/>
        </w:rPr>
        <w:t xml:space="preserve"> и даже в странах с идентичной правовой системой вопрос о совместных завещаниях решается по-разному. </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Единого мнения нет и среди ученых</w:t>
      </w:r>
      <w:r w:rsidR="009635B4">
        <w:rPr>
          <w:rFonts w:eastAsia="Calibri"/>
          <w:color w:val="000000"/>
          <w:sz w:val="26"/>
          <w:szCs w:val="26"/>
          <w:lang w:eastAsia="en-US"/>
        </w:rPr>
        <w:t>-</w:t>
      </w:r>
      <w:r w:rsidRPr="0062629C">
        <w:rPr>
          <w:rFonts w:eastAsia="Calibri"/>
          <w:color w:val="000000"/>
          <w:sz w:val="26"/>
          <w:szCs w:val="26"/>
          <w:lang w:eastAsia="en-US"/>
        </w:rPr>
        <w:t>цивилистов. В трудах дореволюционных и советских ученых прослеживается категорическое отрицание возможности составления совместных завещаний ввиду личного характера завещания и его юридической природы, а именно односторонней сделки. Такого мнения придерживался зарубежный автор Э. Лаасик.  Иного мнения был О.</w:t>
      </w:r>
      <w:r w:rsidR="009635B4">
        <w:rPr>
          <w:rFonts w:eastAsia="Calibri"/>
          <w:color w:val="000000"/>
          <w:sz w:val="26"/>
          <w:szCs w:val="26"/>
          <w:lang w:eastAsia="en-US"/>
        </w:rPr>
        <w:t> </w:t>
      </w:r>
      <w:r w:rsidRPr="0062629C">
        <w:rPr>
          <w:rFonts w:eastAsia="Calibri"/>
          <w:color w:val="000000"/>
          <w:sz w:val="26"/>
          <w:szCs w:val="26"/>
          <w:lang w:eastAsia="en-US"/>
        </w:rPr>
        <w:t>Е. Блинков</w:t>
      </w:r>
      <w:r w:rsidR="009635B4">
        <w:rPr>
          <w:rFonts w:eastAsia="Calibri"/>
          <w:color w:val="000000"/>
          <w:sz w:val="26"/>
          <w:szCs w:val="26"/>
          <w:lang w:eastAsia="en-US"/>
        </w:rPr>
        <w:t>:</w:t>
      </w:r>
      <w:r w:rsidRPr="0062629C">
        <w:rPr>
          <w:rFonts w:eastAsia="Calibri"/>
          <w:color w:val="000000"/>
          <w:sz w:val="26"/>
          <w:szCs w:val="26"/>
          <w:lang w:eastAsia="en-US"/>
        </w:rPr>
        <w:t xml:space="preserve"> он полагал, что существенных препятствий для допущения многосторонних завещаний нет. В своих работа</w:t>
      </w:r>
      <w:r w:rsidR="004867D5">
        <w:rPr>
          <w:rFonts w:eastAsia="Calibri"/>
          <w:color w:val="000000"/>
          <w:sz w:val="26"/>
          <w:szCs w:val="26"/>
          <w:lang w:eastAsia="en-US"/>
        </w:rPr>
        <w:t>х</w:t>
      </w:r>
      <w:r w:rsidRPr="0062629C">
        <w:rPr>
          <w:rFonts w:eastAsia="Calibri"/>
          <w:color w:val="000000"/>
          <w:sz w:val="26"/>
          <w:szCs w:val="26"/>
          <w:lang w:eastAsia="en-US"/>
        </w:rPr>
        <w:t xml:space="preserve"> указывал на положительный опыт зарубежных стран.</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Возможность составления многосторонних завещаний существует в таких странах</w:t>
      </w:r>
      <w:r w:rsidR="00894AE9">
        <w:rPr>
          <w:rFonts w:eastAsia="Calibri"/>
          <w:color w:val="000000"/>
          <w:sz w:val="26"/>
          <w:szCs w:val="26"/>
          <w:lang w:eastAsia="en-US"/>
        </w:rPr>
        <w:t>,</w:t>
      </w:r>
      <w:r w:rsidRPr="0062629C">
        <w:rPr>
          <w:rFonts w:eastAsia="Calibri"/>
          <w:color w:val="000000"/>
          <w:sz w:val="26"/>
          <w:szCs w:val="26"/>
          <w:lang w:eastAsia="en-US"/>
        </w:rPr>
        <w:t xml:space="preserve"> как Азербайджан, Латвия, Туркменистан, Украина, США. Так, закон Туркменистана предоставляет исключительное право супругам совершения совместных завещаний</w:t>
      </w:r>
      <w:r w:rsidR="00894AE9" w:rsidRPr="0062629C">
        <w:rPr>
          <w:rFonts w:eastAsia="Calibri"/>
          <w:color w:val="000000"/>
          <w:sz w:val="26"/>
          <w:szCs w:val="26"/>
          <w:lang w:eastAsia="en-US"/>
        </w:rPr>
        <w:t>.</w:t>
      </w:r>
      <w:r w:rsidRPr="0062629C">
        <w:rPr>
          <w:rFonts w:eastAsia="Calibri"/>
          <w:color w:val="000000"/>
          <w:sz w:val="26"/>
          <w:szCs w:val="26"/>
          <w:lang w:eastAsia="en-US"/>
        </w:rPr>
        <w:t xml:space="preserve"> </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С 1 января 2019 года вступит в силу Закон «О внесении изменений в статью 256 части первой и часть третью Гражданского кодекса Российской Федерации», направленный на установление правил совершения совместного завещания и заключения наследственного договора. Таким образом, в Российской Федерации с 2019 года появилась возможность составления совместных завещаний с одним примечанием</w:t>
      </w:r>
      <w:r w:rsidR="003B04A9">
        <w:rPr>
          <w:rFonts w:eastAsia="Calibri"/>
          <w:color w:val="000000"/>
          <w:sz w:val="26"/>
          <w:szCs w:val="26"/>
          <w:lang w:eastAsia="en-US"/>
        </w:rPr>
        <w:t>:</w:t>
      </w:r>
      <w:r w:rsidRPr="0062629C">
        <w:rPr>
          <w:rFonts w:eastAsia="Calibri"/>
          <w:color w:val="000000"/>
          <w:sz w:val="26"/>
          <w:szCs w:val="26"/>
          <w:lang w:eastAsia="en-US"/>
        </w:rPr>
        <w:t xml:space="preserve"> совместное завещание может быть составлено лишь лицами</w:t>
      </w:r>
      <w:r w:rsidR="00741261">
        <w:rPr>
          <w:rFonts w:eastAsia="Calibri"/>
          <w:color w:val="000000"/>
          <w:sz w:val="26"/>
          <w:szCs w:val="26"/>
          <w:lang w:eastAsia="en-US"/>
        </w:rPr>
        <w:t>,</w:t>
      </w:r>
      <w:r w:rsidRPr="0062629C">
        <w:rPr>
          <w:rFonts w:eastAsia="Calibri"/>
          <w:color w:val="000000"/>
          <w:sz w:val="26"/>
          <w:szCs w:val="26"/>
          <w:lang w:eastAsia="en-US"/>
        </w:rPr>
        <w:t xml:space="preserve"> состоящими на момент его совершения в браке</w:t>
      </w:r>
      <w:r w:rsidR="00741261">
        <w:rPr>
          <w:rFonts w:eastAsia="Calibri"/>
          <w:color w:val="000000"/>
          <w:sz w:val="26"/>
          <w:szCs w:val="26"/>
          <w:lang w:eastAsia="en-US"/>
        </w:rPr>
        <w:t xml:space="preserve"> </w:t>
      </w:r>
      <w:r w:rsidRPr="0062629C">
        <w:rPr>
          <w:rFonts w:eastAsia="Calibri"/>
          <w:color w:val="000000"/>
          <w:sz w:val="26"/>
          <w:szCs w:val="26"/>
          <w:lang w:eastAsia="en-US"/>
        </w:rPr>
        <w:t>(супругами). Объясняется это тем, что при наличии совместного завещания не нужно будет сначала делить совместную собственность супругов после смерти одного из них, а затем решать вопрос о наследниках, как это происходит сейчас.</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Закон утверждает еще одно нововведение, которо</w:t>
      </w:r>
      <w:r w:rsidR="00CA0D06">
        <w:rPr>
          <w:rFonts w:eastAsia="Calibri"/>
          <w:color w:val="000000"/>
          <w:sz w:val="26"/>
          <w:szCs w:val="26"/>
          <w:lang w:eastAsia="en-US"/>
        </w:rPr>
        <w:t>е давно функционирует в Украине</w:t>
      </w:r>
      <w:r w:rsidR="00021AE5">
        <w:rPr>
          <w:rFonts w:eastAsia="Calibri"/>
          <w:color w:val="000000"/>
          <w:sz w:val="26"/>
          <w:szCs w:val="26"/>
          <w:lang w:eastAsia="en-US"/>
        </w:rPr>
        <w:t xml:space="preserve"> –</w:t>
      </w:r>
      <w:r w:rsidRPr="0062629C">
        <w:rPr>
          <w:rFonts w:eastAsia="Calibri"/>
          <w:color w:val="000000"/>
          <w:sz w:val="26"/>
          <w:szCs w:val="26"/>
          <w:lang w:eastAsia="en-US"/>
        </w:rPr>
        <w:t xml:space="preserve"> это наследственный договор. Он представляет собой соглашение </w:t>
      </w:r>
      <w:r w:rsidRPr="0062629C">
        <w:rPr>
          <w:rFonts w:eastAsia="Calibri"/>
          <w:color w:val="000000"/>
          <w:sz w:val="26"/>
          <w:szCs w:val="26"/>
          <w:lang w:eastAsia="en-US"/>
        </w:rPr>
        <w:lastRenderedPageBreak/>
        <w:t xml:space="preserve">между потенциальным наследодателем и наследниками,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Интересно, что наследственный договор будет иметь приоритет над завещанием. </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Совместное завещание и наследственный договор в Российской Федерации будет подлежать нотариальному удостоверению, а момент подписания должен быть зафиксирован видеосъемкой.</w:t>
      </w:r>
    </w:p>
    <w:p w:rsidR="0062629C" w:rsidRPr="0062629C" w:rsidRDefault="0062629C" w:rsidP="0062629C">
      <w:pPr>
        <w:ind w:firstLine="709"/>
        <w:contextualSpacing/>
        <w:jc w:val="both"/>
        <w:rPr>
          <w:rFonts w:eastAsia="Calibri"/>
          <w:color w:val="000000"/>
          <w:sz w:val="26"/>
          <w:szCs w:val="26"/>
          <w:shd w:val="clear" w:color="auto" w:fill="FFFFFF"/>
          <w:lang w:eastAsia="en-US"/>
        </w:rPr>
      </w:pPr>
      <w:r w:rsidRPr="0062629C">
        <w:rPr>
          <w:rFonts w:eastAsia="Calibri"/>
          <w:color w:val="000000"/>
          <w:sz w:val="26"/>
          <w:szCs w:val="26"/>
          <w:lang w:eastAsia="en-US"/>
        </w:rPr>
        <w:t>В Республике Беларусь, как указывалась ранее, запрещены совместные, взаимные и другие многосторонние завещания. Данное положение вызывает ряд сложностей при наследовании общей совместной собственности, как технических</w:t>
      </w:r>
      <w:r w:rsidR="00AA1B25">
        <w:rPr>
          <w:rFonts w:eastAsia="Calibri"/>
          <w:color w:val="000000"/>
          <w:sz w:val="26"/>
          <w:szCs w:val="26"/>
          <w:lang w:eastAsia="en-US"/>
        </w:rPr>
        <w:t>,</w:t>
      </w:r>
      <w:r w:rsidRPr="0062629C">
        <w:rPr>
          <w:rFonts w:eastAsia="Calibri"/>
          <w:color w:val="000000"/>
          <w:sz w:val="26"/>
          <w:szCs w:val="26"/>
          <w:lang w:eastAsia="en-US"/>
        </w:rPr>
        <w:t xml:space="preserve"> так и экономических. В связи с </w:t>
      </w:r>
      <w:r w:rsidR="00AA1B25">
        <w:rPr>
          <w:rFonts w:eastAsia="Calibri"/>
          <w:color w:val="000000"/>
          <w:sz w:val="26"/>
          <w:szCs w:val="26"/>
          <w:lang w:eastAsia="en-US"/>
        </w:rPr>
        <w:t>этим</w:t>
      </w:r>
      <w:r w:rsidRPr="0062629C">
        <w:rPr>
          <w:rFonts w:eastAsia="Calibri"/>
          <w:color w:val="000000"/>
          <w:sz w:val="26"/>
          <w:szCs w:val="26"/>
          <w:lang w:eastAsia="en-US"/>
        </w:rPr>
        <w:t xml:space="preserve"> считаем целесообразным внести изменения в п</w:t>
      </w:r>
      <w:r w:rsidR="00AA1B25">
        <w:rPr>
          <w:rFonts w:eastAsia="Calibri"/>
          <w:color w:val="000000"/>
          <w:sz w:val="26"/>
          <w:szCs w:val="26"/>
          <w:lang w:eastAsia="en-US"/>
        </w:rPr>
        <w:t>.</w:t>
      </w:r>
      <w:r w:rsidRPr="0062629C">
        <w:rPr>
          <w:rFonts w:eastAsia="Calibri"/>
          <w:color w:val="000000"/>
          <w:sz w:val="26"/>
          <w:szCs w:val="26"/>
          <w:lang w:eastAsia="en-US"/>
        </w:rPr>
        <w:t xml:space="preserve"> 4 ст</w:t>
      </w:r>
      <w:r w:rsidR="00AA1B25">
        <w:rPr>
          <w:rFonts w:eastAsia="Calibri"/>
          <w:color w:val="000000"/>
          <w:sz w:val="26"/>
          <w:szCs w:val="26"/>
          <w:lang w:eastAsia="en-US"/>
        </w:rPr>
        <w:t>.</w:t>
      </w:r>
      <w:r w:rsidRPr="0062629C">
        <w:rPr>
          <w:rFonts w:eastAsia="Calibri"/>
          <w:color w:val="000000"/>
          <w:sz w:val="26"/>
          <w:szCs w:val="26"/>
          <w:lang w:eastAsia="en-US"/>
        </w:rPr>
        <w:t xml:space="preserve"> 1040 Гражданского кодекса Республики Беларусь и изложить его в следующей редакции: «</w:t>
      </w:r>
      <w:r w:rsidRPr="0062629C">
        <w:rPr>
          <w:rFonts w:eastAsia="Calibri"/>
          <w:color w:val="000000"/>
          <w:sz w:val="26"/>
          <w:szCs w:val="26"/>
          <w:shd w:val="clear" w:color="auto" w:fill="FFFFFF"/>
          <w:lang w:eastAsia="en-US"/>
        </w:rPr>
        <w:t>В завещании могут содержаться распоря</w:t>
      </w:r>
      <w:r w:rsidR="00AA1B25">
        <w:rPr>
          <w:rFonts w:eastAsia="Calibri"/>
          <w:color w:val="000000"/>
          <w:sz w:val="26"/>
          <w:szCs w:val="26"/>
          <w:shd w:val="clear" w:color="auto" w:fill="FFFFFF"/>
          <w:lang w:eastAsia="en-US"/>
        </w:rPr>
        <w:t>жения только одного лица, а так</w:t>
      </w:r>
      <w:r w:rsidRPr="0062629C">
        <w:rPr>
          <w:rFonts w:eastAsia="Calibri"/>
          <w:color w:val="000000"/>
          <w:sz w:val="26"/>
          <w:szCs w:val="26"/>
          <w:shd w:val="clear" w:color="auto" w:fill="FFFFFF"/>
          <w:lang w:eastAsia="en-US"/>
        </w:rPr>
        <w:t>же лиц, состоящих между собой в момент его совершения в браке».</w:t>
      </w:r>
    </w:p>
    <w:p w:rsidR="0062629C" w:rsidRPr="0062629C" w:rsidRDefault="0062629C" w:rsidP="0062629C">
      <w:pPr>
        <w:ind w:firstLine="709"/>
        <w:contextualSpacing/>
        <w:jc w:val="both"/>
        <w:rPr>
          <w:rFonts w:eastAsia="Calibri"/>
          <w:color w:val="000000"/>
          <w:sz w:val="26"/>
          <w:szCs w:val="26"/>
          <w:lang w:eastAsia="en-US"/>
        </w:rPr>
      </w:pPr>
      <w:r w:rsidRPr="0062629C">
        <w:rPr>
          <w:rFonts w:eastAsia="Calibri"/>
          <w:color w:val="000000"/>
          <w:sz w:val="26"/>
          <w:szCs w:val="26"/>
          <w:lang w:eastAsia="en-US"/>
        </w:rPr>
        <w:t>Таким образом, позитивный опыт правового регулирования совместных завещаний в зарубежных странах подтверждает возможность адаптации данного правового института в наследственном праве Республики Беларусь</w:t>
      </w:r>
      <w:r w:rsidR="005E2CD9">
        <w:rPr>
          <w:rFonts w:eastAsia="Calibri"/>
          <w:color w:val="000000"/>
          <w:sz w:val="26"/>
          <w:szCs w:val="26"/>
          <w:lang w:eastAsia="en-US"/>
        </w:rPr>
        <w:t>,</w:t>
      </w:r>
      <w:r w:rsidRPr="0062629C">
        <w:rPr>
          <w:rFonts w:eastAsia="Calibri"/>
          <w:color w:val="000000"/>
          <w:sz w:val="26"/>
          <w:szCs w:val="26"/>
          <w:lang w:eastAsia="en-US"/>
        </w:rPr>
        <w:t xml:space="preserve"> и в перспективе вполне возможно его закрепление в национальном законодательстве. </w:t>
      </w:r>
    </w:p>
    <w:p w:rsidR="0062629C" w:rsidRPr="0062629C" w:rsidRDefault="0062629C" w:rsidP="0062629C">
      <w:pPr>
        <w:spacing w:line="360" w:lineRule="exact"/>
        <w:ind w:firstLine="709"/>
        <w:contextualSpacing/>
        <w:jc w:val="both"/>
        <w:rPr>
          <w:rFonts w:eastAsia="Calibri"/>
          <w:color w:val="000000"/>
          <w:sz w:val="28"/>
          <w:szCs w:val="28"/>
          <w:lang w:eastAsia="en-US"/>
        </w:rPr>
      </w:pPr>
    </w:p>
    <w:p w:rsidR="0062629C" w:rsidRPr="0062629C" w:rsidRDefault="0062629C" w:rsidP="0062629C">
      <w:pPr>
        <w:ind w:left="709" w:firstLine="709"/>
        <w:rPr>
          <w:b/>
          <w:sz w:val="26"/>
          <w:szCs w:val="26"/>
          <w:lang w:val="be-BY" w:eastAsia="en-US"/>
        </w:rPr>
      </w:pPr>
    </w:p>
    <w:p w:rsidR="00407616" w:rsidRPr="00350467" w:rsidRDefault="00407616" w:rsidP="00350467">
      <w:pPr>
        <w:pStyle w:val="afff8"/>
        <w:rPr>
          <w:rFonts w:eastAsia="Calibri"/>
        </w:rPr>
      </w:pPr>
      <w:bookmarkStart w:id="166" w:name="_Toc22206828"/>
      <w:r w:rsidRPr="00350467">
        <w:rPr>
          <w:rFonts w:eastAsia="Calibri"/>
        </w:rPr>
        <w:t>В</w:t>
      </w:r>
      <w:r w:rsidR="00C7241F" w:rsidRPr="00350467">
        <w:rPr>
          <w:rFonts w:eastAsia="Calibri"/>
        </w:rPr>
        <w:t xml:space="preserve">. </w:t>
      </w:r>
      <w:r w:rsidRPr="00350467">
        <w:rPr>
          <w:rFonts w:eastAsia="Calibri"/>
        </w:rPr>
        <w:t>А</w:t>
      </w:r>
      <w:r w:rsidR="00C7241F" w:rsidRPr="00350467">
        <w:rPr>
          <w:rFonts w:eastAsia="Calibri"/>
        </w:rPr>
        <w:t xml:space="preserve">. </w:t>
      </w:r>
      <w:r w:rsidRPr="00350467">
        <w:rPr>
          <w:rFonts w:eastAsia="Calibri"/>
        </w:rPr>
        <w:t>ГРИШКЕВИЧ</w:t>
      </w:r>
      <w:bookmarkEnd w:id="166"/>
      <w:r w:rsidRPr="00350467">
        <w:rPr>
          <w:rFonts w:eastAsia="Calibri"/>
        </w:rPr>
        <w:t xml:space="preserve"> </w:t>
      </w:r>
    </w:p>
    <w:p w:rsidR="00407616" w:rsidRPr="005A5CC8" w:rsidRDefault="003B2462" w:rsidP="003B2462">
      <w:pPr>
        <w:ind w:left="709"/>
        <w:jc w:val="both"/>
        <w:rPr>
          <w:rFonts w:eastAsia="Calibri"/>
          <w:sz w:val="26"/>
          <w:szCs w:val="26"/>
          <w:lang w:eastAsia="en-US"/>
        </w:rPr>
      </w:pPr>
      <w:r>
        <w:rPr>
          <w:rFonts w:eastAsia="Calibri"/>
          <w:sz w:val="26"/>
          <w:szCs w:val="26"/>
          <w:lang w:eastAsia="en-US"/>
        </w:rPr>
        <w:t>Научный руководитель ‒</w:t>
      </w:r>
      <w:r w:rsidR="00850D45">
        <w:rPr>
          <w:rFonts w:eastAsia="Calibri"/>
          <w:sz w:val="26"/>
          <w:szCs w:val="26"/>
          <w:lang w:eastAsia="en-US"/>
        </w:rPr>
        <w:t xml:space="preserve"> </w:t>
      </w:r>
      <w:r w:rsidR="00407616" w:rsidRPr="005A5CC8">
        <w:rPr>
          <w:rFonts w:eastAsia="Calibri"/>
          <w:sz w:val="26"/>
          <w:szCs w:val="26"/>
          <w:lang w:eastAsia="en-US"/>
        </w:rPr>
        <w:t>Т</w:t>
      </w:r>
      <w:r w:rsidR="00C7241F">
        <w:rPr>
          <w:rFonts w:eastAsia="Calibri"/>
          <w:sz w:val="26"/>
          <w:szCs w:val="26"/>
          <w:lang w:eastAsia="en-US"/>
        </w:rPr>
        <w:t xml:space="preserve">. </w:t>
      </w:r>
      <w:r w:rsidR="00407616" w:rsidRPr="005A5CC8">
        <w:rPr>
          <w:rFonts w:eastAsia="Calibri"/>
          <w:sz w:val="26"/>
          <w:szCs w:val="26"/>
          <w:lang w:eastAsia="en-US"/>
        </w:rPr>
        <w:t>А</w:t>
      </w:r>
      <w:r w:rsidR="00C7241F">
        <w:rPr>
          <w:rFonts w:eastAsia="Calibri"/>
          <w:sz w:val="26"/>
          <w:szCs w:val="26"/>
          <w:lang w:eastAsia="en-US"/>
        </w:rPr>
        <w:t xml:space="preserve">. </w:t>
      </w:r>
      <w:r w:rsidR="00407616" w:rsidRPr="005A5CC8">
        <w:rPr>
          <w:rFonts w:eastAsia="Calibri"/>
          <w:sz w:val="26"/>
          <w:szCs w:val="26"/>
          <w:lang w:eastAsia="en-US"/>
        </w:rPr>
        <w:t xml:space="preserve">Горупа, кандидат юридических наук, доцент </w:t>
      </w:r>
    </w:p>
    <w:p w:rsidR="00407616" w:rsidRPr="005A5CC8" w:rsidRDefault="00407616" w:rsidP="003B2462">
      <w:pPr>
        <w:ind w:left="709"/>
        <w:jc w:val="both"/>
        <w:rPr>
          <w:rFonts w:eastAsia="Calibri"/>
          <w:i/>
          <w:sz w:val="26"/>
          <w:szCs w:val="26"/>
          <w:lang w:eastAsia="en-US"/>
        </w:rPr>
      </w:pPr>
      <w:r w:rsidRPr="005A5CC8">
        <w:rPr>
          <w:rFonts w:eastAsia="Calibri"/>
          <w:sz w:val="26"/>
          <w:szCs w:val="26"/>
          <w:lang w:eastAsia="en-US"/>
        </w:rPr>
        <w:t xml:space="preserve">Брест, Брестский государственный университет имени </w:t>
      </w:r>
      <w:r w:rsidR="007B4491">
        <w:rPr>
          <w:rFonts w:eastAsia="Calibri"/>
          <w:sz w:val="26"/>
          <w:szCs w:val="26"/>
          <w:lang w:eastAsia="en-US"/>
        </w:rPr>
        <w:t>А. С. Пушкина</w:t>
      </w:r>
      <w:r w:rsidR="00C7241F">
        <w:rPr>
          <w:rFonts w:eastAsia="Calibri"/>
          <w:sz w:val="26"/>
          <w:szCs w:val="26"/>
          <w:lang w:eastAsia="en-US"/>
        </w:rPr>
        <w:t xml:space="preserve"> </w:t>
      </w:r>
    </w:p>
    <w:p w:rsidR="00407616" w:rsidRPr="005A5CC8" w:rsidRDefault="00407616" w:rsidP="003B2462">
      <w:pPr>
        <w:ind w:left="709" w:firstLine="709"/>
        <w:jc w:val="both"/>
        <w:rPr>
          <w:rFonts w:eastAsia="Calibri"/>
          <w:i/>
          <w:sz w:val="26"/>
          <w:szCs w:val="26"/>
          <w:lang w:eastAsia="en-US"/>
        </w:rPr>
      </w:pPr>
    </w:p>
    <w:p w:rsidR="00407616" w:rsidRPr="00350467" w:rsidRDefault="00407616" w:rsidP="008111B1">
      <w:pPr>
        <w:pStyle w:val="afff8"/>
        <w:jc w:val="left"/>
        <w:rPr>
          <w:rFonts w:eastAsia="Calibri"/>
        </w:rPr>
      </w:pPr>
      <w:bookmarkStart w:id="167" w:name="_Toc22206829"/>
      <w:r w:rsidRPr="00350467">
        <w:rPr>
          <w:rFonts w:eastAsia="Calibri"/>
        </w:rPr>
        <w:t>КРИПТОВАЛЮТА КАК ОБЪЕКТ ГРАЖДАНСКОГО ПРАВА</w:t>
      </w:r>
      <w:bookmarkEnd w:id="167"/>
      <w:r w:rsidRPr="00350467">
        <w:rPr>
          <w:rFonts w:eastAsia="Calibri"/>
        </w:rPr>
        <w:t xml:space="preserve"> </w:t>
      </w:r>
    </w:p>
    <w:p w:rsidR="00407616" w:rsidRPr="005A5CC8" w:rsidRDefault="00407616" w:rsidP="00407616">
      <w:pPr>
        <w:ind w:firstLine="709"/>
        <w:jc w:val="both"/>
        <w:rPr>
          <w:rFonts w:eastAsia="Calibri"/>
          <w:b/>
          <w:sz w:val="26"/>
          <w:szCs w:val="26"/>
          <w:lang w:eastAsia="en-US"/>
        </w:rPr>
      </w:pPr>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С развитием цифровых технологий, информационно-коммуникационных технологий стали активно появляться и новые объекты гражданского права</w:t>
      </w:r>
      <w:r w:rsidR="00C7241F">
        <w:rPr>
          <w:rFonts w:eastAsia="Calibri"/>
          <w:sz w:val="26"/>
          <w:szCs w:val="26"/>
          <w:lang w:eastAsia="en-US"/>
        </w:rPr>
        <w:t xml:space="preserve">. </w:t>
      </w:r>
      <w:r w:rsidRPr="005A5CC8">
        <w:rPr>
          <w:rFonts w:eastAsia="Calibri"/>
          <w:sz w:val="26"/>
          <w:szCs w:val="26"/>
          <w:lang w:eastAsia="en-US"/>
        </w:rPr>
        <w:t xml:space="preserve">Так, в 2017 году с принятием Декрета Президента Республики Беларусь № 8 </w:t>
      </w:r>
      <w:r w:rsidR="00597BDC">
        <w:rPr>
          <w:rFonts w:eastAsia="Calibri"/>
          <w:sz w:val="26"/>
          <w:szCs w:val="26"/>
          <w:lang w:eastAsia="en-US"/>
        </w:rPr>
        <w:t xml:space="preserve">             </w:t>
      </w:r>
      <w:r w:rsidRPr="005A5CC8">
        <w:rPr>
          <w:rFonts w:eastAsia="Calibri"/>
          <w:sz w:val="26"/>
          <w:szCs w:val="26"/>
          <w:lang w:eastAsia="en-US"/>
        </w:rPr>
        <w:t>«О развитии цифровой экономики» в гражданский оборот введен такой объект</w:t>
      </w:r>
      <w:r w:rsidR="00597BDC">
        <w:rPr>
          <w:rFonts w:eastAsia="Calibri"/>
          <w:sz w:val="26"/>
          <w:szCs w:val="26"/>
          <w:lang w:eastAsia="en-US"/>
        </w:rPr>
        <w:t>,</w:t>
      </w:r>
      <w:r w:rsidRPr="005A5CC8">
        <w:rPr>
          <w:rFonts w:eastAsia="Calibri"/>
          <w:sz w:val="26"/>
          <w:szCs w:val="26"/>
          <w:lang w:eastAsia="en-US"/>
        </w:rPr>
        <w:t xml:space="preserve"> как криптовалюта</w:t>
      </w:r>
      <w:r w:rsidR="00C7241F">
        <w:rPr>
          <w:rFonts w:eastAsia="Calibri"/>
          <w:sz w:val="26"/>
          <w:szCs w:val="26"/>
          <w:lang w:eastAsia="en-US"/>
        </w:rPr>
        <w:t xml:space="preserve">. </w:t>
      </w:r>
      <w:r w:rsidRPr="005A5CC8">
        <w:rPr>
          <w:rFonts w:eastAsia="Calibri"/>
          <w:sz w:val="26"/>
          <w:szCs w:val="26"/>
          <w:lang w:eastAsia="en-US"/>
        </w:rPr>
        <w:t>Однако данный нормативный правовой акт действует лишь в рамках Парка высоких технологий и не содержит конкретных положений, регулирующих место криптовалюты в системе других объектов гражданского оборота, определенных ст</w:t>
      </w:r>
      <w:r w:rsidR="00C7241F">
        <w:rPr>
          <w:rFonts w:eastAsia="Calibri"/>
          <w:sz w:val="26"/>
          <w:szCs w:val="26"/>
          <w:lang w:eastAsia="en-US"/>
        </w:rPr>
        <w:t xml:space="preserve">. </w:t>
      </w:r>
      <w:r w:rsidRPr="005A5CC8">
        <w:rPr>
          <w:rFonts w:eastAsia="Calibri"/>
          <w:sz w:val="26"/>
          <w:szCs w:val="26"/>
          <w:lang w:eastAsia="en-US"/>
        </w:rPr>
        <w:t>128 ГК Республики Беларусь</w:t>
      </w:r>
      <w:r w:rsidR="00C7241F">
        <w:rPr>
          <w:rFonts w:eastAsia="Calibri"/>
          <w:sz w:val="26"/>
          <w:szCs w:val="26"/>
          <w:lang w:eastAsia="en-US"/>
        </w:rPr>
        <w:t xml:space="preserve">. </w:t>
      </w:r>
      <w:r w:rsidRPr="005A5CC8">
        <w:rPr>
          <w:rFonts w:eastAsia="Calibri"/>
          <w:sz w:val="26"/>
          <w:szCs w:val="26"/>
          <w:lang w:eastAsia="en-US"/>
        </w:rPr>
        <w:t>Соответственно, с одной стороны, оборот криптовалюты разрешен, с другой стороны, не выявлена ее сущность, юридическая природа</w:t>
      </w:r>
      <w:r w:rsidR="00C7241F">
        <w:rPr>
          <w:rFonts w:eastAsia="Calibri"/>
          <w:sz w:val="26"/>
          <w:szCs w:val="26"/>
          <w:lang w:eastAsia="en-US"/>
        </w:rPr>
        <w:t xml:space="preserve">. </w:t>
      </w:r>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В зарубежной теории и практике в последние годы криптовалюта стала важным</w:t>
      </w:r>
      <w:r w:rsidR="00597BDC">
        <w:rPr>
          <w:rFonts w:eastAsia="Calibri"/>
          <w:sz w:val="26"/>
          <w:szCs w:val="26"/>
          <w:lang w:eastAsia="en-US"/>
        </w:rPr>
        <w:t xml:space="preserve"> объектом пристального </w:t>
      </w:r>
      <w:proofErr w:type="gramStart"/>
      <w:r w:rsidR="00597BDC">
        <w:rPr>
          <w:rFonts w:eastAsia="Calibri"/>
          <w:sz w:val="26"/>
          <w:szCs w:val="26"/>
          <w:lang w:eastAsia="en-US"/>
        </w:rPr>
        <w:t>внимания</w:t>
      </w:r>
      <w:proofErr w:type="gramEnd"/>
      <w:r w:rsidR="00597BDC">
        <w:rPr>
          <w:rFonts w:eastAsia="Calibri"/>
          <w:sz w:val="26"/>
          <w:szCs w:val="26"/>
          <w:lang w:eastAsia="en-US"/>
        </w:rPr>
        <w:t xml:space="preserve"> как ученых-</w:t>
      </w:r>
      <w:r w:rsidRPr="005A5CC8">
        <w:rPr>
          <w:rFonts w:eastAsia="Calibri"/>
          <w:sz w:val="26"/>
          <w:szCs w:val="26"/>
          <w:lang w:eastAsia="en-US"/>
        </w:rPr>
        <w:t>юристов, так и экономистов</w:t>
      </w:r>
      <w:r w:rsidR="00C7241F">
        <w:rPr>
          <w:rFonts w:eastAsia="Calibri"/>
          <w:sz w:val="26"/>
          <w:szCs w:val="26"/>
          <w:lang w:eastAsia="en-US"/>
        </w:rPr>
        <w:t xml:space="preserve">. </w:t>
      </w:r>
      <w:r w:rsidR="00597BDC">
        <w:rPr>
          <w:rFonts w:eastAsia="Calibri"/>
          <w:sz w:val="26"/>
          <w:szCs w:val="26"/>
          <w:lang w:eastAsia="en-US"/>
        </w:rPr>
        <w:t>Но если экономистов</w:t>
      </w:r>
      <w:r w:rsidRPr="005A5CC8">
        <w:rPr>
          <w:rFonts w:eastAsia="Calibri"/>
          <w:sz w:val="26"/>
          <w:szCs w:val="26"/>
          <w:lang w:eastAsia="en-US"/>
        </w:rPr>
        <w:t xml:space="preserve"> интересует криптовалюта как рыночный </w:t>
      </w:r>
      <w:r w:rsidRPr="005A5CC8">
        <w:rPr>
          <w:rFonts w:eastAsia="Calibri"/>
          <w:sz w:val="26"/>
          <w:szCs w:val="26"/>
          <w:lang w:eastAsia="en-US"/>
        </w:rPr>
        <w:lastRenderedPageBreak/>
        <w:t>финансовый</w:t>
      </w:r>
      <w:r w:rsidR="00597BDC">
        <w:rPr>
          <w:rFonts w:eastAsia="Calibri"/>
          <w:sz w:val="26"/>
          <w:szCs w:val="26"/>
          <w:lang w:eastAsia="en-US"/>
        </w:rPr>
        <w:t xml:space="preserve"> институт, то юристов </w:t>
      </w:r>
      <w:r w:rsidR="00597BDC">
        <w:rPr>
          <w:sz w:val="26"/>
          <w:szCs w:val="26"/>
        </w:rPr>
        <w:t>–</w:t>
      </w:r>
      <w:r w:rsidRPr="005A5CC8">
        <w:rPr>
          <w:rFonts w:eastAsia="Calibri"/>
          <w:sz w:val="26"/>
          <w:szCs w:val="26"/>
          <w:lang w:eastAsia="en-US"/>
        </w:rPr>
        <w:t xml:space="preserve"> место данного института в системе объектов гражданских прав</w:t>
      </w:r>
      <w:r w:rsidR="00C7241F">
        <w:rPr>
          <w:rFonts w:eastAsia="Calibri"/>
          <w:sz w:val="26"/>
          <w:szCs w:val="26"/>
          <w:lang w:eastAsia="en-US"/>
        </w:rPr>
        <w:t xml:space="preserve">. </w:t>
      </w:r>
      <w:r w:rsidRPr="005A5CC8">
        <w:rPr>
          <w:rFonts w:eastAsia="Calibri"/>
          <w:sz w:val="26"/>
          <w:szCs w:val="26"/>
          <w:lang w:eastAsia="en-US"/>
        </w:rPr>
        <w:t>Основной спор идет вокруг признания криптовалюты деньгами, иным имуществом либо имущественными правами, информацией</w:t>
      </w:r>
      <w:r w:rsidR="00C7241F">
        <w:rPr>
          <w:rFonts w:eastAsia="Calibri"/>
          <w:sz w:val="26"/>
          <w:szCs w:val="26"/>
          <w:lang w:eastAsia="en-US"/>
        </w:rPr>
        <w:t xml:space="preserve">. </w:t>
      </w:r>
    </w:p>
    <w:p w:rsidR="00407616" w:rsidRPr="002B57A3" w:rsidRDefault="00597BDC" w:rsidP="002B57A3">
      <w:pPr>
        <w:ind w:firstLine="709"/>
        <w:jc w:val="both"/>
        <w:rPr>
          <w:sz w:val="26"/>
          <w:szCs w:val="26"/>
          <w:lang w:eastAsia="en-US"/>
        </w:rPr>
      </w:pPr>
      <w:r>
        <w:rPr>
          <w:rFonts w:eastAsia="Calibri"/>
          <w:sz w:val="26"/>
          <w:szCs w:val="26"/>
          <w:lang w:eastAsia="en-US"/>
        </w:rPr>
        <w:t>Ученые выделяют три основных признака</w:t>
      </w:r>
      <w:r w:rsidR="00407616" w:rsidRPr="005A5CC8">
        <w:rPr>
          <w:rFonts w:eastAsia="Calibri"/>
          <w:sz w:val="26"/>
          <w:szCs w:val="26"/>
          <w:lang w:eastAsia="en-US"/>
        </w:rPr>
        <w:t xml:space="preserve"> кри</w:t>
      </w:r>
      <w:r>
        <w:rPr>
          <w:rFonts w:eastAsia="Calibri"/>
          <w:sz w:val="26"/>
          <w:szCs w:val="26"/>
          <w:lang w:eastAsia="en-US"/>
        </w:rPr>
        <w:t>п</w:t>
      </w:r>
      <w:r w:rsidR="00407616" w:rsidRPr="005A5CC8">
        <w:rPr>
          <w:rFonts w:eastAsia="Calibri"/>
          <w:sz w:val="26"/>
          <w:szCs w:val="26"/>
          <w:lang w:eastAsia="en-US"/>
        </w:rPr>
        <w:t>товалюты:</w:t>
      </w:r>
      <w:r w:rsidR="002B57A3">
        <w:rPr>
          <w:sz w:val="26"/>
          <w:szCs w:val="26"/>
          <w:lang w:eastAsia="en-US"/>
        </w:rPr>
        <w:t xml:space="preserve"> д</w:t>
      </w:r>
      <w:r w:rsidR="002B57A3">
        <w:rPr>
          <w:rFonts w:eastAsia="Calibri"/>
          <w:sz w:val="26"/>
          <w:szCs w:val="26"/>
          <w:lang w:eastAsia="en-US"/>
        </w:rPr>
        <w:t xml:space="preserve">ецентрализованность, </w:t>
      </w:r>
      <w:r w:rsidR="00407616" w:rsidRPr="005A5CC8">
        <w:rPr>
          <w:rFonts w:eastAsia="Calibri"/>
          <w:sz w:val="26"/>
          <w:szCs w:val="26"/>
          <w:lang w:eastAsia="en-US"/>
        </w:rPr>
        <w:t xml:space="preserve"> </w:t>
      </w:r>
      <w:r w:rsidR="002B57A3">
        <w:rPr>
          <w:sz w:val="26"/>
          <w:szCs w:val="26"/>
          <w:lang w:eastAsia="en-US"/>
        </w:rPr>
        <w:t>а</w:t>
      </w:r>
      <w:r w:rsidR="002B57A3">
        <w:rPr>
          <w:rFonts w:eastAsia="Calibri"/>
          <w:sz w:val="26"/>
          <w:szCs w:val="26"/>
          <w:lang w:eastAsia="en-US"/>
        </w:rPr>
        <w:t xml:space="preserve">нонимность, </w:t>
      </w:r>
      <w:r>
        <w:rPr>
          <w:rFonts w:eastAsia="Calibri"/>
          <w:sz w:val="26"/>
          <w:szCs w:val="26"/>
          <w:lang w:eastAsia="en-US"/>
        </w:rPr>
        <w:t xml:space="preserve">отсутствие обеспечения какими-либо </w:t>
      </w:r>
      <w:r w:rsidR="00407616" w:rsidRPr="005A5CC8">
        <w:rPr>
          <w:rFonts w:eastAsia="Calibri"/>
          <w:sz w:val="26"/>
          <w:szCs w:val="26"/>
          <w:lang w:eastAsia="en-US"/>
        </w:rPr>
        <w:t>гарантиями</w:t>
      </w:r>
      <w:r w:rsidR="00C7241F">
        <w:rPr>
          <w:rFonts w:eastAsia="Calibri"/>
          <w:sz w:val="26"/>
          <w:szCs w:val="26"/>
          <w:lang w:eastAsia="en-US"/>
        </w:rPr>
        <w:t xml:space="preserve">. </w:t>
      </w:r>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Также не однозначно регулирование криптовалюты и в зарубежных странах</w:t>
      </w:r>
      <w:r w:rsidR="00C7241F">
        <w:rPr>
          <w:rFonts w:eastAsia="Calibri"/>
          <w:sz w:val="26"/>
          <w:szCs w:val="26"/>
          <w:lang w:eastAsia="en-US"/>
        </w:rPr>
        <w:t xml:space="preserve">. </w:t>
      </w:r>
      <w:r w:rsidRPr="005A5CC8">
        <w:rPr>
          <w:rFonts w:eastAsia="Calibri"/>
          <w:sz w:val="26"/>
          <w:szCs w:val="26"/>
          <w:lang w:eastAsia="en-US"/>
        </w:rPr>
        <w:t xml:space="preserve">Европейские страны и </w:t>
      </w:r>
      <w:proofErr w:type="gramStart"/>
      <w:r w:rsidRPr="005A5CC8">
        <w:rPr>
          <w:rFonts w:eastAsia="Calibri"/>
          <w:sz w:val="26"/>
          <w:szCs w:val="26"/>
          <w:lang w:eastAsia="en-US"/>
        </w:rPr>
        <w:t>США</w:t>
      </w:r>
      <w:proofErr w:type="gramEnd"/>
      <w:r w:rsidRPr="005A5CC8">
        <w:rPr>
          <w:rFonts w:eastAsia="Calibri"/>
          <w:sz w:val="26"/>
          <w:szCs w:val="26"/>
          <w:lang w:eastAsia="en-US"/>
        </w:rPr>
        <w:t xml:space="preserve"> по сути легализуют криптовалюту и даже урегулировали вопросы ее обращения на уровне банковского и налогового законодательства</w:t>
      </w:r>
      <w:r w:rsidR="00C7241F">
        <w:rPr>
          <w:rFonts w:eastAsia="Calibri"/>
          <w:sz w:val="26"/>
          <w:szCs w:val="26"/>
          <w:lang w:eastAsia="en-US"/>
        </w:rPr>
        <w:t xml:space="preserve">. </w:t>
      </w:r>
      <w:r w:rsidRPr="005A5CC8">
        <w:rPr>
          <w:rFonts w:eastAsia="Calibri"/>
          <w:sz w:val="26"/>
          <w:szCs w:val="26"/>
          <w:lang w:eastAsia="en-US"/>
        </w:rPr>
        <w:t>Но стоит заметить, что в США введены значительные ограничения</w:t>
      </w:r>
      <w:r w:rsidR="00597BDC">
        <w:rPr>
          <w:rFonts w:eastAsia="Calibri"/>
          <w:sz w:val="26"/>
          <w:szCs w:val="26"/>
          <w:lang w:eastAsia="en-US"/>
        </w:rPr>
        <w:t xml:space="preserve"> в использовании криптовалюты в</w:t>
      </w:r>
      <w:r w:rsidRPr="005A5CC8">
        <w:rPr>
          <w:rFonts w:eastAsia="Calibri"/>
          <w:sz w:val="26"/>
          <w:szCs w:val="26"/>
          <w:lang w:eastAsia="en-US"/>
        </w:rPr>
        <w:t>виду ее использования в нелегальных сделках</w:t>
      </w:r>
      <w:r w:rsidR="00C7241F">
        <w:rPr>
          <w:rFonts w:eastAsia="Calibri"/>
          <w:sz w:val="26"/>
          <w:szCs w:val="26"/>
          <w:lang w:eastAsia="en-US"/>
        </w:rPr>
        <w:t xml:space="preserve">. </w:t>
      </w:r>
      <w:r w:rsidRPr="005A5CC8">
        <w:rPr>
          <w:rFonts w:eastAsia="Calibri"/>
          <w:sz w:val="26"/>
          <w:szCs w:val="26"/>
          <w:lang w:eastAsia="en-US"/>
        </w:rPr>
        <w:t>В Китае на данный момент продвигают законопроект о признании криптовалюты в качестве объекта права собственности</w:t>
      </w:r>
      <w:r w:rsidR="00C7241F">
        <w:rPr>
          <w:rFonts w:eastAsia="Calibri"/>
          <w:sz w:val="26"/>
          <w:szCs w:val="26"/>
          <w:lang w:eastAsia="en-US"/>
        </w:rPr>
        <w:t xml:space="preserve">. </w:t>
      </w:r>
      <w:r w:rsidRPr="005A5CC8">
        <w:rPr>
          <w:rFonts w:eastAsia="Calibri"/>
          <w:sz w:val="26"/>
          <w:szCs w:val="26"/>
          <w:lang w:eastAsia="en-US"/>
        </w:rPr>
        <w:t xml:space="preserve">В Канаде криптовалюта полностью </w:t>
      </w:r>
      <w:proofErr w:type="gramStart"/>
      <w:r w:rsidRPr="005A5CC8">
        <w:rPr>
          <w:rFonts w:eastAsia="Calibri"/>
          <w:sz w:val="26"/>
          <w:szCs w:val="26"/>
          <w:lang w:eastAsia="en-US"/>
        </w:rPr>
        <w:t>легализована</w:t>
      </w:r>
      <w:proofErr w:type="gramEnd"/>
      <w:r w:rsidRPr="005A5CC8">
        <w:rPr>
          <w:rFonts w:eastAsia="Calibri"/>
          <w:sz w:val="26"/>
          <w:szCs w:val="26"/>
          <w:lang w:eastAsia="en-US"/>
        </w:rPr>
        <w:t xml:space="preserve"> и используется в обращении в полной мере</w:t>
      </w:r>
      <w:r w:rsidR="00C7241F">
        <w:rPr>
          <w:rFonts w:eastAsia="Calibri"/>
          <w:sz w:val="26"/>
          <w:szCs w:val="26"/>
          <w:lang w:eastAsia="en-US"/>
        </w:rPr>
        <w:t xml:space="preserve">. </w:t>
      </w:r>
      <w:r w:rsidRPr="005A5CC8">
        <w:rPr>
          <w:rFonts w:eastAsia="Calibri"/>
          <w:sz w:val="26"/>
          <w:szCs w:val="26"/>
          <w:lang w:eastAsia="en-US"/>
        </w:rPr>
        <w:t>В Российской Федерации имеются предложения по квалификации криптовалюты как «цифрового товара»</w:t>
      </w:r>
      <w:r w:rsidR="00C7241F">
        <w:rPr>
          <w:rFonts w:eastAsia="Calibri"/>
          <w:sz w:val="26"/>
          <w:szCs w:val="26"/>
          <w:lang w:eastAsia="en-US"/>
        </w:rPr>
        <w:t xml:space="preserve">. </w:t>
      </w:r>
      <w:r w:rsidRPr="005A5CC8">
        <w:rPr>
          <w:rFonts w:eastAsia="Calibri"/>
          <w:sz w:val="26"/>
          <w:szCs w:val="26"/>
          <w:lang w:eastAsia="en-US"/>
        </w:rPr>
        <w:t>В различных странах подход</w:t>
      </w:r>
      <w:r w:rsidR="00597BDC">
        <w:rPr>
          <w:rFonts w:eastAsia="Calibri"/>
          <w:sz w:val="26"/>
          <w:szCs w:val="26"/>
          <w:lang w:eastAsia="en-US"/>
        </w:rPr>
        <w:t>ы</w:t>
      </w:r>
      <w:r w:rsidRPr="005A5CC8">
        <w:rPr>
          <w:rFonts w:eastAsia="Calibri"/>
          <w:sz w:val="26"/>
          <w:szCs w:val="26"/>
          <w:lang w:eastAsia="en-US"/>
        </w:rPr>
        <w:t xml:space="preserve"> к правовому регулированию криптовалюты разнятся</w:t>
      </w:r>
      <w:r w:rsidR="00C7241F">
        <w:rPr>
          <w:rFonts w:eastAsia="Calibri"/>
          <w:sz w:val="26"/>
          <w:szCs w:val="26"/>
          <w:lang w:eastAsia="en-US"/>
        </w:rPr>
        <w:t xml:space="preserve">. </w:t>
      </w:r>
      <w:r w:rsidRPr="005A5CC8">
        <w:rPr>
          <w:rFonts w:eastAsia="Calibri"/>
          <w:sz w:val="26"/>
          <w:szCs w:val="26"/>
          <w:lang w:eastAsia="en-US"/>
        </w:rPr>
        <w:t>Так</w:t>
      </w:r>
      <w:r w:rsidR="00597BDC">
        <w:rPr>
          <w:rFonts w:eastAsia="Calibri"/>
          <w:sz w:val="26"/>
          <w:szCs w:val="26"/>
          <w:lang w:eastAsia="en-US"/>
        </w:rPr>
        <w:t>,</w:t>
      </w:r>
      <w:r w:rsidRPr="005A5CC8">
        <w:rPr>
          <w:rFonts w:eastAsia="Calibri"/>
          <w:sz w:val="26"/>
          <w:szCs w:val="26"/>
          <w:lang w:eastAsia="en-US"/>
        </w:rPr>
        <w:t xml:space="preserve"> в США криптовалюта признается </w:t>
      </w:r>
      <w:proofErr w:type="gramStart"/>
      <w:r w:rsidRPr="005A5CC8">
        <w:rPr>
          <w:rFonts w:eastAsia="Calibri"/>
          <w:sz w:val="26"/>
          <w:szCs w:val="26"/>
          <w:lang w:eastAsia="en-US"/>
        </w:rPr>
        <w:t>имуществом</w:t>
      </w:r>
      <w:proofErr w:type="gramEnd"/>
      <w:r w:rsidRPr="005A5CC8">
        <w:rPr>
          <w:rFonts w:eastAsia="Calibri"/>
          <w:sz w:val="26"/>
          <w:szCs w:val="26"/>
          <w:lang w:eastAsia="en-US"/>
        </w:rPr>
        <w:t xml:space="preserve"> и основное внимание акцентируется не на платежную</w:t>
      </w:r>
      <w:r w:rsidR="00597BDC">
        <w:rPr>
          <w:rFonts w:eastAsia="Calibri"/>
          <w:sz w:val="26"/>
          <w:szCs w:val="26"/>
          <w:lang w:eastAsia="en-US"/>
        </w:rPr>
        <w:t xml:space="preserve"> </w:t>
      </w:r>
      <w:r w:rsidRPr="005A5CC8">
        <w:rPr>
          <w:rFonts w:eastAsia="Calibri"/>
          <w:sz w:val="26"/>
          <w:szCs w:val="26"/>
          <w:lang w:eastAsia="en-US"/>
        </w:rPr>
        <w:t>функцию, а на инвестиционную</w:t>
      </w:r>
      <w:r w:rsidR="00C7241F">
        <w:rPr>
          <w:rFonts w:eastAsia="Calibri"/>
          <w:sz w:val="26"/>
          <w:szCs w:val="26"/>
          <w:lang w:eastAsia="en-US"/>
        </w:rPr>
        <w:t xml:space="preserve">. </w:t>
      </w:r>
      <w:r w:rsidRPr="005A5CC8">
        <w:rPr>
          <w:rFonts w:eastAsia="Calibri"/>
          <w:sz w:val="26"/>
          <w:szCs w:val="26"/>
          <w:lang w:eastAsia="en-US"/>
        </w:rPr>
        <w:t>В европейских же странах криптовалюта была прир</w:t>
      </w:r>
      <w:r w:rsidR="00597BDC">
        <w:rPr>
          <w:rFonts w:eastAsia="Calibri"/>
          <w:sz w:val="26"/>
          <w:szCs w:val="26"/>
          <w:lang w:eastAsia="en-US"/>
        </w:rPr>
        <w:t>авнена к платежному средству, в</w:t>
      </w:r>
      <w:r w:rsidRPr="005A5CC8">
        <w:rPr>
          <w:rFonts w:eastAsia="Calibri"/>
          <w:sz w:val="26"/>
          <w:szCs w:val="26"/>
          <w:lang w:eastAsia="en-US"/>
        </w:rPr>
        <w:t>следстви</w:t>
      </w:r>
      <w:r w:rsidR="007D6384">
        <w:rPr>
          <w:rFonts w:eastAsia="Calibri"/>
          <w:sz w:val="26"/>
          <w:szCs w:val="26"/>
          <w:lang w:eastAsia="en-US"/>
        </w:rPr>
        <w:t>е</w:t>
      </w:r>
      <w:r w:rsidRPr="005A5CC8">
        <w:rPr>
          <w:rFonts w:eastAsia="Calibri"/>
          <w:sz w:val="26"/>
          <w:szCs w:val="26"/>
          <w:lang w:eastAsia="en-US"/>
        </w:rPr>
        <w:t xml:space="preserve"> чего транзакции с ней отнесены к платежным операц</w:t>
      </w:r>
      <w:r w:rsidR="002B57A3">
        <w:rPr>
          <w:rFonts w:eastAsia="Calibri"/>
          <w:sz w:val="26"/>
          <w:szCs w:val="26"/>
          <w:lang w:eastAsia="en-US"/>
        </w:rPr>
        <w:t>иям и не подлежат обложению НДС</w:t>
      </w:r>
      <w:r w:rsidRPr="005A5CC8">
        <w:rPr>
          <w:rFonts w:eastAsia="Calibri"/>
          <w:sz w:val="26"/>
          <w:szCs w:val="26"/>
          <w:lang w:eastAsia="en-US"/>
        </w:rPr>
        <w:t xml:space="preserve"> [1</w:t>
      </w:r>
      <w:r w:rsidR="002B57A3">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2B57A3">
        <w:rPr>
          <w:rFonts w:eastAsia="Calibri"/>
          <w:sz w:val="26"/>
          <w:szCs w:val="26"/>
          <w:lang w:eastAsia="en-US"/>
        </w:rPr>
        <w:t>61</w:t>
      </w:r>
      <w:r w:rsidRPr="005A5CC8">
        <w:rPr>
          <w:rFonts w:eastAsia="Calibri"/>
          <w:sz w:val="26"/>
          <w:szCs w:val="26"/>
          <w:lang w:eastAsia="en-US"/>
        </w:rPr>
        <w:t>]</w:t>
      </w:r>
      <w:r w:rsidR="00C7241F">
        <w:rPr>
          <w:rFonts w:eastAsia="Calibri"/>
          <w:sz w:val="26"/>
          <w:szCs w:val="26"/>
          <w:lang w:eastAsia="en-US"/>
        </w:rPr>
        <w:t xml:space="preserve">. </w:t>
      </w:r>
    </w:p>
    <w:p w:rsidR="00407616" w:rsidRPr="005A5CC8" w:rsidRDefault="00597BDC" w:rsidP="00407616">
      <w:pPr>
        <w:ind w:firstLine="709"/>
        <w:jc w:val="both"/>
        <w:rPr>
          <w:rFonts w:eastAsia="Calibri"/>
          <w:sz w:val="26"/>
          <w:szCs w:val="26"/>
          <w:lang w:eastAsia="en-US"/>
        </w:rPr>
      </w:pPr>
      <w:proofErr w:type="gramStart"/>
      <w:r>
        <w:rPr>
          <w:rFonts w:eastAsia="Calibri"/>
          <w:sz w:val="26"/>
          <w:szCs w:val="26"/>
          <w:lang w:eastAsia="en-US"/>
        </w:rPr>
        <w:t xml:space="preserve">Э. Л. Сидоренко </w:t>
      </w:r>
      <w:r w:rsidR="00407616" w:rsidRPr="005A5CC8">
        <w:rPr>
          <w:rFonts w:eastAsia="Calibri"/>
          <w:sz w:val="26"/>
          <w:szCs w:val="26"/>
          <w:lang w:eastAsia="en-US"/>
        </w:rPr>
        <w:t>отмечает, что предметами гражданских правоотношений считаются объекты, если они отвечают следующим признакам: полная либо частичная регламентация их имущественных свойств на нормативном уровне; оборотоспособность или способность участвовать в легальном гражданском обороте; наличие общего или специального правового режима, который предусматривает регламентацию прав субъектов правоотношений, механизмы их регулирования и защиты [3</w:t>
      </w:r>
      <w:r w:rsidR="002B57A3">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2B57A3">
        <w:rPr>
          <w:rFonts w:eastAsia="Calibri"/>
          <w:sz w:val="26"/>
          <w:szCs w:val="26"/>
          <w:lang w:eastAsia="en-US"/>
        </w:rPr>
        <w:t>132</w:t>
      </w:r>
      <w:r w:rsidR="00407616" w:rsidRPr="005A5CC8">
        <w:rPr>
          <w:rFonts w:eastAsia="Calibri"/>
          <w:sz w:val="26"/>
          <w:szCs w:val="26"/>
          <w:lang w:eastAsia="en-US"/>
        </w:rPr>
        <w:t>]</w:t>
      </w:r>
      <w:r w:rsidR="00C7241F">
        <w:rPr>
          <w:rFonts w:eastAsia="Calibri"/>
          <w:sz w:val="26"/>
          <w:szCs w:val="26"/>
          <w:lang w:eastAsia="en-US"/>
        </w:rPr>
        <w:t xml:space="preserve">. </w:t>
      </w:r>
      <w:proofErr w:type="gramEnd"/>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Сопоставляя данные свойства со свойствами криптовалюты, можно однозначно сказат</w:t>
      </w:r>
      <w:r w:rsidR="00597BDC">
        <w:rPr>
          <w:rFonts w:eastAsia="Calibri"/>
          <w:sz w:val="26"/>
          <w:szCs w:val="26"/>
          <w:lang w:eastAsia="en-US"/>
        </w:rPr>
        <w:t>ь, что она не является ни одним</w:t>
      </w:r>
      <w:r w:rsidRPr="005A5CC8">
        <w:rPr>
          <w:rFonts w:eastAsia="Calibri"/>
          <w:sz w:val="26"/>
          <w:szCs w:val="26"/>
          <w:lang w:eastAsia="en-US"/>
        </w:rPr>
        <w:t xml:space="preserve"> из перечисленных в ст</w:t>
      </w:r>
      <w:r w:rsidR="00C7241F">
        <w:rPr>
          <w:rFonts w:eastAsia="Calibri"/>
          <w:sz w:val="26"/>
          <w:szCs w:val="26"/>
          <w:lang w:eastAsia="en-US"/>
        </w:rPr>
        <w:t xml:space="preserve">. </w:t>
      </w:r>
      <w:r w:rsidRPr="005A5CC8">
        <w:rPr>
          <w:rFonts w:eastAsia="Calibri"/>
          <w:sz w:val="26"/>
          <w:szCs w:val="26"/>
          <w:lang w:eastAsia="en-US"/>
        </w:rPr>
        <w:t>128 ГК Республики Беларусь объектом гражданского права</w:t>
      </w:r>
      <w:r w:rsidR="00C7241F">
        <w:rPr>
          <w:rFonts w:eastAsia="Calibri"/>
          <w:sz w:val="26"/>
          <w:szCs w:val="26"/>
          <w:lang w:eastAsia="en-US"/>
        </w:rPr>
        <w:t xml:space="preserve">. </w:t>
      </w:r>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Общеизвестно, что криптовалюта не является объектом материального мира</w:t>
      </w:r>
      <w:r w:rsidR="00C7241F">
        <w:rPr>
          <w:rFonts w:eastAsia="Calibri"/>
          <w:sz w:val="26"/>
          <w:szCs w:val="26"/>
          <w:lang w:eastAsia="en-US"/>
        </w:rPr>
        <w:t xml:space="preserve">. </w:t>
      </w:r>
      <w:r w:rsidRPr="005A5CC8">
        <w:rPr>
          <w:rFonts w:eastAsia="Calibri"/>
          <w:sz w:val="26"/>
          <w:szCs w:val="26"/>
          <w:lang w:eastAsia="en-US"/>
        </w:rPr>
        <w:t>Поэтому институт бестелесных вещей начинает рассматриваться все чаще</w:t>
      </w:r>
      <w:r w:rsidR="00C7241F">
        <w:rPr>
          <w:rFonts w:eastAsia="Calibri"/>
          <w:sz w:val="26"/>
          <w:szCs w:val="26"/>
          <w:lang w:eastAsia="en-US"/>
        </w:rPr>
        <w:t xml:space="preserve">. </w:t>
      </w:r>
      <w:r w:rsidRPr="005A5CC8">
        <w:rPr>
          <w:rFonts w:eastAsia="Calibri"/>
          <w:sz w:val="26"/>
          <w:szCs w:val="26"/>
          <w:lang w:eastAsia="en-US"/>
        </w:rPr>
        <w:t>По поводу бестелесных веще</w:t>
      </w:r>
      <w:r w:rsidR="00597BDC">
        <w:rPr>
          <w:rFonts w:eastAsia="Calibri"/>
          <w:sz w:val="26"/>
          <w:szCs w:val="26"/>
          <w:lang w:eastAsia="en-US"/>
        </w:rPr>
        <w:t>й</w:t>
      </w:r>
      <w:r w:rsidRPr="005A5CC8">
        <w:rPr>
          <w:rFonts w:eastAsia="Calibri"/>
          <w:sz w:val="26"/>
          <w:szCs w:val="26"/>
          <w:lang w:eastAsia="en-US"/>
        </w:rPr>
        <w:t xml:space="preserve"> говорили еще римские юристы, одним из которых был юрист Гай</w:t>
      </w:r>
      <w:r w:rsidR="00C7241F">
        <w:rPr>
          <w:rFonts w:eastAsia="Calibri"/>
          <w:sz w:val="26"/>
          <w:szCs w:val="26"/>
          <w:lang w:eastAsia="en-US"/>
        </w:rPr>
        <w:t xml:space="preserve">. </w:t>
      </w:r>
      <w:r w:rsidRPr="005A5CC8">
        <w:rPr>
          <w:rFonts w:eastAsia="Calibri"/>
          <w:sz w:val="26"/>
          <w:szCs w:val="26"/>
          <w:lang w:eastAsia="en-US"/>
        </w:rPr>
        <w:t>Согласно его учению, бестелесные вещи не существовали в физическом мире, но лишь в человеческих отношениях и на основании правовых предписаний</w:t>
      </w:r>
      <w:r w:rsidR="00C7241F">
        <w:rPr>
          <w:rFonts w:eastAsia="Calibri"/>
          <w:sz w:val="26"/>
          <w:szCs w:val="26"/>
          <w:lang w:eastAsia="en-US"/>
        </w:rPr>
        <w:t xml:space="preserve">. </w:t>
      </w:r>
      <w:r w:rsidRPr="005A5CC8">
        <w:rPr>
          <w:rFonts w:eastAsia="Calibri"/>
          <w:sz w:val="26"/>
          <w:szCs w:val="26"/>
          <w:lang w:eastAsia="en-US"/>
        </w:rPr>
        <w:t>По мнению Гая, телесные и бестелесные вещи имели общее свойство: они проявляли себя как предмет имущественного характера [2</w:t>
      </w:r>
      <w:r w:rsidR="002B57A3">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2B57A3">
        <w:rPr>
          <w:rFonts w:eastAsia="Calibri"/>
          <w:sz w:val="26"/>
          <w:szCs w:val="26"/>
          <w:lang w:eastAsia="en-US"/>
        </w:rPr>
        <w:t>52</w:t>
      </w:r>
      <w:r w:rsidRPr="005A5CC8">
        <w:rPr>
          <w:rFonts w:eastAsia="Calibri"/>
          <w:sz w:val="26"/>
          <w:szCs w:val="26"/>
          <w:lang w:eastAsia="en-US"/>
        </w:rPr>
        <w:t>]</w:t>
      </w:r>
      <w:r w:rsidR="00C7241F">
        <w:rPr>
          <w:rFonts w:eastAsia="Calibri"/>
          <w:sz w:val="26"/>
          <w:szCs w:val="26"/>
          <w:lang w:eastAsia="en-US"/>
        </w:rPr>
        <w:t xml:space="preserve">. </w:t>
      </w:r>
      <w:r w:rsidRPr="005A5CC8">
        <w:rPr>
          <w:rFonts w:eastAsia="Calibri"/>
          <w:sz w:val="26"/>
          <w:szCs w:val="26"/>
          <w:lang w:eastAsia="en-US"/>
        </w:rPr>
        <w:t xml:space="preserve">Также о бестелесных вещах высказывался и российский ученый </w:t>
      </w:r>
      <w:r w:rsidR="00597BDC">
        <w:rPr>
          <w:rFonts w:eastAsia="Calibri"/>
          <w:sz w:val="26"/>
          <w:szCs w:val="26"/>
          <w:lang w:eastAsia="en-US"/>
        </w:rPr>
        <w:t xml:space="preserve">                           </w:t>
      </w:r>
      <w:r w:rsidRPr="005A5CC8">
        <w:rPr>
          <w:rFonts w:eastAsia="Calibri"/>
          <w:sz w:val="26"/>
          <w:szCs w:val="26"/>
          <w:lang w:eastAsia="en-US"/>
        </w:rPr>
        <w:t>К</w:t>
      </w:r>
      <w:r w:rsidR="00C7241F">
        <w:rPr>
          <w:rFonts w:eastAsia="Calibri"/>
          <w:sz w:val="26"/>
          <w:szCs w:val="26"/>
          <w:lang w:eastAsia="en-US"/>
        </w:rPr>
        <w:t xml:space="preserve">. </w:t>
      </w:r>
      <w:r w:rsidRPr="005A5CC8">
        <w:rPr>
          <w:rFonts w:eastAsia="Calibri"/>
          <w:sz w:val="26"/>
          <w:szCs w:val="26"/>
          <w:lang w:eastAsia="en-US"/>
        </w:rPr>
        <w:t>И</w:t>
      </w:r>
      <w:r w:rsidR="00C7241F">
        <w:rPr>
          <w:rFonts w:eastAsia="Calibri"/>
          <w:sz w:val="26"/>
          <w:szCs w:val="26"/>
          <w:lang w:eastAsia="en-US"/>
        </w:rPr>
        <w:t xml:space="preserve">. </w:t>
      </w:r>
      <w:r w:rsidRPr="005A5CC8">
        <w:rPr>
          <w:rFonts w:eastAsia="Calibri"/>
          <w:sz w:val="26"/>
          <w:szCs w:val="26"/>
          <w:lang w:eastAsia="en-US"/>
        </w:rPr>
        <w:t xml:space="preserve">Скловский, он говорил следующее: «Когда права требования рассматриваются как объекты права (бестелесные вещи – res incorporales), становится возможным применять к этим правам, считая их за вещи, режим </w:t>
      </w:r>
      <w:r w:rsidRPr="005A5CC8">
        <w:rPr>
          <w:rFonts w:eastAsia="Calibri"/>
          <w:sz w:val="26"/>
          <w:szCs w:val="26"/>
          <w:lang w:eastAsia="en-US"/>
        </w:rPr>
        <w:lastRenderedPageBreak/>
        <w:t>вещного права; этот прием признается иногда эффективным, а с точки зрения юридической техники – удобным» [4]</w:t>
      </w:r>
      <w:r w:rsidR="00C7241F">
        <w:rPr>
          <w:rFonts w:eastAsia="Calibri"/>
          <w:sz w:val="26"/>
          <w:szCs w:val="26"/>
          <w:lang w:eastAsia="en-US"/>
        </w:rPr>
        <w:t xml:space="preserve">. </w:t>
      </w:r>
    </w:p>
    <w:p w:rsidR="00407616" w:rsidRPr="005A5CC8" w:rsidRDefault="00407616" w:rsidP="00407616">
      <w:pPr>
        <w:ind w:firstLine="709"/>
        <w:jc w:val="both"/>
        <w:rPr>
          <w:rFonts w:eastAsia="Calibri"/>
          <w:sz w:val="26"/>
          <w:szCs w:val="26"/>
          <w:lang w:eastAsia="en-US"/>
        </w:rPr>
      </w:pPr>
      <w:r w:rsidRPr="005A5CC8">
        <w:rPr>
          <w:rFonts w:eastAsia="Calibri"/>
          <w:sz w:val="26"/>
          <w:szCs w:val="26"/>
          <w:lang w:eastAsia="en-US"/>
        </w:rPr>
        <w:t xml:space="preserve">Хоть институт бестелесных вещей </w:t>
      </w:r>
      <w:r w:rsidR="00597BDC">
        <w:rPr>
          <w:rFonts w:eastAsia="Calibri"/>
          <w:sz w:val="26"/>
          <w:szCs w:val="26"/>
          <w:lang w:eastAsia="en-US"/>
        </w:rPr>
        <w:t>и не характерен для белорусско</w:t>
      </w:r>
      <w:r w:rsidRPr="005A5CC8">
        <w:rPr>
          <w:rFonts w:eastAsia="Calibri"/>
          <w:sz w:val="26"/>
          <w:szCs w:val="26"/>
          <w:lang w:eastAsia="en-US"/>
        </w:rPr>
        <w:t>го законодателя, на наш взгляд, на институт бестелесных вещей стоит обратить внимание для дальнейшего определения криптовалюты в системе гражданских прав Республики Беларусь</w:t>
      </w:r>
      <w:r w:rsidR="00C7241F">
        <w:rPr>
          <w:rFonts w:eastAsia="Calibri"/>
          <w:sz w:val="26"/>
          <w:szCs w:val="26"/>
          <w:lang w:eastAsia="en-US"/>
        </w:rPr>
        <w:t xml:space="preserve">. </w:t>
      </w:r>
      <w:r w:rsidRPr="005A5CC8">
        <w:rPr>
          <w:rFonts w:eastAsia="Calibri"/>
          <w:sz w:val="26"/>
          <w:szCs w:val="26"/>
          <w:lang w:eastAsia="en-US"/>
        </w:rPr>
        <w:t>В рамках СНГ, ЕАЭС, а также Союзног</w:t>
      </w:r>
      <w:r w:rsidR="00597BDC">
        <w:rPr>
          <w:rFonts w:eastAsia="Calibri"/>
          <w:sz w:val="26"/>
          <w:szCs w:val="26"/>
          <w:lang w:eastAsia="en-US"/>
        </w:rPr>
        <w:t>о государства Беларуси и России</w:t>
      </w:r>
      <w:r w:rsidRPr="005A5CC8">
        <w:rPr>
          <w:rFonts w:eastAsia="Calibri"/>
          <w:sz w:val="26"/>
          <w:szCs w:val="26"/>
          <w:lang w:eastAsia="en-US"/>
        </w:rPr>
        <w:t xml:space="preserve"> расчетные правоотношения имеют большое значение для развития экономической интеграции</w:t>
      </w:r>
      <w:r w:rsidR="00C7241F">
        <w:rPr>
          <w:rFonts w:eastAsia="Calibri"/>
          <w:sz w:val="26"/>
          <w:szCs w:val="26"/>
          <w:lang w:eastAsia="en-US"/>
        </w:rPr>
        <w:t xml:space="preserve">. </w:t>
      </w:r>
      <w:r w:rsidRPr="005A5CC8">
        <w:rPr>
          <w:rFonts w:eastAsia="Calibri"/>
          <w:sz w:val="26"/>
          <w:szCs w:val="26"/>
          <w:lang w:eastAsia="en-US"/>
        </w:rPr>
        <w:t>В связи с этим следует разработать единый подход по правовому регулированию криптовалюты как бестелесной вещи в гражданском обороте Республики Беларусь</w:t>
      </w:r>
      <w:r w:rsidR="00C7241F">
        <w:rPr>
          <w:rFonts w:eastAsia="Calibri"/>
          <w:sz w:val="26"/>
          <w:szCs w:val="26"/>
          <w:lang w:eastAsia="en-US"/>
        </w:rPr>
        <w:t xml:space="preserve">. </w:t>
      </w:r>
    </w:p>
    <w:p w:rsidR="00407616" w:rsidRPr="005A5CC8" w:rsidRDefault="00407616" w:rsidP="00407616">
      <w:pPr>
        <w:ind w:firstLine="709"/>
        <w:jc w:val="both"/>
        <w:rPr>
          <w:rFonts w:eastAsia="Calibri"/>
          <w:sz w:val="26"/>
          <w:szCs w:val="26"/>
          <w:lang w:eastAsia="en-US"/>
        </w:rPr>
      </w:pPr>
    </w:p>
    <w:p w:rsidR="00407616" w:rsidRPr="005A5CC8" w:rsidRDefault="00407616" w:rsidP="001F426D">
      <w:pPr>
        <w:jc w:val="center"/>
        <w:rPr>
          <w:rFonts w:eastAsia="Calibri"/>
          <w:sz w:val="26"/>
          <w:szCs w:val="26"/>
          <w:lang w:eastAsia="en-US"/>
        </w:rPr>
      </w:pPr>
      <w:r w:rsidRPr="005A5CC8">
        <w:rPr>
          <w:rFonts w:eastAsia="Calibri"/>
          <w:b/>
          <w:sz w:val="26"/>
          <w:szCs w:val="26"/>
          <w:lang w:eastAsia="en-US"/>
        </w:rPr>
        <w:t>Список использованной литературы</w:t>
      </w:r>
    </w:p>
    <w:p w:rsidR="00407616" w:rsidRPr="005A5CC8" w:rsidRDefault="00407616" w:rsidP="009F0F1E">
      <w:pPr>
        <w:numPr>
          <w:ilvl w:val="0"/>
          <w:numId w:val="29"/>
        </w:numPr>
        <w:tabs>
          <w:tab w:val="left" w:pos="993"/>
        </w:tabs>
        <w:suppressAutoHyphens/>
        <w:spacing w:line="100" w:lineRule="atLeast"/>
        <w:ind w:left="0" w:firstLine="709"/>
        <w:jc w:val="both"/>
        <w:rPr>
          <w:rFonts w:eastAsia="Calibri"/>
          <w:sz w:val="26"/>
          <w:szCs w:val="26"/>
          <w:lang w:eastAsia="en-US"/>
        </w:rPr>
      </w:pPr>
      <w:r w:rsidRPr="005A5CC8">
        <w:rPr>
          <w:rFonts w:eastAsia="Calibri"/>
          <w:sz w:val="26"/>
          <w:szCs w:val="26"/>
          <w:lang w:eastAsia="en-US"/>
        </w:rPr>
        <w:t>Меликов, У</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Pr="005A5CC8">
        <w:rPr>
          <w:rFonts w:eastAsia="Calibri"/>
          <w:sz w:val="26"/>
          <w:szCs w:val="26"/>
          <w:lang w:eastAsia="en-US"/>
        </w:rPr>
        <w:t>Криптовалюта в системе объектов гр</w:t>
      </w:r>
      <w:r w:rsidR="005C6C87">
        <w:rPr>
          <w:rFonts w:eastAsia="Calibri"/>
          <w:sz w:val="26"/>
          <w:szCs w:val="26"/>
          <w:lang w:eastAsia="en-US"/>
        </w:rPr>
        <w:t>ажданских прав / У</w:t>
      </w:r>
      <w:r w:rsidR="00C7241F">
        <w:rPr>
          <w:rFonts w:eastAsia="Calibri"/>
          <w:sz w:val="26"/>
          <w:szCs w:val="26"/>
          <w:lang w:eastAsia="en-US"/>
        </w:rPr>
        <w:t xml:space="preserve">. </w:t>
      </w:r>
      <w:r w:rsidR="005C6C87">
        <w:rPr>
          <w:rFonts w:eastAsia="Calibri"/>
          <w:sz w:val="26"/>
          <w:szCs w:val="26"/>
          <w:lang w:eastAsia="en-US"/>
        </w:rPr>
        <w:t>А</w:t>
      </w:r>
      <w:r w:rsidR="00C7241F">
        <w:rPr>
          <w:rFonts w:eastAsia="Calibri"/>
          <w:sz w:val="26"/>
          <w:szCs w:val="26"/>
          <w:lang w:eastAsia="en-US"/>
        </w:rPr>
        <w:t xml:space="preserve">. </w:t>
      </w:r>
      <w:r w:rsidR="005C6C87">
        <w:rPr>
          <w:rFonts w:eastAsia="Calibri"/>
          <w:sz w:val="26"/>
          <w:szCs w:val="26"/>
          <w:lang w:eastAsia="en-US"/>
        </w:rPr>
        <w:t>Меликов</w:t>
      </w:r>
      <w:r w:rsidR="00C70165">
        <w:rPr>
          <w:rFonts w:eastAsia="Calibri"/>
          <w:sz w:val="26"/>
          <w:szCs w:val="26"/>
          <w:lang w:eastAsia="en-US"/>
        </w:rPr>
        <w:t xml:space="preserve"> // </w:t>
      </w:r>
      <w:r w:rsidR="00C70165" w:rsidRPr="007F6951">
        <w:rPr>
          <w:rFonts w:eastAsia="Calibri"/>
          <w:spacing w:val="4"/>
          <w:sz w:val="26"/>
          <w:szCs w:val="26"/>
          <w:lang w:eastAsia="en-US"/>
        </w:rPr>
        <w:t>Вестн.</w:t>
      </w:r>
      <w:r w:rsidR="005C6C87" w:rsidRPr="007F6951">
        <w:rPr>
          <w:rFonts w:eastAsia="Calibri"/>
          <w:spacing w:val="4"/>
          <w:sz w:val="26"/>
          <w:szCs w:val="26"/>
          <w:lang w:eastAsia="en-US"/>
        </w:rPr>
        <w:t xml:space="preserve"> Ю</w:t>
      </w:r>
      <w:r w:rsidR="00C70165" w:rsidRPr="007F6951">
        <w:rPr>
          <w:rFonts w:eastAsia="Calibri"/>
          <w:spacing w:val="4"/>
          <w:sz w:val="26"/>
          <w:szCs w:val="26"/>
          <w:lang w:eastAsia="en-US"/>
        </w:rPr>
        <w:t>ж</w:t>
      </w:r>
      <w:proofErr w:type="gramStart"/>
      <w:r w:rsidR="00C70165" w:rsidRPr="007F6951">
        <w:rPr>
          <w:rFonts w:eastAsia="Calibri"/>
          <w:spacing w:val="4"/>
          <w:sz w:val="26"/>
          <w:szCs w:val="26"/>
          <w:lang w:eastAsia="en-US"/>
        </w:rPr>
        <w:t>.-</w:t>
      </w:r>
      <w:proofErr w:type="gramEnd"/>
      <w:r w:rsidR="00C70165" w:rsidRPr="007F6951">
        <w:rPr>
          <w:rFonts w:eastAsia="Calibri"/>
          <w:spacing w:val="4"/>
          <w:sz w:val="26"/>
          <w:szCs w:val="26"/>
          <w:lang w:eastAsia="en-US"/>
        </w:rPr>
        <w:t>урал.</w:t>
      </w:r>
      <w:r w:rsidRPr="007F6951">
        <w:rPr>
          <w:rFonts w:eastAsia="Calibri"/>
          <w:spacing w:val="4"/>
          <w:sz w:val="26"/>
          <w:szCs w:val="26"/>
          <w:lang w:eastAsia="en-US"/>
        </w:rPr>
        <w:t xml:space="preserve"> </w:t>
      </w:r>
      <w:r w:rsidR="00C70165" w:rsidRPr="007F6951">
        <w:rPr>
          <w:rFonts w:eastAsia="Calibri"/>
          <w:spacing w:val="4"/>
          <w:sz w:val="26"/>
          <w:szCs w:val="26"/>
          <w:lang w:eastAsia="en-US"/>
        </w:rPr>
        <w:t>гос. ун-</w:t>
      </w:r>
      <w:r w:rsidR="005C6C87" w:rsidRPr="007F6951">
        <w:rPr>
          <w:rFonts w:eastAsia="Calibri"/>
          <w:spacing w:val="4"/>
          <w:sz w:val="26"/>
          <w:szCs w:val="26"/>
          <w:lang w:eastAsia="en-US"/>
        </w:rPr>
        <w:t>та</w:t>
      </w:r>
      <w:r w:rsidR="00C7241F" w:rsidRPr="007F6951">
        <w:rPr>
          <w:rFonts w:eastAsia="Calibri"/>
          <w:spacing w:val="4"/>
          <w:sz w:val="26"/>
          <w:szCs w:val="26"/>
          <w:lang w:eastAsia="en-US"/>
        </w:rPr>
        <w:t xml:space="preserve">. </w:t>
      </w:r>
      <w:r w:rsidR="00C70165" w:rsidRPr="007F6951">
        <w:rPr>
          <w:rFonts w:eastAsia="Calibri"/>
          <w:spacing w:val="4"/>
          <w:sz w:val="26"/>
          <w:szCs w:val="26"/>
          <w:lang w:eastAsia="en-US"/>
        </w:rPr>
        <w:t>Сер.</w:t>
      </w:r>
      <w:r w:rsidR="00CF28C4">
        <w:rPr>
          <w:rFonts w:eastAsia="Calibri"/>
          <w:spacing w:val="4"/>
          <w:sz w:val="26"/>
          <w:szCs w:val="26"/>
          <w:lang w:eastAsia="en-US"/>
        </w:rPr>
        <w:t xml:space="preserve"> П</w:t>
      </w:r>
      <w:r w:rsidR="005C6C87" w:rsidRPr="007F6951">
        <w:rPr>
          <w:rFonts w:eastAsia="Calibri"/>
          <w:spacing w:val="4"/>
          <w:sz w:val="26"/>
          <w:szCs w:val="26"/>
          <w:lang w:eastAsia="en-US"/>
        </w:rPr>
        <w:t>раво</w:t>
      </w:r>
      <w:r w:rsidR="00C7241F" w:rsidRPr="007F6951">
        <w:rPr>
          <w:rFonts w:eastAsia="Calibri"/>
          <w:spacing w:val="4"/>
          <w:sz w:val="26"/>
          <w:szCs w:val="26"/>
          <w:lang w:eastAsia="en-US"/>
        </w:rPr>
        <w:t xml:space="preserve">. </w:t>
      </w:r>
      <w:r w:rsidR="00AB30D3" w:rsidRPr="007F6951">
        <w:rPr>
          <w:rFonts w:eastAsia="Calibri"/>
          <w:spacing w:val="4"/>
          <w:sz w:val="26"/>
          <w:szCs w:val="26"/>
          <w:lang w:eastAsia="en-US"/>
        </w:rPr>
        <w:t>–</w:t>
      </w:r>
      <w:r w:rsidR="005C6C87" w:rsidRPr="007F6951">
        <w:rPr>
          <w:rFonts w:eastAsia="Calibri"/>
          <w:spacing w:val="4"/>
          <w:sz w:val="26"/>
          <w:szCs w:val="26"/>
          <w:lang w:eastAsia="en-US"/>
        </w:rPr>
        <w:t xml:space="preserve"> </w:t>
      </w:r>
      <w:r w:rsidRPr="007F6951">
        <w:rPr>
          <w:rFonts w:eastAsia="Calibri"/>
          <w:spacing w:val="4"/>
          <w:sz w:val="26"/>
          <w:szCs w:val="26"/>
          <w:lang w:eastAsia="en-US"/>
        </w:rPr>
        <w:t>2018</w:t>
      </w:r>
      <w:r w:rsidR="00C70165" w:rsidRPr="007F6951">
        <w:rPr>
          <w:rFonts w:eastAsia="Calibri"/>
          <w:spacing w:val="4"/>
          <w:sz w:val="26"/>
          <w:szCs w:val="26"/>
          <w:lang w:eastAsia="en-US"/>
        </w:rPr>
        <w:t>.</w:t>
      </w:r>
      <w:r w:rsidR="00AB30D3" w:rsidRPr="007F6951">
        <w:rPr>
          <w:rFonts w:eastAsia="Calibri"/>
          <w:spacing w:val="4"/>
          <w:sz w:val="26"/>
          <w:szCs w:val="26"/>
          <w:lang w:eastAsia="en-US"/>
        </w:rPr>
        <w:t>–</w:t>
      </w:r>
      <w:r w:rsidR="005C6C87" w:rsidRPr="007F6951">
        <w:rPr>
          <w:rFonts w:eastAsia="Calibri"/>
          <w:spacing w:val="4"/>
          <w:sz w:val="26"/>
          <w:szCs w:val="26"/>
          <w:lang w:eastAsia="en-US"/>
        </w:rPr>
        <w:t xml:space="preserve"> №</w:t>
      </w:r>
      <w:r w:rsidR="00C70165" w:rsidRPr="007F6951">
        <w:rPr>
          <w:rFonts w:eastAsia="Calibri"/>
          <w:spacing w:val="4"/>
          <w:sz w:val="26"/>
          <w:szCs w:val="26"/>
          <w:lang w:eastAsia="en-US"/>
        </w:rPr>
        <w:t xml:space="preserve"> </w:t>
      </w:r>
      <w:r w:rsidR="005C6C87" w:rsidRPr="007F6951">
        <w:rPr>
          <w:rFonts w:eastAsia="Calibri"/>
          <w:spacing w:val="4"/>
          <w:sz w:val="26"/>
          <w:szCs w:val="26"/>
          <w:lang w:eastAsia="en-US"/>
        </w:rPr>
        <w:t>1</w:t>
      </w:r>
      <w:r w:rsidR="00C70165" w:rsidRPr="007F6951">
        <w:rPr>
          <w:rFonts w:eastAsia="Calibri"/>
          <w:spacing w:val="4"/>
          <w:sz w:val="26"/>
          <w:szCs w:val="26"/>
          <w:lang w:eastAsia="en-US"/>
        </w:rPr>
        <w:t xml:space="preserve">. </w:t>
      </w:r>
      <w:r w:rsidR="00AB30D3" w:rsidRPr="007F6951">
        <w:rPr>
          <w:rFonts w:eastAsia="Calibri"/>
          <w:spacing w:val="4"/>
          <w:sz w:val="26"/>
          <w:szCs w:val="26"/>
          <w:lang w:eastAsia="en-US"/>
        </w:rPr>
        <w:t>–</w:t>
      </w:r>
      <w:r w:rsidR="005C6C87" w:rsidRPr="007F6951">
        <w:rPr>
          <w:rFonts w:eastAsia="Calibri"/>
          <w:spacing w:val="4"/>
          <w:sz w:val="26"/>
          <w:szCs w:val="26"/>
          <w:lang w:eastAsia="en-US"/>
        </w:rPr>
        <w:t xml:space="preserve"> </w:t>
      </w:r>
      <w:r w:rsidR="00CF28C4">
        <w:rPr>
          <w:rFonts w:eastAsia="Calibri"/>
          <w:spacing w:val="4"/>
          <w:sz w:val="26"/>
          <w:szCs w:val="26"/>
          <w:lang w:eastAsia="en-US"/>
        </w:rPr>
        <w:t>С. </w:t>
      </w:r>
      <w:r w:rsidR="00C70165" w:rsidRPr="007F6951">
        <w:rPr>
          <w:rFonts w:eastAsia="Calibri"/>
          <w:spacing w:val="4"/>
          <w:sz w:val="26"/>
          <w:szCs w:val="26"/>
          <w:lang w:eastAsia="en-US"/>
        </w:rPr>
        <w:t>60</w:t>
      </w:r>
      <w:r w:rsidR="00CF28C4">
        <w:rPr>
          <w:rFonts w:eastAsia="Calibri"/>
          <w:spacing w:val="4"/>
          <w:sz w:val="26"/>
          <w:szCs w:val="26"/>
          <w:lang w:eastAsia="en-US"/>
        </w:rPr>
        <w:t>–</w:t>
      </w:r>
      <w:r w:rsidRPr="007F6951">
        <w:rPr>
          <w:rFonts w:eastAsia="Calibri"/>
          <w:spacing w:val="4"/>
          <w:sz w:val="26"/>
          <w:szCs w:val="26"/>
          <w:lang w:eastAsia="en-US"/>
        </w:rPr>
        <w:t>66</w:t>
      </w:r>
      <w:r w:rsidR="00C7241F" w:rsidRPr="007F6951">
        <w:rPr>
          <w:rFonts w:eastAsia="Calibri"/>
          <w:spacing w:val="4"/>
          <w:sz w:val="26"/>
          <w:szCs w:val="26"/>
          <w:lang w:eastAsia="en-US"/>
        </w:rPr>
        <w:t xml:space="preserve">. </w:t>
      </w:r>
    </w:p>
    <w:p w:rsidR="00407616" w:rsidRPr="005A5CC8" w:rsidRDefault="00407616" w:rsidP="009F0F1E">
      <w:pPr>
        <w:numPr>
          <w:ilvl w:val="0"/>
          <w:numId w:val="29"/>
        </w:numPr>
        <w:tabs>
          <w:tab w:val="left" w:pos="993"/>
        </w:tabs>
        <w:suppressAutoHyphens/>
        <w:spacing w:line="100" w:lineRule="atLeast"/>
        <w:ind w:left="0" w:firstLine="709"/>
        <w:jc w:val="both"/>
        <w:rPr>
          <w:rFonts w:eastAsia="Calibri"/>
          <w:sz w:val="26"/>
          <w:szCs w:val="26"/>
          <w:lang w:eastAsia="en-US"/>
        </w:rPr>
      </w:pPr>
      <w:r w:rsidRPr="005A5CC8">
        <w:rPr>
          <w:rFonts w:eastAsia="Calibri"/>
          <w:sz w:val="26"/>
          <w:szCs w:val="26"/>
          <w:lang w:eastAsia="en-US"/>
        </w:rPr>
        <w:t>Санфилиппо</w:t>
      </w:r>
      <w:r w:rsidR="00C70165">
        <w:rPr>
          <w:rFonts w:eastAsia="Calibri"/>
          <w:sz w:val="26"/>
          <w:szCs w:val="26"/>
          <w:lang w:eastAsia="en-US"/>
        </w:rPr>
        <w:t>,</w:t>
      </w:r>
      <w:r w:rsidRPr="005A5CC8">
        <w:rPr>
          <w:rFonts w:eastAsia="Calibri"/>
          <w:sz w:val="26"/>
          <w:szCs w:val="26"/>
          <w:lang w:eastAsia="en-US"/>
        </w:rPr>
        <w:t xml:space="preserve"> Ч</w:t>
      </w:r>
      <w:r w:rsidR="00C7241F">
        <w:rPr>
          <w:rFonts w:eastAsia="Calibri"/>
          <w:sz w:val="26"/>
          <w:szCs w:val="26"/>
          <w:lang w:eastAsia="en-US"/>
        </w:rPr>
        <w:t xml:space="preserve">. </w:t>
      </w:r>
      <w:r w:rsidRPr="005A5CC8">
        <w:rPr>
          <w:rFonts w:eastAsia="Calibri"/>
          <w:sz w:val="26"/>
          <w:szCs w:val="26"/>
          <w:lang w:eastAsia="en-US"/>
        </w:rPr>
        <w:t>Курс римского частного пра</w:t>
      </w:r>
      <w:r w:rsidR="005C6C87">
        <w:rPr>
          <w:rFonts w:eastAsia="Calibri"/>
          <w:sz w:val="26"/>
          <w:szCs w:val="26"/>
          <w:lang w:eastAsia="en-US"/>
        </w:rPr>
        <w:t>ва</w:t>
      </w:r>
      <w:proofErr w:type="gramStart"/>
      <w:r w:rsidR="00C70165">
        <w:rPr>
          <w:rFonts w:eastAsia="Calibri"/>
          <w:sz w:val="26"/>
          <w:szCs w:val="26"/>
          <w:lang w:eastAsia="en-US"/>
        </w:rPr>
        <w:t xml:space="preserve"> :</w:t>
      </w:r>
      <w:proofErr w:type="gramEnd"/>
      <w:r w:rsidR="00C70165">
        <w:rPr>
          <w:rFonts w:eastAsia="Calibri"/>
          <w:sz w:val="26"/>
          <w:szCs w:val="26"/>
          <w:lang w:eastAsia="en-US"/>
        </w:rPr>
        <w:t xml:space="preserve"> у</w:t>
      </w:r>
      <w:r w:rsidR="005C6C87">
        <w:rPr>
          <w:rFonts w:eastAsia="Calibri"/>
          <w:sz w:val="26"/>
          <w:szCs w:val="26"/>
          <w:lang w:eastAsia="en-US"/>
        </w:rPr>
        <w:t>чебник</w:t>
      </w:r>
      <w:r w:rsidR="00C70165">
        <w:rPr>
          <w:rFonts w:eastAsia="Calibri"/>
          <w:sz w:val="26"/>
          <w:szCs w:val="26"/>
          <w:lang w:eastAsia="en-US"/>
        </w:rPr>
        <w:t xml:space="preserve"> </w:t>
      </w:r>
      <w:r w:rsidR="00CF28C4">
        <w:rPr>
          <w:rFonts w:eastAsia="Calibri"/>
          <w:sz w:val="26"/>
          <w:szCs w:val="26"/>
          <w:lang w:eastAsia="en-US"/>
        </w:rPr>
        <w:t>/</w:t>
      </w:r>
      <w:r w:rsidR="00C70165">
        <w:rPr>
          <w:rFonts w:eastAsia="Calibri"/>
          <w:sz w:val="26"/>
          <w:szCs w:val="26"/>
          <w:lang w:eastAsia="en-US"/>
        </w:rPr>
        <w:t xml:space="preserve">                        Ч. Санфилиппо</w:t>
      </w:r>
      <w:r w:rsidR="00FF6B93">
        <w:rPr>
          <w:rFonts w:eastAsia="Calibri"/>
          <w:sz w:val="26"/>
          <w:szCs w:val="26"/>
          <w:lang w:eastAsia="en-US"/>
        </w:rPr>
        <w:t xml:space="preserve"> ;</w:t>
      </w:r>
      <w:r w:rsidR="00C7241F">
        <w:rPr>
          <w:rFonts w:eastAsia="Calibri"/>
          <w:sz w:val="26"/>
          <w:szCs w:val="26"/>
          <w:lang w:eastAsia="en-US"/>
        </w:rPr>
        <w:t xml:space="preserve"> </w:t>
      </w:r>
      <w:r w:rsidR="00C70165">
        <w:rPr>
          <w:rFonts w:eastAsia="Calibri"/>
          <w:sz w:val="26"/>
          <w:szCs w:val="26"/>
          <w:lang w:eastAsia="en-US"/>
        </w:rPr>
        <w:t>п</w:t>
      </w:r>
      <w:r w:rsidR="005C6C87">
        <w:rPr>
          <w:rFonts w:eastAsia="Calibri"/>
          <w:sz w:val="26"/>
          <w:szCs w:val="26"/>
          <w:lang w:eastAsia="en-US"/>
        </w:rPr>
        <w:t>од</w:t>
      </w:r>
      <w:r w:rsidR="00C7241F">
        <w:rPr>
          <w:rFonts w:eastAsia="Calibri"/>
          <w:sz w:val="26"/>
          <w:szCs w:val="26"/>
          <w:lang w:eastAsia="en-US"/>
        </w:rPr>
        <w:t xml:space="preserve"> </w:t>
      </w:r>
      <w:r w:rsidR="005C6C87">
        <w:rPr>
          <w:rFonts w:eastAsia="Calibri"/>
          <w:sz w:val="26"/>
          <w:szCs w:val="26"/>
          <w:lang w:eastAsia="en-US"/>
        </w:rPr>
        <w:t>ред</w:t>
      </w:r>
      <w:r w:rsidR="00C7241F">
        <w:rPr>
          <w:rFonts w:eastAsia="Calibri"/>
          <w:sz w:val="26"/>
          <w:szCs w:val="26"/>
          <w:lang w:eastAsia="en-US"/>
        </w:rPr>
        <w:t xml:space="preserve">. </w:t>
      </w:r>
      <w:r w:rsidR="00856885">
        <w:rPr>
          <w:rFonts w:eastAsia="Calibri"/>
          <w:sz w:val="26"/>
          <w:szCs w:val="26"/>
          <w:lang w:eastAsia="en-US"/>
        </w:rPr>
        <w:t xml:space="preserve"> </w:t>
      </w:r>
      <w:r w:rsidR="005C6C87">
        <w:rPr>
          <w:rFonts w:eastAsia="Calibri"/>
          <w:sz w:val="26"/>
          <w:szCs w:val="26"/>
          <w:lang w:eastAsia="en-US"/>
        </w:rPr>
        <w:t>Д</w:t>
      </w:r>
      <w:r w:rsidR="00C7241F">
        <w:rPr>
          <w:rFonts w:eastAsia="Calibri"/>
          <w:sz w:val="26"/>
          <w:szCs w:val="26"/>
          <w:lang w:eastAsia="en-US"/>
        </w:rPr>
        <w:t xml:space="preserve">. </w:t>
      </w:r>
      <w:r w:rsidR="005C6C87">
        <w:rPr>
          <w:rFonts w:eastAsia="Calibri"/>
          <w:sz w:val="26"/>
          <w:szCs w:val="26"/>
          <w:lang w:eastAsia="en-US"/>
        </w:rPr>
        <w:t>В</w:t>
      </w:r>
      <w:r w:rsidR="00C7241F">
        <w:rPr>
          <w:rFonts w:eastAsia="Calibri"/>
          <w:sz w:val="26"/>
          <w:szCs w:val="26"/>
          <w:lang w:eastAsia="en-US"/>
        </w:rPr>
        <w:t xml:space="preserve">. </w:t>
      </w:r>
      <w:r w:rsidR="005C6C87">
        <w:rPr>
          <w:rFonts w:eastAsia="Calibri"/>
          <w:sz w:val="26"/>
          <w:szCs w:val="26"/>
          <w:lang w:eastAsia="en-US"/>
        </w:rPr>
        <w:t>Дож</w:t>
      </w:r>
      <w:r w:rsidRPr="005A5CC8">
        <w:rPr>
          <w:rFonts w:eastAsia="Calibri"/>
          <w:sz w:val="26"/>
          <w:szCs w:val="26"/>
          <w:lang w:eastAsia="en-US"/>
        </w:rPr>
        <w:t>дева</w:t>
      </w:r>
      <w:r w:rsidR="00C7241F">
        <w:rPr>
          <w:rFonts w:eastAsia="Calibri"/>
          <w:sz w:val="26"/>
          <w:szCs w:val="26"/>
          <w:lang w:eastAsia="en-US"/>
        </w:rPr>
        <w:t>.</w:t>
      </w:r>
      <w:r w:rsidR="00C70165">
        <w:rPr>
          <w:rFonts w:eastAsia="Calibri"/>
          <w:sz w:val="26"/>
          <w:szCs w:val="26"/>
          <w:lang w:eastAsia="en-US"/>
        </w:rPr>
        <w:t xml:space="preserve"> </w:t>
      </w:r>
      <w:r w:rsidR="00C70165" w:rsidRPr="00D178A9">
        <w:rPr>
          <w:color w:val="000000"/>
          <w:sz w:val="26"/>
          <w:szCs w:val="26"/>
        </w:rPr>
        <w:t>–</w:t>
      </w:r>
      <w:r w:rsidR="00C7241F">
        <w:rPr>
          <w:rFonts w:eastAsia="Calibri"/>
          <w:sz w:val="26"/>
          <w:szCs w:val="26"/>
          <w:lang w:eastAsia="en-US"/>
        </w:rPr>
        <w:t xml:space="preserve"> </w:t>
      </w:r>
      <w:r w:rsidRPr="005A5CC8">
        <w:rPr>
          <w:rFonts w:eastAsia="Calibri"/>
          <w:sz w:val="26"/>
          <w:szCs w:val="26"/>
          <w:lang w:eastAsia="en-US"/>
        </w:rPr>
        <w:t>М</w:t>
      </w:r>
      <w:r w:rsidR="00C7241F">
        <w:rPr>
          <w:rFonts w:eastAsia="Calibri"/>
          <w:sz w:val="26"/>
          <w:szCs w:val="26"/>
          <w:lang w:eastAsia="en-US"/>
        </w:rPr>
        <w:t>.</w:t>
      </w:r>
      <w:proofErr w:type="gramStart"/>
      <w:r w:rsidR="00C7241F">
        <w:rPr>
          <w:rFonts w:eastAsia="Calibri"/>
          <w:sz w:val="26"/>
          <w:szCs w:val="26"/>
          <w:lang w:eastAsia="en-US"/>
        </w:rPr>
        <w:t xml:space="preserve"> </w:t>
      </w:r>
      <w:r w:rsidR="00C70165">
        <w:rPr>
          <w:rFonts w:eastAsia="Calibri"/>
          <w:sz w:val="26"/>
          <w:szCs w:val="26"/>
          <w:lang w:eastAsia="en-US"/>
        </w:rPr>
        <w:t>:</w:t>
      </w:r>
      <w:proofErr w:type="gramEnd"/>
      <w:r w:rsidR="00C70165">
        <w:rPr>
          <w:rFonts w:eastAsia="Calibri"/>
          <w:sz w:val="26"/>
          <w:szCs w:val="26"/>
          <w:lang w:eastAsia="en-US"/>
        </w:rPr>
        <w:t xml:space="preserve"> БЕК,</w:t>
      </w:r>
      <w:r w:rsidR="005C6C87">
        <w:rPr>
          <w:rFonts w:eastAsia="Calibri"/>
          <w:sz w:val="26"/>
          <w:szCs w:val="26"/>
          <w:lang w:eastAsia="en-US"/>
        </w:rPr>
        <w:t xml:space="preserve"> </w:t>
      </w:r>
      <w:r w:rsidRPr="005A5CC8">
        <w:rPr>
          <w:rFonts w:eastAsia="Calibri"/>
          <w:sz w:val="26"/>
          <w:szCs w:val="26"/>
          <w:lang w:eastAsia="en-US"/>
        </w:rPr>
        <w:t>2002</w:t>
      </w:r>
      <w:r w:rsidR="00C7241F">
        <w:rPr>
          <w:rFonts w:eastAsia="Calibri"/>
          <w:sz w:val="26"/>
          <w:szCs w:val="26"/>
          <w:lang w:eastAsia="en-US"/>
        </w:rPr>
        <w:t xml:space="preserve">. </w:t>
      </w:r>
      <w:r w:rsidR="005C6C87">
        <w:rPr>
          <w:rFonts w:eastAsia="Calibri"/>
          <w:sz w:val="26"/>
          <w:szCs w:val="26"/>
          <w:lang w:eastAsia="en-US"/>
        </w:rPr>
        <w:t xml:space="preserve">– 400 </w:t>
      </w:r>
      <w:r w:rsidR="00C7241F">
        <w:rPr>
          <w:rFonts w:eastAsia="Calibri"/>
          <w:sz w:val="26"/>
          <w:szCs w:val="26"/>
          <w:lang w:eastAsia="en-US"/>
        </w:rPr>
        <w:t>с</w:t>
      </w:r>
      <w:r w:rsidR="00766458">
        <w:rPr>
          <w:rFonts w:eastAsia="Calibri"/>
          <w:sz w:val="26"/>
          <w:szCs w:val="26"/>
          <w:lang w:eastAsia="en-US"/>
        </w:rPr>
        <w:t xml:space="preserve">. </w:t>
      </w:r>
    </w:p>
    <w:p w:rsidR="00407616" w:rsidRPr="005A5CC8" w:rsidRDefault="00407616" w:rsidP="009F0F1E">
      <w:pPr>
        <w:numPr>
          <w:ilvl w:val="0"/>
          <w:numId w:val="29"/>
        </w:numPr>
        <w:tabs>
          <w:tab w:val="left" w:pos="993"/>
        </w:tabs>
        <w:suppressAutoHyphens/>
        <w:spacing w:line="100" w:lineRule="atLeast"/>
        <w:ind w:left="0" w:firstLine="709"/>
        <w:jc w:val="both"/>
        <w:rPr>
          <w:rFonts w:eastAsia="Calibri"/>
          <w:sz w:val="26"/>
          <w:szCs w:val="26"/>
          <w:lang w:eastAsia="en-US"/>
        </w:rPr>
      </w:pPr>
      <w:r w:rsidRPr="005A5CC8">
        <w:rPr>
          <w:rFonts w:eastAsia="Calibri"/>
          <w:sz w:val="26"/>
          <w:szCs w:val="26"/>
          <w:lang w:eastAsia="en-US"/>
        </w:rPr>
        <w:t>Сидоренко, Э</w:t>
      </w:r>
      <w:r w:rsidR="00C7241F">
        <w:rPr>
          <w:rFonts w:eastAsia="Calibri"/>
          <w:sz w:val="26"/>
          <w:szCs w:val="26"/>
          <w:lang w:eastAsia="en-US"/>
        </w:rPr>
        <w:t xml:space="preserve">. </w:t>
      </w:r>
      <w:r w:rsidRPr="005A5CC8">
        <w:rPr>
          <w:rFonts w:eastAsia="Calibri"/>
          <w:sz w:val="26"/>
          <w:szCs w:val="26"/>
          <w:lang w:eastAsia="en-US"/>
        </w:rPr>
        <w:t>Л</w:t>
      </w:r>
      <w:r w:rsidR="00C7241F">
        <w:rPr>
          <w:rFonts w:eastAsia="Calibri"/>
          <w:sz w:val="26"/>
          <w:szCs w:val="26"/>
          <w:lang w:eastAsia="en-US"/>
        </w:rPr>
        <w:t xml:space="preserve">. </w:t>
      </w:r>
      <w:r w:rsidRPr="005A5CC8">
        <w:rPr>
          <w:rFonts w:eastAsia="Calibri"/>
          <w:sz w:val="26"/>
          <w:szCs w:val="26"/>
          <w:lang w:eastAsia="en-US"/>
        </w:rPr>
        <w:t>Правовой статус криптовалют в Российск</w:t>
      </w:r>
      <w:r w:rsidR="002B57A3">
        <w:rPr>
          <w:rFonts w:eastAsia="Calibri"/>
          <w:sz w:val="26"/>
          <w:szCs w:val="26"/>
          <w:lang w:eastAsia="en-US"/>
        </w:rPr>
        <w:t>ой Федерации / Э</w:t>
      </w:r>
      <w:r w:rsidR="00C7241F">
        <w:rPr>
          <w:rFonts w:eastAsia="Calibri"/>
          <w:sz w:val="26"/>
          <w:szCs w:val="26"/>
          <w:lang w:eastAsia="en-US"/>
        </w:rPr>
        <w:t xml:space="preserve">. </w:t>
      </w:r>
      <w:r w:rsidR="002B57A3">
        <w:rPr>
          <w:rFonts w:eastAsia="Calibri"/>
          <w:sz w:val="26"/>
          <w:szCs w:val="26"/>
          <w:lang w:eastAsia="en-US"/>
        </w:rPr>
        <w:t>Л</w:t>
      </w:r>
      <w:r w:rsidR="00C7241F">
        <w:rPr>
          <w:rFonts w:eastAsia="Calibri"/>
          <w:sz w:val="26"/>
          <w:szCs w:val="26"/>
          <w:lang w:eastAsia="en-US"/>
        </w:rPr>
        <w:t xml:space="preserve">. </w:t>
      </w:r>
      <w:r w:rsidR="002B57A3">
        <w:rPr>
          <w:rFonts w:eastAsia="Calibri"/>
          <w:sz w:val="26"/>
          <w:szCs w:val="26"/>
          <w:lang w:eastAsia="en-US"/>
        </w:rPr>
        <w:t>Сидоренко</w:t>
      </w:r>
      <w:r w:rsidR="00C70165">
        <w:rPr>
          <w:rFonts w:eastAsia="Calibri"/>
          <w:sz w:val="26"/>
          <w:szCs w:val="26"/>
          <w:lang w:eastAsia="en-US"/>
        </w:rPr>
        <w:t xml:space="preserve"> </w:t>
      </w:r>
      <w:r w:rsidR="002B57A3">
        <w:rPr>
          <w:rFonts w:eastAsia="Calibri"/>
          <w:sz w:val="26"/>
          <w:szCs w:val="26"/>
          <w:lang w:eastAsia="en-US"/>
        </w:rPr>
        <w:t>//  Экономика</w:t>
      </w:r>
      <w:r w:rsidR="00C7241F">
        <w:rPr>
          <w:rFonts w:eastAsia="Calibri"/>
          <w:sz w:val="26"/>
          <w:szCs w:val="26"/>
          <w:lang w:eastAsia="en-US"/>
        </w:rPr>
        <w:t xml:space="preserve">. </w:t>
      </w:r>
      <w:r w:rsidR="002B57A3">
        <w:rPr>
          <w:rFonts w:eastAsia="Calibri"/>
          <w:sz w:val="26"/>
          <w:szCs w:val="26"/>
          <w:lang w:eastAsia="en-US"/>
        </w:rPr>
        <w:t>Налоги</w:t>
      </w:r>
      <w:r w:rsidR="00C7241F">
        <w:rPr>
          <w:rFonts w:eastAsia="Calibri"/>
          <w:sz w:val="26"/>
          <w:szCs w:val="26"/>
          <w:lang w:eastAsia="en-US"/>
        </w:rPr>
        <w:t xml:space="preserve">. </w:t>
      </w:r>
      <w:r w:rsidR="002B57A3">
        <w:rPr>
          <w:rFonts w:eastAsia="Calibri"/>
          <w:sz w:val="26"/>
          <w:szCs w:val="26"/>
          <w:lang w:eastAsia="en-US"/>
        </w:rPr>
        <w:t>Право</w:t>
      </w:r>
      <w:r w:rsidR="00C7241F">
        <w:rPr>
          <w:rFonts w:eastAsia="Calibri"/>
          <w:sz w:val="26"/>
          <w:szCs w:val="26"/>
          <w:lang w:eastAsia="en-US"/>
        </w:rPr>
        <w:t xml:space="preserve">. </w:t>
      </w:r>
      <w:r w:rsidR="00AB30D3">
        <w:rPr>
          <w:rFonts w:eastAsia="Calibri"/>
          <w:sz w:val="26"/>
          <w:szCs w:val="26"/>
          <w:lang w:eastAsia="en-US"/>
        </w:rPr>
        <w:t>–</w:t>
      </w:r>
      <w:r w:rsidR="002B57A3">
        <w:rPr>
          <w:rFonts w:eastAsia="Calibri"/>
          <w:sz w:val="26"/>
          <w:szCs w:val="26"/>
          <w:lang w:eastAsia="en-US"/>
        </w:rPr>
        <w:t xml:space="preserve"> 2018</w:t>
      </w:r>
      <w:r w:rsidR="00C7241F">
        <w:rPr>
          <w:rFonts w:eastAsia="Calibri"/>
          <w:sz w:val="26"/>
          <w:szCs w:val="26"/>
          <w:lang w:eastAsia="en-US"/>
        </w:rPr>
        <w:t xml:space="preserve">. </w:t>
      </w:r>
      <w:r w:rsidR="00AB30D3">
        <w:rPr>
          <w:rFonts w:eastAsia="Calibri"/>
          <w:sz w:val="26"/>
          <w:szCs w:val="26"/>
          <w:lang w:eastAsia="en-US"/>
        </w:rPr>
        <w:t>–</w:t>
      </w:r>
      <w:r w:rsidR="002B57A3">
        <w:rPr>
          <w:rFonts w:eastAsia="Calibri"/>
          <w:sz w:val="26"/>
          <w:szCs w:val="26"/>
          <w:lang w:eastAsia="en-US"/>
        </w:rPr>
        <w:t xml:space="preserve"> №</w:t>
      </w:r>
      <w:r w:rsidR="00C70165">
        <w:rPr>
          <w:rFonts w:eastAsia="Calibri"/>
          <w:sz w:val="26"/>
          <w:szCs w:val="26"/>
          <w:lang w:eastAsia="en-US"/>
        </w:rPr>
        <w:t xml:space="preserve"> </w:t>
      </w:r>
      <w:r w:rsidR="002B57A3">
        <w:rPr>
          <w:rFonts w:eastAsia="Calibri"/>
          <w:sz w:val="26"/>
          <w:szCs w:val="26"/>
          <w:lang w:eastAsia="en-US"/>
        </w:rPr>
        <w:t>2</w:t>
      </w:r>
      <w:r w:rsidR="00C7241F">
        <w:rPr>
          <w:rFonts w:eastAsia="Calibri"/>
          <w:sz w:val="26"/>
          <w:szCs w:val="26"/>
          <w:lang w:eastAsia="en-US"/>
        </w:rPr>
        <w:t xml:space="preserve">. </w:t>
      </w:r>
      <w:r w:rsidR="00AB30D3">
        <w:rPr>
          <w:rFonts w:eastAsia="Calibri"/>
          <w:sz w:val="26"/>
          <w:szCs w:val="26"/>
          <w:lang w:eastAsia="en-US"/>
        </w:rPr>
        <w:t>–</w:t>
      </w:r>
      <w:r w:rsidRPr="005A5CC8">
        <w:rPr>
          <w:rFonts w:eastAsia="Calibri"/>
          <w:sz w:val="26"/>
          <w:szCs w:val="26"/>
          <w:lang w:eastAsia="en-US"/>
        </w:rPr>
        <w:t xml:space="preserve"> </w:t>
      </w:r>
      <w:r w:rsidR="00C70165">
        <w:rPr>
          <w:rFonts w:eastAsia="Calibri"/>
          <w:sz w:val="26"/>
          <w:szCs w:val="26"/>
          <w:lang w:eastAsia="en-US"/>
        </w:rPr>
        <w:t>С</w:t>
      </w:r>
      <w:r w:rsidR="00CF28C4">
        <w:rPr>
          <w:rFonts w:eastAsia="Calibri"/>
          <w:sz w:val="26"/>
          <w:szCs w:val="26"/>
          <w:lang w:eastAsia="en-US"/>
        </w:rPr>
        <w:t>. </w:t>
      </w:r>
      <w:r w:rsidR="002B57A3">
        <w:rPr>
          <w:rFonts w:eastAsia="Calibri"/>
          <w:sz w:val="26"/>
          <w:szCs w:val="26"/>
          <w:lang w:eastAsia="en-US"/>
        </w:rPr>
        <w:t>129</w:t>
      </w:r>
      <w:r w:rsidR="00AB30D3">
        <w:rPr>
          <w:rFonts w:eastAsia="Calibri"/>
          <w:sz w:val="26"/>
          <w:szCs w:val="26"/>
          <w:lang w:eastAsia="en-US"/>
        </w:rPr>
        <w:t>–</w:t>
      </w:r>
      <w:r w:rsidRPr="005A5CC8">
        <w:rPr>
          <w:rFonts w:eastAsia="Calibri"/>
          <w:sz w:val="26"/>
          <w:szCs w:val="26"/>
          <w:lang w:eastAsia="en-US"/>
        </w:rPr>
        <w:t>137</w:t>
      </w:r>
      <w:r w:rsidR="00C7241F">
        <w:rPr>
          <w:rFonts w:eastAsia="Calibri"/>
          <w:sz w:val="26"/>
          <w:szCs w:val="26"/>
          <w:lang w:eastAsia="en-US"/>
        </w:rPr>
        <w:t xml:space="preserve">. </w:t>
      </w:r>
    </w:p>
    <w:p w:rsidR="005600D7" w:rsidRDefault="00407616" w:rsidP="00856885">
      <w:pPr>
        <w:numPr>
          <w:ilvl w:val="0"/>
          <w:numId w:val="29"/>
        </w:numPr>
        <w:tabs>
          <w:tab w:val="left" w:pos="851"/>
          <w:tab w:val="left" w:pos="993"/>
        </w:tabs>
        <w:suppressAutoHyphens/>
        <w:spacing w:line="100" w:lineRule="atLeast"/>
        <w:ind w:left="0" w:firstLine="709"/>
        <w:jc w:val="both"/>
        <w:rPr>
          <w:sz w:val="26"/>
          <w:szCs w:val="26"/>
          <w:lang w:eastAsia="en-US"/>
        </w:rPr>
      </w:pPr>
      <w:r w:rsidRPr="005A5CC8">
        <w:rPr>
          <w:rFonts w:eastAsia="Calibri"/>
          <w:sz w:val="26"/>
          <w:szCs w:val="26"/>
          <w:lang w:eastAsia="en-US"/>
        </w:rPr>
        <w:t>Скловский, К</w:t>
      </w:r>
      <w:r w:rsidR="00C7241F">
        <w:rPr>
          <w:rFonts w:eastAsia="Calibri"/>
          <w:sz w:val="26"/>
          <w:szCs w:val="26"/>
          <w:lang w:eastAsia="en-US"/>
        </w:rPr>
        <w:t xml:space="preserve">. </w:t>
      </w:r>
      <w:r w:rsidRPr="005A5CC8">
        <w:rPr>
          <w:rFonts w:eastAsia="Calibri"/>
          <w:sz w:val="26"/>
          <w:szCs w:val="26"/>
          <w:lang w:eastAsia="en-US"/>
        </w:rPr>
        <w:t>И</w:t>
      </w:r>
      <w:r w:rsidR="00C7241F">
        <w:rPr>
          <w:rFonts w:eastAsia="Calibri"/>
          <w:sz w:val="26"/>
          <w:szCs w:val="26"/>
          <w:lang w:eastAsia="en-US"/>
        </w:rPr>
        <w:t xml:space="preserve">. </w:t>
      </w:r>
      <w:r w:rsidRPr="005A5CC8">
        <w:rPr>
          <w:rFonts w:eastAsia="Calibri"/>
          <w:sz w:val="26"/>
          <w:szCs w:val="26"/>
          <w:lang w:eastAsia="en-US"/>
        </w:rPr>
        <w:t>Собственность в гражданском праве</w:t>
      </w:r>
      <w:r w:rsidR="00C70165">
        <w:rPr>
          <w:rFonts w:eastAsia="Calibri"/>
          <w:sz w:val="26"/>
          <w:szCs w:val="26"/>
          <w:lang w:eastAsia="en-US"/>
        </w:rPr>
        <w:t>:</w:t>
      </w:r>
      <w:r w:rsidR="00C7241F">
        <w:rPr>
          <w:rFonts w:eastAsia="Calibri"/>
          <w:sz w:val="26"/>
          <w:szCs w:val="26"/>
          <w:lang w:eastAsia="en-US"/>
        </w:rPr>
        <w:t xml:space="preserve"> </w:t>
      </w:r>
      <w:r w:rsidR="00C70165">
        <w:rPr>
          <w:rFonts w:eastAsia="Calibri"/>
          <w:sz w:val="26"/>
          <w:szCs w:val="26"/>
          <w:lang w:eastAsia="en-US"/>
        </w:rPr>
        <w:t>учеб</w:t>
      </w:r>
      <w:proofErr w:type="gramStart"/>
      <w:r w:rsidR="00C70165">
        <w:rPr>
          <w:rFonts w:eastAsia="Calibri"/>
          <w:sz w:val="26"/>
          <w:szCs w:val="26"/>
          <w:lang w:eastAsia="en-US"/>
        </w:rPr>
        <w:t>.-</w:t>
      </w:r>
      <w:proofErr w:type="gramEnd"/>
      <w:r w:rsidR="00C70165">
        <w:rPr>
          <w:rFonts w:eastAsia="Calibri"/>
          <w:sz w:val="26"/>
          <w:szCs w:val="26"/>
          <w:lang w:eastAsia="en-US"/>
        </w:rPr>
        <w:t>практ.</w:t>
      </w:r>
      <w:r w:rsidRPr="005A5CC8">
        <w:rPr>
          <w:rFonts w:eastAsia="Calibri"/>
          <w:sz w:val="26"/>
          <w:szCs w:val="26"/>
          <w:lang w:eastAsia="en-US"/>
        </w:rPr>
        <w:t xml:space="preserve"> по</w:t>
      </w:r>
      <w:r w:rsidR="002B57A3">
        <w:rPr>
          <w:rFonts w:eastAsia="Calibri"/>
          <w:sz w:val="26"/>
          <w:szCs w:val="26"/>
          <w:lang w:eastAsia="en-US"/>
        </w:rPr>
        <w:t>собие / К</w:t>
      </w:r>
      <w:r w:rsidR="00C7241F">
        <w:rPr>
          <w:rFonts w:eastAsia="Calibri"/>
          <w:sz w:val="26"/>
          <w:szCs w:val="26"/>
          <w:lang w:eastAsia="en-US"/>
        </w:rPr>
        <w:t xml:space="preserve">. </w:t>
      </w:r>
      <w:r w:rsidR="002B57A3">
        <w:rPr>
          <w:rFonts w:eastAsia="Calibri"/>
          <w:sz w:val="26"/>
          <w:szCs w:val="26"/>
          <w:lang w:eastAsia="en-US"/>
        </w:rPr>
        <w:t>И</w:t>
      </w:r>
      <w:r w:rsidR="00C7241F">
        <w:rPr>
          <w:rFonts w:eastAsia="Calibri"/>
          <w:sz w:val="26"/>
          <w:szCs w:val="26"/>
          <w:lang w:eastAsia="en-US"/>
        </w:rPr>
        <w:t xml:space="preserve">. </w:t>
      </w:r>
      <w:r w:rsidR="002B57A3">
        <w:rPr>
          <w:rFonts w:eastAsia="Calibri"/>
          <w:sz w:val="26"/>
          <w:szCs w:val="26"/>
          <w:lang w:eastAsia="en-US"/>
        </w:rPr>
        <w:t>Скловский</w:t>
      </w:r>
      <w:r w:rsidR="00C7241F">
        <w:rPr>
          <w:rFonts w:eastAsia="Calibri"/>
          <w:sz w:val="26"/>
          <w:szCs w:val="26"/>
          <w:lang w:eastAsia="en-US"/>
        </w:rPr>
        <w:t xml:space="preserve">. </w:t>
      </w:r>
      <w:r w:rsidR="002B57A3">
        <w:rPr>
          <w:rFonts w:eastAsia="Calibri"/>
          <w:sz w:val="26"/>
          <w:szCs w:val="26"/>
          <w:lang w:eastAsia="en-US"/>
        </w:rPr>
        <w:t>– М</w:t>
      </w:r>
      <w:r w:rsidR="00C7241F">
        <w:rPr>
          <w:rFonts w:eastAsia="Calibri"/>
          <w:sz w:val="26"/>
          <w:szCs w:val="26"/>
          <w:lang w:eastAsia="en-US"/>
        </w:rPr>
        <w:t>.</w:t>
      </w:r>
      <w:proofErr w:type="gramStart"/>
      <w:r w:rsidR="00C7241F">
        <w:rPr>
          <w:rFonts w:eastAsia="Calibri"/>
          <w:sz w:val="26"/>
          <w:szCs w:val="26"/>
          <w:lang w:eastAsia="en-US"/>
        </w:rPr>
        <w:t xml:space="preserve"> </w:t>
      </w:r>
      <w:r w:rsidR="002B57A3">
        <w:rPr>
          <w:rFonts w:eastAsia="Calibri"/>
          <w:sz w:val="26"/>
          <w:szCs w:val="26"/>
          <w:lang w:eastAsia="en-US"/>
        </w:rPr>
        <w:t>:</w:t>
      </w:r>
      <w:proofErr w:type="gramEnd"/>
      <w:r w:rsidR="002B57A3">
        <w:rPr>
          <w:rFonts w:eastAsia="Calibri"/>
          <w:sz w:val="26"/>
          <w:szCs w:val="26"/>
          <w:lang w:eastAsia="en-US"/>
        </w:rPr>
        <w:t xml:space="preserve"> Дело</w:t>
      </w:r>
      <w:r w:rsidRPr="005A5CC8">
        <w:rPr>
          <w:rFonts w:eastAsia="Calibri"/>
          <w:sz w:val="26"/>
          <w:szCs w:val="26"/>
          <w:lang w:eastAsia="en-US"/>
        </w:rPr>
        <w:t>, 1999</w:t>
      </w:r>
      <w:r w:rsidR="00C7241F">
        <w:rPr>
          <w:rFonts w:eastAsia="Calibri"/>
          <w:sz w:val="26"/>
          <w:szCs w:val="26"/>
          <w:lang w:eastAsia="en-US"/>
        </w:rPr>
        <w:t xml:space="preserve">. </w:t>
      </w:r>
      <w:r w:rsidRPr="005A5CC8">
        <w:rPr>
          <w:rFonts w:eastAsia="Calibri"/>
          <w:sz w:val="26"/>
          <w:szCs w:val="26"/>
          <w:lang w:eastAsia="en-US"/>
        </w:rPr>
        <w:t>– 512 с</w:t>
      </w:r>
      <w:r w:rsidR="00C70165">
        <w:rPr>
          <w:rFonts w:eastAsia="Calibri"/>
          <w:sz w:val="26"/>
          <w:szCs w:val="26"/>
          <w:lang w:eastAsia="en-US"/>
        </w:rPr>
        <w:t>.</w:t>
      </w:r>
    </w:p>
    <w:p w:rsidR="007F6951" w:rsidRDefault="007F6951" w:rsidP="003B2462">
      <w:pPr>
        <w:ind w:left="709"/>
        <w:jc w:val="both"/>
        <w:rPr>
          <w:sz w:val="26"/>
          <w:szCs w:val="26"/>
          <w:lang w:eastAsia="en-US"/>
        </w:rPr>
      </w:pPr>
    </w:p>
    <w:p w:rsidR="007F6951" w:rsidRDefault="007F6951" w:rsidP="003B2462">
      <w:pPr>
        <w:ind w:left="709"/>
        <w:jc w:val="both"/>
        <w:rPr>
          <w:sz w:val="26"/>
          <w:szCs w:val="26"/>
          <w:lang w:eastAsia="en-US"/>
        </w:rPr>
      </w:pPr>
    </w:p>
    <w:p w:rsidR="00EA4C17" w:rsidRPr="00350467" w:rsidRDefault="00EA4C17" w:rsidP="00350467">
      <w:pPr>
        <w:pStyle w:val="afff8"/>
        <w:rPr>
          <w:rFonts w:eastAsia="Calibri"/>
        </w:rPr>
      </w:pPr>
      <w:bookmarkStart w:id="168" w:name="_Toc22206830"/>
      <w:r w:rsidRPr="00350467">
        <w:rPr>
          <w:rFonts w:eastAsia="Calibri"/>
        </w:rPr>
        <w:t>В</w:t>
      </w:r>
      <w:r w:rsidR="00C7241F" w:rsidRPr="00350467">
        <w:rPr>
          <w:rFonts w:eastAsia="Calibri"/>
        </w:rPr>
        <w:t xml:space="preserve">. </w:t>
      </w:r>
      <w:r w:rsidRPr="00350467">
        <w:rPr>
          <w:rFonts w:eastAsia="Calibri"/>
        </w:rPr>
        <w:t>И</w:t>
      </w:r>
      <w:r w:rsidR="00C7241F" w:rsidRPr="00350467">
        <w:rPr>
          <w:rFonts w:eastAsia="Calibri"/>
        </w:rPr>
        <w:t xml:space="preserve">. </w:t>
      </w:r>
      <w:r w:rsidRPr="00350467">
        <w:rPr>
          <w:rFonts w:eastAsia="Calibri"/>
        </w:rPr>
        <w:t>ГОЛОВАЧ, А</w:t>
      </w:r>
      <w:r w:rsidR="00C7241F" w:rsidRPr="00350467">
        <w:rPr>
          <w:rFonts w:eastAsia="Calibri"/>
        </w:rPr>
        <w:t xml:space="preserve">. </w:t>
      </w:r>
      <w:r w:rsidRPr="00350467">
        <w:rPr>
          <w:rFonts w:eastAsia="Calibri"/>
        </w:rPr>
        <w:t>А</w:t>
      </w:r>
      <w:r w:rsidR="00C7241F" w:rsidRPr="00350467">
        <w:rPr>
          <w:rFonts w:eastAsia="Calibri"/>
        </w:rPr>
        <w:t xml:space="preserve">. </w:t>
      </w:r>
      <w:r w:rsidRPr="00350467">
        <w:rPr>
          <w:rFonts w:eastAsia="Calibri"/>
        </w:rPr>
        <w:t>ДУЛИС</w:t>
      </w:r>
      <w:bookmarkEnd w:id="168"/>
    </w:p>
    <w:p w:rsidR="00EA4C17" w:rsidRPr="005A5CC8" w:rsidRDefault="003B2462" w:rsidP="003B2462">
      <w:pPr>
        <w:ind w:left="709"/>
        <w:jc w:val="both"/>
        <w:rPr>
          <w:rFonts w:eastAsia="Calibri"/>
          <w:sz w:val="26"/>
          <w:szCs w:val="26"/>
          <w:lang w:eastAsia="en-US"/>
        </w:rPr>
      </w:pPr>
      <w:r>
        <w:rPr>
          <w:rFonts w:eastAsia="Calibri"/>
          <w:sz w:val="26"/>
          <w:szCs w:val="26"/>
          <w:lang w:eastAsia="en-US"/>
        </w:rPr>
        <w:t xml:space="preserve">Научный руководитель ‒ </w:t>
      </w:r>
      <w:r w:rsidR="005600D7">
        <w:rPr>
          <w:rFonts w:eastAsia="Calibri"/>
          <w:sz w:val="26"/>
          <w:szCs w:val="26"/>
          <w:lang w:eastAsia="en-US"/>
        </w:rPr>
        <w:t>Т. З. Шалаева</w:t>
      </w:r>
      <w:r w:rsidR="00EA4C17" w:rsidRPr="005A5CC8">
        <w:rPr>
          <w:rFonts w:eastAsia="Calibri"/>
          <w:sz w:val="26"/>
          <w:szCs w:val="26"/>
          <w:lang w:eastAsia="en-US"/>
        </w:rPr>
        <w:t>, кандидат юридических наук, доцент</w:t>
      </w:r>
    </w:p>
    <w:p w:rsidR="00EA4C17" w:rsidRPr="005A5CC8" w:rsidRDefault="00EA4C17" w:rsidP="003B2462">
      <w:pPr>
        <w:ind w:left="709"/>
        <w:jc w:val="both"/>
        <w:rPr>
          <w:rFonts w:eastAsia="Calibri"/>
          <w:sz w:val="26"/>
          <w:szCs w:val="26"/>
          <w:lang w:eastAsia="en-US"/>
        </w:rPr>
      </w:pPr>
      <w:r w:rsidRPr="005A5CC8">
        <w:rPr>
          <w:rFonts w:eastAsia="Calibri"/>
          <w:sz w:val="26"/>
          <w:szCs w:val="26"/>
          <w:lang w:eastAsia="en-US"/>
        </w:rPr>
        <w:t>Брест, Брестский государстве</w:t>
      </w:r>
      <w:r w:rsidR="00EF58B3">
        <w:rPr>
          <w:rFonts w:eastAsia="Calibri"/>
          <w:sz w:val="26"/>
          <w:szCs w:val="26"/>
          <w:lang w:eastAsia="en-US"/>
        </w:rPr>
        <w:t xml:space="preserve">нный университет </w:t>
      </w:r>
      <w:r w:rsidR="00487436">
        <w:rPr>
          <w:rFonts w:eastAsia="Calibri"/>
          <w:sz w:val="26"/>
          <w:szCs w:val="26"/>
          <w:lang w:eastAsia="en-US"/>
        </w:rPr>
        <w:t>имени</w:t>
      </w:r>
      <w:r w:rsidRPr="005A5CC8">
        <w:rPr>
          <w:rFonts w:eastAsia="Calibri"/>
          <w:sz w:val="26"/>
          <w:szCs w:val="26"/>
          <w:lang w:eastAsia="en-US"/>
        </w:rPr>
        <w:t xml:space="preserve"> </w:t>
      </w:r>
      <w:r w:rsidR="007B4491">
        <w:rPr>
          <w:rFonts w:eastAsia="Calibri"/>
          <w:sz w:val="26"/>
          <w:szCs w:val="26"/>
          <w:lang w:eastAsia="en-US"/>
        </w:rPr>
        <w:t>А. С. Пушкина</w:t>
      </w:r>
    </w:p>
    <w:p w:rsidR="00EA4C17" w:rsidRPr="005A5CC8" w:rsidRDefault="00EA4C17" w:rsidP="003B2462">
      <w:pPr>
        <w:ind w:left="709" w:firstLine="709"/>
        <w:jc w:val="both"/>
        <w:rPr>
          <w:rFonts w:eastAsia="Calibri"/>
          <w:sz w:val="26"/>
          <w:szCs w:val="26"/>
          <w:lang w:eastAsia="en-US"/>
        </w:rPr>
      </w:pPr>
    </w:p>
    <w:p w:rsidR="00EA4C17" w:rsidRPr="00350467" w:rsidRDefault="00EA4C17" w:rsidP="008111B1">
      <w:pPr>
        <w:pStyle w:val="afff8"/>
        <w:jc w:val="left"/>
        <w:rPr>
          <w:rFonts w:eastAsia="Calibri"/>
        </w:rPr>
      </w:pPr>
      <w:bookmarkStart w:id="169" w:name="_Toc22206831"/>
      <w:r w:rsidRPr="00350467">
        <w:rPr>
          <w:rFonts w:eastAsia="Calibri"/>
        </w:rPr>
        <w:t>ПРАВОВОЙ СТАТУС ЕСТЕСТВЕННЫХ МОНОПОЛИЙ</w:t>
      </w:r>
      <w:bookmarkEnd w:id="169"/>
    </w:p>
    <w:p w:rsidR="00EA4C17" w:rsidRPr="00350467" w:rsidRDefault="00EA4C17" w:rsidP="00350467">
      <w:pPr>
        <w:pStyle w:val="afff8"/>
        <w:rPr>
          <w:rFonts w:eastAsia="Calibri"/>
        </w:rPr>
      </w:pP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Белорусская модель социально-экономического развития имеет свои особенности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Во-первых, в центре указанной модели стоят интересы человека и народа в целом, о ч</w:t>
      </w:r>
      <w:r w:rsidR="00CD3430">
        <w:rPr>
          <w:rFonts w:eastAsia="Calibri"/>
          <w:sz w:val="26"/>
          <w:szCs w:val="26"/>
          <w:lang w:eastAsia="en-US"/>
        </w:rPr>
        <w:t>е</w:t>
      </w:r>
      <w:r w:rsidRPr="005A5CC8">
        <w:rPr>
          <w:rFonts w:eastAsia="Calibri"/>
          <w:sz w:val="26"/>
          <w:szCs w:val="26"/>
          <w:lang w:eastAsia="en-US"/>
        </w:rPr>
        <w:t>м свидетельствует и лозунг белорусской социально-экономической модели: «Государство для народа», а не «народ для государства»</w:t>
      </w:r>
      <w:r w:rsidR="00766458">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Во-вторых, государство отказалось от полной либерализации рынка и стало на путь государственного регулирования экономики, вз</w:t>
      </w:r>
      <w:r w:rsidR="005600D7">
        <w:rPr>
          <w:rFonts w:eastAsia="Calibri"/>
          <w:sz w:val="26"/>
          <w:szCs w:val="26"/>
          <w:lang w:eastAsia="en-US"/>
        </w:rPr>
        <w:t xml:space="preserve">яв курс на построение </w:t>
      </w:r>
      <w:r w:rsidR="005600D7" w:rsidRPr="000251F9">
        <w:rPr>
          <w:rFonts w:eastAsia="Calibri"/>
          <w:sz w:val="26"/>
          <w:szCs w:val="26"/>
          <w:lang w:eastAsia="en-US"/>
        </w:rPr>
        <w:t xml:space="preserve">социально </w:t>
      </w:r>
      <w:r w:rsidRPr="000251F9">
        <w:rPr>
          <w:rFonts w:eastAsia="Calibri"/>
          <w:sz w:val="26"/>
          <w:szCs w:val="26"/>
          <w:lang w:eastAsia="en-US"/>
        </w:rPr>
        <w:t>ориентированной</w:t>
      </w:r>
      <w:r w:rsidRPr="005A5CC8">
        <w:rPr>
          <w:rFonts w:eastAsia="Calibri"/>
          <w:sz w:val="26"/>
          <w:szCs w:val="26"/>
          <w:lang w:eastAsia="en-US"/>
        </w:rPr>
        <w:t xml:space="preserve"> рыночной экономики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Тема естественных монополий является особенно актуальной в странах с рыночной экономикой, </w:t>
      </w:r>
      <w:r w:rsidR="00D779A9">
        <w:rPr>
          <w:rFonts w:eastAsia="Calibri"/>
          <w:sz w:val="26"/>
          <w:szCs w:val="26"/>
          <w:lang w:eastAsia="en-US"/>
        </w:rPr>
        <w:t xml:space="preserve">т. к. </w:t>
      </w:r>
      <w:r w:rsidRPr="005A5CC8">
        <w:rPr>
          <w:rFonts w:eastAsia="Calibri"/>
          <w:sz w:val="26"/>
          <w:szCs w:val="26"/>
          <w:lang w:eastAsia="en-US"/>
        </w:rPr>
        <w:t>от деятельности естественных монополий зависит благосостояние общества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Для обеспечения высокого уровня жизни населения необходимо искать наиболее эффективные методы правового регулирования их деятельности: </w:t>
      </w:r>
      <w:r w:rsidRPr="005A5CC8">
        <w:rPr>
          <w:rFonts w:eastAsia="Calibri"/>
          <w:sz w:val="26"/>
          <w:szCs w:val="26"/>
          <w:lang w:eastAsia="en-US"/>
        </w:rPr>
        <w:lastRenderedPageBreak/>
        <w:t>нуждаются ли они в специфическом регулировании со стороны государства или в силу высокой общественной полезности потребности в особом регулировании для них нет</w:t>
      </w:r>
      <w:r w:rsidR="00C7241F">
        <w:rPr>
          <w:rFonts w:eastAsia="Calibri"/>
          <w:sz w:val="26"/>
          <w:szCs w:val="26"/>
          <w:lang w:eastAsia="en-US"/>
        </w:rPr>
        <w:t xml:space="preserve">. </w:t>
      </w:r>
      <w:r w:rsidRPr="005A5CC8">
        <w:rPr>
          <w:rFonts w:eastAsia="Calibri"/>
          <w:sz w:val="26"/>
          <w:szCs w:val="26"/>
          <w:lang w:eastAsia="en-US"/>
        </w:rPr>
        <w:t>С целью изучения правового статуса естественных монополий видится целесообразным в первую очередь изучить их дефиницию</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1 Закона Республики Беларусь «О естественных монополиях» от 16</w:t>
      </w:r>
      <w:r w:rsidR="00850D45">
        <w:rPr>
          <w:rFonts w:eastAsia="Calibri"/>
          <w:sz w:val="26"/>
          <w:szCs w:val="26"/>
          <w:lang w:eastAsia="en-US"/>
        </w:rPr>
        <w:t>.</w:t>
      </w:r>
      <w:r w:rsidRPr="005A5CC8">
        <w:rPr>
          <w:rFonts w:eastAsia="Calibri"/>
          <w:sz w:val="26"/>
          <w:szCs w:val="26"/>
          <w:lang w:eastAsia="en-US"/>
        </w:rPr>
        <w:t>12</w:t>
      </w:r>
      <w:r w:rsidR="00850D45">
        <w:rPr>
          <w:rFonts w:eastAsia="Calibri"/>
          <w:sz w:val="26"/>
          <w:szCs w:val="26"/>
          <w:lang w:eastAsia="en-US"/>
        </w:rPr>
        <w:t>.</w:t>
      </w:r>
      <w:r w:rsidRPr="005A5CC8">
        <w:rPr>
          <w:rFonts w:eastAsia="Calibri"/>
          <w:sz w:val="26"/>
          <w:szCs w:val="26"/>
          <w:lang w:eastAsia="en-US"/>
        </w:rPr>
        <w:t>2002 № 162-З (далее – Закон «О естественных монополиях») закрепляет следующее понятие естественных монополий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w:t>
      </w:r>
      <w:r w:rsidR="00EF58B3">
        <w:rPr>
          <w:rFonts w:eastAsia="Calibri"/>
          <w:sz w:val="26"/>
          <w:szCs w:val="26"/>
          <w:lang w:eastAsia="en-US"/>
        </w:rPr>
        <w:t>ставления данного вида услуг</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Иными словами, в действительности встречаются ситуации, когда в некоторых отраслях экономики целесообразнее закрепить единственного производителя с целью уменьшения издержек</w:t>
      </w:r>
      <w:r w:rsidR="00C7241F">
        <w:rPr>
          <w:rFonts w:eastAsia="Calibri"/>
          <w:sz w:val="26"/>
          <w:szCs w:val="26"/>
          <w:lang w:eastAsia="en-US"/>
        </w:rPr>
        <w:t xml:space="preserve">. </w:t>
      </w:r>
      <w:r w:rsidRPr="005A5CC8">
        <w:rPr>
          <w:rFonts w:eastAsia="Calibri"/>
          <w:sz w:val="26"/>
          <w:szCs w:val="26"/>
          <w:lang w:eastAsia="en-US"/>
        </w:rPr>
        <w:t>Конкуренция в данных отраслях может только ухудшить существующее положение дел</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Список сфер естественных монополий является исчерпывающ</w:t>
      </w:r>
      <w:r w:rsidR="005600D7">
        <w:rPr>
          <w:rFonts w:eastAsia="Calibri"/>
          <w:sz w:val="26"/>
          <w:szCs w:val="26"/>
          <w:lang w:eastAsia="en-US"/>
        </w:rPr>
        <w:t xml:space="preserve">им. </w:t>
      </w:r>
      <w:r w:rsidRPr="005A5CC8">
        <w:rPr>
          <w:rFonts w:eastAsia="Calibri"/>
          <w:sz w:val="26"/>
          <w:szCs w:val="26"/>
          <w:lang w:eastAsia="en-US"/>
        </w:rPr>
        <w:t>Он содержится в ст</w:t>
      </w:r>
      <w:r w:rsidR="00C7241F">
        <w:rPr>
          <w:rFonts w:eastAsia="Calibri"/>
          <w:sz w:val="26"/>
          <w:szCs w:val="26"/>
          <w:lang w:eastAsia="en-US"/>
        </w:rPr>
        <w:t xml:space="preserve">. </w:t>
      </w:r>
      <w:r w:rsidRPr="005A5CC8">
        <w:rPr>
          <w:rFonts w:eastAsia="Calibri"/>
          <w:sz w:val="26"/>
          <w:szCs w:val="26"/>
          <w:lang w:eastAsia="en-US"/>
        </w:rPr>
        <w:t>8 Закона «О естественных монополиях»</w:t>
      </w:r>
      <w:r w:rsidR="00C7241F">
        <w:rPr>
          <w:rFonts w:eastAsia="Calibri"/>
          <w:sz w:val="26"/>
          <w:szCs w:val="26"/>
          <w:lang w:eastAsia="en-US"/>
        </w:rPr>
        <w:t xml:space="preserve">. </w:t>
      </w:r>
      <w:r w:rsidRPr="005A5CC8">
        <w:rPr>
          <w:rFonts w:eastAsia="Calibri"/>
          <w:sz w:val="26"/>
          <w:szCs w:val="26"/>
          <w:lang w:eastAsia="en-US"/>
        </w:rPr>
        <w:t>В закрепл</w:t>
      </w:r>
      <w:r w:rsidR="00CD3430">
        <w:rPr>
          <w:rFonts w:eastAsia="Calibri"/>
          <w:sz w:val="26"/>
          <w:szCs w:val="26"/>
          <w:lang w:eastAsia="en-US"/>
        </w:rPr>
        <w:t>е</w:t>
      </w:r>
      <w:r w:rsidRPr="005A5CC8">
        <w:rPr>
          <w:rFonts w:eastAsia="Calibri"/>
          <w:sz w:val="26"/>
          <w:szCs w:val="26"/>
          <w:lang w:eastAsia="en-US"/>
        </w:rPr>
        <w:t>нных Законом случаях монополия вызвана естественными причинами: технологические особенности производства таковы, что единственный производитель обслуживает рынок более эффективно, чем это способны сделать несколько конкурирующих между собой фирм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связи с этим государство поддерживает такого рода монополии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Исследовательский центр Института приватизации и менеджмента (ИПМ) совместно с Немецкой экономической группой (GET) в Беларуси провели анализ изменений в некоторых сферах естественных монополий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 По результатам этого мониторинг</w:t>
      </w:r>
      <w:r w:rsidR="005600D7">
        <w:rPr>
          <w:rFonts w:eastAsia="Calibri"/>
          <w:sz w:val="26"/>
          <w:szCs w:val="26"/>
          <w:lang w:eastAsia="en-US"/>
        </w:rPr>
        <w:t>а авторы пришли к выводу, что «е</w:t>
      </w:r>
      <w:r w:rsidRPr="005A5CC8">
        <w:rPr>
          <w:rFonts w:eastAsia="Calibri"/>
          <w:sz w:val="26"/>
          <w:szCs w:val="26"/>
          <w:lang w:eastAsia="en-US"/>
        </w:rPr>
        <w:t>стественные монополии Беларуси нужно реформировать, иначе они не будут работать эффективно»</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Во-первых, необходимо создать независимый регулирующий орган с компетенцией определения цен на газ для потребителей</w:t>
      </w:r>
      <w:r w:rsidR="00C7241F">
        <w:rPr>
          <w:rFonts w:eastAsia="Calibri"/>
          <w:sz w:val="26"/>
          <w:szCs w:val="26"/>
          <w:lang w:eastAsia="en-US"/>
        </w:rPr>
        <w:t xml:space="preserve">. </w:t>
      </w:r>
      <w:r w:rsidRPr="005A5CC8">
        <w:rPr>
          <w:rFonts w:eastAsia="Calibri"/>
          <w:sz w:val="26"/>
          <w:szCs w:val="26"/>
          <w:lang w:eastAsia="en-US"/>
        </w:rPr>
        <w:t>Это станет перв</w:t>
      </w:r>
      <w:r w:rsidR="005600D7">
        <w:rPr>
          <w:rFonts w:eastAsia="Calibri"/>
          <w:sz w:val="26"/>
          <w:szCs w:val="26"/>
          <w:lang w:eastAsia="en-US"/>
        </w:rPr>
        <w:t>ым элементом системы контроля («сдержек и противовесов»</w:t>
      </w:r>
      <w:r w:rsidRPr="005A5CC8">
        <w:rPr>
          <w:rFonts w:eastAsia="Calibri"/>
          <w:sz w:val="26"/>
          <w:szCs w:val="26"/>
          <w:lang w:eastAsia="en-US"/>
        </w:rPr>
        <w:t>) того уровня цен, при котором, по мнению газовых компаний, покрываются затраты</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Ещ</w:t>
      </w:r>
      <w:r w:rsidR="00CD3430">
        <w:rPr>
          <w:rFonts w:eastAsia="Calibri"/>
          <w:sz w:val="26"/>
          <w:szCs w:val="26"/>
          <w:lang w:eastAsia="en-US"/>
        </w:rPr>
        <w:t>е</w:t>
      </w:r>
      <w:r w:rsidRPr="005A5CC8">
        <w:rPr>
          <w:rFonts w:eastAsia="Calibri"/>
          <w:sz w:val="26"/>
          <w:szCs w:val="26"/>
          <w:lang w:eastAsia="en-US"/>
        </w:rPr>
        <w:t xml:space="preserve"> одной из острых проблем для нашей страны является тесная связь государственного регулирования монопол</w:t>
      </w:r>
      <w:r w:rsidR="005600D7">
        <w:rPr>
          <w:rFonts w:eastAsia="Calibri"/>
          <w:sz w:val="26"/>
          <w:szCs w:val="26"/>
          <w:lang w:eastAsia="en-US"/>
        </w:rPr>
        <w:t>ий и создания конкуренции на не</w:t>
      </w:r>
      <w:r w:rsidRPr="005A5CC8">
        <w:rPr>
          <w:rFonts w:eastAsia="Calibri"/>
          <w:sz w:val="26"/>
          <w:szCs w:val="26"/>
          <w:lang w:eastAsia="en-US"/>
        </w:rPr>
        <w:t>монопольных рынках</w:t>
      </w:r>
      <w:r w:rsidR="00C7241F">
        <w:rPr>
          <w:rFonts w:eastAsia="Calibri"/>
          <w:sz w:val="26"/>
          <w:szCs w:val="26"/>
          <w:lang w:eastAsia="en-US"/>
        </w:rPr>
        <w:t xml:space="preserve">. </w:t>
      </w:r>
      <w:r w:rsidRPr="005A5CC8">
        <w:rPr>
          <w:rFonts w:eastAsia="Calibri"/>
          <w:sz w:val="26"/>
          <w:szCs w:val="26"/>
          <w:lang w:eastAsia="en-US"/>
        </w:rPr>
        <w:t>Для решения этой проблемы нужно сделать упор на совершенствование системы регулирования, в том числе ценового регулирования в сферах естественных монополий, дерегулирование видов деятельности, не относящихся к сферам естественных монополий, и формирование рынков этих видов деятельности на основе конкуренции</w:t>
      </w:r>
      <w:r w:rsidR="00C7241F">
        <w:rPr>
          <w:rFonts w:eastAsia="Calibri"/>
          <w:sz w:val="26"/>
          <w:szCs w:val="26"/>
          <w:lang w:eastAsia="en-US"/>
        </w:rPr>
        <w:t xml:space="preserve">. </w:t>
      </w:r>
      <w:r w:rsidRPr="005A5CC8">
        <w:rPr>
          <w:rFonts w:eastAsia="Calibri"/>
          <w:sz w:val="26"/>
          <w:szCs w:val="26"/>
          <w:lang w:eastAsia="en-US"/>
        </w:rPr>
        <w:t>Это позволит развиваться и совершенствоваться субъектам хозяйствования</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Также немаловажным признаком естественной монополии является наличие высоких барьеров для</w:t>
      </w:r>
      <w:r w:rsidR="005600D7">
        <w:rPr>
          <w:rFonts w:eastAsia="Calibri"/>
          <w:sz w:val="26"/>
          <w:szCs w:val="26"/>
          <w:lang w:eastAsia="en-US"/>
        </w:rPr>
        <w:t xml:space="preserve"> входа на рынок, в связи с </w:t>
      </w:r>
      <w:proofErr w:type="gramStart"/>
      <w:r w:rsidR="005600D7">
        <w:rPr>
          <w:rFonts w:eastAsia="Calibri"/>
          <w:sz w:val="26"/>
          <w:szCs w:val="26"/>
          <w:lang w:eastAsia="en-US"/>
        </w:rPr>
        <w:t>тем</w:t>
      </w:r>
      <w:proofErr w:type="gramEnd"/>
      <w:r w:rsidR="005600D7">
        <w:rPr>
          <w:rFonts w:eastAsia="Calibri"/>
          <w:sz w:val="26"/>
          <w:szCs w:val="26"/>
          <w:lang w:eastAsia="en-US"/>
        </w:rPr>
        <w:t xml:space="preserve"> </w:t>
      </w:r>
      <w:r w:rsidRPr="005A5CC8">
        <w:rPr>
          <w:rFonts w:eastAsia="Calibri"/>
          <w:sz w:val="26"/>
          <w:szCs w:val="26"/>
          <w:lang w:eastAsia="en-US"/>
        </w:rPr>
        <w:t>что постройка дополнительных сооружений, выполняющих абсолютно аналогичные функции, окупится с минимальной вероятностью</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0251F9">
        <w:rPr>
          <w:rFonts w:eastAsia="Calibri"/>
          <w:sz w:val="26"/>
          <w:szCs w:val="26"/>
          <w:lang w:eastAsia="en-US"/>
        </w:rPr>
        <w:lastRenderedPageBreak/>
        <w:t>Наличие централизованной системы</w:t>
      </w:r>
      <w:r w:rsidR="00D77026">
        <w:rPr>
          <w:rFonts w:eastAsia="Calibri"/>
          <w:sz w:val="26"/>
          <w:szCs w:val="26"/>
          <w:lang w:eastAsia="en-US"/>
        </w:rPr>
        <w:t xml:space="preserve">, суть которой сводится к </w:t>
      </w:r>
      <w:r w:rsidRPr="005A5CC8">
        <w:rPr>
          <w:rFonts w:eastAsia="Calibri"/>
          <w:sz w:val="26"/>
          <w:szCs w:val="26"/>
          <w:lang w:eastAsia="en-US"/>
        </w:rPr>
        <w:t xml:space="preserve"> управлени</w:t>
      </w:r>
      <w:r w:rsidR="00D77026">
        <w:rPr>
          <w:rFonts w:eastAsia="Calibri"/>
          <w:sz w:val="26"/>
          <w:szCs w:val="26"/>
          <w:lang w:eastAsia="en-US"/>
        </w:rPr>
        <w:t>ю</w:t>
      </w:r>
      <w:r w:rsidRPr="005A5CC8">
        <w:rPr>
          <w:rFonts w:eastAsia="Calibri"/>
          <w:sz w:val="26"/>
          <w:szCs w:val="26"/>
          <w:lang w:eastAsia="en-US"/>
        </w:rPr>
        <w:t xml:space="preserve"> и </w:t>
      </w:r>
      <w:proofErr w:type="gramStart"/>
      <w:r w:rsidRPr="005A5CC8">
        <w:rPr>
          <w:rFonts w:eastAsia="Calibri"/>
          <w:sz w:val="26"/>
          <w:szCs w:val="26"/>
          <w:lang w:eastAsia="en-US"/>
        </w:rPr>
        <w:t>контрол</w:t>
      </w:r>
      <w:r w:rsidR="00D77026">
        <w:rPr>
          <w:rFonts w:eastAsia="Calibri"/>
          <w:sz w:val="26"/>
          <w:szCs w:val="26"/>
          <w:lang w:eastAsia="en-US"/>
        </w:rPr>
        <w:t>ю</w:t>
      </w:r>
      <w:r w:rsidRPr="005A5CC8">
        <w:rPr>
          <w:rFonts w:eastAsia="Calibri"/>
          <w:sz w:val="26"/>
          <w:szCs w:val="26"/>
          <w:lang w:eastAsia="en-US"/>
        </w:rPr>
        <w:t xml:space="preserve"> за</w:t>
      </w:r>
      <w:proofErr w:type="gramEnd"/>
      <w:r w:rsidRPr="005A5CC8">
        <w:rPr>
          <w:rFonts w:eastAsia="Calibri"/>
          <w:sz w:val="26"/>
          <w:szCs w:val="26"/>
          <w:lang w:eastAsia="en-US"/>
        </w:rPr>
        <w:t xml:space="preserve"> деятельностью субъекта естественной монополии</w:t>
      </w:r>
      <w:r w:rsidR="00FF6B93">
        <w:rPr>
          <w:rFonts w:eastAsia="Calibri"/>
          <w:sz w:val="26"/>
          <w:szCs w:val="26"/>
          <w:lang w:eastAsia="en-US"/>
        </w:rPr>
        <w:t>,</w:t>
      </w:r>
      <w:r w:rsidRPr="005A5CC8">
        <w:rPr>
          <w:rFonts w:eastAsia="Calibri"/>
          <w:sz w:val="26"/>
          <w:szCs w:val="26"/>
          <w:lang w:eastAsia="en-US"/>
        </w:rPr>
        <w:t xml:space="preserve"> осуществляется из единого центра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Одним из основных признаков естественных монополий является слабая эластичность спроса в зависимости от цены: увеличение цены на продукт </w:t>
      </w:r>
      <w:r w:rsidR="005600D7">
        <w:rPr>
          <w:rFonts w:eastAsia="Calibri"/>
          <w:sz w:val="26"/>
          <w:szCs w:val="26"/>
          <w:lang w:eastAsia="en-US"/>
        </w:rPr>
        <w:t xml:space="preserve">          </w:t>
      </w:r>
      <w:r w:rsidRPr="005A5CC8">
        <w:rPr>
          <w:rFonts w:eastAsia="Calibri"/>
          <w:sz w:val="26"/>
          <w:szCs w:val="26"/>
          <w:lang w:eastAsia="en-US"/>
        </w:rPr>
        <w:t xml:space="preserve">не может привести к  отказу от данного продукта, </w:t>
      </w:r>
      <w:r w:rsidR="00D779A9">
        <w:rPr>
          <w:rFonts w:eastAsia="Calibri"/>
          <w:sz w:val="26"/>
          <w:szCs w:val="26"/>
          <w:lang w:eastAsia="en-US"/>
        </w:rPr>
        <w:t xml:space="preserve">т. к. </w:t>
      </w:r>
      <w:r w:rsidRPr="005A5CC8">
        <w:rPr>
          <w:rFonts w:eastAsia="Calibri"/>
          <w:sz w:val="26"/>
          <w:szCs w:val="26"/>
          <w:lang w:eastAsia="en-US"/>
        </w:rPr>
        <w:t>заменить такой продукт на другой невозможно</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 Рассмотрим опыт зарубежных стран в области регулирования естественных монополий на примере России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В России регулирование естественных монополий </w:t>
      </w:r>
      <w:proofErr w:type="gramStart"/>
      <w:r w:rsidRPr="005A5CC8">
        <w:rPr>
          <w:rFonts w:eastAsia="Calibri"/>
          <w:sz w:val="26"/>
          <w:szCs w:val="26"/>
          <w:lang w:eastAsia="en-US"/>
        </w:rPr>
        <w:t>осуществляют</w:t>
      </w:r>
      <w:proofErr w:type="gramEnd"/>
      <w:r w:rsidRPr="005A5CC8">
        <w:rPr>
          <w:rFonts w:eastAsia="Calibri"/>
          <w:sz w:val="26"/>
          <w:szCs w:val="26"/>
          <w:lang w:eastAsia="en-US"/>
        </w:rPr>
        <w:t xml:space="preserve"> прежде всего Министерство Российской Федерации по антимонопольной политике и поддержке предпринимательства (МАП России) и Федеральная энергетическая комиссия Российской Федерации (ФЭК России)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Одним из направлений государственного регулирования естественных монополий в России является проведение их структурной перестройки</w:t>
      </w:r>
      <w:r w:rsidR="00C7241F">
        <w:rPr>
          <w:rFonts w:eastAsia="Calibri"/>
          <w:sz w:val="26"/>
          <w:szCs w:val="26"/>
          <w:lang w:eastAsia="en-US"/>
        </w:rPr>
        <w:t xml:space="preserve">. </w:t>
      </w:r>
      <w:r w:rsidRPr="005A5CC8">
        <w:rPr>
          <w:rFonts w:eastAsia="Calibri"/>
          <w:sz w:val="26"/>
          <w:szCs w:val="26"/>
          <w:lang w:eastAsia="en-US"/>
        </w:rPr>
        <w:t>Она предусматривает разделение регулируемых и нерегулируемых видов деятельности</w:t>
      </w:r>
      <w:r w:rsidR="00C7241F">
        <w:rPr>
          <w:rFonts w:eastAsia="Calibri"/>
          <w:sz w:val="26"/>
          <w:szCs w:val="26"/>
          <w:lang w:eastAsia="en-US"/>
        </w:rPr>
        <w:t xml:space="preserve">. </w:t>
      </w:r>
      <w:r w:rsidRPr="005A5CC8">
        <w:rPr>
          <w:rFonts w:eastAsia="Calibri"/>
          <w:sz w:val="26"/>
          <w:szCs w:val="26"/>
          <w:lang w:eastAsia="en-US"/>
        </w:rPr>
        <w:t>В каждой монополии имеются сопутствующие производства, которые по существу не являются монополиями</w:t>
      </w:r>
      <w:r w:rsidR="00C7241F">
        <w:rPr>
          <w:rFonts w:eastAsia="Calibri"/>
          <w:sz w:val="26"/>
          <w:szCs w:val="26"/>
          <w:lang w:eastAsia="en-US"/>
        </w:rPr>
        <w:t xml:space="preserve">. </w:t>
      </w:r>
      <w:r w:rsidRPr="005A5CC8">
        <w:rPr>
          <w:rFonts w:eastAsia="Calibri"/>
          <w:sz w:val="26"/>
          <w:szCs w:val="26"/>
          <w:lang w:eastAsia="en-US"/>
        </w:rPr>
        <w:t>К примеру, транспортировка газа является монопольным видом деятельности, а его добычу можно организовать на конкурентных началах</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Орган регулирования имеет полномочия направлять субъекту естественной монополии обязательные для исполнения предписания о заключении договоров с потребител</w:t>
      </w:r>
      <w:r w:rsidR="00EF58B3">
        <w:rPr>
          <w:rFonts w:eastAsia="Calibri"/>
          <w:sz w:val="26"/>
          <w:szCs w:val="26"/>
          <w:lang w:eastAsia="en-US"/>
        </w:rPr>
        <w:t>ями, внесении в них изменений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Этот принцип регулирования очень схож с </w:t>
      </w:r>
      <w:proofErr w:type="gramStart"/>
      <w:r w:rsidRPr="005A5CC8">
        <w:rPr>
          <w:rFonts w:eastAsia="Calibri"/>
          <w:sz w:val="26"/>
          <w:szCs w:val="26"/>
          <w:lang w:eastAsia="en-US"/>
        </w:rPr>
        <w:t>белорусск</w:t>
      </w:r>
      <w:r w:rsidR="005600D7">
        <w:rPr>
          <w:rFonts w:eastAsia="Calibri"/>
          <w:sz w:val="26"/>
          <w:szCs w:val="26"/>
          <w:lang w:eastAsia="en-US"/>
        </w:rPr>
        <w:t>им</w:t>
      </w:r>
      <w:proofErr w:type="gramEnd"/>
      <w:r w:rsidR="005600D7">
        <w:rPr>
          <w:rFonts w:eastAsia="Calibri"/>
          <w:sz w:val="26"/>
          <w:szCs w:val="26"/>
          <w:lang w:eastAsia="en-US"/>
        </w:rPr>
        <w:t>. Однако</w:t>
      </w:r>
      <w:r w:rsidRPr="005A5CC8">
        <w:rPr>
          <w:rFonts w:eastAsia="Calibri"/>
          <w:sz w:val="26"/>
          <w:szCs w:val="26"/>
          <w:lang w:eastAsia="en-US"/>
        </w:rPr>
        <w:t xml:space="preserve"> эффективное регулирование естественных монополий достигается при обеспечении максимальной независимости контрольно-регулирующих органов, отсутствии лоббирования интересов монополистов в органах власти</w:t>
      </w:r>
      <w:r w:rsidR="00C7241F">
        <w:rPr>
          <w:rFonts w:eastAsia="Calibri"/>
          <w:sz w:val="26"/>
          <w:szCs w:val="26"/>
          <w:lang w:eastAsia="en-US"/>
        </w:rPr>
        <w:t xml:space="preserve">. </w:t>
      </w:r>
      <w:r w:rsidRPr="005A5CC8">
        <w:rPr>
          <w:rFonts w:eastAsia="Calibri"/>
          <w:sz w:val="26"/>
          <w:szCs w:val="26"/>
          <w:lang w:eastAsia="en-US"/>
        </w:rPr>
        <w:t>И в этом Беларусь не так сильно преуспела в отличие от России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 В России существует межведомственная комиссия по подготовке планов структурной реформы естественных монополий, которая изучает функционирование федерального и региональных рынков продукции (услуг) предприятий (взаимодействие субъектов рынка, формирование тарифов и цен для различных потребителей)</w:t>
      </w:r>
      <w:r w:rsidR="00C7241F">
        <w:rPr>
          <w:rFonts w:eastAsia="Calibri"/>
          <w:sz w:val="26"/>
          <w:szCs w:val="26"/>
          <w:lang w:eastAsia="en-US"/>
        </w:rPr>
        <w:t xml:space="preserve">. </w:t>
      </w:r>
      <w:r w:rsidRPr="005A5CC8">
        <w:rPr>
          <w:rFonts w:eastAsia="Calibri"/>
          <w:sz w:val="26"/>
          <w:szCs w:val="26"/>
          <w:lang w:eastAsia="en-US"/>
        </w:rPr>
        <w:t>Комиссия получает необходимые данные от федеральных органов исполнительной власти и организаций независимо от формы собственности и подчиненности</w:t>
      </w:r>
      <w:r w:rsidR="00C7241F">
        <w:rPr>
          <w:rFonts w:eastAsia="Calibri"/>
          <w:sz w:val="26"/>
          <w:szCs w:val="26"/>
          <w:lang w:eastAsia="en-US"/>
        </w:rPr>
        <w:t xml:space="preserve">. </w:t>
      </w:r>
      <w:r w:rsidRPr="005A5CC8">
        <w:rPr>
          <w:rFonts w:eastAsia="Calibri"/>
          <w:sz w:val="26"/>
          <w:szCs w:val="26"/>
          <w:lang w:eastAsia="en-US"/>
        </w:rPr>
        <w:t>Предложения Комиссии по реф</w:t>
      </w:r>
      <w:r w:rsidR="005600D7">
        <w:rPr>
          <w:rFonts w:eastAsia="Calibri"/>
          <w:sz w:val="26"/>
          <w:szCs w:val="26"/>
          <w:lang w:eastAsia="en-US"/>
        </w:rPr>
        <w:t>ормированию, требующие решений п</w:t>
      </w:r>
      <w:r w:rsidRPr="005A5CC8">
        <w:rPr>
          <w:rFonts w:eastAsia="Calibri"/>
          <w:sz w:val="26"/>
          <w:szCs w:val="26"/>
          <w:lang w:eastAsia="en-US"/>
        </w:rPr>
        <w:t>равительства, вносятся в установленном порядке</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Регулирование естественных монополий целесообразно осуществлять с целью защиты интересов потребителей товаров и услуг и повышения экономической эффективности деятельности субъектов естественной монополии</w:t>
      </w:r>
      <w:r w:rsidR="00C7241F">
        <w:rPr>
          <w:rFonts w:eastAsia="Calibri"/>
          <w:sz w:val="26"/>
          <w:szCs w:val="26"/>
          <w:lang w:eastAsia="en-US"/>
        </w:rPr>
        <w:t xml:space="preserve">. </w:t>
      </w:r>
      <w:r w:rsidRPr="005A5CC8">
        <w:rPr>
          <w:rFonts w:eastAsia="Calibri"/>
          <w:sz w:val="26"/>
          <w:szCs w:val="26"/>
          <w:lang w:eastAsia="en-US"/>
        </w:rPr>
        <w:t>Однако для различных сфер деятельности (газоснабжение, теплоэнергетика, водоснабжение) нужны разные подходы и разные методы регулирования</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lastRenderedPageBreak/>
        <w:t>Одной из главных проблем регулирования естественных монополий в Республике Беларусь является проблема тесной связи рынков, требующих государственного регулирования и рынков, требующих развития конкуренции</w:t>
      </w:r>
      <w:r w:rsidR="00766458">
        <w:rPr>
          <w:rFonts w:eastAsia="Calibri"/>
          <w:sz w:val="26"/>
          <w:szCs w:val="26"/>
          <w:lang w:eastAsia="en-US"/>
        </w:rPr>
        <w:t xml:space="preserve">. </w:t>
      </w:r>
      <w:r w:rsidRPr="005A5CC8">
        <w:rPr>
          <w:rFonts w:eastAsia="Calibri"/>
          <w:sz w:val="26"/>
          <w:szCs w:val="26"/>
          <w:lang w:eastAsia="en-US"/>
        </w:rPr>
        <w:t>В нашей стране регулированию подвергнуты многие сферы деятельности, в которых предпочтительно государственное невмешательство</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 xml:space="preserve">Таким образом, во избежание появления возможных проблем, возникающих в результате монополии на рынке, пусть и естественной, необходимо уделять особенное внимание </w:t>
      </w:r>
      <w:proofErr w:type="gramStart"/>
      <w:r w:rsidRPr="005A5CC8">
        <w:rPr>
          <w:rFonts w:eastAsia="Calibri"/>
          <w:sz w:val="26"/>
          <w:szCs w:val="26"/>
          <w:lang w:eastAsia="en-US"/>
        </w:rPr>
        <w:t>контролю за</w:t>
      </w:r>
      <w:proofErr w:type="gramEnd"/>
      <w:r w:rsidRPr="005A5CC8">
        <w:rPr>
          <w:rFonts w:eastAsia="Calibri"/>
          <w:sz w:val="26"/>
          <w:szCs w:val="26"/>
          <w:lang w:eastAsia="en-US"/>
        </w:rPr>
        <w:t xml:space="preserve"> деятельностью субъектов естественных монополии</w:t>
      </w:r>
      <w:r w:rsidR="00C7241F">
        <w:rPr>
          <w:rFonts w:eastAsia="Calibri"/>
          <w:sz w:val="26"/>
          <w:szCs w:val="26"/>
          <w:lang w:eastAsia="en-US"/>
        </w:rPr>
        <w:t xml:space="preserve">. </w:t>
      </w:r>
      <w:r w:rsidRPr="005A5CC8">
        <w:rPr>
          <w:rFonts w:eastAsia="Calibri"/>
          <w:sz w:val="26"/>
          <w:szCs w:val="26"/>
          <w:lang w:eastAsia="en-US"/>
        </w:rPr>
        <w:t>Также было бы целесообразно создать комиссию, подобную российской, которая бы следила за функционированием рынков, предприятий, изучала бы формирование тарифов и цен для различных потребителей</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p>
    <w:p w:rsidR="00EF58B3" w:rsidRDefault="00EF58B3" w:rsidP="00EA4C17">
      <w:pPr>
        <w:tabs>
          <w:tab w:val="left" w:pos="1290"/>
        </w:tabs>
        <w:rPr>
          <w:sz w:val="26"/>
          <w:szCs w:val="26"/>
          <w:lang w:eastAsia="en-US"/>
        </w:rPr>
      </w:pPr>
    </w:p>
    <w:p w:rsidR="00EA4C17" w:rsidRPr="005A5CC8" w:rsidRDefault="00EA4C17" w:rsidP="00350467">
      <w:pPr>
        <w:pStyle w:val="afff8"/>
      </w:pPr>
      <w:bookmarkStart w:id="170" w:name="_Toc22206832"/>
      <w:r w:rsidRPr="005A5CC8">
        <w:t>А</w:t>
      </w:r>
      <w:r w:rsidR="00C7241F">
        <w:t xml:space="preserve">. </w:t>
      </w:r>
      <w:r w:rsidRPr="005A5CC8">
        <w:t>А</w:t>
      </w:r>
      <w:r w:rsidR="00C7241F">
        <w:t xml:space="preserve">. </w:t>
      </w:r>
      <w:r w:rsidRPr="005A5CC8">
        <w:t>ДУЛИС, Д</w:t>
      </w:r>
      <w:r w:rsidR="00C7241F">
        <w:t xml:space="preserve">. </w:t>
      </w:r>
      <w:r w:rsidRPr="005A5CC8">
        <w:t>Н</w:t>
      </w:r>
      <w:r w:rsidR="00C7241F">
        <w:t xml:space="preserve">. </w:t>
      </w:r>
      <w:r w:rsidRPr="005A5CC8">
        <w:t>МЕДИЧЕНКО,</w:t>
      </w:r>
      <w:bookmarkEnd w:id="170"/>
      <w:r w:rsidRPr="005A5CC8">
        <w:t xml:space="preserve"> </w:t>
      </w:r>
    </w:p>
    <w:p w:rsidR="00EF58B3" w:rsidRDefault="00EA4C17" w:rsidP="003B2462">
      <w:pPr>
        <w:ind w:left="709"/>
        <w:rPr>
          <w:sz w:val="26"/>
          <w:szCs w:val="26"/>
        </w:rPr>
      </w:pPr>
      <w:r w:rsidRPr="005A5CC8">
        <w:rPr>
          <w:sz w:val="26"/>
          <w:szCs w:val="26"/>
        </w:rPr>
        <w:t>Научный руководи</w:t>
      </w:r>
      <w:r w:rsidR="003B2462">
        <w:rPr>
          <w:sz w:val="26"/>
          <w:szCs w:val="26"/>
        </w:rPr>
        <w:t xml:space="preserve">тель </w:t>
      </w:r>
      <w:r w:rsidR="003B2462">
        <w:rPr>
          <w:rFonts w:eastAsia="Calibri"/>
          <w:sz w:val="26"/>
          <w:szCs w:val="26"/>
          <w:lang w:eastAsia="en-US"/>
        </w:rPr>
        <w:t xml:space="preserve">‒ </w:t>
      </w:r>
      <w:r w:rsidR="00EF58B3">
        <w:rPr>
          <w:sz w:val="26"/>
          <w:szCs w:val="26"/>
        </w:rPr>
        <w:t>Т</w:t>
      </w:r>
      <w:r w:rsidR="00C7241F">
        <w:rPr>
          <w:sz w:val="26"/>
          <w:szCs w:val="26"/>
        </w:rPr>
        <w:t xml:space="preserve">. </w:t>
      </w:r>
      <w:r w:rsidR="00EF58B3">
        <w:rPr>
          <w:sz w:val="26"/>
          <w:szCs w:val="26"/>
        </w:rPr>
        <w:t>И</w:t>
      </w:r>
      <w:r w:rsidR="00C7241F">
        <w:rPr>
          <w:sz w:val="26"/>
          <w:szCs w:val="26"/>
        </w:rPr>
        <w:t xml:space="preserve">. </w:t>
      </w:r>
      <w:r w:rsidR="00EF58B3">
        <w:rPr>
          <w:sz w:val="26"/>
          <w:szCs w:val="26"/>
        </w:rPr>
        <w:t>Чугунова</w:t>
      </w:r>
      <w:r w:rsidRPr="005A5CC8">
        <w:rPr>
          <w:sz w:val="26"/>
          <w:szCs w:val="26"/>
        </w:rPr>
        <w:t xml:space="preserve">, старший преподаватель </w:t>
      </w:r>
    </w:p>
    <w:p w:rsidR="00EA4C17" w:rsidRPr="005A5CC8" w:rsidRDefault="00EF58B3" w:rsidP="003B2462">
      <w:pPr>
        <w:ind w:left="709"/>
        <w:rPr>
          <w:sz w:val="26"/>
          <w:szCs w:val="26"/>
        </w:rPr>
      </w:pPr>
      <w:r>
        <w:rPr>
          <w:sz w:val="26"/>
          <w:szCs w:val="26"/>
        </w:rPr>
        <w:t>Брест, Б</w:t>
      </w:r>
      <w:r w:rsidR="00EA4C17" w:rsidRPr="005A5CC8">
        <w:rPr>
          <w:sz w:val="26"/>
          <w:szCs w:val="26"/>
        </w:rPr>
        <w:t>рестский г</w:t>
      </w:r>
      <w:r>
        <w:rPr>
          <w:sz w:val="26"/>
          <w:szCs w:val="26"/>
        </w:rPr>
        <w:t xml:space="preserve">осударственный университет </w:t>
      </w:r>
      <w:r w:rsidR="00487436">
        <w:rPr>
          <w:sz w:val="26"/>
          <w:szCs w:val="26"/>
        </w:rPr>
        <w:t>имени</w:t>
      </w:r>
      <w:r w:rsidR="00EA4C17" w:rsidRPr="005A5CC8">
        <w:rPr>
          <w:sz w:val="26"/>
          <w:szCs w:val="26"/>
        </w:rPr>
        <w:t xml:space="preserve"> </w:t>
      </w:r>
      <w:r w:rsidR="007B4491">
        <w:rPr>
          <w:sz w:val="26"/>
          <w:szCs w:val="26"/>
        </w:rPr>
        <w:t>А. С. Пушкина</w:t>
      </w:r>
    </w:p>
    <w:p w:rsidR="00EA4C17" w:rsidRPr="005A5CC8" w:rsidRDefault="00EA4C17" w:rsidP="003B2462">
      <w:pPr>
        <w:ind w:left="709" w:firstLine="709"/>
        <w:rPr>
          <w:sz w:val="26"/>
          <w:szCs w:val="26"/>
        </w:rPr>
      </w:pPr>
    </w:p>
    <w:p w:rsidR="00EA4C17" w:rsidRPr="005A5CC8" w:rsidRDefault="00EA4C17" w:rsidP="008111B1">
      <w:pPr>
        <w:pStyle w:val="afff8"/>
        <w:jc w:val="left"/>
      </w:pPr>
      <w:bookmarkStart w:id="171" w:name="_Toc22206833"/>
      <w:r w:rsidRPr="005A5CC8">
        <w:t>ОТВЕТСТВЕННОСТЬ СУПРУГОВ ПО ИМУЩЕСТВЕННЫМ ОБЯЗАТЕЛЬСТВАМ ПРИ РЕЖИМЕ ОБЩЕЙ СОВМЕСТНОЙ СОБСТВЕННОСТИ</w:t>
      </w:r>
      <w:bookmarkEnd w:id="171"/>
    </w:p>
    <w:p w:rsidR="00EA4C17" w:rsidRPr="005A5CC8" w:rsidRDefault="00EA4C17" w:rsidP="00EA4C17">
      <w:pPr>
        <w:jc w:val="both"/>
        <w:rPr>
          <w:b/>
          <w:sz w:val="26"/>
          <w:szCs w:val="26"/>
        </w:rPr>
      </w:pPr>
    </w:p>
    <w:p w:rsidR="00EA4C17" w:rsidRPr="005A5CC8" w:rsidRDefault="00EA4C17" w:rsidP="000251F9">
      <w:pPr>
        <w:ind w:firstLine="709"/>
        <w:jc w:val="both"/>
        <w:rPr>
          <w:sz w:val="26"/>
          <w:szCs w:val="26"/>
        </w:rPr>
      </w:pPr>
      <w:r w:rsidRPr="000251F9">
        <w:rPr>
          <w:sz w:val="26"/>
          <w:szCs w:val="26"/>
        </w:rPr>
        <w:t>Заключение брака является основанием для возникновения целого ряда прав и обязанностей</w:t>
      </w:r>
      <w:r w:rsidR="00C7241F" w:rsidRPr="000251F9">
        <w:rPr>
          <w:sz w:val="26"/>
          <w:szCs w:val="26"/>
        </w:rPr>
        <w:t xml:space="preserve">. </w:t>
      </w:r>
      <w:r w:rsidRPr="000251F9">
        <w:rPr>
          <w:sz w:val="26"/>
          <w:szCs w:val="26"/>
        </w:rPr>
        <w:t>Данный юридический факт, помимо неимущественной сферы отношений, влечет изменения в имущественной, устанавливая законный режим совместной собственности супругов и предусматривая возможность возникновения у супругов общих имуществен</w:t>
      </w:r>
      <w:r w:rsidR="000251F9" w:rsidRPr="000251F9">
        <w:rPr>
          <w:sz w:val="26"/>
          <w:szCs w:val="26"/>
        </w:rPr>
        <w:t>ных обязательств перед третьими </w:t>
      </w:r>
      <w:r w:rsidRPr="000251F9">
        <w:rPr>
          <w:sz w:val="26"/>
          <w:szCs w:val="26"/>
        </w:rPr>
        <w:t>лицами</w:t>
      </w:r>
      <w:r w:rsidR="00C7241F" w:rsidRPr="000251F9">
        <w:rPr>
          <w:sz w:val="26"/>
          <w:szCs w:val="26"/>
        </w:rPr>
        <w:t>.</w:t>
      </w:r>
      <w:r w:rsidR="00C7241F">
        <w:rPr>
          <w:sz w:val="26"/>
          <w:szCs w:val="26"/>
        </w:rPr>
        <w:t xml:space="preserve"> </w:t>
      </w:r>
    </w:p>
    <w:p w:rsidR="00EA4C17" w:rsidRPr="005A5CC8" w:rsidRDefault="00EA4C17" w:rsidP="00EA4C17">
      <w:pPr>
        <w:ind w:firstLine="708"/>
        <w:jc w:val="both"/>
        <w:rPr>
          <w:sz w:val="26"/>
          <w:szCs w:val="26"/>
        </w:rPr>
      </w:pPr>
      <w:r w:rsidRPr="005A5CC8">
        <w:rPr>
          <w:sz w:val="26"/>
          <w:szCs w:val="26"/>
        </w:rPr>
        <w:t>Проблематика ответственности супругов по обязательствам связана с широким перечнем вопросов: основаниями ответственности супругов по обязательствам, определением имущества, на которое может быть обращено взыскание; законным и договорным режимом имущества супругов; разделом долгов при разделе общ</w:t>
      </w:r>
      <w:r w:rsidR="005600D7">
        <w:rPr>
          <w:sz w:val="26"/>
          <w:szCs w:val="26"/>
        </w:rPr>
        <w:t>его имущества супругов и др</w:t>
      </w:r>
      <w:r w:rsidR="00C7241F">
        <w:rPr>
          <w:sz w:val="26"/>
          <w:szCs w:val="26"/>
        </w:rPr>
        <w:t xml:space="preserve">. </w:t>
      </w:r>
    </w:p>
    <w:p w:rsidR="000251F9" w:rsidRDefault="00EA4C17" w:rsidP="000251F9">
      <w:pPr>
        <w:ind w:firstLine="708"/>
        <w:jc w:val="both"/>
        <w:rPr>
          <w:sz w:val="26"/>
          <w:szCs w:val="26"/>
        </w:rPr>
      </w:pPr>
      <w:r w:rsidRPr="005A5CC8">
        <w:rPr>
          <w:sz w:val="26"/>
          <w:szCs w:val="26"/>
        </w:rPr>
        <w:t>Согласно ст</w:t>
      </w:r>
      <w:r w:rsidR="00C7241F">
        <w:rPr>
          <w:sz w:val="26"/>
          <w:szCs w:val="26"/>
        </w:rPr>
        <w:t xml:space="preserve">. </w:t>
      </w:r>
      <w:r w:rsidRPr="005A5CC8">
        <w:rPr>
          <w:sz w:val="26"/>
          <w:szCs w:val="26"/>
        </w:rPr>
        <w:t>23 Кодекса Республики Беларусь о браке и семье (далее – КоБС), общей совместной собственностью супругов является имущество, нажитое супругами в период брака, независимо от того, кем из супругов оно приобретено, на кого оформлено или кем из супругов внесены денежные средства</w:t>
      </w:r>
      <w:r w:rsidR="000251F9">
        <w:rPr>
          <w:sz w:val="26"/>
          <w:szCs w:val="26"/>
        </w:rPr>
        <w:t>.</w:t>
      </w:r>
    </w:p>
    <w:p w:rsidR="000251F9" w:rsidRDefault="00EA4C17" w:rsidP="000251F9">
      <w:pPr>
        <w:ind w:firstLine="708"/>
        <w:jc w:val="both"/>
        <w:rPr>
          <w:sz w:val="26"/>
          <w:szCs w:val="26"/>
        </w:rPr>
      </w:pPr>
      <w:r w:rsidRPr="005A5CC8">
        <w:rPr>
          <w:sz w:val="26"/>
          <w:szCs w:val="26"/>
        </w:rPr>
        <w:t>Супруги имеют равные права владения, пользования и распоряжения этим имуществом, есл</w:t>
      </w:r>
      <w:r w:rsidR="005600D7">
        <w:rPr>
          <w:sz w:val="26"/>
          <w:szCs w:val="26"/>
        </w:rPr>
        <w:t>и иное не предусмотрено б</w:t>
      </w:r>
      <w:r w:rsidRPr="005A5CC8">
        <w:rPr>
          <w:sz w:val="26"/>
          <w:szCs w:val="26"/>
        </w:rPr>
        <w:t>рачным договором</w:t>
      </w:r>
      <w:r w:rsidR="000251F9">
        <w:rPr>
          <w:sz w:val="26"/>
          <w:szCs w:val="26"/>
        </w:rPr>
        <w:t>.</w:t>
      </w:r>
    </w:p>
    <w:p w:rsidR="000251F9" w:rsidRDefault="00EA4C17" w:rsidP="000251F9">
      <w:pPr>
        <w:ind w:firstLine="708"/>
        <w:jc w:val="both"/>
        <w:rPr>
          <w:sz w:val="26"/>
          <w:szCs w:val="26"/>
        </w:rPr>
      </w:pPr>
      <w:r w:rsidRPr="005A5CC8">
        <w:rPr>
          <w:sz w:val="26"/>
          <w:szCs w:val="26"/>
        </w:rPr>
        <w:t xml:space="preserve">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w:t>
      </w:r>
      <w:r w:rsidRPr="005A5CC8">
        <w:rPr>
          <w:sz w:val="26"/>
          <w:szCs w:val="26"/>
        </w:rPr>
        <w:lastRenderedPageBreak/>
        <w:t xml:space="preserve">самостоятельного заработка (дохода), если иное не предусмотрено </w:t>
      </w:r>
      <w:r w:rsidR="00321BD2">
        <w:rPr>
          <w:sz w:val="26"/>
          <w:szCs w:val="26"/>
        </w:rPr>
        <w:t>б</w:t>
      </w:r>
      <w:r w:rsidRPr="005A5CC8">
        <w:rPr>
          <w:sz w:val="26"/>
          <w:szCs w:val="26"/>
        </w:rPr>
        <w:t>рачным договором</w:t>
      </w:r>
      <w:r w:rsidR="00C7241F">
        <w:rPr>
          <w:sz w:val="26"/>
          <w:szCs w:val="26"/>
        </w:rPr>
        <w:t xml:space="preserve">. </w:t>
      </w:r>
    </w:p>
    <w:p w:rsidR="000251F9" w:rsidRDefault="00EA4C17" w:rsidP="000251F9">
      <w:pPr>
        <w:ind w:firstLine="708"/>
        <w:jc w:val="both"/>
        <w:rPr>
          <w:sz w:val="26"/>
          <w:szCs w:val="26"/>
        </w:rPr>
      </w:pPr>
      <w:r w:rsidRPr="005A5CC8">
        <w:rPr>
          <w:sz w:val="26"/>
          <w:szCs w:val="26"/>
        </w:rPr>
        <w:t>Согласно п</w:t>
      </w:r>
      <w:r w:rsidR="00C7241F">
        <w:rPr>
          <w:sz w:val="26"/>
          <w:szCs w:val="26"/>
        </w:rPr>
        <w:t xml:space="preserve">. </w:t>
      </w:r>
      <w:r w:rsidRPr="005A5CC8">
        <w:rPr>
          <w:sz w:val="26"/>
          <w:szCs w:val="26"/>
        </w:rPr>
        <w:t>3 ст</w:t>
      </w:r>
      <w:r w:rsidR="00C7241F">
        <w:rPr>
          <w:sz w:val="26"/>
          <w:szCs w:val="26"/>
        </w:rPr>
        <w:t xml:space="preserve">. </w:t>
      </w:r>
      <w:r w:rsidRPr="005A5CC8">
        <w:rPr>
          <w:sz w:val="26"/>
          <w:szCs w:val="26"/>
        </w:rPr>
        <w:t>259 Гражданского кодекса Республики Беларусь (далее – ГК Республики Беларусь)</w:t>
      </w:r>
      <w:r w:rsidR="005600D7">
        <w:rPr>
          <w:sz w:val="26"/>
          <w:szCs w:val="26"/>
        </w:rPr>
        <w:t>,</w:t>
      </w:r>
      <w:r w:rsidRPr="005A5CC8">
        <w:rPr>
          <w:sz w:val="26"/>
          <w:szCs w:val="26"/>
        </w:rPr>
        <w:t xml:space="preserve">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r w:rsidR="00C7241F">
        <w:rPr>
          <w:sz w:val="26"/>
          <w:szCs w:val="26"/>
        </w:rPr>
        <w:t xml:space="preserve">. </w:t>
      </w:r>
    </w:p>
    <w:p w:rsidR="000251F9" w:rsidRDefault="00EA4C17" w:rsidP="000251F9">
      <w:pPr>
        <w:ind w:firstLine="708"/>
        <w:jc w:val="both"/>
        <w:rPr>
          <w:sz w:val="26"/>
          <w:szCs w:val="26"/>
        </w:rPr>
      </w:pPr>
      <w:r w:rsidRPr="005A5CC8">
        <w:rPr>
          <w:bCs/>
          <w:sz w:val="26"/>
          <w:szCs w:val="26"/>
        </w:rPr>
        <w:t>Также, согласно ст</w:t>
      </w:r>
      <w:r w:rsidR="00C7241F">
        <w:rPr>
          <w:bCs/>
          <w:sz w:val="26"/>
          <w:szCs w:val="26"/>
        </w:rPr>
        <w:t xml:space="preserve">. </w:t>
      </w:r>
      <w:r w:rsidRPr="005A5CC8">
        <w:rPr>
          <w:bCs/>
          <w:sz w:val="26"/>
          <w:szCs w:val="26"/>
        </w:rPr>
        <w:t>28 КоБС, п</w:t>
      </w:r>
      <w:r w:rsidRPr="005A5CC8">
        <w:rPr>
          <w:sz w:val="26"/>
          <w:szCs w:val="26"/>
        </w:rPr>
        <w:t>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r w:rsidR="00C7241F">
        <w:rPr>
          <w:sz w:val="26"/>
          <w:szCs w:val="26"/>
        </w:rPr>
        <w:t xml:space="preserve">. </w:t>
      </w:r>
    </w:p>
    <w:p w:rsidR="000251F9" w:rsidRDefault="00EA4C17" w:rsidP="000251F9">
      <w:pPr>
        <w:ind w:firstLine="708"/>
        <w:jc w:val="both"/>
        <w:rPr>
          <w:sz w:val="26"/>
          <w:szCs w:val="26"/>
        </w:rPr>
      </w:pPr>
      <w:r w:rsidRPr="005A5CC8">
        <w:rPr>
          <w:sz w:val="26"/>
          <w:szCs w:val="26"/>
        </w:rPr>
        <w:t>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r w:rsidR="00C7241F">
        <w:rPr>
          <w:sz w:val="26"/>
          <w:szCs w:val="26"/>
        </w:rPr>
        <w:t xml:space="preserve">. </w:t>
      </w:r>
    </w:p>
    <w:p w:rsidR="000251F9" w:rsidRDefault="00EA4C17" w:rsidP="000251F9">
      <w:pPr>
        <w:ind w:firstLine="708"/>
        <w:jc w:val="both"/>
        <w:rPr>
          <w:sz w:val="26"/>
          <w:szCs w:val="26"/>
        </w:rPr>
      </w:pPr>
      <w:r w:rsidRPr="005A5CC8">
        <w:rPr>
          <w:sz w:val="26"/>
          <w:szCs w:val="26"/>
        </w:rP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r w:rsidR="00C7241F">
        <w:rPr>
          <w:sz w:val="26"/>
          <w:szCs w:val="26"/>
        </w:rPr>
        <w:t xml:space="preserve">. </w:t>
      </w:r>
    </w:p>
    <w:p w:rsidR="00EA4C17" w:rsidRPr="005A5CC8" w:rsidRDefault="00EA4C17" w:rsidP="000251F9">
      <w:pPr>
        <w:ind w:firstLine="708"/>
        <w:jc w:val="both"/>
        <w:rPr>
          <w:sz w:val="26"/>
          <w:szCs w:val="26"/>
        </w:rPr>
      </w:pPr>
      <w:proofErr w:type="gramStart"/>
      <w:r w:rsidRPr="005A5CC8">
        <w:rPr>
          <w:sz w:val="26"/>
          <w:szCs w:val="26"/>
        </w:rPr>
        <w:t>Так, в соответствии с ч</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470 Гражданского процессуального коде</w:t>
      </w:r>
      <w:r w:rsidR="005600D7">
        <w:rPr>
          <w:sz w:val="26"/>
          <w:szCs w:val="26"/>
        </w:rPr>
        <w:t xml:space="preserve">кса Республики Беларусь (далее – ГПК Республики Беларусь) </w:t>
      </w:r>
      <w:r w:rsidRPr="005A5CC8">
        <w:rPr>
          <w:sz w:val="26"/>
          <w:szCs w:val="26"/>
        </w:rPr>
        <w:t>в случае возникновения спора, связанного с принадлежностью имущества, на которое обращается взыскание, лицо, чье право затрагивается исполнением исполнительного документа, вправе обратиться в суд с иском об освобождении имущества от ареста или исключении имущества из акта описи имущества</w:t>
      </w:r>
      <w:r w:rsidR="00C7241F">
        <w:rPr>
          <w:sz w:val="26"/>
          <w:szCs w:val="26"/>
        </w:rPr>
        <w:t xml:space="preserve">. </w:t>
      </w:r>
      <w:proofErr w:type="gramEnd"/>
    </w:p>
    <w:p w:rsidR="00EA4C17" w:rsidRPr="005A5CC8" w:rsidRDefault="00EA4C17" w:rsidP="00EA4C17">
      <w:pPr>
        <w:ind w:firstLine="708"/>
        <w:jc w:val="both"/>
        <w:rPr>
          <w:sz w:val="26"/>
          <w:szCs w:val="26"/>
        </w:rPr>
      </w:pPr>
      <w:r w:rsidRPr="005A5CC8">
        <w:rPr>
          <w:sz w:val="26"/>
          <w:szCs w:val="26"/>
        </w:rPr>
        <w:t>Таким образом, в случае если при производстве ареста имущества, находящегося в помещении, занимаемом должником совместно с супругом, на момент проведения описи судебному исполнителю будут представлены соответствующие правоустанавливающие документы на выявленное имущество, то данное имущество не будет подлежать аресту</w:t>
      </w:r>
      <w:r w:rsidR="00C7241F">
        <w:rPr>
          <w:sz w:val="26"/>
          <w:szCs w:val="26"/>
        </w:rPr>
        <w:t xml:space="preserve">. </w:t>
      </w:r>
    </w:p>
    <w:p w:rsidR="000251F9" w:rsidRDefault="005600D7" w:rsidP="000251F9">
      <w:pPr>
        <w:ind w:firstLine="708"/>
        <w:jc w:val="both"/>
        <w:rPr>
          <w:sz w:val="26"/>
          <w:szCs w:val="26"/>
        </w:rPr>
      </w:pPr>
      <w:r>
        <w:rPr>
          <w:sz w:val="26"/>
          <w:szCs w:val="26"/>
        </w:rPr>
        <w:t>В иных случаях</w:t>
      </w:r>
      <w:r w:rsidR="00EA4C17" w:rsidRPr="005A5CC8">
        <w:rPr>
          <w:sz w:val="26"/>
          <w:szCs w:val="26"/>
        </w:rPr>
        <w:t xml:space="preserve"> все имущество, на которое может быть обращено взыскание в соответствии с законодательством, вносится судебным исполнителем в опись и подвергается аресту, а заинтересованное лицо имеет право обратиться в суд с иском об освобождении имущества от </w:t>
      </w:r>
      <w:r>
        <w:rPr>
          <w:sz w:val="26"/>
          <w:szCs w:val="26"/>
        </w:rPr>
        <w:t>ареста в соответствии со ст.</w:t>
      </w:r>
      <w:r w:rsidR="00EA4C17" w:rsidRPr="005A5CC8">
        <w:rPr>
          <w:sz w:val="26"/>
          <w:szCs w:val="26"/>
        </w:rPr>
        <w:t xml:space="preserve"> 480 ГПК Республики Беларусь</w:t>
      </w:r>
      <w:r w:rsidR="00C7241F">
        <w:rPr>
          <w:sz w:val="26"/>
          <w:szCs w:val="26"/>
        </w:rPr>
        <w:t xml:space="preserve">. </w:t>
      </w:r>
    </w:p>
    <w:p w:rsidR="000251F9" w:rsidRDefault="00EA4C17" w:rsidP="000251F9">
      <w:pPr>
        <w:ind w:firstLine="708"/>
        <w:jc w:val="both"/>
        <w:rPr>
          <w:sz w:val="26"/>
          <w:szCs w:val="26"/>
        </w:rPr>
      </w:pPr>
      <w:r w:rsidRPr="005A5CC8">
        <w:rPr>
          <w:sz w:val="26"/>
          <w:szCs w:val="26"/>
        </w:rPr>
        <w:t>При конфискаци</w:t>
      </w:r>
      <w:r w:rsidR="005600D7">
        <w:rPr>
          <w:sz w:val="26"/>
          <w:szCs w:val="26"/>
        </w:rPr>
        <w:t xml:space="preserve">и имущества одного из супругов </w:t>
      </w:r>
      <w:r w:rsidRPr="005A5CC8">
        <w:rPr>
          <w:sz w:val="26"/>
          <w:szCs w:val="26"/>
        </w:rPr>
        <w:t>необходимо защитить часть имущества, принадлежащего другому супругу</w:t>
      </w:r>
      <w:r w:rsidR="00C7241F">
        <w:rPr>
          <w:sz w:val="26"/>
          <w:szCs w:val="26"/>
        </w:rPr>
        <w:t xml:space="preserve">. </w:t>
      </w:r>
      <w:r w:rsidRPr="005A5CC8">
        <w:rPr>
          <w:sz w:val="26"/>
          <w:szCs w:val="26"/>
        </w:rPr>
        <w:t>Прежде всего, необходимо обратить внимание на ч</w:t>
      </w:r>
      <w:r w:rsidR="00C7241F">
        <w:rPr>
          <w:sz w:val="26"/>
          <w:szCs w:val="26"/>
        </w:rPr>
        <w:t xml:space="preserve">. </w:t>
      </w:r>
      <w:r w:rsidRPr="005A5CC8">
        <w:rPr>
          <w:sz w:val="26"/>
          <w:szCs w:val="26"/>
        </w:rPr>
        <w:t>5 ст</w:t>
      </w:r>
      <w:r w:rsidR="00C7241F">
        <w:rPr>
          <w:sz w:val="26"/>
          <w:szCs w:val="26"/>
        </w:rPr>
        <w:t xml:space="preserve">. </w:t>
      </w:r>
      <w:r w:rsidRPr="005A5CC8">
        <w:rPr>
          <w:sz w:val="26"/>
          <w:szCs w:val="26"/>
        </w:rPr>
        <w:t>61 Уголовного кодекса Республики Беларусь:</w:t>
      </w:r>
      <w:r w:rsidR="005600D7">
        <w:rPr>
          <w:sz w:val="26"/>
          <w:szCs w:val="26"/>
        </w:rPr>
        <w:t xml:space="preserve">       </w:t>
      </w:r>
      <w:r w:rsidRPr="005A5CC8">
        <w:rPr>
          <w:sz w:val="26"/>
          <w:szCs w:val="26"/>
        </w:rPr>
        <w:t xml:space="preserve"> не подлежит конфискации имущество, жизненно необходимое для осужденного и лиц, находящегося на его иждивении</w:t>
      </w:r>
      <w:r w:rsidR="00C7241F">
        <w:rPr>
          <w:sz w:val="26"/>
          <w:szCs w:val="26"/>
        </w:rPr>
        <w:t xml:space="preserve">. </w:t>
      </w:r>
      <w:r w:rsidRPr="005A5CC8">
        <w:rPr>
          <w:sz w:val="26"/>
          <w:szCs w:val="26"/>
        </w:rPr>
        <w:t>В частности, конфискации не подлежат жилой дом, квартира или отдельные их части, если осужденный и его семья постоянно в них проживают</w:t>
      </w:r>
      <w:r w:rsidR="00C7241F">
        <w:rPr>
          <w:sz w:val="26"/>
          <w:szCs w:val="26"/>
        </w:rPr>
        <w:t xml:space="preserve">. </w:t>
      </w:r>
    </w:p>
    <w:p w:rsidR="00EA4C17" w:rsidRPr="005A5CC8" w:rsidRDefault="00EA4C17" w:rsidP="000251F9">
      <w:pPr>
        <w:ind w:firstLine="708"/>
        <w:jc w:val="both"/>
        <w:rPr>
          <w:sz w:val="26"/>
          <w:szCs w:val="26"/>
        </w:rPr>
      </w:pPr>
      <w:proofErr w:type="gramStart"/>
      <w:r w:rsidRPr="005A5CC8">
        <w:rPr>
          <w:sz w:val="26"/>
          <w:szCs w:val="26"/>
        </w:rPr>
        <w:t xml:space="preserve">В случае если судом будет наложен арест на имущество, на которое не может быть обращено взыскание по исполнительным документам, то в </w:t>
      </w:r>
      <w:r w:rsidRPr="005A5CC8">
        <w:rPr>
          <w:sz w:val="26"/>
          <w:szCs w:val="26"/>
        </w:rPr>
        <w:lastRenderedPageBreak/>
        <w:t>соответствии с п</w:t>
      </w:r>
      <w:r w:rsidR="00C7241F">
        <w:rPr>
          <w:sz w:val="26"/>
          <w:szCs w:val="26"/>
        </w:rPr>
        <w:t xml:space="preserve">. </w:t>
      </w:r>
      <w:r w:rsidRPr="005A5CC8">
        <w:rPr>
          <w:sz w:val="26"/>
          <w:szCs w:val="26"/>
        </w:rPr>
        <w:t>20 постановления Пленума Верховного Суда Республики Беларусь от 10</w:t>
      </w:r>
      <w:r w:rsidR="005600D7">
        <w:rPr>
          <w:sz w:val="26"/>
          <w:szCs w:val="26"/>
        </w:rPr>
        <w:t>.</w:t>
      </w:r>
      <w:r w:rsidRPr="005A5CC8">
        <w:rPr>
          <w:sz w:val="26"/>
          <w:szCs w:val="26"/>
        </w:rPr>
        <w:t>12</w:t>
      </w:r>
      <w:r w:rsidR="005600D7">
        <w:rPr>
          <w:sz w:val="26"/>
          <w:szCs w:val="26"/>
        </w:rPr>
        <w:t>.</w:t>
      </w:r>
      <w:r w:rsidRPr="005A5CC8">
        <w:rPr>
          <w:sz w:val="26"/>
          <w:szCs w:val="26"/>
        </w:rPr>
        <w:t>1993 № 12 «О практике применения судами законодательства при рассмотрении дел об освобождении имущества о</w:t>
      </w:r>
      <w:r w:rsidR="005600D7">
        <w:rPr>
          <w:sz w:val="26"/>
          <w:szCs w:val="26"/>
        </w:rPr>
        <w:t>т ареста (исключении из описи)»</w:t>
      </w:r>
      <w:r w:rsidRPr="005A5CC8">
        <w:rPr>
          <w:sz w:val="26"/>
          <w:szCs w:val="26"/>
        </w:rPr>
        <w:t xml:space="preserve"> суд сни</w:t>
      </w:r>
      <w:r w:rsidR="005600D7">
        <w:rPr>
          <w:sz w:val="26"/>
          <w:szCs w:val="26"/>
        </w:rPr>
        <w:t>мает арест с этого имущества, в</w:t>
      </w:r>
      <w:r w:rsidRPr="005A5CC8">
        <w:rPr>
          <w:sz w:val="26"/>
          <w:szCs w:val="26"/>
        </w:rPr>
        <w:t>не</w:t>
      </w:r>
      <w:r w:rsidR="005600D7">
        <w:rPr>
          <w:sz w:val="26"/>
          <w:szCs w:val="26"/>
        </w:rPr>
        <w:t xml:space="preserve"> </w:t>
      </w:r>
      <w:r w:rsidRPr="005A5CC8">
        <w:rPr>
          <w:sz w:val="26"/>
          <w:szCs w:val="26"/>
        </w:rPr>
        <w:t>зависимости от заявленных</w:t>
      </w:r>
      <w:proofErr w:type="gramEnd"/>
      <w:r w:rsidRPr="005A5CC8">
        <w:rPr>
          <w:sz w:val="26"/>
          <w:szCs w:val="26"/>
        </w:rPr>
        <w:t xml:space="preserve"> истцом требований</w:t>
      </w:r>
      <w:r w:rsidR="00C7241F">
        <w:rPr>
          <w:sz w:val="26"/>
          <w:szCs w:val="26"/>
        </w:rPr>
        <w:t xml:space="preserve">. </w:t>
      </w:r>
    </w:p>
    <w:p w:rsidR="00EA4C17" w:rsidRDefault="00EA4C17" w:rsidP="00EF58B3">
      <w:pPr>
        <w:ind w:firstLine="708"/>
        <w:jc w:val="both"/>
        <w:rPr>
          <w:sz w:val="26"/>
          <w:szCs w:val="26"/>
        </w:rPr>
      </w:pPr>
      <w:r w:rsidRPr="005A5CC8">
        <w:rPr>
          <w:sz w:val="26"/>
          <w:szCs w:val="26"/>
        </w:rPr>
        <w:t>На основании вышеизлож</w:t>
      </w:r>
      <w:r w:rsidR="005600D7">
        <w:rPr>
          <w:sz w:val="26"/>
          <w:szCs w:val="26"/>
        </w:rPr>
        <w:t>енного можно сделать вывод</w:t>
      </w:r>
      <w:r w:rsidRPr="005A5CC8">
        <w:rPr>
          <w:sz w:val="26"/>
          <w:szCs w:val="26"/>
        </w:rPr>
        <w:t xml:space="preserve">, что каждый из супругов отвечает по своим обязательствам всем принадлежащим ему имуществом, за исключением случаев использования имущества, полученного по обязательствам </w:t>
      </w:r>
      <w:r w:rsidR="005600D7">
        <w:rPr>
          <w:sz w:val="26"/>
          <w:szCs w:val="26"/>
        </w:rPr>
        <w:t>в интересах семьи либо имущества</w:t>
      </w:r>
      <w:r w:rsidRPr="005A5CC8">
        <w:rPr>
          <w:sz w:val="26"/>
          <w:szCs w:val="26"/>
        </w:rPr>
        <w:t>, нахо</w:t>
      </w:r>
      <w:r w:rsidR="005600D7">
        <w:rPr>
          <w:sz w:val="26"/>
          <w:szCs w:val="26"/>
        </w:rPr>
        <w:t>дящего</w:t>
      </w:r>
      <w:r w:rsidRPr="005A5CC8">
        <w:rPr>
          <w:sz w:val="26"/>
          <w:szCs w:val="26"/>
        </w:rPr>
        <w:t>ся в общей совместной собственности супругов, которое было приобретено на средства, добытые преступным путем</w:t>
      </w:r>
      <w:r w:rsidR="00C7241F">
        <w:rPr>
          <w:sz w:val="26"/>
          <w:szCs w:val="26"/>
        </w:rPr>
        <w:t xml:space="preserve">. </w:t>
      </w:r>
      <w:r w:rsidRPr="005A5CC8">
        <w:rPr>
          <w:sz w:val="26"/>
          <w:szCs w:val="26"/>
        </w:rPr>
        <w:t>При возникновении спора о принадлежности имущества, на которое может быть обращено взыскание, истец может обратиться в суд с иском об освобождении имущества от ареста или исключении имущества из акта описи имущества</w:t>
      </w:r>
      <w:r w:rsidR="00C7241F">
        <w:rPr>
          <w:sz w:val="26"/>
          <w:szCs w:val="26"/>
        </w:rPr>
        <w:t xml:space="preserve">. </w:t>
      </w:r>
    </w:p>
    <w:p w:rsidR="000F0A89" w:rsidRDefault="000F0A89" w:rsidP="00EF58B3">
      <w:pPr>
        <w:ind w:firstLine="708"/>
        <w:jc w:val="both"/>
        <w:rPr>
          <w:sz w:val="26"/>
          <w:szCs w:val="26"/>
        </w:rPr>
      </w:pPr>
    </w:p>
    <w:p w:rsidR="000F0A89" w:rsidRDefault="000F0A89" w:rsidP="00EF58B3">
      <w:pPr>
        <w:ind w:firstLine="708"/>
        <w:jc w:val="both"/>
        <w:rPr>
          <w:sz w:val="26"/>
          <w:szCs w:val="26"/>
        </w:rPr>
      </w:pPr>
    </w:p>
    <w:p w:rsidR="00EA4C17" w:rsidRPr="005A5CC8" w:rsidRDefault="00350467" w:rsidP="00350467">
      <w:pPr>
        <w:pStyle w:val="afff8"/>
      </w:pPr>
      <w:bookmarkStart w:id="172" w:name="_Toc22206834"/>
      <w:r w:rsidRPr="005A5CC8">
        <w:t>А</w:t>
      </w:r>
      <w:r>
        <w:t xml:space="preserve">. </w:t>
      </w:r>
      <w:r w:rsidRPr="005A5CC8">
        <w:t>О</w:t>
      </w:r>
      <w:r>
        <w:t xml:space="preserve">. </w:t>
      </w:r>
      <w:r w:rsidRPr="005A5CC8">
        <w:t>ЕВТОДЬЕВА</w:t>
      </w:r>
      <w:bookmarkEnd w:id="172"/>
      <w:r w:rsidRPr="005A5CC8">
        <w:t xml:space="preserve"> </w:t>
      </w:r>
    </w:p>
    <w:p w:rsidR="00EA4C17" w:rsidRPr="005A5CC8" w:rsidRDefault="00EA4C17" w:rsidP="003B2462">
      <w:pPr>
        <w:ind w:left="709"/>
        <w:rPr>
          <w:sz w:val="26"/>
          <w:szCs w:val="26"/>
        </w:rPr>
      </w:pPr>
      <w:r w:rsidRPr="005A5CC8">
        <w:rPr>
          <w:sz w:val="26"/>
          <w:szCs w:val="26"/>
        </w:rPr>
        <w:t>На</w:t>
      </w:r>
      <w:r w:rsidR="003B2462">
        <w:rPr>
          <w:sz w:val="26"/>
          <w:szCs w:val="26"/>
        </w:rPr>
        <w:t xml:space="preserve">учный руководитель </w:t>
      </w:r>
      <w:r w:rsidR="003B2462">
        <w:rPr>
          <w:rFonts w:eastAsia="Calibri"/>
          <w:sz w:val="26"/>
          <w:szCs w:val="26"/>
          <w:lang w:eastAsia="en-US"/>
        </w:rPr>
        <w:t>‒</w:t>
      </w:r>
      <w:r w:rsidR="00321BD2">
        <w:rPr>
          <w:rFonts w:eastAsia="Calibri"/>
          <w:sz w:val="26"/>
          <w:szCs w:val="26"/>
          <w:lang w:eastAsia="en-US"/>
        </w:rPr>
        <w:t xml:space="preserve"> </w:t>
      </w:r>
      <w:r w:rsidR="00EF58B3">
        <w:rPr>
          <w:sz w:val="26"/>
          <w:szCs w:val="26"/>
        </w:rPr>
        <w:t>Т</w:t>
      </w:r>
      <w:r w:rsidR="00C7241F">
        <w:rPr>
          <w:sz w:val="26"/>
          <w:szCs w:val="26"/>
        </w:rPr>
        <w:t xml:space="preserve">. </w:t>
      </w:r>
      <w:r w:rsidR="00EF58B3">
        <w:rPr>
          <w:sz w:val="26"/>
          <w:szCs w:val="26"/>
        </w:rPr>
        <w:t>А</w:t>
      </w:r>
      <w:r w:rsidR="00C7241F">
        <w:rPr>
          <w:sz w:val="26"/>
          <w:szCs w:val="26"/>
        </w:rPr>
        <w:t xml:space="preserve">. </w:t>
      </w:r>
      <w:r w:rsidR="00EF58B3">
        <w:rPr>
          <w:sz w:val="26"/>
          <w:szCs w:val="26"/>
        </w:rPr>
        <w:t xml:space="preserve">Горупа, </w:t>
      </w:r>
      <w:r w:rsidRPr="005A5CC8">
        <w:rPr>
          <w:sz w:val="26"/>
          <w:szCs w:val="26"/>
        </w:rPr>
        <w:t xml:space="preserve">кандидат юридических наук, доцент </w:t>
      </w:r>
    </w:p>
    <w:p w:rsidR="00EA4C17" w:rsidRPr="005A5CC8" w:rsidRDefault="00EA4C17" w:rsidP="003B2462">
      <w:pPr>
        <w:ind w:left="709"/>
        <w:rPr>
          <w:sz w:val="26"/>
          <w:szCs w:val="26"/>
        </w:rPr>
      </w:pPr>
      <w:r w:rsidRPr="005A5CC8">
        <w:rPr>
          <w:sz w:val="26"/>
          <w:szCs w:val="26"/>
        </w:rPr>
        <w:t>Брест, Брестский г</w:t>
      </w:r>
      <w:r w:rsidR="00EF58B3">
        <w:rPr>
          <w:sz w:val="26"/>
          <w:szCs w:val="26"/>
        </w:rPr>
        <w:t xml:space="preserve">осударственный университет </w:t>
      </w:r>
      <w:r w:rsidR="00487436">
        <w:rPr>
          <w:sz w:val="26"/>
          <w:szCs w:val="26"/>
        </w:rPr>
        <w:t>имени</w:t>
      </w:r>
      <w:r w:rsidR="00EF58B3">
        <w:rPr>
          <w:sz w:val="26"/>
          <w:szCs w:val="26"/>
        </w:rPr>
        <w:t xml:space="preserve"> </w:t>
      </w:r>
      <w:r w:rsidR="007B4491">
        <w:rPr>
          <w:sz w:val="26"/>
          <w:szCs w:val="26"/>
        </w:rPr>
        <w:t>А. С. Пушкина</w:t>
      </w:r>
    </w:p>
    <w:p w:rsidR="00EA4C17" w:rsidRPr="005A5CC8" w:rsidRDefault="00EA4C17" w:rsidP="003B2462">
      <w:pPr>
        <w:ind w:left="709"/>
        <w:rPr>
          <w:sz w:val="26"/>
          <w:szCs w:val="26"/>
        </w:rPr>
      </w:pPr>
    </w:p>
    <w:p w:rsidR="00EA4C17" w:rsidRPr="005A5CC8" w:rsidRDefault="00350467" w:rsidP="008111B1">
      <w:pPr>
        <w:pStyle w:val="afff8"/>
        <w:jc w:val="left"/>
      </w:pPr>
      <w:bookmarkStart w:id="173" w:name="_Toc22206835"/>
      <w:r w:rsidRPr="005A5CC8">
        <w:t>ФОРМА ДОГОВОРА О ЗАЛОГЕ</w:t>
      </w:r>
      <w:bookmarkEnd w:id="173"/>
    </w:p>
    <w:p w:rsidR="00EA4C17" w:rsidRPr="005A5CC8" w:rsidRDefault="00EA4C17" w:rsidP="003B2462">
      <w:pPr>
        <w:ind w:left="992" w:firstLine="709"/>
        <w:rPr>
          <w:sz w:val="26"/>
          <w:szCs w:val="26"/>
        </w:rPr>
      </w:pPr>
    </w:p>
    <w:p w:rsidR="00EA4C17" w:rsidRPr="005A5CC8" w:rsidRDefault="00EA4C17" w:rsidP="00EF58B3">
      <w:pPr>
        <w:ind w:firstLine="708"/>
        <w:jc w:val="both"/>
        <w:rPr>
          <w:sz w:val="26"/>
          <w:szCs w:val="26"/>
        </w:rPr>
      </w:pPr>
      <w:r w:rsidRPr="005A5CC8">
        <w:rPr>
          <w:sz w:val="26"/>
          <w:szCs w:val="26"/>
        </w:rPr>
        <w:t>Основанием возникновения права залога по общему правилу является договор, однако в некоторых случаях предусмотрено возникновение права залога вследствие издания акта законодательства</w:t>
      </w:r>
      <w:r w:rsidR="00C7241F">
        <w:rPr>
          <w:sz w:val="26"/>
          <w:szCs w:val="26"/>
        </w:rPr>
        <w:t xml:space="preserve">. </w:t>
      </w:r>
      <w:r w:rsidRPr="005A5CC8">
        <w:rPr>
          <w:sz w:val="26"/>
          <w:szCs w:val="26"/>
        </w:rPr>
        <w:t>Сущность залога состоит в праве залогодержателя в случае невыполнения залогодателем обеспеченного залогом обязательства получить удовлетворение из стоимости заложенного имущества</w:t>
      </w:r>
      <w:r w:rsidR="00C7241F">
        <w:rPr>
          <w:sz w:val="26"/>
          <w:szCs w:val="26"/>
        </w:rPr>
        <w:t xml:space="preserve">. </w:t>
      </w:r>
    </w:p>
    <w:p w:rsidR="00EA4C17" w:rsidRPr="005A5CC8" w:rsidRDefault="00EA4C17" w:rsidP="00EF58B3">
      <w:pPr>
        <w:ind w:firstLine="708"/>
        <w:jc w:val="both"/>
        <w:rPr>
          <w:sz w:val="26"/>
          <w:szCs w:val="26"/>
        </w:rPr>
      </w:pPr>
      <w:proofErr w:type="gramStart"/>
      <w:r w:rsidRPr="005A5CC8">
        <w:rPr>
          <w:sz w:val="26"/>
          <w:szCs w:val="26"/>
        </w:rPr>
        <w:t>Согласно п</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322 Гражданского Кодекса Республики Беларусь</w:t>
      </w:r>
      <w:r w:rsidR="005600D7">
        <w:rPr>
          <w:sz w:val="26"/>
          <w:szCs w:val="26"/>
        </w:rPr>
        <w:t xml:space="preserve"> (далее – ГК</w:t>
      </w:r>
      <w:r w:rsidRPr="005A5CC8">
        <w:rPr>
          <w:sz w:val="26"/>
          <w:szCs w:val="26"/>
        </w:rPr>
        <w:t>)</w:t>
      </w:r>
      <w:r w:rsidR="005600D7">
        <w:rPr>
          <w:sz w:val="26"/>
          <w:szCs w:val="26"/>
        </w:rPr>
        <w:t>,</w:t>
      </w:r>
      <w:r w:rsidRPr="005A5CC8">
        <w:rPr>
          <w:sz w:val="26"/>
          <w:szCs w:val="26"/>
        </w:rPr>
        <w:t xml:space="preserve"> право залога возникает с момента заключения договора о залоге в отношении залога имущества, которое подл</w:t>
      </w:r>
      <w:r w:rsidR="005600D7">
        <w:rPr>
          <w:sz w:val="26"/>
          <w:szCs w:val="26"/>
        </w:rPr>
        <w:t>ежит передаче залогодержателю, –</w:t>
      </w:r>
      <w:r w:rsidRPr="005A5CC8">
        <w:rPr>
          <w:sz w:val="26"/>
          <w:szCs w:val="26"/>
        </w:rPr>
        <w:t xml:space="preserve"> с момента передачи этого имущества, если иное не предусмотрено договором о залоге, а в случаях, если не</w:t>
      </w:r>
      <w:r w:rsidR="005600D7">
        <w:rPr>
          <w:sz w:val="26"/>
          <w:szCs w:val="26"/>
        </w:rPr>
        <w:t>обходима регистрация договора, –</w:t>
      </w:r>
      <w:r w:rsidRPr="005A5CC8">
        <w:rPr>
          <w:sz w:val="26"/>
          <w:szCs w:val="26"/>
        </w:rPr>
        <w:t xml:space="preserve"> с </w:t>
      </w:r>
      <w:r w:rsidR="005600D7">
        <w:rPr>
          <w:sz w:val="26"/>
          <w:szCs w:val="26"/>
        </w:rPr>
        <w:t>момента регистрации договора</w:t>
      </w:r>
      <w:r w:rsidR="00C7241F">
        <w:rPr>
          <w:sz w:val="26"/>
          <w:szCs w:val="26"/>
        </w:rPr>
        <w:t>.</w:t>
      </w:r>
      <w:proofErr w:type="gramEnd"/>
      <w:r w:rsidR="00C7241F">
        <w:rPr>
          <w:sz w:val="26"/>
          <w:szCs w:val="26"/>
        </w:rPr>
        <w:t xml:space="preserve"> </w:t>
      </w:r>
      <w:proofErr w:type="gramStart"/>
      <w:r w:rsidRPr="005A5CC8">
        <w:rPr>
          <w:sz w:val="26"/>
          <w:szCs w:val="26"/>
        </w:rPr>
        <w:t>Определение момента возникновения права залога также установлено п</w:t>
      </w:r>
      <w:r w:rsidR="00C7241F">
        <w:rPr>
          <w:sz w:val="26"/>
          <w:szCs w:val="26"/>
        </w:rPr>
        <w:t xml:space="preserve">. </w:t>
      </w:r>
      <w:r w:rsidRPr="005A5CC8">
        <w:rPr>
          <w:sz w:val="26"/>
          <w:szCs w:val="26"/>
        </w:rPr>
        <w:t>4 постановления Президиума Высшего Хозяйственного Суда Республики Беларусь от 04</w:t>
      </w:r>
      <w:r w:rsidR="005600D7">
        <w:rPr>
          <w:sz w:val="26"/>
          <w:szCs w:val="26"/>
        </w:rPr>
        <w:t>.</w:t>
      </w:r>
      <w:r w:rsidRPr="005A5CC8">
        <w:rPr>
          <w:sz w:val="26"/>
          <w:szCs w:val="26"/>
        </w:rPr>
        <w:t>04</w:t>
      </w:r>
      <w:r w:rsidR="005600D7">
        <w:rPr>
          <w:sz w:val="26"/>
          <w:szCs w:val="26"/>
        </w:rPr>
        <w:t>.</w:t>
      </w:r>
      <w:r w:rsidRPr="005A5CC8">
        <w:rPr>
          <w:sz w:val="26"/>
          <w:szCs w:val="26"/>
        </w:rPr>
        <w:t>2007 № 26 «О некоторых вопросах обращения взыскания на заложенное имущество»: в том случае, если договором о залоге предусмотрен залог вещей или имущественных прав, которые залогодатель приобретет в будущем (п</w:t>
      </w:r>
      <w:r w:rsidR="00C7241F">
        <w:rPr>
          <w:sz w:val="26"/>
          <w:szCs w:val="26"/>
        </w:rPr>
        <w:t xml:space="preserve">. </w:t>
      </w:r>
      <w:r w:rsidRPr="005A5CC8">
        <w:rPr>
          <w:sz w:val="26"/>
          <w:szCs w:val="26"/>
        </w:rPr>
        <w:t>6 ст</w:t>
      </w:r>
      <w:r w:rsidR="00C7241F">
        <w:rPr>
          <w:sz w:val="26"/>
          <w:szCs w:val="26"/>
        </w:rPr>
        <w:t xml:space="preserve">. </w:t>
      </w:r>
      <w:r w:rsidRPr="005A5CC8">
        <w:rPr>
          <w:sz w:val="26"/>
          <w:szCs w:val="26"/>
        </w:rPr>
        <w:t>321 ГК), право залога возникает у залогодержателя с момента приобретения залогодателе</w:t>
      </w:r>
      <w:r w:rsidR="00EF58B3">
        <w:rPr>
          <w:sz w:val="26"/>
          <w:szCs w:val="26"/>
        </w:rPr>
        <w:t>м соответствующего</w:t>
      </w:r>
      <w:proofErr w:type="gramEnd"/>
      <w:r w:rsidR="00EF58B3">
        <w:rPr>
          <w:sz w:val="26"/>
          <w:szCs w:val="26"/>
        </w:rPr>
        <w:t xml:space="preserve"> имущества</w:t>
      </w:r>
      <w:r w:rsidR="00C7241F">
        <w:rPr>
          <w:sz w:val="26"/>
          <w:szCs w:val="26"/>
        </w:rPr>
        <w:t xml:space="preserve">. </w:t>
      </w:r>
    </w:p>
    <w:p w:rsidR="00EA4C17" w:rsidRPr="005A5CC8" w:rsidRDefault="00EA4C17" w:rsidP="00EF58B3">
      <w:pPr>
        <w:ind w:firstLine="708"/>
        <w:jc w:val="both"/>
        <w:rPr>
          <w:sz w:val="26"/>
          <w:szCs w:val="26"/>
        </w:rPr>
      </w:pPr>
      <w:r w:rsidRPr="005A5CC8">
        <w:rPr>
          <w:sz w:val="26"/>
          <w:szCs w:val="26"/>
        </w:rPr>
        <w:t>Договор о залоге всегда заключается в письменной форме (ст</w:t>
      </w:r>
      <w:r w:rsidR="00C7241F">
        <w:rPr>
          <w:sz w:val="26"/>
          <w:szCs w:val="26"/>
        </w:rPr>
        <w:t xml:space="preserve">. </w:t>
      </w:r>
      <w:r w:rsidRPr="005A5CC8">
        <w:rPr>
          <w:sz w:val="26"/>
          <w:szCs w:val="26"/>
        </w:rPr>
        <w:t>320 ГК)</w:t>
      </w:r>
      <w:r w:rsidR="00766458">
        <w:rPr>
          <w:sz w:val="26"/>
          <w:szCs w:val="26"/>
        </w:rPr>
        <w:t xml:space="preserve">. </w:t>
      </w:r>
      <w:r w:rsidR="00107AAD">
        <w:rPr>
          <w:sz w:val="26"/>
          <w:szCs w:val="26"/>
        </w:rPr>
        <w:t xml:space="preserve">  Т. </w:t>
      </w:r>
      <w:r w:rsidR="005600D7">
        <w:rPr>
          <w:sz w:val="26"/>
          <w:szCs w:val="26"/>
        </w:rPr>
        <w:t xml:space="preserve">е. </w:t>
      </w:r>
      <w:r w:rsidRPr="005A5CC8">
        <w:rPr>
          <w:sz w:val="26"/>
          <w:szCs w:val="26"/>
        </w:rPr>
        <w:t xml:space="preserve">применение устной </w:t>
      </w:r>
      <w:proofErr w:type="gramStart"/>
      <w:r w:rsidRPr="005A5CC8">
        <w:rPr>
          <w:sz w:val="26"/>
          <w:szCs w:val="26"/>
        </w:rPr>
        <w:t>формы</w:t>
      </w:r>
      <w:proofErr w:type="gramEnd"/>
      <w:r w:rsidRPr="005A5CC8">
        <w:rPr>
          <w:sz w:val="26"/>
          <w:szCs w:val="26"/>
        </w:rPr>
        <w:t xml:space="preserve"> невозможно ни при </w:t>
      </w:r>
      <w:proofErr w:type="gramStart"/>
      <w:r w:rsidRPr="005A5CC8">
        <w:rPr>
          <w:sz w:val="26"/>
          <w:szCs w:val="26"/>
        </w:rPr>
        <w:t>каких</w:t>
      </w:r>
      <w:proofErr w:type="gramEnd"/>
      <w:r w:rsidRPr="005A5CC8">
        <w:rPr>
          <w:sz w:val="26"/>
          <w:szCs w:val="26"/>
        </w:rPr>
        <w:t xml:space="preserve"> обстоятельствах, </w:t>
      </w:r>
      <w:r w:rsidR="00D779A9">
        <w:rPr>
          <w:sz w:val="26"/>
          <w:szCs w:val="26"/>
        </w:rPr>
        <w:t xml:space="preserve">т. к. </w:t>
      </w:r>
      <w:r w:rsidRPr="005A5CC8">
        <w:rPr>
          <w:sz w:val="26"/>
          <w:szCs w:val="26"/>
        </w:rPr>
        <w:lastRenderedPageBreak/>
        <w:t>договор о залоге будет признан недействительным</w:t>
      </w:r>
      <w:r w:rsidR="00C7241F">
        <w:rPr>
          <w:sz w:val="26"/>
          <w:szCs w:val="26"/>
        </w:rPr>
        <w:t xml:space="preserve">. </w:t>
      </w:r>
      <w:r w:rsidRPr="005A5CC8">
        <w:rPr>
          <w:sz w:val="26"/>
          <w:szCs w:val="26"/>
        </w:rPr>
        <w:t>К письменной форме заключения договора залога в Республике Беларусь приравнивается передача залогодержателем залогодателю оформленного в установленном нормативными актами порядке залогового билета (ст</w:t>
      </w:r>
      <w:r w:rsidR="00C7241F">
        <w:rPr>
          <w:sz w:val="26"/>
          <w:szCs w:val="26"/>
        </w:rPr>
        <w:t xml:space="preserve">. </w:t>
      </w:r>
      <w:r w:rsidRPr="005A5CC8">
        <w:rPr>
          <w:sz w:val="26"/>
          <w:szCs w:val="26"/>
        </w:rPr>
        <w:t>339 ГК)</w:t>
      </w:r>
      <w:r w:rsidR="00C7241F">
        <w:rPr>
          <w:sz w:val="26"/>
          <w:szCs w:val="26"/>
        </w:rPr>
        <w:t xml:space="preserve">. </w:t>
      </w:r>
    </w:p>
    <w:p w:rsidR="00EA4C17" w:rsidRPr="005A5CC8" w:rsidRDefault="00EA4C17" w:rsidP="00EF58B3">
      <w:pPr>
        <w:ind w:firstLine="708"/>
        <w:jc w:val="both"/>
        <w:rPr>
          <w:sz w:val="26"/>
          <w:szCs w:val="26"/>
        </w:rPr>
      </w:pPr>
      <w:r w:rsidRPr="005A5CC8">
        <w:rPr>
          <w:sz w:val="26"/>
          <w:szCs w:val="26"/>
        </w:rPr>
        <w:t>Таким образом, договор о залоге должен быть заключен в простой письменной форме, если законом или соглашением сторон не установлена нотариальная форма</w:t>
      </w:r>
      <w:r w:rsidR="00C7241F">
        <w:rPr>
          <w:sz w:val="26"/>
          <w:szCs w:val="26"/>
        </w:rPr>
        <w:t xml:space="preserve">. </w:t>
      </w:r>
    </w:p>
    <w:p w:rsidR="00EA4C17" w:rsidRPr="00EF58B3" w:rsidRDefault="00EA4C17" w:rsidP="00EF58B3">
      <w:pPr>
        <w:ind w:firstLine="708"/>
        <w:jc w:val="both"/>
        <w:rPr>
          <w:sz w:val="26"/>
          <w:szCs w:val="26"/>
        </w:rPr>
      </w:pPr>
      <w:r w:rsidRPr="005A5CC8">
        <w:rPr>
          <w:sz w:val="26"/>
          <w:szCs w:val="26"/>
        </w:rPr>
        <w:t>Суть нотариального удостоверения залоговой сделки состоит в совершении на письменном документе удостоверительной надписи нотариусом или другим должностным лицом, имеющим право совершать такое нотариальное действие</w:t>
      </w:r>
      <w:r w:rsidR="00766458">
        <w:rPr>
          <w:sz w:val="26"/>
          <w:szCs w:val="26"/>
        </w:rPr>
        <w:t xml:space="preserve">. </w:t>
      </w:r>
      <w:r w:rsidRPr="005A5CC8">
        <w:rPr>
          <w:sz w:val="26"/>
          <w:szCs w:val="26"/>
        </w:rPr>
        <w:t>Нотариус в данном случае имеет право удостоверять договор о залоге имущества, в отношении которого в законодательстве Республики Беларусь отсутствует запрет на его залог либо отсутствует запрет на обращение взыскания на такое имущество</w:t>
      </w:r>
      <w:r w:rsidR="00C7241F">
        <w:rPr>
          <w:sz w:val="26"/>
          <w:szCs w:val="26"/>
        </w:rPr>
        <w:t xml:space="preserve">. </w:t>
      </w:r>
      <w:r w:rsidRPr="005A5CC8">
        <w:rPr>
          <w:sz w:val="26"/>
          <w:szCs w:val="26"/>
        </w:rPr>
        <w:t>В ситуации же перевода в залог запрещенного имущества или не</w:t>
      </w:r>
      <w:r w:rsidR="005600D7">
        <w:rPr>
          <w:sz w:val="26"/>
          <w:szCs w:val="26"/>
        </w:rPr>
        <w:t xml:space="preserve"> позволенного к заложению</w:t>
      </w:r>
      <w:r w:rsidRPr="005A5CC8">
        <w:rPr>
          <w:sz w:val="26"/>
          <w:szCs w:val="26"/>
        </w:rPr>
        <w:t xml:space="preserve"> в </w:t>
      </w:r>
      <w:r w:rsidRPr="00EF58B3">
        <w:rPr>
          <w:sz w:val="26"/>
          <w:szCs w:val="26"/>
        </w:rPr>
        <w:t xml:space="preserve">нотариальном </w:t>
      </w:r>
      <w:r w:rsidR="00EF58B3">
        <w:rPr>
          <w:sz w:val="26"/>
          <w:szCs w:val="26"/>
        </w:rPr>
        <w:t>удостоверении будет отказано</w:t>
      </w:r>
      <w:r w:rsidR="00C7241F">
        <w:rPr>
          <w:sz w:val="26"/>
          <w:szCs w:val="26"/>
        </w:rPr>
        <w:t xml:space="preserve"> </w:t>
      </w:r>
      <w:r w:rsidR="00EF58B3">
        <w:rPr>
          <w:sz w:val="26"/>
          <w:szCs w:val="26"/>
        </w:rPr>
        <w:t>[1</w:t>
      </w:r>
      <w:r w:rsidRPr="00EF58B3">
        <w:rPr>
          <w:sz w:val="26"/>
          <w:szCs w:val="26"/>
        </w:rPr>
        <w:t xml:space="preserve">, </w:t>
      </w:r>
      <w:r w:rsidR="00C7241F">
        <w:rPr>
          <w:sz w:val="26"/>
          <w:szCs w:val="26"/>
        </w:rPr>
        <w:t>с</w:t>
      </w:r>
      <w:r w:rsidR="00766458">
        <w:rPr>
          <w:sz w:val="26"/>
          <w:szCs w:val="26"/>
        </w:rPr>
        <w:t xml:space="preserve">. </w:t>
      </w:r>
      <w:r w:rsidRPr="00EF58B3">
        <w:rPr>
          <w:sz w:val="26"/>
          <w:szCs w:val="26"/>
        </w:rPr>
        <w:t>132]</w:t>
      </w:r>
      <w:r w:rsidR="00C7241F">
        <w:rPr>
          <w:sz w:val="26"/>
          <w:szCs w:val="26"/>
        </w:rPr>
        <w:t xml:space="preserve">. </w:t>
      </w:r>
    </w:p>
    <w:p w:rsidR="00EA4C17" w:rsidRPr="00EF58B3" w:rsidRDefault="00EA4C17" w:rsidP="00EF58B3">
      <w:pPr>
        <w:ind w:firstLine="708"/>
        <w:jc w:val="both"/>
        <w:rPr>
          <w:sz w:val="26"/>
          <w:szCs w:val="26"/>
        </w:rPr>
      </w:pPr>
      <w:r w:rsidRPr="005A5CC8">
        <w:rPr>
          <w:sz w:val="26"/>
          <w:szCs w:val="26"/>
        </w:rPr>
        <w:tab/>
      </w:r>
      <w:r w:rsidRPr="00EF58B3">
        <w:rPr>
          <w:sz w:val="26"/>
          <w:szCs w:val="26"/>
        </w:rPr>
        <w:t>В настоящее время</w:t>
      </w:r>
      <w:r w:rsidRPr="005A5CC8">
        <w:rPr>
          <w:sz w:val="26"/>
          <w:szCs w:val="26"/>
        </w:rPr>
        <w:t xml:space="preserve"> </w:t>
      </w:r>
      <w:r w:rsidRPr="00EF58B3">
        <w:rPr>
          <w:sz w:val="26"/>
          <w:szCs w:val="26"/>
        </w:rPr>
        <w:t>нотариальному удостоверению подлежат следующие договоры:</w:t>
      </w:r>
    </w:p>
    <w:p w:rsidR="00EA4C17" w:rsidRPr="00EF58B3" w:rsidRDefault="00EA4C17" w:rsidP="00EF58B3">
      <w:pPr>
        <w:ind w:firstLine="708"/>
        <w:jc w:val="both"/>
        <w:rPr>
          <w:sz w:val="26"/>
          <w:szCs w:val="26"/>
        </w:rPr>
      </w:pPr>
      <w:r w:rsidRPr="00EF58B3">
        <w:rPr>
          <w:sz w:val="26"/>
          <w:szCs w:val="26"/>
        </w:rPr>
        <w:t>об ипотеке в обеспечение обязательств по договору, который должен быть нотариально удостоверен</w:t>
      </w:r>
      <w:r w:rsidR="005600D7">
        <w:rPr>
          <w:sz w:val="26"/>
          <w:szCs w:val="26"/>
        </w:rPr>
        <w:t>;</w:t>
      </w:r>
    </w:p>
    <w:p w:rsidR="00EA4C17" w:rsidRPr="00EF58B3" w:rsidRDefault="00EA4C17" w:rsidP="00EF58B3">
      <w:pPr>
        <w:ind w:firstLine="708"/>
        <w:jc w:val="both"/>
        <w:rPr>
          <w:sz w:val="26"/>
          <w:szCs w:val="26"/>
        </w:rPr>
      </w:pPr>
      <w:r w:rsidRPr="00EF58B3">
        <w:rPr>
          <w:sz w:val="26"/>
          <w:szCs w:val="26"/>
        </w:rPr>
        <w:t xml:space="preserve">о залоге имущества и (или) имущественных прав (требований) в обеспечение обязательств по договору, который должен быть нотариально удостоверен; </w:t>
      </w:r>
    </w:p>
    <w:p w:rsidR="00EA4C17" w:rsidRPr="00EF58B3" w:rsidRDefault="00EA4C17" w:rsidP="00EF58B3">
      <w:pPr>
        <w:ind w:firstLine="708"/>
        <w:jc w:val="both"/>
        <w:rPr>
          <w:sz w:val="26"/>
          <w:szCs w:val="26"/>
        </w:rPr>
      </w:pPr>
      <w:r w:rsidRPr="00EF58B3">
        <w:rPr>
          <w:sz w:val="26"/>
          <w:szCs w:val="26"/>
        </w:rPr>
        <w:t xml:space="preserve">брачный договор; </w:t>
      </w:r>
    </w:p>
    <w:p w:rsidR="00EA4C17" w:rsidRPr="00EF58B3" w:rsidRDefault="00EA4C17" w:rsidP="00EF58B3">
      <w:pPr>
        <w:ind w:firstLine="708"/>
        <w:jc w:val="both"/>
        <w:rPr>
          <w:sz w:val="26"/>
          <w:szCs w:val="26"/>
        </w:rPr>
      </w:pPr>
      <w:r w:rsidRPr="00EF58B3">
        <w:rPr>
          <w:sz w:val="26"/>
          <w:szCs w:val="26"/>
        </w:rPr>
        <w:t>ренты</w:t>
      </w:r>
      <w:r w:rsidR="00C7241F">
        <w:rPr>
          <w:sz w:val="26"/>
          <w:szCs w:val="26"/>
        </w:rPr>
        <w:t xml:space="preserve">. </w:t>
      </w:r>
    </w:p>
    <w:p w:rsidR="00EA4C17" w:rsidRPr="005A5CC8" w:rsidRDefault="00EA4C17" w:rsidP="00EF58B3">
      <w:pPr>
        <w:ind w:firstLine="708"/>
        <w:jc w:val="both"/>
        <w:rPr>
          <w:sz w:val="26"/>
          <w:szCs w:val="26"/>
        </w:rPr>
      </w:pPr>
      <w:r w:rsidRPr="005A5CC8">
        <w:rPr>
          <w:sz w:val="26"/>
          <w:szCs w:val="26"/>
        </w:rPr>
        <w:t>Представляется, что перечень договоров, которые должны подлежать обязательному нотариальному удостоверению</w:t>
      </w:r>
      <w:r w:rsidR="005600D7">
        <w:rPr>
          <w:sz w:val="26"/>
          <w:szCs w:val="26"/>
        </w:rPr>
        <w:t>,</w:t>
      </w:r>
      <w:r w:rsidRPr="005A5CC8">
        <w:rPr>
          <w:sz w:val="26"/>
          <w:szCs w:val="26"/>
        </w:rPr>
        <w:t xml:space="preserve"> должен быть расширен</w:t>
      </w:r>
      <w:r w:rsidR="00C7241F">
        <w:rPr>
          <w:sz w:val="26"/>
          <w:szCs w:val="26"/>
        </w:rPr>
        <w:t xml:space="preserve">. </w:t>
      </w:r>
      <w:r w:rsidRPr="005A5CC8">
        <w:rPr>
          <w:sz w:val="26"/>
          <w:szCs w:val="26"/>
        </w:rPr>
        <w:t>Так, договор залога доли или части доли в уставном капитале общества должен подлежать нотариальному удостоверению</w:t>
      </w:r>
      <w:r w:rsidR="00C7241F">
        <w:rPr>
          <w:sz w:val="26"/>
          <w:szCs w:val="26"/>
        </w:rPr>
        <w:t xml:space="preserve">. </w:t>
      </w:r>
      <w:r w:rsidRPr="005A5CC8">
        <w:rPr>
          <w:sz w:val="26"/>
          <w:szCs w:val="26"/>
        </w:rPr>
        <w:t>Несоблюдение нотариальной формы указанной сделки должно влечь за собой ее недействительность</w:t>
      </w:r>
      <w:r w:rsidR="00C7241F">
        <w:rPr>
          <w:sz w:val="26"/>
          <w:szCs w:val="26"/>
        </w:rPr>
        <w:t xml:space="preserve">. </w:t>
      </w:r>
      <w:r w:rsidRPr="005A5CC8">
        <w:rPr>
          <w:sz w:val="26"/>
          <w:szCs w:val="26"/>
        </w:rPr>
        <w:t>Кроме того, залог доли или части доли в уставном капитале общества подлежит государственной регистрации</w:t>
      </w:r>
      <w:r w:rsidR="00C7241F">
        <w:rPr>
          <w:sz w:val="26"/>
          <w:szCs w:val="26"/>
        </w:rPr>
        <w:t xml:space="preserve">. </w:t>
      </w:r>
      <w:r w:rsidRPr="005A5CC8">
        <w:rPr>
          <w:sz w:val="26"/>
          <w:szCs w:val="26"/>
        </w:rPr>
        <w:t>Представляется правильным аспект, при котором  в течение двух рабочих дней со дня нотариального удостоверения договора залога доли или части д</w:t>
      </w:r>
      <w:r w:rsidR="005600D7">
        <w:rPr>
          <w:sz w:val="26"/>
          <w:szCs w:val="26"/>
        </w:rPr>
        <w:t>оли в уставном капитале общества</w:t>
      </w:r>
      <w:r w:rsidRPr="005A5CC8">
        <w:rPr>
          <w:sz w:val="26"/>
          <w:szCs w:val="26"/>
        </w:rPr>
        <w:t xml:space="preserve"> нотариус, удостоверивший договор залога,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регистр юридических лиц и индивидуальных предпринимателей</w:t>
      </w:r>
      <w:r w:rsidR="00C7241F">
        <w:rPr>
          <w:sz w:val="26"/>
          <w:szCs w:val="26"/>
        </w:rPr>
        <w:t xml:space="preserve">. </w:t>
      </w:r>
      <w:r w:rsidRPr="005A5CC8">
        <w:rPr>
          <w:sz w:val="26"/>
          <w:szCs w:val="26"/>
        </w:rPr>
        <w:t>Заявление направляется в орган, осуществляющий государственную регистрацию юридических лиц, в форме электронного документа, подписанного электронной подписью нотариуса, удостоверившего договор залога доли или части доли в уставном капитале общества</w:t>
      </w:r>
      <w:r w:rsidR="00C7241F">
        <w:rPr>
          <w:sz w:val="26"/>
          <w:szCs w:val="26"/>
        </w:rPr>
        <w:t xml:space="preserve">. </w:t>
      </w:r>
    </w:p>
    <w:p w:rsidR="00EA4C17" w:rsidRPr="005A5CC8" w:rsidRDefault="00EA4C17" w:rsidP="00EF58B3">
      <w:pPr>
        <w:ind w:firstLine="708"/>
        <w:jc w:val="both"/>
        <w:rPr>
          <w:sz w:val="26"/>
          <w:szCs w:val="26"/>
        </w:rPr>
      </w:pPr>
      <w:r w:rsidRPr="005A5CC8">
        <w:rPr>
          <w:sz w:val="26"/>
          <w:szCs w:val="26"/>
        </w:rPr>
        <w:t>Соответственно</w:t>
      </w:r>
      <w:r w:rsidR="005600D7">
        <w:rPr>
          <w:sz w:val="26"/>
          <w:szCs w:val="26"/>
        </w:rPr>
        <w:t>,</w:t>
      </w:r>
      <w:r w:rsidRPr="005A5CC8">
        <w:rPr>
          <w:sz w:val="26"/>
          <w:szCs w:val="26"/>
        </w:rPr>
        <w:t xml:space="preserve"> ст</w:t>
      </w:r>
      <w:r w:rsidR="00C7241F">
        <w:rPr>
          <w:sz w:val="26"/>
          <w:szCs w:val="26"/>
        </w:rPr>
        <w:t xml:space="preserve">. </w:t>
      </w:r>
      <w:r w:rsidRPr="005A5CC8">
        <w:rPr>
          <w:sz w:val="26"/>
          <w:szCs w:val="26"/>
        </w:rPr>
        <w:t xml:space="preserve">101 «Переход доли (части доли) участника в уставном фонде общества с ограниченной ответственностью к третьему лицу» закона </w:t>
      </w:r>
      <w:r w:rsidR="00F27C57">
        <w:rPr>
          <w:sz w:val="26"/>
          <w:szCs w:val="26"/>
        </w:rPr>
        <w:t xml:space="preserve">     </w:t>
      </w:r>
      <w:r w:rsidRPr="005A5CC8">
        <w:rPr>
          <w:sz w:val="26"/>
          <w:szCs w:val="26"/>
        </w:rPr>
        <w:lastRenderedPageBreak/>
        <w:t>«О хозяйственных обществах»</w:t>
      </w:r>
      <w:r w:rsidR="005600D7">
        <w:rPr>
          <w:sz w:val="26"/>
          <w:szCs w:val="26"/>
        </w:rPr>
        <w:t xml:space="preserve"> считаем целесообразным</w:t>
      </w:r>
      <w:r w:rsidR="00F27C57">
        <w:rPr>
          <w:sz w:val="26"/>
          <w:szCs w:val="26"/>
        </w:rPr>
        <w:t xml:space="preserve"> дополнить п.</w:t>
      </w:r>
      <w:r w:rsidRPr="005A5CC8">
        <w:rPr>
          <w:sz w:val="26"/>
          <w:szCs w:val="26"/>
        </w:rPr>
        <w:t xml:space="preserve"> 8 соответствующего содержания</w:t>
      </w:r>
      <w:r w:rsidR="00C7241F">
        <w:rPr>
          <w:sz w:val="26"/>
          <w:szCs w:val="26"/>
        </w:rPr>
        <w:t xml:space="preserve">. </w:t>
      </w:r>
    </w:p>
    <w:p w:rsidR="00EA4C17" w:rsidRPr="005A5CC8" w:rsidRDefault="00EA4C17" w:rsidP="00EF58B3">
      <w:pPr>
        <w:ind w:firstLine="708"/>
        <w:jc w:val="both"/>
        <w:rPr>
          <w:sz w:val="26"/>
          <w:szCs w:val="26"/>
        </w:rPr>
      </w:pPr>
      <w:r w:rsidRPr="005A5CC8">
        <w:rPr>
          <w:sz w:val="26"/>
          <w:szCs w:val="26"/>
        </w:rPr>
        <w:t xml:space="preserve">Кроме нотариального удостоверения, к отдельным договорам о залоге предъявляется требование </w:t>
      </w:r>
      <w:proofErr w:type="gramStart"/>
      <w:r w:rsidRPr="005A5CC8">
        <w:rPr>
          <w:sz w:val="26"/>
          <w:szCs w:val="26"/>
        </w:rPr>
        <w:t>о</w:t>
      </w:r>
      <w:proofErr w:type="gramEnd"/>
      <w:r w:rsidRPr="005A5CC8">
        <w:rPr>
          <w:sz w:val="26"/>
          <w:szCs w:val="26"/>
        </w:rPr>
        <w:t xml:space="preserve"> их государственной регистрации</w:t>
      </w:r>
      <w:r w:rsidR="00C7241F">
        <w:rPr>
          <w:sz w:val="26"/>
          <w:szCs w:val="26"/>
        </w:rPr>
        <w:t xml:space="preserve">. </w:t>
      </w:r>
      <w:r w:rsidRPr="005A5CC8">
        <w:rPr>
          <w:sz w:val="26"/>
          <w:szCs w:val="26"/>
        </w:rPr>
        <w:t>К примеру, договор об ипотеке должен быть зарегистрирован как сделка с недвижимым имуществом</w:t>
      </w:r>
      <w:r w:rsidR="00F27C57">
        <w:rPr>
          <w:sz w:val="26"/>
          <w:szCs w:val="26"/>
        </w:rPr>
        <w:t>,</w:t>
      </w:r>
      <w:r w:rsidRPr="005A5CC8">
        <w:rPr>
          <w:sz w:val="26"/>
          <w:szCs w:val="26"/>
        </w:rPr>
        <w:t xml:space="preserve"> и он считается заключенным с момента такой регистрации</w:t>
      </w:r>
      <w:r w:rsidR="00C7241F">
        <w:rPr>
          <w:sz w:val="26"/>
          <w:szCs w:val="26"/>
        </w:rPr>
        <w:t xml:space="preserve">. </w:t>
      </w:r>
    </w:p>
    <w:p w:rsidR="00EA4C17" w:rsidRPr="005A5CC8" w:rsidRDefault="00F27C57" w:rsidP="00EF58B3">
      <w:pPr>
        <w:ind w:firstLine="708"/>
        <w:jc w:val="both"/>
        <w:rPr>
          <w:sz w:val="26"/>
          <w:szCs w:val="26"/>
        </w:rPr>
      </w:pPr>
      <w:proofErr w:type="gramStart"/>
      <w:r>
        <w:rPr>
          <w:sz w:val="26"/>
          <w:szCs w:val="26"/>
        </w:rPr>
        <w:t xml:space="preserve">В </w:t>
      </w:r>
      <w:r w:rsidR="00EA4C17" w:rsidRPr="005A5CC8">
        <w:rPr>
          <w:sz w:val="26"/>
          <w:szCs w:val="26"/>
        </w:rPr>
        <w:t>ситуациях необходимости прохождения государственной регистрации залога вещи, им</w:t>
      </w:r>
      <w:r>
        <w:rPr>
          <w:sz w:val="26"/>
          <w:szCs w:val="26"/>
        </w:rPr>
        <w:t xml:space="preserve">ущества, требования или права </w:t>
      </w:r>
      <w:r w:rsidR="00EA4C17" w:rsidRPr="005A5CC8">
        <w:rPr>
          <w:sz w:val="26"/>
          <w:szCs w:val="26"/>
        </w:rPr>
        <w:t>нотариус предоставит удостоверение лишь в случае передачи ему указанного в законодательстве документа, который подтверждает государственную регистрацию соответствующего права на имущество либо государственную регистрацию имущества на имя залогодателя, что приводится в соответствии с п</w:t>
      </w:r>
      <w:r w:rsidR="00C7241F">
        <w:rPr>
          <w:sz w:val="26"/>
          <w:szCs w:val="26"/>
        </w:rPr>
        <w:t xml:space="preserve">. </w:t>
      </w:r>
      <w:r w:rsidR="00EA4C17" w:rsidRPr="005A5CC8">
        <w:rPr>
          <w:sz w:val="26"/>
          <w:szCs w:val="26"/>
        </w:rPr>
        <w:t>1 ст</w:t>
      </w:r>
      <w:r w:rsidR="00C7241F">
        <w:rPr>
          <w:sz w:val="26"/>
          <w:szCs w:val="26"/>
        </w:rPr>
        <w:t xml:space="preserve">. </w:t>
      </w:r>
      <w:r w:rsidR="00EA4C17" w:rsidRPr="005A5CC8">
        <w:rPr>
          <w:sz w:val="26"/>
          <w:szCs w:val="26"/>
        </w:rPr>
        <w:t xml:space="preserve">67 Закона Республики Беларусь «О нотариате </w:t>
      </w:r>
      <w:r w:rsidR="00EF58B3">
        <w:rPr>
          <w:sz w:val="26"/>
          <w:szCs w:val="26"/>
        </w:rPr>
        <w:t>и нотариальной деятельности»</w:t>
      </w:r>
      <w:r w:rsidR="00C7241F">
        <w:rPr>
          <w:sz w:val="26"/>
          <w:szCs w:val="26"/>
        </w:rPr>
        <w:t xml:space="preserve">. </w:t>
      </w:r>
      <w:proofErr w:type="gramEnd"/>
    </w:p>
    <w:p w:rsidR="00EA4C17" w:rsidRPr="005A5CC8" w:rsidRDefault="00EA4C17" w:rsidP="00EF58B3">
      <w:pPr>
        <w:ind w:firstLine="708"/>
        <w:jc w:val="both"/>
        <w:rPr>
          <w:sz w:val="26"/>
          <w:szCs w:val="26"/>
        </w:rPr>
      </w:pPr>
      <w:r w:rsidRPr="005A5CC8">
        <w:rPr>
          <w:sz w:val="26"/>
          <w:szCs w:val="26"/>
        </w:rPr>
        <w:t>Таким образом, можно сделать вывод</w:t>
      </w:r>
      <w:r w:rsidR="00446181">
        <w:rPr>
          <w:sz w:val="26"/>
          <w:szCs w:val="26"/>
        </w:rPr>
        <w:t>,</w:t>
      </w:r>
      <w:r w:rsidRPr="005A5CC8">
        <w:rPr>
          <w:sz w:val="26"/>
          <w:szCs w:val="26"/>
        </w:rPr>
        <w:t xml:space="preserve"> насколько значимой является правильность соблюдения указанной в законодательстве формы договора о залоге, </w:t>
      </w:r>
      <w:r w:rsidR="00D779A9">
        <w:rPr>
          <w:sz w:val="26"/>
          <w:szCs w:val="26"/>
        </w:rPr>
        <w:t xml:space="preserve">т. к. </w:t>
      </w:r>
      <w:r w:rsidRPr="005A5CC8">
        <w:rPr>
          <w:sz w:val="26"/>
          <w:szCs w:val="26"/>
        </w:rPr>
        <w:t>несоблюдение требований влечет недействительность договора</w:t>
      </w:r>
      <w:r w:rsidR="00C7241F">
        <w:rPr>
          <w:sz w:val="26"/>
          <w:szCs w:val="26"/>
        </w:rPr>
        <w:t xml:space="preserve">. </w:t>
      </w:r>
      <w:r w:rsidR="00F27C57">
        <w:rPr>
          <w:sz w:val="26"/>
          <w:szCs w:val="26"/>
        </w:rPr>
        <w:t>Думается, так</w:t>
      </w:r>
      <w:r w:rsidRPr="005A5CC8">
        <w:rPr>
          <w:sz w:val="26"/>
          <w:szCs w:val="26"/>
        </w:rPr>
        <w:t>же необходимо расширять перечень договоров, которые должны подлежать обязательному нотариаль</w:t>
      </w:r>
      <w:r w:rsidR="00F27C57">
        <w:rPr>
          <w:sz w:val="26"/>
          <w:szCs w:val="26"/>
        </w:rPr>
        <w:t>ному удостоверению, в частности</w:t>
      </w:r>
      <w:r w:rsidRPr="005A5CC8">
        <w:rPr>
          <w:sz w:val="26"/>
          <w:szCs w:val="26"/>
        </w:rPr>
        <w:t xml:space="preserve"> это договор залога доли или части доли в уставном капитале хозяйственного общества</w:t>
      </w:r>
      <w:r w:rsidR="00C7241F">
        <w:rPr>
          <w:sz w:val="26"/>
          <w:szCs w:val="26"/>
        </w:rPr>
        <w:t xml:space="preserve">. </w:t>
      </w:r>
    </w:p>
    <w:p w:rsidR="00EA4C17" w:rsidRPr="00EF58B3" w:rsidRDefault="00EA4C17" w:rsidP="00EF58B3">
      <w:pPr>
        <w:ind w:firstLine="708"/>
        <w:jc w:val="both"/>
        <w:rPr>
          <w:sz w:val="26"/>
          <w:szCs w:val="26"/>
        </w:rPr>
      </w:pPr>
    </w:p>
    <w:p w:rsidR="00EA4C17" w:rsidRPr="00EF58B3" w:rsidRDefault="00EA4C17" w:rsidP="00C70165">
      <w:pPr>
        <w:jc w:val="center"/>
        <w:rPr>
          <w:b/>
          <w:sz w:val="26"/>
          <w:szCs w:val="26"/>
        </w:rPr>
      </w:pPr>
      <w:r w:rsidRPr="00EF58B3">
        <w:rPr>
          <w:b/>
          <w:sz w:val="26"/>
          <w:szCs w:val="26"/>
        </w:rPr>
        <w:t>Список использованной литературы</w:t>
      </w:r>
    </w:p>
    <w:p w:rsidR="00EA4C17" w:rsidRPr="005A5CC8" w:rsidRDefault="00EA4C17" w:rsidP="00EF58B3">
      <w:pPr>
        <w:ind w:firstLine="708"/>
        <w:jc w:val="both"/>
        <w:rPr>
          <w:sz w:val="26"/>
          <w:szCs w:val="26"/>
        </w:rPr>
      </w:pPr>
      <w:r w:rsidRPr="005A5CC8">
        <w:rPr>
          <w:sz w:val="26"/>
          <w:szCs w:val="26"/>
        </w:rPr>
        <w:t>1</w:t>
      </w:r>
      <w:r w:rsidR="00C7241F">
        <w:rPr>
          <w:sz w:val="26"/>
          <w:szCs w:val="26"/>
        </w:rPr>
        <w:t xml:space="preserve">. </w:t>
      </w:r>
      <w:r w:rsidRPr="005A5CC8">
        <w:rPr>
          <w:sz w:val="26"/>
          <w:szCs w:val="26"/>
        </w:rPr>
        <w:t>Гражданское право</w:t>
      </w:r>
      <w:r w:rsidR="00C70165">
        <w:rPr>
          <w:sz w:val="26"/>
          <w:szCs w:val="26"/>
        </w:rPr>
        <w:t xml:space="preserve"> </w:t>
      </w:r>
      <w:r w:rsidRPr="005A5CC8">
        <w:rPr>
          <w:sz w:val="26"/>
          <w:szCs w:val="26"/>
        </w:rPr>
        <w:t>: учеб</w:t>
      </w:r>
      <w:proofErr w:type="gramStart"/>
      <w:r w:rsidR="00C7241F">
        <w:rPr>
          <w:sz w:val="26"/>
          <w:szCs w:val="26"/>
        </w:rPr>
        <w:t>.</w:t>
      </w:r>
      <w:proofErr w:type="gramEnd"/>
      <w:r w:rsidR="00C7241F">
        <w:rPr>
          <w:sz w:val="26"/>
          <w:szCs w:val="26"/>
        </w:rPr>
        <w:t xml:space="preserve"> </w:t>
      </w:r>
      <w:proofErr w:type="gramStart"/>
      <w:r w:rsidR="00C70165">
        <w:rPr>
          <w:sz w:val="26"/>
          <w:szCs w:val="26"/>
        </w:rPr>
        <w:t>п</w:t>
      </w:r>
      <w:proofErr w:type="gramEnd"/>
      <w:r w:rsidR="00C70165">
        <w:rPr>
          <w:sz w:val="26"/>
          <w:szCs w:val="26"/>
        </w:rPr>
        <w:t xml:space="preserve">особие для вузов / В. Ф. Чигир </w:t>
      </w:r>
      <w:r w:rsidRPr="005A5CC8">
        <w:rPr>
          <w:sz w:val="26"/>
          <w:szCs w:val="26"/>
        </w:rPr>
        <w:t>[и др</w:t>
      </w:r>
      <w:r w:rsidR="00C7241F">
        <w:rPr>
          <w:sz w:val="26"/>
          <w:szCs w:val="26"/>
        </w:rPr>
        <w:t>.</w:t>
      </w:r>
      <w:r w:rsidR="000D69BB">
        <w:rPr>
          <w:sz w:val="26"/>
          <w:szCs w:val="26"/>
        </w:rPr>
        <w:t>]</w:t>
      </w:r>
      <w:r w:rsidR="00C70165">
        <w:rPr>
          <w:sz w:val="26"/>
          <w:szCs w:val="26"/>
        </w:rPr>
        <w:t xml:space="preserve"> </w:t>
      </w:r>
      <w:r w:rsidRPr="005A5CC8">
        <w:rPr>
          <w:sz w:val="26"/>
          <w:szCs w:val="26"/>
        </w:rPr>
        <w:t>; под общ</w:t>
      </w:r>
      <w:r w:rsidR="00C7241F">
        <w:rPr>
          <w:sz w:val="26"/>
          <w:szCs w:val="26"/>
        </w:rPr>
        <w:t xml:space="preserve">. </w:t>
      </w:r>
      <w:r w:rsidRPr="005A5CC8">
        <w:rPr>
          <w:sz w:val="26"/>
          <w:szCs w:val="26"/>
        </w:rPr>
        <w:t>ред</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Ф</w:t>
      </w:r>
      <w:r w:rsidR="00C7241F">
        <w:rPr>
          <w:sz w:val="26"/>
          <w:szCs w:val="26"/>
        </w:rPr>
        <w:t xml:space="preserve">. </w:t>
      </w:r>
      <w:r w:rsidRPr="005A5CC8">
        <w:rPr>
          <w:sz w:val="26"/>
          <w:szCs w:val="26"/>
        </w:rPr>
        <w:t>Чигира</w:t>
      </w:r>
      <w:r w:rsidR="00C7241F">
        <w:rPr>
          <w:sz w:val="26"/>
          <w:szCs w:val="26"/>
        </w:rPr>
        <w:t xml:space="preserve">. </w:t>
      </w:r>
      <w:r w:rsidRPr="005A5CC8">
        <w:rPr>
          <w:sz w:val="26"/>
          <w:szCs w:val="26"/>
        </w:rPr>
        <w:t>– 2-е изд</w:t>
      </w:r>
      <w:r w:rsidR="00C7241F">
        <w:rPr>
          <w:sz w:val="26"/>
          <w:szCs w:val="26"/>
        </w:rPr>
        <w:t xml:space="preserve">. </w:t>
      </w:r>
      <w:r w:rsidRPr="005A5CC8">
        <w:rPr>
          <w:sz w:val="26"/>
          <w:szCs w:val="26"/>
        </w:rPr>
        <w:t>– Минск : Амалфея, 2000</w:t>
      </w:r>
      <w:r w:rsidR="00C7241F">
        <w:rPr>
          <w:sz w:val="26"/>
          <w:szCs w:val="26"/>
        </w:rPr>
        <w:t xml:space="preserve">. </w:t>
      </w:r>
      <w:r w:rsidRPr="005A5CC8">
        <w:rPr>
          <w:sz w:val="26"/>
          <w:szCs w:val="26"/>
        </w:rPr>
        <w:t xml:space="preserve">– 976 </w:t>
      </w:r>
      <w:r w:rsidR="00C7241F">
        <w:rPr>
          <w:sz w:val="26"/>
          <w:szCs w:val="26"/>
        </w:rPr>
        <w:t>с</w:t>
      </w:r>
      <w:r w:rsidR="00766458">
        <w:rPr>
          <w:sz w:val="26"/>
          <w:szCs w:val="26"/>
        </w:rPr>
        <w:t xml:space="preserve">. </w:t>
      </w:r>
    </w:p>
    <w:p w:rsidR="00EA4C17" w:rsidRPr="005A5CC8" w:rsidRDefault="00EA4C17" w:rsidP="00EF58B3">
      <w:pPr>
        <w:ind w:firstLine="708"/>
        <w:jc w:val="both"/>
        <w:rPr>
          <w:sz w:val="26"/>
          <w:szCs w:val="26"/>
        </w:rPr>
      </w:pPr>
    </w:p>
    <w:p w:rsidR="00EA4C17" w:rsidRDefault="00EA4C17" w:rsidP="00EA4C17">
      <w:pPr>
        <w:ind w:firstLine="709"/>
        <w:jc w:val="both"/>
        <w:rPr>
          <w:sz w:val="26"/>
          <w:szCs w:val="26"/>
        </w:rPr>
      </w:pPr>
    </w:p>
    <w:p w:rsidR="00EA4C17" w:rsidRPr="005A5CC8" w:rsidRDefault="00350467" w:rsidP="00350467">
      <w:pPr>
        <w:pStyle w:val="afff8"/>
        <w:rPr>
          <w:rFonts w:eastAsia="Calibri"/>
          <w:lang w:eastAsia="en-US"/>
        </w:rPr>
      </w:pPr>
      <w:bookmarkStart w:id="174" w:name="_Toc22206836"/>
      <w:r w:rsidRPr="005A5CC8">
        <w:rPr>
          <w:rFonts w:eastAsia="Calibri"/>
          <w:lang w:eastAsia="en-US"/>
        </w:rPr>
        <w:t>О</w:t>
      </w:r>
      <w:r>
        <w:rPr>
          <w:rFonts w:eastAsia="Calibri"/>
          <w:lang w:eastAsia="en-US"/>
        </w:rPr>
        <w:t xml:space="preserve">. </w:t>
      </w:r>
      <w:r w:rsidRPr="005A5CC8">
        <w:rPr>
          <w:rFonts w:eastAsia="Calibri"/>
          <w:lang w:eastAsia="en-US"/>
        </w:rPr>
        <w:t>Г</w:t>
      </w:r>
      <w:r>
        <w:rPr>
          <w:rFonts w:eastAsia="Calibri"/>
          <w:lang w:eastAsia="en-US"/>
        </w:rPr>
        <w:t xml:space="preserve">. </w:t>
      </w:r>
      <w:r w:rsidRPr="005A5CC8">
        <w:rPr>
          <w:rFonts w:eastAsia="Calibri"/>
          <w:lang w:eastAsia="en-US"/>
        </w:rPr>
        <w:t>ЖИТНИКОВИЧ</w:t>
      </w:r>
      <w:bookmarkEnd w:id="174"/>
    </w:p>
    <w:p w:rsidR="00EA4C17" w:rsidRPr="005A5CC8" w:rsidRDefault="003B2462" w:rsidP="003B2462">
      <w:pPr>
        <w:ind w:left="709"/>
        <w:rPr>
          <w:rFonts w:eastAsia="Calibri"/>
          <w:color w:val="000000"/>
          <w:sz w:val="26"/>
          <w:szCs w:val="26"/>
          <w:lang w:eastAsia="en-US"/>
        </w:rPr>
      </w:pPr>
      <w:r>
        <w:rPr>
          <w:rFonts w:eastAsia="Calibri"/>
          <w:color w:val="000000"/>
          <w:sz w:val="26"/>
          <w:szCs w:val="26"/>
          <w:lang w:eastAsia="en-US"/>
        </w:rPr>
        <w:t xml:space="preserve">Научный руководитель </w:t>
      </w:r>
      <w:r>
        <w:rPr>
          <w:rFonts w:eastAsia="Calibri"/>
          <w:sz w:val="26"/>
          <w:szCs w:val="26"/>
          <w:lang w:eastAsia="en-US"/>
        </w:rPr>
        <w:t xml:space="preserve">‒ </w:t>
      </w:r>
      <w:r w:rsidR="00EA4C17" w:rsidRPr="005A5CC8">
        <w:rPr>
          <w:rFonts w:eastAsia="Calibri"/>
          <w:color w:val="000000"/>
          <w:sz w:val="26"/>
          <w:szCs w:val="26"/>
          <w:lang w:eastAsia="en-US"/>
        </w:rPr>
        <w:t>И</w:t>
      </w:r>
      <w:r w:rsidR="00C7241F">
        <w:rPr>
          <w:rFonts w:eastAsia="Calibri"/>
          <w:color w:val="000000"/>
          <w:sz w:val="26"/>
          <w:szCs w:val="26"/>
          <w:lang w:eastAsia="en-US"/>
        </w:rPr>
        <w:t xml:space="preserve">. </w:t>
      </w:r>
      <w:r w:rsidR="00EA4C17" w:rsidRPr="005A5CC8">
        <w:rPr>
          <w:rFonts w:eastAsia="Calibri"/>
          <w:color w:val="000000"/>
          <w:sz w:val="26"/>
          <w:szCs w:val="26"/>
          <w:lang w:eastAsia="en-US"/>
        </w:rPr>
        <w:t>М</w:t>
      </w:r>
      <w:r w:rsidR="00C7241F">
        <w:rPr>
          <w:rFonts w:eastAsia="Calibri"/>
          <w:color w:val="000000"/>
          <w:sz w:val="26"/>
          <w:szCs w:val="26"/>
          <w:lang w:eastAsia="en-US"/>
        </w:rPr>
        <w:t xml:space="preserve">. </w:t>
      </w:r>
      <w:r w:rsidR="00EA4C17" w:rsidRPr="005A5CC8">
        <w:rPr>
          <w:rFonts w:eastAsia="Calibri"/>
          <w:color w:val="000000"/>
          <w:sz w:val="26"/>
          <w:szCs w:val="26"/>
          <w:lang w:eastAsia="en-US"/>
        </w:rPr>
        <w:t>Барановская, кан</w:t>
      </w:r>
      <w:r w:rsidR="00EF58B3">
        <w:rPr>
          <w:rFonts w:eastAsia="Calibri"/>
          <w:color w:val="000000"/>
          <w:sz w:val="26"/>
          <w:szCs w:val="26"/>
          <w:lang w:eastAsia="en-US"/>
        </w:rPr>
        <w:t>дидат юридических наук, доцент</w:t>
      </w:r>
    </w:p>
    <w:p w:rsidR="00EA4C17" w:rsidRPr="005A5CC8" w:rsidRDefault="00EA4C17" w:rsidP="003B2462">
      <w:pPr>
        <w:ind w:left="709"/>
        <w:rPr>
          <w:rFonts w:eastAsia="Calibri"/>
          <w:color w:val="000000"/>
          <w:sz w:val="26"/>
          <w:szCs w:val="26"/>
          <w:lang w:eastAsia="en-US"/>
        </w:rPr>
      </w:pPr>
      <w:r w:rsidRPr="005A5CC8">
        <w:rPr>
          <w:rFonts w:eastAsia="Calibri"/>
          <w:color w:val="000000"/>
          <w:sz w:val="26"/>
          <w:szCs w:val="26"/>
          <w:lang w:eastAsia="en-US"/>
        </w:rPr>
        <w:t>Брест, Брестский государственный</w:t>
      </w:r>
      <w:r w:rsidR="00EF58B3">
        <w:rPr>
          <w:rFonts w:eastAsia="Calibri"/>
          <w:color w:val="000000"/>
          <w:sz w:val="26"/>
          <w:szCs w:val="26"/>
          <w:lang w:eastAsia="en-US"/>
        </w:rPr>
        <w:t xml:space="preserve"> университет  </w:t>
      </w:r>
      <w:r w:rsidR="00487436">
        <w:rPr>
          <w:rFonts w:eastAsia="Calibri"/>
          <w:color w:val="000000"/>
          <w:sz w:val="26"/>
          <w:szCs w:val="26"/>
          <w:lang w:eastAsia="en-US"/>
        </w:rPr>
        <w:t>имени</w:t>
      </w:r>
      <w:r w:rsidRPr="005A5CC8">
        <w:rPr>
          <w:rFonts w:eastAsia="Calibri"/>
          <w:color w:val="000000"/>
          <w:sz w:val="26"/>
          <w:szCs w:val="26"/>
          <w:lang w:eastAsia="en-US"/>
        </w:rPr>
        <w:t xml:space="preserve"> </w:t>
      </w:r>
      <w:r w:rsidR="007B4491">
        <w:rPr>
          <w:rFonts w:eastAsia="Calibri"/>
          <w:color w:val="000000"/>
          <w:sz w:val="26"/>
          <w:szCs w:val="26"/>
          <w:lang w:eastAsia="en-US"/>
        </w:rPr>
        <w:t>А. С. Пушкина</w:t>
      </w:r>
    </w:p>
    <w:p w:rsidR="00EA4C17" w:rsidRPr="005A5CC8" w:rsidRDefault="00EA4C17" w:rsidP="003B2462">
      <w:pPr>
        <w:ind w:left="709" w:firstLine="709"/>
        <w:rPr>
          <w:rFonts w:eastAsia="Calibri"/>
          <w:i/>
          <w:color w:val="000000"/>
          <w:sz w:val="26"/>
          <w:szCs w:val="26"/>
          <w:lang w:eastAsia="en-US"/>
        </w:rPr>
      </w:pPr>
    </w:p>
    <w:p w:rsidR="00EA4C17" w:rsidRPr="005A5CC8" w:rsidRDefault="00350467" w:rsidP="002C7654">
      <w:pPr>
        <w:pStyle w:val="afff8"/>
        <w:jc w:val="left"/>
        <w:rPr>
          <w:rFonts w:eastAsia="Calibri"/>
          <w:lang w:eastAsia="en-US"/>
        </w:rPr>
      </w:pPr>
      <w:bookmarkStart w:id="175" w:name="_Toc22206837"/>
      <w:r w:rsidRPr="005A5CC8">
        <w:rPr>
          <w:rFonts w:eastAsia="Calibri"/>
          <w:lang w:eastAsia="en-US"/>
        </w:rPr>
        <w:t>ОСОБЕННОСТИ РАЗДЕЛА ИМУЩЕСТВА</w:t>
      </w:r>
      <w:r w:rsidR="00D5793B">
        <w:rPr>
          <w:rFonts w:eastAsia="Calibri"/>
          <w:lang w:eastAsia="en-US"/>
        </w:rPr>
        <w:t>,</w:t>
      </w:r>
      <w:r w:rsidRPr="005A5CC8">
        <w:rPr>
          <w:rFonts w:eastAsia="Calibri"/>
          <w:lang w:eastAsia="en-US"/>
        </w:rPr>
        <w:t xml:space="preserve"> ПРИОБРЕТЕННОГО ДО ЗАКЛЮЧЕНИЯ БРАКА</w:t>
      </w:r>
      <w:bookmarkEnd w:id="175"/>
    </w:p>
    <w:p w:rsidR="00EA4C17" w:rsidRPr="005A5CC8" w:rsidRDefault="00EA4C17" w:rsidP="00EA4C17">
      <w:pPr>
        <w:ind w:firstLine="709"/>
        <w:jc w:val="both"/>
        <w:rPr>
          <w:rFonts w:eastAsia="Calibri"/>
          <w:b/>
          <w:caps/>
          <w:color w:val="000000"/>
          <w:sz w:val="26"/>
          <w:szCs w:val="26"/>
          <w:lang w:eastAsia="en-US"/>
        </w:rPr>
      </w:pP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Заключение брака влеч</w:t>
      </w:r>
      <w:r w:rsidR="00CD3430">
        <w:rPr>
          <w:rFonts w:eastAsia="Calibri"/>
          <w:sz w:val="26"/>
          <w:szCs w:val="26"/>
          <w:lang w:eastAsia="en-US"/>
        </w:rPr>
        <w:t>е</w:t>
      </w:r>
      <w:r w:rsidR="00F27C57">
        <w:rPr>
          <w:rFonts w:eastAsia="Calibri"/>
          <w:sz w:val="26"/>
          <w:szCs w:val="26"/>
          <w:lang w:eastAsia="en-US"/>
        </w:rPr>
        <w:t>т возникновение</w:t>
      </w:r>
      <w:r w:rsidRPr="005A5CC8">
        <w:rPr>
          <w:rFonts w:eastAsia="Calibri"/>
          <w:sz w:val="26"/>
          <w:szCs w:val="26"/>
          <w:lang w:eastAsia="en-US"/>
        </w:rPr>
        <w:t xml:space="preserve"> как личных, так и имущественно-правовых отно</w:t>
      </w:r>
      <w:r w:rsidR="00F27C57">
        <w:rPr>
          <w:rFonts w:eastAsia="Calibri"/>
          <w:sz w:val="26"/>
          <w:szCs w:val="26"/>
          <w:lang w:eastAsia="en-US"/>
        </w:rPr>
        <w:t>шений между супругами, например</w:t>
      </w:r>
      <w:r w:rsidRPr="005A5CC8">
        <w:rPr>
          <w:rFonts w:eastAsia="Calibri"/>
          <w:sz w:val="26"/>
          <w:szCs w:val="26"/>
          <w:lang w:eastAsia="en-US"/>
        </w:rPr>
        <w:t xml:space="preserve"> режим совместной собственности</w:t>
      </w:r>
      <w:r w:rsidR="00C7241F">
        <w:rPr>
          <w:rFonts w:eastAsia="Calibri"/>
          <w:sz w:val="26"/>
          <w:szCs w:val="26"/>
          <w:lang w:eastAsia="en-US"/>
        </w:rPr>
        <w:t xml:space="preserve">. </w:t>
      </w:r>
      <w:r w:rsidRPr="005A5CC8">
        <w:rPr>
          <w:rFonts w:eastAsia="Calibri"/>
          <w:sz w:val="26"/>
          <w:szCs w:val="26"/>
          <w:lang w:eastAsia="en-US"/>
        </w:rPr>
        <w:t>Однако брак не может являться преградой во владении и распоряжении личным имуществом, недвижимостью, денежными средствами, автомобилем и бизнесом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расторжении брака делится совместная собственность супругов</w:t>
      </w:r>
      <w:r w:rsidR="00C7241F">
        <w:rPr>
          <w:rFonts w:eastAsia="Calibri"/>
          <w:sz w:val="26"/>
          <w:szCs w:val="26"/>
          <w:lang w:eastAsia="en-US"/>
        </w:rPr>
        <w:t xml:space="preserve">. </w:t>
      </w:r>
      <w:r w:rsidRPr="005A5CC8">
        <w:rPr>
          <w:rFonts w:eastAsia="Calibri"/>
          <w:sz w:val="26"/>
          <w:szCs w:val="26"/>
          <w:lang w:eastAsia="en-US"/>
        </w:rPr>
        <w:t>Супруги имеют равные права владения, пользования и распоряжения этим имуществом</w:t>
      </w:r>
      <w:r w:rsidR="00C7241F">
        <w:rPr>
          <w:rFonts w:eastAsia="Calibri"/>
          <w:sz w:val="26"/>
          <w:szCs w:val="26"/>
          <w:lang w:eastAsia="en-US"/>
        </w:rPr>
        <w:t xml:space="preserve">. </w:t>
      </w:r>
      <w:proofErr w:type="gramStart"/>
      <w:r w:rsidRPr="005A5CC8">
        <w:rPr>
          <w:rFonts w:eastAsia="Calibri"/>
          <w:sz w:val="26"/>
          <w:szCs w:val="26"/>
          <w:lang w:eastAsia="en-US"/>
        </w:rPr>
        <w:t>Согласно постановлению Пленума Верховного суда Республики Беларусь от 22 июня 2000 г</w:t>
      </w:r>
      <w:r w:rsidR="00766458">
        <w:rPr>
          <w:rFonts w:eastAsia="Calibri"/>
          <w:sz w:val="26"/>
          <w:szCs w:val="26"/>
          <w:lang w:eastAsia="en-US"/>
        </w:rPr>
        <w:t xml:space="preserve">. </w:t>
      </w:r>
      <w:r w:rsidRPr="005A5CC8">
        <w:rPr>
          <w:rFonts w:eastAsia="Calibri"/>
          <w:sz w:val="26"/>
          <w:szCs w:val="26"/>
          <w:lang w:eastAsia="en-US"/>
        </w:rPr>
        <w:t xml:space="preserve">«О практике применения судами законодательства при рассмотрении дел о расторжении брака» совместной собственностью </w:t>
      </w:r>
      <w:r w:rsidRPr="005A5CC8">
        <w:rPr>
          <w:rFonts w:eastAsia="Calibri"/>
          <w:sz w:val="26"/>
          <w:szCs w:val="26"/>
          <w:lang w:eastAsia="en-US"/>
        </w:rPr>
        <w:lastRenderedPageBreak/>
        <w:t xml:space="preserve">супругов, подлежащей разделу, является любое нажитое ими в период брака движимое или недвижимое имущество, </w:t>
      </w:r>
      <w:r w:rsidR="00F27C57">
        <w:rPr>
          <w:rFonts w:eastAsia="Calibri"/>
          <w:sz w:val="26"/>
          <w:szCs w:val="26"/>
          <w:lang w:eastAsia="en-US"/>
        </w:rPr>
        <w:t>которые в силу ст.</w:t>
      </w:r>
      <w:r w:rsidRPr="005A5CC8">
        <w:rPr>
          <w:rFonts w:eastAsia="Calibri"/>
          <w:sz w:val="26"/>
          <w:szCs w:val="26"/>
          <w:lang w:eastAsia="en-US"/>
        </w:rPr>
        <w:t xml:space="preserve"> 214,  219,  220 и 221 Гражданского кодекса (далее – ГК) Республики Беларусь может быть объектом права собственности граждан</w:t>
      </w:r>
      <w:proofErr w:type="gramEnd"/>
      <w:r w:rsidRPr="005A5CC8">
        <w:rPr>
          <w:rFonts w:eastAsia="Calibri"/>
          <w:sz w:val="26"/>
          <w:szCs w:val="26"/>
          <w:lang w:eastAsia="en-US"/>
        </w:rPr>
        <w:t>, независимо от того</w:t>
      </w:r>
      <w:r w:rsidR="00F27C57">
        <w:rPr>
          <w:rFonts w:eastAsia="Calibri"/>
          <w:sz w:val="26"/>
          <w:szCs w:val="26"/>
          <w:lang w:eastAsia="en-US"/>
        </w:rPr>
        <w:t>,</w:t>
      </w:r>
      <w:r w:rsidRPr="005A5CC8">
        <w:rPr>
          <w:rFonts w:eastAsia="Calibri"/>
          <w:sz w:val="26"/>
          <w:szCs w:val="26"/>
          <w:lang w:eastAsia="en-US"/>
        </w:rPr>
        <w:t xml:space="preserve"> на кого из супругов оно было приобретено или на кого внесены денежные средства</w:t>
      </w:r>
      <w:r w:rsidR="00F27C57">
        <w:rPr>
          <w:rFonts w:eastAsia="Calibri"/>
          <w:sz w:val="26"/>
          <w:szCs w:val="26"/>
          <w:lang w:eastAsia="en-US"/>
        </w:rPr>
        <w:t>,</w:t>
      </w:r>
      <w:r w:rsidRPr="005A5CC8">
        <w:rPr>
          <w:rFonts w:eastAsia="Calibri"/>
          <w:sz w:val="26"/>
          <w:szCs w:val="26"/>
          <w:lang w:eastAsia="en-US"/>
        </w:rPr>
        <w:t xml:space="preserve"> если брачным договором между ними не установле</w:t>
      </w:r>
      <w:r w:rsidR="00F27C57">
        <w:rPr>
          <w:rFonts w:eastAsia="Calibri"/>
          <w:sz w:val="26"/>
          <w:szCs w:val="26"/>
          <w:lang w:eastAsia="en-US"/>
        </w:rPr>
        <w:t>н иной режим этого имущества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Супруги имеют равные права на совместную собственность и в случае</w:t>
      </w:r>
      <w:r w:rsidR="00F27C57">
        <w:rPr>
          <w:rFonts w:eastAsia="Calibri"/>
          <w:sz w:val="26"/>
          <w:szCs w:val="26"/>
          <w:lang w:eastAsia="en-US"/>
        </w:rPr>
        <w:t>,</w:t>
      </w:r>
      <w:r w:rsidRPr="005A5CC8">
        <w:rPr>
          <w:rFonts w:eastAsia="Calibri"/>
          <w:sz w:val="26"/>
          <w:szCs w:val="26"/>
          <w:lang w:eastAsia="en-US"/>
        </w:rPr>
        <w:t xml:space="preserve"> если один и</w:t>
      </w:r>
      <w:r w:rsidR="00F27C57">
        <w:rPr>
          <w:rFonts w:eastAsia="Calibri"/>
          <w:sz w:val="26"/>
          <w:szCs w:val="26"/>
          <w:lang w:eastAsia="en-US"/>
        </w:rPr>
        <w:t xml:space="preserve">з них в период брака был занят </w:t>
      </w:r>
      <w:r w:rsidRPr="005A5CC8">
        <w:rPr>
          <w:rFonts w:eastAsia="Calibri"/>
          <w:sz w:val="26"/>
          <w:szCs w:val="26"/>
          <w:lang w:eastAsia="en-US"/>
        </w:rPr>
        <w:t>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соответствии со ст</w:t>
      </w:r>
      <w:r w:rsidR="00C7241F">
        <w:rPr>
          <w:rFonts w:eastAsia="Calibri"/>
          <w:sz w:val="26"/>
          <w:szCs w:val="26"/>
          <w:lang w:eastAsia="en-US"/>
        </w:rPr>
        <w:t xml:space="preserve">. </w:t>
      </w:r>
      <w:r w:rsidRPr="005A5CC8">
        <w:rPr>
          <w:rFonts w:eastAsia="Calibri"/>
          <w:sz w:val="26"/>
          <w:szCs w:val="26"/>
          <w:lang w:eastAsia="en-US"/>
        </w:rPr>
        <w:t>26 Кодекса Республики Беларусь о браке и семье (далее – КоБС Республики Беларусь) 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r w:rsidR="00C7241F">
        <w:rPr>
          <w:rFonts w:eastAsia="Calibri"/>
          <w:sz w:val="26"/>
          <w:szCs w:val="26"/>
          <w:lang w:eastAsia="en-US"/>
        </w:rPr>
        <w:t xml:space="preserve">. </w:t>
      </w:r>
      <w:r w:rsidRPr="005A5CC8">
        <w:rPr>
          <w:rFonts w:eastAsia="Calibri"/>
          <w:sz w:val="26"/>
          <w:szCs w:val="26"/>
          <w:lang w:eastAsia="en-US"/>
        </w:rPr>
        <w:t>Вещи индивидуального пользования (одежда, обувь и т</w:t>
      </w:r>
      <w:r w:rsidR="00C7241F">
        <w:rPr>
          <w:rFonts w:eastAsia="Calibri"/>
          <w:sz w:val="26"/>
          <w:szCs w:val="26"/>
          <w:lang w:eastAsia="en-US"/>
        </w:rPr>
        <w:t xml:space="preserve">. </w:t>
      </w:r>
      <w:r w:rsidRPr="005A5CC8">
        <w:rPr>
          <w:rFonts w:eastAsia="Calibri"/>
          <w:sz w:val="26"/>
          <w:szCs w:val="26"/>
          <w:lang w:eastAsia="en-US"/>
        </w:rPr>
        <w:t>д</w:t>
      </w:r>
      <w:r w:rsidR="00A6743C">
        <w:rPr>
          <w:rFonts w:eastAsia="Calibri"/>
          <w:sz w:val="26"/>
          <w:szCs w:val="26"/>
          <w:lang w:eastAsia="en-US"/>
        </w:rPr>
        <w:t>.)</w:t>
      </w:r>
      <w:r w:rsidRPr="005A5CC8">
        <w:rPr>
          <w:rFonts w:eastAsia="Calibri"/>
          <w:sz w:val="26"/>
          <w:szCs w:val="26"/>
          <w:lang w:eastAsia="en-US"/>
        </w:rPr>
        <w:t>,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w:t>
      </w:r>
      <w:r w:rsidR="00F27C57">
        <w:rPr>
          <w:rFonts w:eastAsia="Calibri"/>
          <w:sz w:val="26"/>
          <w:szCs w:val="26"/>
          <w:lang w:eastAsia="en-US"/>
        </w:rPr>
        <w:t>уга, который ими пользовался</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 наличии определ</w:t>
      </w:r>
      <w:r w:rsidR="00CD3430">
        <w:rPr>
          <w:rFonts w:eastAsia="Calibri"/>
          <w:sz w:val="26"/>
          <w:szCs w:val="26"/>
          <w:lang w:eastAsia="en-US"/>
        </w:rPr>
        <w:t>е</w:t>
      </w:r>
      <w:r w:rsidRPr="005A5CC8">
        <w:rPr>
          <w:rFonts w:eastAsia="Calibri"/>
          <w:sz w:val="26"/>
          <w:szCs w:val="26"/>
          <w:lang w:eastAsia="en-US"/>
        </w:rPr>
        <w:t>нных условий собственность супругов может быть признана судом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w:t>
      </w:r>
      <w:r w:rsidR="00C7241F">
        <w:rPr>
          <w:rFonts w:eastAsia="Calibri"/>
          <w:sz w:val="26"/>
          <w:szCs w:val="26"/>
          <w:lang w:eastAsia="en-US"/>
        </w:rPr>
        <w:t xml:space="preserve">. </w:t>
      </w:r>
      <w:r w:rsidRPr="005A5CC8">
        <w:rPr>
          <w:rFonts w:eastAsia="Calibri"/>
          <w:sz w:val="26"/>
          <w:szCs w:val="26"/>
          <w:lang w:eastAsia="en-US"/>
        </w:rPr>
        <w:t>п</w:t>
      </w:r>
      <w:r w:rsidR="00A6743C">
        <w:rPr>
          <w:rFonts w:eastAsia="Calibri"/>
          <w:sz w:val="26"/>
          <w:szCs w:val="26"/>
          <w:lang w:eastAsia="en-US"/>
        </w:rPr>
        <w:t>.)</w:t>
      </w:r>
      <w:r w:rsidRPr="005A5CC8">
        <w:rPr>
          <w:rFonts w:eastAsia="Calibri"/>
          <w:sz w:val="26"/>
          <w:szCs w:val="26"/>
          <w:lang w:eastAsia="en-US"/>
        </w:rPr>
        <w:t>, если иное не предусмотрено брачным договором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473F94">
        <w:rPr>
          <w:rFonts w:eastAsia="Calibri"/>
          <w:sz w:val="26"/>
          <w:szCs w:val="26"/>
          <w:lang w:eastAsia="en-US"/>
        </w:rPr>
        <w:t>Для определени</w:t>
      </w:r>
      <w:r w:rsidR="00F27C57" w:rsidRPr="00473F94">
        <w:rPr>
          <w:rFonts w:eastAsia="Calibri"/>
          <w:sz w:val="26"/>
          <w:szCs w:val="26"/>
          <w:lang w:eastAsia="en-US"/>
        </w:rPr>
        <w:t>я</w:t>
      </w:r>
      <w:r w:rsidR="00D5793B">
        <w:rPr>
          <w:rFonts w:eastAsia="Calibri"/>
          <w:sz w:val="26"/>
          <w:szCs w:val="26"/>
          <w:lang w:eastAsia="en-US"/>
        </w:rPr>
        <w:t>,</w:t>
      </w:r>
      <w:r w:rsidR="00F27C57" w:rsidRPr="00473F94">
        <w:rPr>
          <w:rFonts w:eastAsia="Calibri"/>
          <w:sz w:val="26"/>
          <w:szCs w:val="26"/>
          <w:lang w:eastAsia="en-US"/>
        </w:rPr>
        <w:t xml:space="preserve"> к какому виду собственности </w:t>
      </w:r>
      <w:r w:rsidR="00F27C57" w:rsidRPr="00473F94">
        <w:rPr>
          <w:sz w:val="26"/>
          <w:szCs w:val="26"/>
        </w:rPr>
        <w:t xml:space="preserve">– </w:t>
      </w:r>
      <w:r w:rsidR="00473F94" w:rsidRPr="00473F94">
        <w:rPr>
          <w:rFonts w:eastAsia="Calibri"/>
          <w:sz w:val="26"/>
          <w:szCs w:val="26"/>
          <w:lang w:eastAsia="en-US"/>
        </w:rPr>
        <w:t>личной или совместной </w:t>
      </w:r>
      <w:r w:rsidR="00F27C57" w:rsidRPr="00473F94">
        <w:rPr>
          <w:sz w:val="26"/>
          <w:szCs w:val="26"/>
        </w:rPr>
        <w:t>–</w:t>
      </w:r>
      <w:r w:rsidRPr="00473F94">
        <w:rPr>
          <w:rFonts w:eastAsia="Calibri"/>
          <w:sz w:val="26"/>
          <w:szCs w:val="26"/>
          <w:lang w:eastAsia="en-US"/>
        </w:rPr>
        <w:t xml:space="preserve"> относится имущество</w:t>
      </w:r>
      <w:r w:rsidR="00F27C57" w:rsidRPr="00473F94">
        <w:rPr>
          <w:rFonts w:eastAsia="Calibri"/>
          <w:sz w:val="26"/>
          <w:szCs w:val="26"/>
          <w:lang w:eastAsia="en-US"/>
        </w:rPr>
        <w:t>,</w:t>
      </w:r>
      <w:r w:rsidRPr="00473F94">
        <w:rPr>
          <w:rFonts w:eastAsia="Calibri"/>
          <w:sz w:val="26"/>
          <w:szCs w:val="26"/>
          <w:lang w:eastAsia="en-US"/>
        </w:rPr>
        <w:t xml:space="preserve"> важен момент его приобретения: до заключения брака, во</w:t>
      </w:r>
      <w:r w:rsidR="00F27C57" w:rsidRPr="00473F94">
        <w:rPr>
          <w:rFonts w:eastAsia="Calibri"/>
          <w:sz w:val="26"/>
          <w:szCs w:val="26"/>
          <w:lang w:eastAsia="en-US"/>
        </w:rPr>
        <w:t xml:space="preserve"> </w:t>
      </w:r>
      <w:r w:rsidRPr="00473F94">
        <w:rPr>
          <w:rFonts w:eastAsia="Calibri"/>
          <w:sz w:val="26"/>
          <w:szCs w:val="26"/>
          <w:lang w:eastAsia="en-US"/>
        </w:rPr>
        <w:t>время или после его расторжения брака</w:t>
      </w:r>
      <w:r w:rsidR="00C7241F" w:rsidRPr="00473F94">
        <w:rPr>
          <w:rFonts w:eastAsia="Calibri"/>
          <w:sz w:val="26"/>
          <w:szCs w:val="26"/>
          <w:lang w:eastAsia="en-US"/>
        </w:rPr>
        <w:t xml:space="preserve">. </w:t>
      </w:r>
      <w:r w:rsidRPr="00473F94">
        <w:rPr>
          <w:rFonts w:eastAsia="Calibri"/>
          <w:sz w:val="26"/>
          <w:szCs w:val="26"/>
          <w:lang w:eastAsia="en-US"/>
        </w:rPr>
        <w:t>В совместную собственность может быть обращено имущество, приобрет</w:t>
      </w:r>
      <w:r w:rsidR="00CD3430" w:rsidRPr="00473F94">
        <w:rPr>
          <w:rFonts w:eastAsia="Calibri"/>
          <w:sz w:val="26"/>
          <w:szCs w:val="26"/>
          <w:lang w:eastAsia="en-US"/>
        </w:rPr>
        <w:t>е</w:t>
      </w:r>
      <w:r w:rsidRPr="00473F94">
        <w:rPr>
          <w:rFonts w:eastAsia="Calibri"/>
          <w:sz w:val="26"/>
          <w:szCs w:val="26"/>
          <w:lang w:eastAsia="en-US"/>
        </w:rPr>
        <w:t>нное во время брака за сч</w:t>
      </w:r>
      <w:r w:rsidR="00CD3430" w:rsidRPr="00473F94">
        <w:rPr>
          <w:rFonts w:eastAsia="Calibri"/>
          <w:sz w:val="26"/>
          <w:szCs w:val="26"/>
          <w:lang w:eastAsia="en-US"/>
        </w:rPr>
        <w:t>е</w:t>
      </w:r>
      <w:r w:rsidR="00473F94" w:rsidRPr="00473F94">
        <w:rPr>
          <w:rFonts w:eastAsia="Calibri"/>
          <w:sz w:val="26"/>
          <w:szCs w:val="26"/>
          <w:lang w:eastAsia="en-US"/>
        </w:rPr>
        <w:t>т совместных </w:t>
      </w:r>
      <w:r w:rsidRPr="00473F94">
        <w:rPr>
          <w:rFonts w:eastAsia="Calibri"/>
          <w:sz w:val="26"/>
          <w:szCs w:val="26"/>
          <w:lang w:eastAsia="en-US"/>
        </w:rPr>
        <w:t>средств</w:t>
      </w:r>
      <w:r w:rsidR="00C7241F" w:rsidRPr="00473F94">
        <w:rPr>
          <w:rFonts w:eastAsia="Calibri"/>
          <w:sz w:val="26"/>
          <w:szCs w:val="26"/>
          <w:lang w:eastAsia="en-US"/>
        </w:rPr>
        <w:t>.</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Важным фактором являются основания приобретения имущества: подарок, приватизация, покупка, наследство</w:t>
      </w:r>
      <w:r w:rsidR="00C7241F">
        <w:rPr>
          <w:rFonts w:eastAsia="Calibri"/>
          <w:sz w:val="26"/>
          <w:szCs w:val="26"/>
          <w:lang w:eastAsia="en-US"/>
        </w:rPr>
        <w:t xml:space="preserve">. </w:t>
      </w:r>
      <w:r w:rsidRPr="005A5CC8">
        <w:rPr>
          <w:rFonts w:eastAsia="Calibri"/>
          <w:sz w:val="26"/>
          <w:szCs w:val="26"/>
          <w:lang w:eastAsia="en-US"/>
        </w:rPr>
        <w:t>Имущество, полученное в дар, унаследованное по закону или завещанию – приобрет</w:t>
      </w:r>
      <w:r w:rsidR="00CD3430">
        <w:rPr>
          <w:rFonts w:eastAsia="Calibri"/>
          <w:sz w:val="26"/>
          <w:szCs w:val="26"/>
          <w:lang w:eastAsia="en-US"/>
        </w:rPr>
        <w:t>е</w:t>
      </w:r>
      <w:r w:rsidRPr="005A5CC8">
        <w:rPr>
          <w:rFonts w:eastAsia="Calibri"/>
          <w:sz w:val="26"/>
          <w:szCs w:val="26"/>
          <w:lang w:eastAsia="en-US"/>
        </w:rPr>
        <w:t>нное по безвозмездной сделке – не подлежит разделу, несмотря на время совершения таковой сделки</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Время и основания приобретения прав собственности на имущество супругов является основным фактором, который определяет имущество ка</w:t>
      </w:r>
      <w:r w:rsidR="00F27C57">
        <w:rPr>
          <w:rFonts w:eastAsia="Calibri"/>
          <w:sz w:val="26"/>
          <w:szCs w:val="26"/>
          <w:lang w:eastAsia="en-US"/>
        </w:rPr>
        <w:t>к личную собственность супругов. Д</w:t>
      </w:r>
      <w:r w:rsidRPr="005A5CC8">
        <w:rPr>
          <w:rFonts w:eastAsia="Calibri"/>
          <w:sz w:val="26"/>
          <w:szCs w:val="26"/>
          <w:lang w:eastAsia="en-US"/>
        </w:rPr>
        <w:t>ля сохранения личного имущества, приобрет</w:t>
      </w:r>
      <w:r w:rsidR="00CD3430">
        <w:rPr>
          <w:rFonts w:eastAsia="Calibri"/>
          <w:sz w:val="26"/>
          <w:szCs w:val="26"/>
          <w:lang w:eastAsia="en-US"/>
        </w:rPr>
        <w:t>е</w:t>
      </w:r>
      <w:r w:rsidRPr="005A5CC8">
        <w:rPr>
          <w:rFonts w:eastAsia="Calibri"/>
          <w:sz w:val="26"/>
          <w:szCs w:val="26"/>
          <w:lang w:eastAsia="en-US"/>
        </w:rPr>
        <w:t>нного до брака</w:t>
      </w:r>
      <w:r w:rsidR="00F27C57">
        <w:rPr>
          <w:rFonts w:eastAsia="Calibri"/>
          <w:sz w:val="26"/>
          <w:szCs w:val="26"/>
          <w:lang w:eastAsia="en-US"/>
        </w:rPr>
        <w:t>,</w:t>
      </w:r>
      <w:r w:rsidRPr="005A5CC8">
        <w:rPr>
          <w:rFonts w:eastAsia="Calibri"/>
          <w:sz w:val="26"/>
          <w:szCs w:val="26"/>
          <w:lang w:eastAsia="en-US"/>
        </w:rPr>
        <w:t xml:space="preserve"> необходимо подтверждение данного факта</w:t>
      </w:r>
      <w:r w:rsidR="00C7241F">
        <w:rPr>
          <w:rFonts w:eastAsia="Calibri"/>
          <w:sz w:val="26"/>
          <w:szCs w:val="26"/>
          <w:lang w:eastAsia="en-US"/>
        </w:rPr>
        <w:t xml:space="preserve">. </w:t>
      </w:r>
      <w:r w:rsidRPr="005A5CC8">
        <w:rPr>
          <w:rFonts w:eastAsia="Calibri"/>
          <w:sz w:val="26"/>
          <w:szCs w:val="26"/>
          <w:lang w:eastAsia="en-US"/>
        </w:rPr>
        <w:t>Важнейшими аргументами являются документы, которые могут подтвердить основания возникновения прав собственности</w:t>
      </w:r>
      <w:r w:rsidR="00C7241F">
        <w:rPr>
          <w:rFonts w:eastAsia="Calibri"/>
          <w:sz w:val="26"/>
          <w:szCs w:val="26"/>
          <w:lang w:eastAsia="en-US"/>
        </w:rPr>
        <w:t xml:space="preserve">. </w:t>
      </w:r>
      <w:r w:rsidRPr="005A5CC8">
        <w:rPr>
          <w:rFonts w:eastAsia="Calibri"/>
          <w:sz w:val="26"/>
          <w:szCs w:val="26"/>
          <w:lang w:eastAsia="en-US"/>
        </w:rPr>
        <w:t>К ним относятся сохранившиеся чеки, квитанции, сертификаты, договоры и т</w:t>
      </w:r>
      <w:r w:rsidR="00C7241F">
        <w:rPr>
          <w:rFonts w:eastAsia="Calibri"/>
          <w:sz w:val="26"/>
          <w:szCs w:val="26"/>
          <w:lang w:eastAsia="en-US"/>
        </w:rPr>
        <w:t xml:space="preserve">. </w:t>
      </w:r>
      <w:r w:rsidRPr="005A5CC8">
        <w:rPr>
          <w:rFonts w:eastAsia="Calibri"/>
          <w:sz w:val="26"/>
          <w:szCs w:val="26"/>
          <w:lang w:eastAsia="en-US"/>
        </w:rPr>
        <w:t>д</w:t>
      </w:r>
      <w:r w:rsidR="00C7241F">
        <w:rPr>
          <w:rFonts w:eastAsia="Calibri"/>
          <w:sz w:val="26"/>
          <w:szCs w:val="26"/>
          <w:lang w:eastAsia="en-US"/>
        </w:rPr>
        <w:t xml:space="preserve">. </w:t>
      </w:r>
      <w:r w:rsidRPr="005A5CC8">
        <w:rPr>
          <w:rFonts w:eastAsia="Calibri"/>
          <w:sz w:val="26"/>
          <w:szCs w:val="26"/>
          <w:lang w:eastAsia="en-US"/>
        </w:rPr>
        <w:t>При отсутствии подобных документов возможно обращение к свидетелям</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Как правило, споры возникают в случае приобретения на добрачные средства супругов каких-либо вещей после заключения брака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lastRenderedPageBreak/>
        <w:t>Напри</w:t>
      </w:r>
      <w:r w:rsidR="00F27C57">
        <w:rPr>
          <w:rFonts w:eastAsia="Calibri"/>
          <w:sz w:val="26"/>
          <w:szCs w:val="26"/>
          <w:lang w:eastAsia="en-US"/>
        </w:rPr>
        <w:t>мер, до брака женой была вложена</w:t>
      </w:r>
      <w:r w:rsidRPr="005A5CC8">
        <w:rPr>
          <w:rFonts w:eastAsia="Calibri"/>
          <w:sz w:val="26"/>
          <w:szCs w:val="26"/>
          <w:lang w:eastAsia="en-US"/>
        </w:rPr>
        <w:t xml:space="preserve"> значительная сумма в банке, после замужества семья приобрела на эти средства мебельный гарнитур, им пользовались все члены семьи, не исключая обоих супругов</w:t>
      </w:r>
      <w:r w:rsidR="00C7241F">
        <w:rPr>
          <w:rFonts w:eastAsia="Calibri"/>
          <w:sz w:val="26"/>
          <w:szCs w:val="26"/>
          <w:lang w:eastAsia="en-US"/>
        </w:rPr>
        <w:t xml:space="preserve">. </w:t>
      </w:r>
      <w:r w:rsidR="00F27C57">
        <w:rPr>
          <w:rFonts w:eastAsia="Calibri"/>
          <w:sz w:val="26"/>
          <w:szCs w:val="26"/>
          <w:lang w:eastAsia="en-US"/>
        </w:rPr>
        <w:t xml:space="preserve">Тогда, несмотря на </w:t>
      </w:r>
      <w:proofErr w:type="gramStart"/>
      <w:r w:rsidR="00F27C57">
        <w:rPr>
          <w:rFonts w:eastAsia="Calibri"/>
          <w:sz w:val="26"/>
          <w:szCs w:val="26"/>
          <w:lang w:eastAsia="en-US"/>
        </w:rPr>
        <w:t>то</w:t>
      </w:r>
      <w:proofErr w:type="gramEnd"/>
      <w:r w:rsidRPr="005A5CC8">
        <w:rPr>
          <w:rFonts w:eastAsia="Calibri"/>
          <w:sz w:val="26"/>
          <w:szCs w:val="26"/>
          <w:lang w:eastAsia="en-US"/>
        </w:rPr>
        <w:t xml:space="preserve"> что имущество приобретено в браке</w:t>
      </w:r>
      <w:r w:rsidR="00F27C57">
        <w:rPr>
          <w:rFonts w:eastAsia="Calibri"/>
          <w:sz w:val="26"/>
          <w:szCs w:val="26"/>
          <w:lang w:eastAsia="en-US"/>
        </w:rPr>
        <w:t>,</w:t>
      </w:r>
      <w:r w:rsidRPr="005A5CC8">
        <w:rPr>
          <w:rFonts w:eastAsia="Calibri"/>
          <w:sz w:val="26"/>
          <w:szCs w:val="26"/>
          <w:lang w:eastAsia="en-US"/>
        </w:rPr>
        <w:t xml:space="preserve"> совместно нажитым его суд не посчитает</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Однако вклад денежных средств, совершенный одним из су</w:t>
      </w:r>
      <w:r w:rsidR="00F27C57">
        <w:rPr>
          <w:rFonts w:eastAsia="Calibri"/>
          <w:sz w:val="26"/>
          <w:szCs w:val="26"/>
          <w:lang w:eastAsia="en-US"/>
        </w:rPr>
        <w:t>пругов до заключения брака, так</w:t>
      </w:r>
      <w:r w:rsidRPr="005A5CC8">
        <w:rPr>
          <w:rFonts w:eastAsia="Calibri"/>
          <w:sz w:val="26"/>
          <w:szCs w:val="26"/>
          <w:lang w:eastAsia="en-US"/>
        </w:rPr>
        <w:t>же может быть признан совместно нажитым имуществом</w:t>
      </w:r>
      <w:r w:rsidR="00F27C57">
        <w:rPr>
          <w:rFonts w:eastAsia="Calibri"/>
          <w:sz w:val="26"/>
          <w:szCs w:val="26"/>
          <w:lang w:eastAsia="en-US"/>
        </w:rPr>
        <w:t>,</w:t>
      </w:r>
      <w:r w:rsidR="00C7241F">
        <w:rPr>
          <w:rFonts w:eastAsia="Calibri"/>
          <w:sz w:val="26"/>
          <w:szCs w:val="26"/>
          <w:lang w:eastAsia="en-US"/>
        </w:rPr>
        <w:t xml:space="preserve"> </w:t>
      </w:r>
      <w:r w:rsidR="00F27C57">
        <w:rPr>
          <w:rFonts w:eastAsia="Calibri"/>
          <w:sz w:val="26"/>
          <w:szCs w:val="26"/>
          <w:lang w:eastAsia="en-US"/>
        </w:rPr>
        <w:t>в</w:t>
      </w:r>
      <w:r w:rsidRPr="005A5CC8">
        <w:rPr>
          <w:rFonts w:eastAsia="Calibri"/>
          <w:sz w:val="26"/>
          <w:szCs w:val="26"/>
          <w:lang w:eastAsia="en-US"/>
        </w:rPr>
        <w:t xml:space="preserve"> случае если эти деньги не тратились, а наоборот</w:t>
      </w:r>
      <w:r w:rsidR="00F27C57">
        <w:rPr>
          <w:rFonts w:eastAsia="Calibri"/>
          <w:sz w:val="26"/>
          <w:szCs w:val="26"/>
          <w:lang w:eastAsia="en-US"/>
        </w:rPr>
        <w:t xml:space="preserve">, </w:t>
      </w:r>
      <w:r w:rsidR="00F27C57" w:rsidRPr="00473F94">
        <w:rPr>
          <w:rFonts w:eastAsia="Calibri"/>
          <w:sz w:val="26"/>
          <w:szCs w:val="26"/>
          <w:lang w:eastAsia="en-US"/>
        </w:rPr>
        <w:t>накапливались</w:t>
      </w:r>
      <w:r w:rsidR="00C7241F" w:rsidRPr="00473F94">
        <w:rPr>
          <w:rFonts w:eastAsia="Calibri"/>
          <w:sz w:val="26"/>
          <w:szCs w:val="26"/>
          <w:lang w:eastAsia="en-US"/>
        </w:rPr>
        <w:t xml:space="preserve">. </w:t>
      </w:r>
      <w:r w:rsidRPr="00473F94">
        <w:rPr>
          <w:rFonts w:eastAsia="Calibri"/>
          <w:sz w:val="26"/>
          <w:szCs w:val="26"/>
          <w:lang w:eastAsia="en-US"/>
        </w:rPr>
        <w:t>К</w:t>
      </w:r>
      <w:r w:rsidRPr="005A5CC8">
        <w:rPr>
          <w:rFonts w:eastAsia="Calibri"/>
          <w:sz w:val="26"/>
          <w:szCs w:val="26"/>
          <w:lang w:eastAsia="en-US"/>
        </w:rPr>
        <w:t xml:space="preserve"> моменту расторжения брака оказалось, что сумма стала значительно больше</w:t>
      </w:r>
      <w:r w:rsidR="00F27C57">
        <w:rPr>
          <w:rFonts w:eastAsia="Calibri"/>
          <w:sz w:val="26"/>
          <w:szCs w:val="26"/>
          <w:lang w:eastAsia="en-US"/>
        </w:rPr>
        <w:t>, чем была</w:t>
      </w:r>
      <w:r w:rsidRPr="005A5CC8">
        <w:rPr>
          <w:rFonts w:eastAsia="Calibri"/>
          <w:sz w:val="26"/>
          <w:szCs w:val="26"/>
          <w:lang w:eastAsia="en-US"/>
        </w:rPr>
        <w:t xml:space="preserve"> до брака</w:t>
      </w:r>
      <w:r w:rsidR="00C7241F">
        <w:rPr>
          <w:rFonts w:eastAsia="Calibri"/>
          <w:sz w:val="26"/>
          <w:szCs w:val="26"/>
          <w:lang w:eastAsia="en-US"/>
        </w:rPr>
        <w:t xml:space="preserve">. </w:t>
      </w:r>
      <w:r w:rsidRPr="005A5CC8">
        <w:rPr>
          <w:rFonts w:eastAsia="Calibri"/>
          <w:sz w:val="26"/>
          <w:szCs w:val="26"/>
          <w:lang w:eastAsia="en-US"/>
        </w:rPr>
        <w:t>В данном случае в судебной практике сумма, внес</w:t>
      </w:r>
      <w:r w:rsidR="00CD3430">
        <w:rPr>
          <w:rFonts w:eastAsia="Calibri"/>
          <w:sz w:val="26"/>
          <w:szCs w:val="26"/>
          <w:lang w:eastAsia="en-US"/>
        </w:rPr>
        <w:t>е</w:t>
      </w:r>
      <w:r w:rsidRPr="005A5CC8">
        <w:rPr>
          <w:rFonts w:eastAsia="Calibri"/>
          <w:sz w:val="26"/>
          <w:szCs w:val="26"/>
          <w:lang w:eastAsia="en-US"/>
        </w:rPr>
        <w:t>нная до заключения брака, выделяется в пользу того, кто е</w:t>
      </w:r>
      <w:r w:rsidR="00CD3430">
        <w:rPr>
          <w:rFonts w:eastAsia="Calibri"/>
          <w:sz w:val="26"/>
          <w:szCs w:val="26"/>
          <w:lang w:eastAsia="en-US"/>
        </w:rPr>
        <w:t>е</w:t>
      </w:r>
      <w:r w:rsidRPr="005A5CC8">
        <w:rPr>
          <w:rFonts w:eastAsia="Calibri"/>
          <w:sz w:val="26"/>
          <w:szCs w:val="26"/>
          <w:lang w:eastAsia="en-US"/>
        </w:rPr>
        <w:t xml:space="preserve"> накопил, а оставшиеся денежные средства признаются совмест</w:t>
      </w:r>
      <w:r w:rsidR="00F27C57">
        <w:rPr>
          <w:rFonts w:eastAsia="Calibri"/>
          <w:sz w:val="26"/>
          <w:szCs w:val="26"/>
          <w:lang w:eastAsia="en-US"/>
        </w:rPr>
        <w:t>но нажитой собственностью и деля</w:t>
      </w:r>
      <w:r w:rsidRPr="005A5CC8">
        <w:rPr>
          <w:rFonts w:eastAsia="Calibri"/>
          <w:sz w:val="26"/>
          <w:szCs w:val="26"/>
          <w:lang w:eastAsia="en-US"/>
        </w:rPr>
        <w:t>тся между супругами в равных долях</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Для споров о разделе имущества, являющегося совместной собственностью, в соответствии с ч</w:t>
      </w:r>
      <w:r w:rsidR="00C7241F">
        <w:rPr>
          <w:rFonts w:eastAsia="Calibri"/>
          <w:sz w:val="26"/>
          <w:szCs w:val="26"/>
          <w:lang w:eastAsia="en-US"/>
        </w:rPr>
        <w:t xml:space="preserve">. </w:t>
      </w:r>
      <w:r w:rsidRPr="005A5CC8">
        <w:rPr>
          <w:rFonts w:eastAsia="Calibri"/>
          <w:sz w:val="26"/>
          <w:szCs w:val="26"/>
          <w:lang w:eastAsia="en-US"/>
        </w:rPr>
        <w:t>5 ст</w:t>
      </w:r>
      <w:r w:rsidR="00C7241F">
        <w:rPr>
          <w:rFonts w:eastAsia="Calibri"/>
          <w:sz w:val="26"/>
          <w:szCs w:val="26"/>
          <w:lang w:eastAsia="en-US"/>
        </w:rPr>
        <w:t xml:space="preserve">. </w:t>
      </w:r>
      <w:r w:rsidRPr="005A5CC8">
        <w:rPr>
          <w:rFonts w:eastAsia="Calibri"/>
          <w:sz w:val="26"/>
          <w:szCs w:val="26"/>
          <w:lang w:eastAsia="en-US"/>
        </w:rPr>
        <w:t>24 КоБС Республики Беларусь установлен общий срок</w:t>
      </w:r>
      <w:r w:rsidR="00CC666D">
        <w:rPr>
          <w:rFonts w:eastAsia="Calibri"/>
          <w:sz w:val="26"/>
          <w:szCs w:val="26"/>
          <w:lang w:eastAsia="en-US"/>
        </w:rPr>
        <w:t xml:space="preserve"> исковой давности – три года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Необходимо учитывать, что по общему правилу в соответствии с п</w:t>
      </w:r>
      <w:r w:rsidR="00C7241F">
        <w:rPr>
          <w:rFonts w:eastAsia="Calibri"/>
          <w:sz w:val="26"/>
          <w:szCs w:val="26"/>
          <w:lang w:eastAsia="en-US"/>
        </w:rPr>
        <w:t xml:space="preserve">. </w:t>
      </w:r>
      <w:r w:rsidRPr="005A5CC8">
        <w:rPr>
          <w:rFonts w:eastAsia="Calibri"/>
          <w:sz w:val="26"/>
          <w:szCs w:val="26"/>
          <w:lang w:eastAsia="en-US"/>
        </w:rPr>
        <w:t xml:space="preserve">1 </w:t>
      </w:r>
      <w:r w:rsidR="00F27C57">
        <w:rPr>
          <w:rFonts w:eastAsia="Calibri"/>
          <w:sz w:val="26"/>
          <w:szCs w:val="26"/>
          <w:lang w:eastAsia="en-US"/>
        </w:rPr>
        <w:t xml:space="preserve">        </w:t>
      </w:r>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201 ГК Республики Беларус</w:t>
      </w:r>
      <w:r w:rsidR="00F27C57">
        <w:rPr>
          <w:rFonts w:eastAsia="Calibri"/>
          <w:sz w:val="26"/>
          <w:szCs w:val="26"/>
          <w:lang w:eastAsia="en-US"/>
        </w:rPr>
        <w:t>ь</w:t>
      </w:r>
      <w:r w:rsidRPr="005A5CC8">
        <w:rPr>
          <w:rFonts w:eastAsia="Calibri"/>
          <w:sz w:val="26"/>
          <w:szCs w:val="26"/>
          <w:lang w:eastAsia="en-US"/>
        </w:rPr>
        <w:t xml:space="preserve"> течение срока исковой давности начинается со дня, когда лицо узнало или должно было уз</w:t>
      </w:r>
      <w:r w:rsidR="00CC666D">
        <w:rPr>
          <w:rFonts w:eastAsia="Calibri"/>
          <w:sz w:val="26"/>
          <w:szCs w:val="26"/>
          <w:lang w:eastAsia="en-US"/>
        </w:rPr>
        <w:t>нать о нарушении своего права</w:t>
      </w:r>
      <w:r w:rsidR="00C7241F">
        <w:rPr>
          <w:rFonts w:eastAsia="Calibri"/>
          <w:sz w:val="26"/>
          <w:szCs w:val="26"/>
          <w:lang w:eastAsia="en-US"/>
        </w:rPr>
        <w:t xml:space="preserve">. </w:t>
      </w:r>
      <w:r w:rsidRPr="005A5CC8">
        <w:rPr>
          <w:rFonts w:eastAsia="Calibri"/>
          <w:sz w:val="26"/>
          <w:szCs w:val="26"/>
          <w:lang w:eastAsia="en-US"/>
        </w:rPr>
        <w:t>Эта норма продублирована в постановлении Пленума Верховного суда от 22 июня 2000 года № 5 «О практике применения судами законодательства при рассмотрении дел о расторжении брака»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В связи с этим в случае</w:t>
      </w:r>
      <w:r w:rsidR="00F27C57">
        <w:rPr>
          <w:rFonts w:eastAsia="Calibri"/>
          <w:sz w:val="26"/>
          <w:szCs w:val="26"/>
          <w:lang w:eastAsia="en-US"/>
        </w:rPr>
        <w:t>,</w:t>
      </w:r>
      <w:r w:rsidRPr="005A5CC8">
        <w:rPr>
          <w:rFonts w:eastAsia="Calibri"/>
          <w:sz w:val="26"/>
          <w:szCs w:val="26"/>
          <w:lang w:eastAsia="en-US"/>
        </w:rPr>
        <w:t xml:space="preserve"> если после расторжения </w:t>
      </w:r>
      <w:proofErr w:type="gramStart"/>
      <w:r w:rsidRPr="005A5CC8">
        <w:rPr>
          <w:rFonts w:eastAsia="Calibri"/>
          <w:sz w:val="26"/>
          <w:szCs w:val="26"/>
          <w:lang w:eastAsia="en-US"/>
        </w:rPr>
        <w:t>брака</w:t>
      </w:r>
      <w:proofErr w:type="gramEnd"/>
      <w:r w:rsidRPr="005A5CC8">
        <w:rPr>
          <w:rFonts w:eastAsia="Calibri"/>
          <w:sz w:val="26"/>
          <w:szCs w:val="26"/>
          <w:lang w:eastAsia="en-US"/>
        </w:rPr>
        <w:t xml:space="preserve"> бывшие супруги продолжают на равных правах использовать совместно нажитое имущество, срок исковой давности исчисляется с момента, когда одним из супругов будет совершено действие, препятствующее другому свободно осуществлять свои права в отношении данного имущества</w:t>
      </w:r>
      <w:r w:rsidR="00C7241F">
        <w:rPr>
          <w:rFonts w:eastAsia="Calibri"/>
          <w:sz w:val="26"/>
          <w:szCs w:val="26"/>
          <w:lang w:eastAsia="en-US"/>
        </w:rPr>
        <w:t xml:space="preserve">. </w:t>
      </w:r>
    </w:p>
    <w:p w:rsidR="00EA4C17" w:rsidRPr="005A5CC8" w:rsidRDefault="00EA4C17" w:rsidP="00EA4C17">
      <w:pPr>
        <w:ind w:firstLine="709"/>
        <w:jc w:val="both"/>
        <w:rPr>
          <w:rFonts w:eastAsia="Calibri"/>
          <w:sz w:val="26"/>
          <w:szCs w:val="26"/>
          <w:lang w:eastAsia="en-US"/>
        </w:rPr>
      </w:pPr>
      <w:r w:rsidRPr="005A5CC8">
        <w:rPr>
          <w:rFonts w:eastAsia="Calibri"/>
          <w:sz w:val="26"/>
          <w:szCs w:val="26"/>
          <w:lang w:eastAsia="en-US"/>
        </w:rPr>
        <w:t>При</w:t>
      </w:r>
      <w:r w:rsidR="00F27C57">
        <w:rPr>
          <w:rFonts w:eastAsia="Calibri"/>
          <w:sz w:val="26"/>
          <w:szCs w:val="26"/>
          <w:lang w:eastAsia="en-US"/>
        </w:rPr>
        <w:t xml:space="preserve"> разделе собственности супругов</w:t>
      </w:r>
      <w:r w:rsidRPr="005A5CC8">
        <w:rPr>
          <w:rFonts w:eastAsia="Calibri"/>
          <w:sz w:val="26"/>
          <w:szCs w:val="26"/>
          <w:lang w:eastAsia="en-US"/>
        </w:rPr>
        <w:t xml:space="preserve"> суд в первую очередь исходит из условий брачного договора</w:t>
      </w:r>
      <w:r w:rsidR="00C7241F">
        <w:rPr>
          <w:rFonts w:eastAsia="Calibri"/>
          <w:sz w:val="26"/>
          <w:szCs w:val="26"/>
          <w:lang w:eastAsia="en-US"/>
        </w:rPr>
        <w:t xml:space="preserve">. </w:t>
      </w:r>
      <w:r w:rsidR="00F27C57">
        <w:rPr>
          <w:rFonts w:eastAsia="Calibri"/>
          <w:sz w:val="26"/>
          <w:szCs w:val="26"/>
          <w:lang w:eastAsia="en-US"/>
        </w:rPr>
        <w:t>Поэтому, не</w:t>
      </w:r>
      <w:r w:rsidRPr="005A5CC8">
        <w:rPr>
          <w:rFonts w:eastAsia="Calibri"/>
          <w:sz w:val="26"/>
          <w:szCs w:val="26"/>
          <w:lang w:eastAsia="en-US"/>
        </w:rPr>
        <w:t xml:space="preserve">взирая на нравственные препятствия, уместно заключать брачный договор, </w:t>
      </w:r>
      <w:r w:rsidR="00D779A9">
        <w:rPr>
          <w:rFonts w:eastAsia="Calibri"/>
          <w:sz w:val="26"/>
          <w:szCs w:val="26"/>
          <w:lang w:eastAsia="en-US"/>
        </w:rPr>
        <w:t xml:space="preserve">т. к. </w:t>
      </w:r>
      <w:r w:rsidRPr="005A5CC8">
        <w:rPr>
          <w:rFonts w:eastAsia="Calibri"/>
          <w:sz w:val="26"/>
          <w:szCs w:val="26"/>
          <w:lang w:eastAsia="en-US"/>
        </w:rPr>
        <w:t xml:space="preserve">в </w:t>
      </w:r>
      <w:proofErr w:type="gramStart"/>
      <w:r w:rsidRPr="005A5CC8">
        <w:rPr>
          <w:rFonts w:eastAsia="Calibri"/>
          <w:sz w:val="26"/>
          <w:szCs w:val="26"/>
          <w:lang w:eastAsia="en-US"/>
        </w:rPr>
        <w:t>н</w:t>
      </w:r>
      <w:r w:rsidR="00CD3430">
        <w:rPr>
          <w:rFonts w:eastAsia="Calibri"/>
          <w:sz w:val="26"/>
          <w:szCs w:val="26"/>
          <w:lang w:eastAsia="en-US"/>
        </w:rPr>
        <w:t>е</w:t>
      </w:r>
      <w:r w:rsidRPr="005A5CC8">
        <w:rPr>
          <w:rFonts w:eastAsia="Calibri"/>
          <w:sz w:val="26"/>
          <w:szCs w:val="26"/>
          <w:lang w:eastAsia="en-US"/>
        </w:rPr>
        <w:t>м</w:t>
      </w:r>
      <w:proofErr w:type="gramEnd"/>
      <w:r w:rsidRPr="005A5CC8">
        <w:rPr>
          <w:rFonts w:eastAsia="Calibri"/>
          <w:sz w:val="26"/>
          <w:szCs w:val="26"/>
          <w:lang w:eastAsia="en-US"/>
        </w:rPr>
        <w:t xml:space="preserve"> возможно предусмотреть совершенно другой по сравнению с законодательством порядок раздела имущества и максимально защитить свои интересы</w:t>
      </w:r>
      <w:r w:rsidR="00C7241F">
        <w:rPr>
          <w:rFonts w:eastAsia="Calibri"/>
          <w:sz w:val="26"/>
          <w:szCs w:val="26"/>
          <w:lang w:eastAsia="en-US"/>
        </w:rPr>
        <w:t xml:space="preserve">. </w:t>
      </w:r>
    </w:p>
    <w:p w:rsidR="00F81C1C" w:rsidRDefault="00F81C1C" w:rsidP="00CC666D">
      <w:pPr>
        <w:tabs>
          <w:tab w:val="left" w:pos="1290"/>
        </w:tabs>
        <w:jc w:val="both"/>
        <w:rPr>
          <w:sz w:val="26"/>
          <w:szCs w:val="26"/>
          <w:lang w:eastAsia="en-US"/>
        </w:rPr>
      </w:pPr>
    </w:p>
    <w:p w:rsidR="00EA4C17" w:rsidRPr="005A5CC8" w:rsidRDefault="00EA4C17" w:rsidP="00EA4C17">
      <w:pPr>
        <w:tabs>
          <w:tab w:val="left" w:pos="1290"/>
        </w:tabs>
        <w:ind w:firstLine="709"/>
        <w:jc w:val="both"/>
        <w:rPr>
          <w:sz w:val="26"/>
          <w:szCs w:val="26"/>
          <w:lang w:eastAsia="en-US"/>
        </w:rPr>
      </w:pPr>
    </w:p>
    <w:p w:rsidR="00EA4C17" w:rsidRPr="005A5CC8" w:rsidRDefault="00350467" w:rsidP="00350467">
      <w:pPr>
        <w:pStyle w:val="afff8"/>
        <w:rPr>
          <w:rFonts w:eastAsia="Calibri"/>
          <w:i/>
        </w:rPr>
      </w:pPr>
      <w:bookmarkStart w:id="176" w:name="_Toc22206838"/>
      <w:r w:rsidRPr="005A5CC8">
        <w:rPr>
          <w:rFonts w:eastAsia="Calibri"/>
        </w:rPr>
        <w:t>Н</w:t>
      </w:r>
      <w:r>
        <w:rPr>
          <w:rFonts w:eastAsia="Calibri"/>
        </w:rPr>
        <w:t xml:space="preserve">. </w:t>
      </w:r>
      <w:r w:rsidRPr="005A5CC8">
        <w:rPr>
          <w:rFonts w:eastAsia="Calibri"/>
        </w:rPr>
        <w:t>В</w:t>
      </w:r>
      <w:r>
        <w:rPr>
          <w:rFonts w:eastAsia="Calibri"/>
        </w:rPr>
        <w:t xml:space="preserve">. </w:t>
      </w:r>
      <w:r w:rsidRPr="005A5CC8">
        <w:rPr>
          <w:rFonts w:eastAsia="Calibri"/>
        </w:rPr>
        <w:t>ЗВАРИЧ</w:t>
      </w:r>
      <w:bookmarkEnd w:id="176"/>
      <w:r w:rsidRPr="005A5CC8">
        <w:rPr>
          <w:rFonts w:eastAsia="Calibri"/>
        </w:rPr>
        <w:t xml:space="preserve"> </w:t>
      </w:r>
    </w:p>
    <w:p w:rsidR="00F27C57" w:rsidRDefault="003B2462" w:rsidP="003B2462">
      <w:pPr>
        <w:shd w:val="clear" w:color="auto" w:fill="FFFFFF"/>
        <w:ind w:left="709"/>
        <w:rPr>
          <w:rFonts w:eastAsia="Calibri"/>
          <w:sz w:val="26"/>
          <w:szCs w:val="26"/>
        </w:rPr>
      </w:pPr>
      <w:r>
        <w:rPr>
          <w:rFonts w:eastAsia="Calibri"/>
          <w:sz w:val="26"/>
          <w:szCs w:val="26"/>
        </w:rPr>
        <w:t xml:space="preserve">Науковий керівник  </w:t>
      </w:r>
      <w:r>
        <w:rPr>
          <w:rFonts w:eastAsia="Calibri"/>
          <w:sz w:val="26"/>
          <w:szCs w:val="26"/>
          <w:lang w:eastAsia="en-US"/>
        </w:rPr>
        <w:t xml:space="preserve">‒ </w:t>
      </w:r>
      <w:r w:rsidR="00F27C57">
        <w:rPr>
          <w:rFonts w:eastAsia="Calibri"/>
          <w:sz w:val="26"/>
          <w:szCs w:val="26"/>
          <w:lang w:eastAsia="en-US"/>
        </w:rPr>
        <w:t xml:space="preserve">Ю. В. </w:t>
      </w:r>
      <w:r w:rsidR="00F27C57">
        <w:rPr>
          <w:rFonts w:eastAsia="Calibri"/>
          <w:sz w:val="26"/>
          <w:szCs w:val="26"/>
        </w:rPr>
        <w:t>Верхола</w:t>
      </w:r>
      <w:r w:rsidR="00EA4C17" w:rsidRPr="005A5CC8">
        <w:rPr>
          <w:rFonts w:eastAsia="Calibri"/>
          <w:sz w:val="26"/>
          <w:szCs w:val="26"/>
        </w:rPr>
        <w:t xml:space="preserve">, викладач </w:t>
      </w:r>
    </w:p>
    <w:p w:rsidR="00EA4C17" w:rsidRPr="005A5CC8" w:rsidRDefault="00F27C57" w:rsidP="003B2462">
      <w:pPr>
        <w:shd w:val="clear" w:color="auto" w:fill="FFFFFF"/>
        <w:ind w:left="709"/>
        <w:rPr>
          <w:rFonts w:eastAsia="Calibri"/>
          <w:sz w:val="26"/>
          <w:szCs w:val="26"/>
        </w:rPr>
      </w:pPr>
      <w:r>
        <w:rPr>
          <w:rFonts w:eastAsia="Calibri"/>
          <w:sz w:val="26"/>
          <w:szCs w:val="26"/>
          <w:lang w:eastAsia="en-US"/>
        </w:rPr>
        <w:t>Укра</w:t>
      </w:r>
      <w:r w:rsidRPr="00F27C57">
        <w:rPr>
          <w:rFonts w:eastAsia="Calibri"/>
          <w:sz w:val="26"/>
          <w:szCs w:val="26"/>
          <w:lang w:eastAsia="en-US"/>
        </w:rPr>
        <w:t>ї</w:t>
      </w:r>
      <w:r w:rsidR="00EA4C17" w:rsidRPr="005A5CC8">
        <w:rPr>
          <w:rFonts w:eastAsia="Calibri"/>
          <w:sz w:val="26"/>
          <w:szCs w:val="26"/>
          <w:lang w:eastAsia="en-US"/>
        </w:rPr>
        <w:t>на,</w:t>
      </w:r>
      <w:r w:rsidR="001A012D">
        <w:rPr>
          <w:rFonts w:eastAsia="Calibri"/>
          <w:sz w:val="26"/>
          <w:szCs w:val="26"/>
        </w:rPr>
        <w:t xml:space="preserve"> Львівські державни</w:t>
      </w:r>
      <w:r>
        <w:rPr>
          <w:rFonts w:eastAsia="Calibri"/>
          <w:sz w:val="26"/>
          <w:szCs w:val="26"/>
        </w:rPr>
        <w:t>й</w:t>
      </w:r>
      <w:r w:rsidR="00EA4C17" w:rsidRPr="005A5CC8">
        <w:rPr>
          <w:rFonts w:eastAsia="Calibri"/>
          <w:sz w:val="26"/>
          <w:szCs w:val="26"/>
        </w:rPr>
        <w:t xml:space="preserve">  університет внутрішніх справ</w:t>
      </w:r>
      <w:r w:rsidR="00C7241F">
        <w:rPr>
          <w:rFonts w:eastAsia="Calibri"/>
          <w:sz w:val="26"/>
          <w:szCs w:val="26"/>
        </w:rPr>
        <w:t xml:space="preserve"> </w:t>
      </w:r>
    </w:p>
    <w:p w:rsidR="00EA4C17" w:rsidRPr="005A5CC8" w:rsidRDefault="00EA4C17" w:rsidP="003B2462">
      <w:pPr>
        <w:shd w:val="clear" w:color="auto" w:fill="FFFFFF"/>
        <w:ind w:left="709" w:firstLine="709"/>
        <w:rPr>
          <w:rFonts w:eastAsia="Calibri"/>
          <w:i/>
          <w:sz w:val="26"/>
          <w:szCs w:val="26"/>
        </w:rPr>
      </w:pPr>
    </w:p>
    <w:p w:rsidR="00EA4C17" w:rsidRPr="00350467" w:rsidRDefault="00350467" w:rsidP="002C7654">
      <w:pPr>
        <w:pStyle w:val="afff8"/>
        <w:jc w:val="left"/>
        <w:rPr>
          <w:rStyle w:val="afff9"/>
          <w:b/>
        </w:rPr>
      </w:pPr>
      <w:bookmarkStart w:id="177" w:name="_Toc22206839"/>
      <w:r>
        <w:t>ЗАГАЛЬНА ХАРАКТЕРИСТИКА </w:t>
      </w:r>
      <w:r w:rsidRPr="00350467">
        <w:t xml:space="preserve">ДОГОВОРУ </w:t>
      </w:r>
      <w:r w:rsidRPr="00350467">
        <w:rPr>
          <w:rStyle w:val="afff9"/>
          <w:b/>
        </w:rPr>
        <w:t>ДОВГОСТРОКОВОГО НАЙМУ (ОРЕНДИ) ЖИТЛА</w:t>
      </w:r>
      <w:bookmarkEnd w:id="177"/>
    </w:p>
    <w:p w:rsidR="00EA4C17" w:rsidRPr="00484BC7" w:rsidRDefault="00EA4C17" w:rsidP="003B2462">
      <w:pPr>
        <w:ind w:left="709"/>
        <w:rPr>
          <w:b/>
          <w:caps/>
          <w:sz w:val="20"/>
          <w:szCs w:val="20"/>
        </w:rPr>
      </w:pPr>
    </w:p>
    <w:p w:rsidR="00EA4C17" w:rsidRPr="005A5CC8" w:rsidRDefault="00EA4C17" w:rsidP="00EA4C17">
      <w:pPr>
        <w:ind w:firstLine="709"/>
        <w:contextualSpacing/>
        <w:jc w:val="both"/>
        <w:rPr>
          <w:sz w:val="26"/>
          <w:szCs w:val="26"/>
        </w:rPr>
      </w:pPr>
      <w:r w:rsidRPr="005A5CC8">
        <w:rPr>
          <w:sz w:val="26"/>
          <w:szCs w:val="26"/>
        </w:rPr>
        <w:t xml:space="preserve">Вирішення житлової проблеми було і залишається однією з найгостріших </w:t>
      </w:r>
      <w:proofErr w:type="gramStart"/>
      <w:r w:rsidRPr="005A5CC8">
        <w:rPr>
          <w:sz w:val="26"/>
          <w:szCs w:val="26"/>
        </w:rPr>
        <w:t>соц</w:t>
      </w:r>
      <w:proofErr w:type="gramEnd"/>
      <w:r w:rsidRPr="005A5CC8">
        <w:rPr>
          <w:sz w:val="26"/>
          <w:szCs w:val="26"/>
        </w:rPr>
        <w:t>іальних проблем у державі</w:t>
      </w:r>
      <w:r w:rsidR="00C7241F">
        <w:rPr>
          <w:sz w:val="26"/>
          <w:szCs w:val="26"/>
        </w:rPr>
        <w:t xml:space="preserve">. </w:t>
      </w:r>
      <w:r w:rsidRPr="005A5CC8">
        <w:rPr>
          <w:sz w:val="26"/>
          <w:szCs w:val="26"/>
        </w:rPr>
        <w:t>Відносини, пов’язані з отриманням, користуванням та розпорядженням жилими приміщеннями, регулюються значною кількістю нормативних актів, у тому числі підзаконних</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color w:val="111111"/>
          <w:sz w:val="26"/>
          <w:szCs w:val="26"/>
        </w:rPr>
        <w:lastRenderedPageBreak/>
        <w:t>За договором найму (оренди) житла од</w:t>
      </w:r>
      <w:r w:rsidR="00F27C57">
        <w:rPr>
          <w:color w:val="111111"/>
          <w:sz w:val="26"/>
          <w:szCs w:val="26"/>
        </w:rPr>
        <w:t>на сторона –</w:t>
      </w:r>
      <w:r w:rsidRPr="005A5CC8">
        <w:rPr>
          <w:color w:val="111111"/>
          <w:sz w:val="26"/>
          <w:szCs w:val="26"/>
        </w:rPr>
        <w:t xml:space="preserve"> власник житла </w:t>
      </w:r>
      <w:r w:rsidR="00F27C57">
        <w:rPr>
          <w:color w:val="111111"/>
          <w:sz w:val="26"/>
          <w:szCs w:val="26"/>
        </w:rPr>
        <w:t>(наймодавець) передає або зобов</w:t>
      </w:r>
      <w:r w:rsidRPr="005A5CC8">
        <w:rPr>
          <w:color w:val="111111"/>
          <w:sz w:val="26"/>
          <w:szCs w:val="26"/>
        </w:rPr>
        <w:t>я</w:t>
      </w:r>
      <w:r w:rsidR="00F27C57" w:rsidRPr="00F27C57">
        <w:rPr>
          <w:color w:val="111111"/>
          <w:sz w:val="26"/>
          <w:szCs w:val="26"/>
        </w:rPr>
        <w:t>’</w:t>
      </w:r>
      <w:r w:rsidRPr="005A5CC8">
        <w:rPr>
          <w:color w:val="111111"/>
          <w:sz w:val="26"/>
          <w:szCs w:val="26"/>
        </w:rPr>
        <w:t>зується передати другій стороні (наймачеві) житло для проживання у ньому на  певний  строк за плату [1]</w:t>
      </w:r>
      <w:r w:rsidR="00C7241F">
        <w:rPr>
          <w:color w:val="111111"/>
          <w:sz w:val="26"/>
          <w:szCs w:val="26"/>
        </w:rPr>
        <w:t xml:space="preserve">. </w:t>
      </w:r>
      <w:r w:rsidRPr="005A5CC8">
        <w:rPr>
          <w:color w:val="111111"/>
          <w:sz w:val="26"/>
          <w:szCs w:val="26"/>
        </w:rPr>
        <w:t>Довгостроковим вважається догові</w:t>
      </w:r>
      <w:proofErr w:type="gramStart"/>
      <w:r w:rsidRPr="005A5CC8">
        <w:rPr>
          <w:color w:val="111111"/>
          <w:sz w:val="26"/>
          <w:szCs w:val="26"/>
        </w:rPr>
        <w:t>р</w:t>
      </w:r>
      <w:proofErr w:type="gramEnd"/>
      <w:r w:rsidR="007743D8">
        <w:rPr>
          <w:color w:val="111111"/>
          <w:sz w:val="26"/>
          <w:szCs w:val="26"/>
        </w:rPr>
        <w:t>,</w:t>
      </w:r>
      <w:r w:rsidRPr="005A5CC8">
        <w:rPr>
          <w:color w:val="111111"/>
          <w:sz w:val="26"/>
          <w:szCs w:val="26"/>
        </w:rPr>
        <w:t xml:space="preserve"> укладений на строк більше ніж один рік</w:t>
      </w:r>
      <w:r w:rsidR="00C7241F">
        <w:rPr>
          <w:color w:val="111111"/>
          <w:sz w:val="26"/>
          <w:szCs w:val="26"/>
        </w:rPr>
        <w:t xml:space="preserve">. </w:t>
      </w:r>
      <w:r w:rsidRPr="005A5CC8">
        <w:rPr>
          <w:color w:val="111111"/>
          <w:sz w:val="26"/>
          <w:szCs w:val="26"/>
        </w:rPr>
        <w:t>Його сторонами можуть бути як фізичні</w:t>
      </w:r>
      <w:r w:rsidR="007743D8">
        <w:rPr>
          <w:color w:val="111111"/>
          <w:sz w:val="26"/>
          <w:szCs w:val="26"/>
        </w:rPr>
        <w:t>,</w:t>
      </w:r>
      <w:r w:rsidRPr="005A5CC8">
        <w:rPr>
          <w:color w:val="111111"/>
          <w:sz w:val="26"/>
          <w:szCs w:val="26"/>
        </w:rPr>
        <w:t xml:space="preserve"> так і юридичні особи</w:t>
      </w:r>
      <w:r w:rsidR="00C7241F">
        <w:rPr>
          <w:color w:val="111111"/>
          <w:sz w:val="26"/>
          <w:szCs w:val="26"/>
        </w:rPr>
        <w:t xml:space="preserve">. </w:t>
      </w:r>
      <w:r w:rsidRPr="005A5CC8">
        <w:rPr>
          <w:color w:val="111111"/>
          <w:sz w:val="26"/>
          <w:szCs w:val="26"/>
        </w:rPr>
        <w:t xml:space="preserve">Особливістю договору є те, що він укладається лише для проживання у ньому зазначених </w:t>
      </w:r>
      <w:proofErr w:type="gramStart"/>
      <w:r w:rsidRPr="005A5CC8">
        <w:rPr>
          <w:color w:val="111111"/>
          <w:sz w:val="26"/>
          <w:szCs w:val="26"/>
        </w:rPr>
        <w:t>осіб</w:t>
      </w:r>
      <w:proofErr w:type="gramEnd"/>
      <w:r w:rsidR="00C7241F">
        <w:rPr>
          <w:color w:val="111111"/>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Об’єктом договору найму може бути:</w:t>
      </w:r>
    </w:p>
    <w:p w:rsidR="00EA4C17" w:rsidRPr="005A5CC8" w:rsidRDefault="00EA4C17" w:rsidP="009F0F1E">
      <w:pPr>
        <w:pStyle w:val="af9"/>
        <w:numPr>
          <w:ilvl w:val="0"/>
          <w:numId w:val="53"/>
        </w:numPr>
        <w:tabs>
          <w:tab w:val="left" w:pos="851"/>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житло, що є приватною власністю;</w:t>
      </w:r>
    </w:p>
    <w:p w:rsidR="00EA4C17" w:rsidRPr="005A5CC8" w:rsidRDefault="00EA4C17" w:rsidP="009F0F1E">
      <w:pPr>
        <w:pStyle w:val="af9"/>
        <w:numPr>
          <w:ilvl w:val="0"/>
          <w:numId w:val="53"/>
        </w:numPr>
        <w:tabs>
          <w:tab w:val="left" w:pos="851"/>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житло, що є комунальною або державною власністю</w:t>
      </w:r>
      <w:r w:rsidR="00C7241F">
        <w:rPr>
          <w:rFonts w:ascii="Times New Roman" w:hAnsi="Times New Roman"/>
          <w:sz w:val="26"/>
          <w:szCs w:val="26"/>
        </w:rPr>
        <w:t xml:space="preserve">. </w:t>
      </w:r>
    </w:p>
    <w:p w:rsidR="00EA4C17" w:rsidRPr="005A5CC8" w:rsidRDefault="00EA4C17" w:rsidP="00EA4C17">
      <w:pPr>
        <w:ind w:firstLine="709"/>
        <w:contextualSpacing/>
        <w:jc w:val="both"/>
        <w:rPr>
          <w:sz w:val="26"/>
          <w:szCs w:val="26"/>
        </w:rPr>
      </w:pPr>
      <w:proofErr w:type="gramStart"/>
      <w:r w:rsidRPr="005A5CC8">
        <w:rPr>
          <w:sz w:val="26"/>
          <w:szCs w:val="26"/>
        </w:rPr>
        <w:t>Більшим попитом серед найму користується житло приватної власності</w:t>
      </w:r>
      <w:r w:rsidR="00C7241F">
        <w:rPr>
          <w:sz w:val="26"/>
          <w:szCs w:val="26"/>
        </w:rPr>
        <w:t xml:space="preserve">. </w:t>
      </w:r>
      <w:r w:rsidRPr="005A5CC8">
        <w:rPr>
          <w:sz w:val="26"/>
          <w:szCs w:val="26"/>
        </w:rPr>
        <w:t>Дані відносини в основному регулюються главою 59 Цивільного кодексу України (далі – ЦК України)</w:t>
      </w:r>
      <w:r w:rsidR="00C7241F">
        <w:rPr>
          <w:sz w:val="26"/>
          <w:szCs w:val="26"/>
        </w:rPr>
        <w:t xml:space="preserve">. </w:t>
      </w:r>
      <w:proofErr w:type="gramEnd"/>
    </w:p>
    <w:p w:rsidR="00EA4C17" w:rsidRPr="005A5CC8" w:rsidRDefault="00EA4C17" w:rsidP="00EA4C17">
      <w:pPr>
        <w:ind w:firstLine="709"/>
        <w:contextualSpacing/>
        <w:jc w:val="both"/>
        <w:rPr>
          <w:sz w:val="26"/>
          <w:szCs w:val="26"/>
        </w:rPr>
      </w:pPr>
      <w:r w:rsidRPr="005A5CC8">
        <w:rPr>
          <w:sz w:val="26"/>
          <w:szCs w:val="26"/>
        </w:rPr>
        <w:t>Істотними умовами для цього виду правочинів є предмет, ці</w:t>
      </w:r>
      <w:proofErr w:type="gramStart"/>
      <w:r w:rsidRPr="005A5CC8">
        <w:rPr>
          <w:sz w:val="26"/>
          <w:szCs w:val="26"/>
        </w:rPr>
        <w:t>на</w:t>
      </w:r>
      <w:proofErr w:type="gramEnd"/>
      <w:r w:rsidRPr="005A5CC8">
        <w:rPr>
          <w:sz w:val="26"/>
          <w:szCs w:val="26"/>
        </w:rPr>
        <w:t xml:space="preserve"> та строк</w:t>
      </w:r>
      <w:r w:rsidR="00C7241F">
        <w:rPr>
          <w:sz w:val="26"/>
          <w:szCs w:val="26"/>
        </w:rPr>
        <w:t xml:space="preserve">. </w:t>
      </w:r>
      <w:r w:rsidR="00F27C57">
        <w:rPr>
          <w:sz w:val="26"/>
          <w:szCs w:val="26"/>
        </w:rPr>
        <w:t>Однак</w:t>
      </w:r>
      <w:r w:rsidRPr="005A5CC8">
        <w:rPr>
          <w:sz w:val="26"/>
          <w:szCs w:val="26"/>
        </w:rPr>
        <w:t xml:space="preserve"> це ті умови, обов’язковість яких визначена законодавцем, але в кожному конкретному випадку сторони, укладаючи догові</w:t>
      </w:r>
      <w:proofErr w:type="gramStart"/>
      <w:r w:rsidRPr="005A5CC8">
        <w:rPr>
          <w:sz w:val="26"/>
          <w:szCs w:val="26"/>
        </w:rPr>
        <w:t>р</w:t>
      </w:r>
      <w:proofErr w:type="gramEnd"/>
      <w:r w:rsidRPr="005A5CC8">
        <w:rPr>
          <w:sz w:val="26"/>
          <w:szCs w:val="26"/>
        </w:rPr>
        <w:t xml:space="preserve"> найму житла, мають право і повинні узгодити більш ширший перелік умов договору для реалізації своїх прав та точного і повного виконання його умов [2, </w:t>
      </w:r>
      <w:r w:rsidR="00C7241F">
        <w:rPr>
          <w:sz w:val="26"/>
          <w:szCs w:val="26"/>
        </w:rPr>
        <w:t>с</w:t>
      </w:r>
      <w:r w:rsidR="00766458">
        <w:rPr>
          <w:sz w:val="26"/>
          <w:szCs w:val="26"/>
        </w:rPr>
        <w:t xml:space="preserve">. </w:t>
      </w:r>
      <w:r w:rsidRPr="005A5CC8">
        <w:rPr>
          <w:sz w:val="26"/>
          <w:szCs w:val="26"/>
        </w:rPr>
        <w:t>81]</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Предметом договору найму житла можуть бути помешкання, зокрема квартира або її частина, житловий будинок або його частина</w:t>
      </w:r>
      <w:r w:rsidR="00C7241F">
        <w:rPr>
          <w:sz w:val="26"/>
          <w:szCs w:val="26"/>
        </w:rPr>
        <w:t xml:space="preserve">. </w:t>
      </w:r>
      <w:r w:rsidRPr="005A5CC8">
        <w:rPr>
          <w:sz w:val="26"/>
          <w:szCs w:val="26"/>
        </w:rPr>
        <w:t>Не можуть бути самостійним предметом договору найму житлового  приміщення не придатні для проживання (</w:t>
      </w:r>
      <w:proofErr w:type="gramStart"/>
      <w:r w:rsidRPr="005A5CC8">
        <w:rPr>
          <w:sz w:val="26"/>
          <w:szCs w:val="26"/>
        </w:rPr>
        <w:t>п</w:t>
      </w:r>
      <w:proofErr w:type="gramEnd"/>
      <w:r w:rsidRPr="005A5CC8">
        <w:rPr>
          <w:sz w:val="26"/>
          <w:szCs w:val="26"/>
        </w:rPr>
        <w:t>ідвали та ін</w:t>
      </w:r>
      <w:r w:rsidR="00A6743C">
        <w:rPr>
          <w:sz w:val="26"/>
          <w:szCs w:val="26"/>
        </w:rPr>
        <w:t>.)</w:t>
      </w:r>
      <w:r w:rsidRPr="005A5CC8">
        <w:rPr>
          <w:sz w:val="26"/>
          <w:szCs w:val="26"/>
        </w:rPr>
        <w:t>, а також підсобні приміщення (кухня, коридор, комора тощо),  які здаються в найм тільки разом з житловим приміщенням</w:t>
      </w:r>
      <w:r w:rsidR="00C7241F">
        <w:rPr>
          <w:sz w:val="26"/>
          <w:szCs w:val="26"/>
        </w:rPr>
        <w:t xml:space="preserve">. </w:t>
      </w:r>
    </w:p>
    <w:p w:rsidR="00EA4C17" w:rsidRPr="005A5CC8" w:rsidRDefault="00EA4C17" w:rsidP="00EA4C17">
      <w:pPr>
        <w:ind w:firstLine="709"/>
        <w:contextualSpacing/>
        <w:jc w:val="both"/>
        <w:rPr>
          <w:sz w:val="26"/>
          <w:szCs w:val="26"/>
        </w:rPr>
      </w:pPr>
      <w:proofErr w:type="gramStart"/>
      <w:r w:rsidRPr="005A5CC8">
        <w:rPr>
          <w:sz w:val="26"/>
          <w:szCs w:val="26"/>
        </w:rPr>
        <w:t>Ц</w:t>
      </w:r>
      <w:proofErr w:type="gramEnd"/>
      <w:r w:rsidRPr="005A5CC8">
        <w:rPr>
          <w:sz w:val="26"/>
          <w:szCs w:val="26"/>
        </w:rPr>
        <w:t>іна найму житла в оренду встановлюється у договорі за домовленістю сторін</w:t>
      </w:r>
      <w:r w:rsidR="00C7241F">
        <w:rPr>
          <w:sz w:val="26"/>
          <w:szCs w:val="26"/>
        </w:rPr>
        <w:t xml:space="preserve">. </w:t>
      </w:r>
      <w:r w:rsidRPr="005A5CC8">
        <w:rPr>
          <w:sz w:val="26"/>
          <w:szCs w:val="26"/>
        </w:rPr>
        <w:t>Якщо законодавством є чітко встановлена ціна, то плата установлена в договорі не може її перевищувати</w:t>
      </w:r>
      <w:r w:rsidR="00C7241F">
        <w:rPr>
          <w:sz w:val="26"/>
          <w:szCs w:val="26"/>
        </w:rPr>
        <w:t xml:space="preserve">. </w:t>
      </w:r>
      <w:r w:rsidRPr="005A5CC8">
        <w:rPr>
          <w:sz w:val="26"/>
          <w:szCs w:val="26"/>
        </w:rPr>
        <w:t xml:space="preserve">Якщо порядок внесення оплати за житло не  вказується </w:t>
      </w:r>
      <w:proofErr w:type="gramStart"/>
      <w:r w:rsidRPr="005A5CC8">
        <w:rPr>
          <w:sz w:val="26"/>
          <w:szCs w:val="26"/>
        </w:rPr>
        <w:t>в</w:t>
      </w:r>
      <w:proofErr w:type="gramEnd"/>
      <w:r w:rsidRPr="005A5CC8">
        <w:rPr>
          <w:sz w:val="26"/>
          <w:szCs w:val="26"/>
        </w:rPr>
        <w:t xml:space="preserve"> </w:t>
      </w:r>
      <w:proofErr w:type="gramStart"/>
      <w:r w:rsidRPr="005A5CC8">
        <w:rPr>
          <w:sz w:val="26"/>
          <w:szCs w:val="26"/>
        </w:rPr>
        <w:t>умов</w:t>
      </w:r>
      <w:proofErr w:type="gramEnd"/>
      <w:r w:rsidRPr="005A5CC8">
        <w:rPr>
          <w:sz w:val="26"/>
          <w:szCs w:val="26"/>
        </w:rPr>
        <w:t>і договору, то вона вноситься щомісяця</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 xml:space="preserve">Строк оренди також зазначається в договорі, в </w:t>
      </w:r>
      <w:proofErr w:type="gramStart"/>
      <w:r w:rsidRPr="005A5CC8">
        <w:rPr>
          <w:sz w:val="26"/>
          <w:szCs w:val="26"/>
        </w:rPr>
        <w:t>противному</w:t>
      </w:r>
      <w:proofErr w:type="gramEnd"/>
      <w:r w:rsidRPr="005A5CC8">
        <w:rPr>
          <w:sz w:val="26"/>
          <w:szCs w:val="26"/>
        </w:rPr>
        <w:t xml:space="preserve"> випадку, вважається укладеним на 5 років</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Укладаючи такий догові</w:t>
      </w:r>
      <w:proofErr w:type="gramStart"/>
      <w:r w:rsidRPr="005A5CC8">
        <w:rPr>
          <w:sz w:val="26"/>
          <w:szCs w:val="26"/>
        </w:rPr>
        <w:t>р</w:t>
      </w:r>
      <w:proofErr w:type="gramEnd"/>
      <w:r w:rsidRPr="005A5CC8">
        <w:rPr>
          <w:sz w:val="26"/>
          <w:szCs w:val="26"/>
        </w:rPr>
        <w:t>, повинні чітко зазначатися особи, які будуть проживати в даному житлі</w:t>
      </w:r>
      <w:r w:rsidR="00C7241F">
        <w:rPr>
          <w:sz w:val="26"/>
          <w:szCs w:val="26"/>
        </w:rPr>
        <w:t xml:space="preserve">. </w:t>
      </w:r>
      <w:r w:rsidRPr="005A5CC8">
        <w:rPr>
          <w:sz w:val="26"/>
          <w:szCs w:val="26"/>
        </w:rPr>
        <w:t>Це також є однією із істотних умов</w:t>
      </w:r>
      <w:r w:rsidR="00C7241F">
        <w:rPr>
          <w:sz w:val="26"/>
          <w:szCs w:val="26"/>
        </w:rPr>
        <w:t xml:space="preserve">. </w:t>
      </w:r>
      <w:r w:rsidRPr="005A5CC8">
        <w:rPr>
          <w:sz w:val="26"/>
          <w:szCs w:val="26"/>
        </w:rPr>
        <w:t>Винятком можуть бути тимчасові мешканці, про проживання яких наймач може попередити наймодавця в будь-який період проживання</w:t>
      </w:r>
      <w:r w:rsidR="00C7241F">
        <w:rPr>
          <w:sz w:val="26"/>
          <w:szCs w:val="26"/>
        </w:rPr>
        <w:t xml:space="preserve">. </w:t>
      </w:r>
      <w:r w:rsidRPr="005A5CC8">
        <w:rPr>
          <w:sz w:val="26"/>
          <w:szCs w:val="26"/>
        </w:rPr>
        <w:t>При згоді власника майна на прохання наймача, тимчасові мешканці не сплачують окремої плати за проживання</w:t>
      </w:r>
      <w:r w:rsidR="00C7241F">
        <w:rPr>
          <w:sz w:val="26"/>
          <w:szCs w:val="26"/>
        </w:rPr>
        <w:t xml:space="preserve">. </w:t>
      </w:r>
    </w:p>
    <w:p w:rsidR="00EA4C17" w:rsidRPr="005A5CC8" w:rsidRDefault="00EA4C17" w:rsidP="00EA4C17">
      <w:pPr>
        <w:ind w:firstLine="709"/>
        <w:contextualSpacing/>
        <w:jc w:val="both"/>
        <w:rPr>
          <w:sz w:val="26"/>
          <w:szCs w:val="26"/>
        </w:rPr>
      </w:pPr>
      <w:r w:rsidRPr="005A5CC8">
        <w:rPr>
          <w:sz w:val="26"/>
          <w:szCs w:val="26"/>
        </w:rPr>
        <w:t xml:space="preserve">Якщо говорити про самого наймача та </w:t>
      </w:r>
      <w:proofErr w:type="gramStart"/>
      <w:r w:rsidRPr="005A5CC8">
        <w:rPr>
          <w:sz w:val="26"/>
          <w:szCs w:val="26"/>
        </w:rPr>
        <w:t>осіб</w:t>
      </w:r>
      <w:proofErr w:type="gramEnd"/>
      <w:r w:rsidRPr="005A5CC8">
        <w:rPr>
          <w:sz w:val="26"/>
          <w:szCs w:val="26"/>
        </w:rPr>
        <w:t>, що постійно з ним проживають, то такі особи мають однакові з ним права та обов’язки</w:t>
      </w:r>
      <w:r w:rsidR="00C7241F">
        <w:rPr>
          <w:sz w:val="26"/>
          <w:szCs w:val="26"/>
        </w:rPr>
        <w:t xml:space="preserve">. </w:t>
      </w:r>
      <w:proofErr w:type="gramStart"/>
      <w:r w:rsidRPr="005A5CC8">
        <w:rPr>
          <w:sz w:val="26"/>
          <w:szCs w:val="26"/>
        </w:rPr>
        <w:t>Вони</w:t>
      </w:r>
      <w:proofErr w:type="gramEnd"/>
      <w:r w:rsidRPr="005A5CC8">
        <w:rPr>
          <w:sz w:val="26"/>
          <w:szCs w:val="26"/>
        </w:rPr>
        <w:t xml:space="preserve"> усі повинні використовувати наймане житло для проживання та належно за ним доглядати</w:t>
      </w:r>
      <w:r w:rsidR="00C7241F">
        <w:rPr>
          <w:sz w:val="26"/>
          <w:szCs w:val="26"/>
        </w:rPr>
        <w:t xml:space="preserve">. </w:t>
      </w:r>
      <w:r w:rsidRPr="005A5CC8">
        <w:rPr>
          <w:sz w:val="26"/>
          <w:szCs w:val="26"/>
        </w:rPr>
        <w:t xml:space="preserve">Якщо такі особи вчиняють дії, що заважають життю сусідів або використовують житло не за призначенням, то відповідальність за них </w:t>
      </w:r>
      <w:proofErr w:type="gramStart"/>
      <w:r w:rsidRPr="005A5CC8">
        <w:rPr>
          <w:sz w:val="26"/>
          <w:szCs w:val="26"/>
        </w:rPr>
        <w:t>несе т</w:t>
      </w:r>
      <w:proofErr w:type="gramEnd"/>
      <w:r w:rsidRPr="005A5CC8">
        <w:rPr>
          <w:sz w:val="26"/>
          <w:szCs w:val="26"/>
        </w:rPr>
        <w:t>ільки наймач, до якого власник майна може пред’явити претензії</w:t>
      </w:r>
      <w:r w:rsidR="00C7241F">
        <w:rPr>
          <w:sz w:val="26"/>
          <w:szCs w:val="26"/>
        </w:rPr>
        <w:t xml:space="preserve">. </w:t>
      </w:r>
      <w:r w:rsidRPr="005A5CC8">
        <w:rPr>
          <w:sz w:val="26"/>
          <w:szCs w:val="26"/>
        </w:rPr>
        <w:t>У випадку, коли наймачами є кілька осіб, то їх права та обов’язки солідарні</w:t>
      </w:r>
      <w:r w:rsidR="00C7241F">
        <w:rPr>
          <w:sz w:val="26"/>
          <w:szCs w:val="26"/>
        </w:rPr>
        <w:t xml:space="preserve">. </w:t>
      </w:r>
      <w:r w:rsidR="00484BC7">
        <w:rPr>
          <w:sz w:val="26"/>
          <w:szCs w:val="26"/>
        </w:rPr>
        <w:br/>
      </w:r>
      <w:r w:rsidR="00484BC7">
        <w:rPr>
          <w:sz w:val="26"/>
          <w:szCs w:val="26"/>
        </w:rPr>
        <w:br/>
      </w:r>
    </w:p>
    <w:p w:rsidR="00EA4C17" w:rsidRPr="005A5CC8" w:rsidRDefault="00EA4C17" w:rsidP="00EA4C17">
      <w:pPr>
        <w:ind w:firstLine="709"/>
        <w:contextualSpacing/>
        <w:jc w:val="both"/>
        <w:rPr>
          <w:color w:val="000000"/>
          <w:sz w:val="26"/>
          <w:szCs w:val="26"/>
        </w:rPr>
      </w:pPr>
      <w:r w:rsidRPr="005A5CC8">
        <w:rPr>
          <w:sz w:val="26"/>
          <w:szCs w:val="26"/>
        </w:rPr>
        <w:lastRenderedPageBreak/>
        <w:t xml:space="preserve">Одним із головних прав наймача є право </w:t>
      </w:r>
      <w:proofErr w:type="gramStart"/>
      <w:r w:rsidRPr="005A5CC8">
        <w:rPr>
          <w:sz w:val="26"/>
          <w:szCs w:val="26"/>
        </w:rPr>
        <w:t>на</w:t>
      </w:r>
      <w:proofErr w:type="gramEnd"/>
      <w:r w:rsidRPr="005A5CC8">
        <w:rPr>
          <w:sz w:val="26"/>
          <w:szCs w:val="26"/>
        </w:rPr>
        <w:t xml:space="preserve"> розірвання договору</w:t>
      </w:r>
      <w:r w:rsidR="00C7241F">
        <w:rPr>
          <w:sz w:val="26"/>
          <w:szCs w:val="26"/>
        </w:rPr>
        <w:t xml:space="preserve">. </w:t>
      </w:r>
      <w:r w:rsidRPr="005A5CC8">
        <w:rPr>
          <w:sz w:val="26"/>
          <w:szCs w:val="26"/>
        </w:rPr>
        <w:t>При виявленні такого бажання наймач повинен за три місяці письмово повідомити власнику житла про виселення</w:t>
      </w:r>
      <w:r w:rsidR="00C7241F">
        <w:rPr>
          <w:sz w:val="26"/>
          <w:szCs w:val="26"/>
        </w:rPr>
        <w:t xml:space="preserve">. </w:t>
      </w:r>
      <w:r w:rsidRPr="005A5CC8">
        <w:rPr>
          <w:sz w:val="26"/>
          <w:szCs w:val="26"/>
        </w:rPr>
        <w:t xml:space="preserve">Якщо з наймачем постійно проживають інші особи, то </w:t>
      </w:r>
      <w:proofErr w:type="gramStart"/>
      <w:r w:rsidRPr="005A5CC8">
        <w:rPr>
          <w:sz w:val="26"/>
          <w:szCs w:val="26"/>
        </w:rPr>
        <w:t>вони</w:t>
      </w:r>
      <w:proofErr w:type="gramEnd"/>
      <w:r w:rsidRPr="005A5CC8">
        <w:rPr>
          <w:sz w:val="26"/>
          <w:szCs w:val="26"/>
        </w:rPr>
        <w:t xml:space="preserve"> повинні дати згоду на виселення</w:t>
      </w:r>
      <w:r w:rsidR="00C7241F">
        <w:rPr>
          <w:sz w:val="26"/>
          <w:szCs w:val="26"/>
        </w:rPr>
        <w:t xml:space="preserve">. </w:t>
      </w:r>
      <w:r w:rsidRPr="005A5CC8">
        <w:rPr>
          <w:sz w:val="26"/>
          <w:szCs w:val="26"/>
        </w:rPr>
        <w:t>У випадку виселення без вчасного  попередження, наймодавець має право вимагати сплати за три місяці оренди, якщо доведе, що за цей час міг знайти інших орендарів</w:t>
      </w:r>
      <w:r w:rsidR="00C7241F">
        <w:rPr>
          <w:sz w:val="26"/>
          <w:szCs w:val="26"/>
        </w:rPr>
        <w:t xml:space="preserve">. </w:t>
      </w:r>
      <w:r w:rsidRPr="005A5CC8">
        <w:rPr>
          <w:sz w:val="26"/>
          <w:szCs w:val="26"/>
        </w:rPr>
        <w:t>Також наймач може розірвати догові</w:t>
      </w:r>
      <w:proofErr w:type="gramStart"/>
      <w:r w:rsidRPr="005A5CC8">
        <w:rPr>
          <w:sz w:val="26"/>
          <w:szCs w:val="26"/>
        </w:rPr>
        <w:t>р</w:t>
      </w:r>
      <w:proofErr w:type="gramEnd"/>
      <w:r w:rsidRPr="005A5CC8">
        <w:rPr>
          <w:sz w:val="26"/>
          <w:szCs w:val="26"/>
        </w:rPr>
        <w:t xml:space="preserve"> у тому випадку,  коли житло стало непридатне для </w:t>
      </w:r>
      <w:r w:rsidRPr="005A5CC8">
        <w:rPr>
          <w:color w:val="000000"/>
          <w:sz w:val="26"/>
          <w:szCs w:val="26"/>
        </w:rPr>
        <w:t>проживання у ньому</w:t>
      </w:r>
      <w:r w:rsidR="00C7241F">
        <w:rPr>
          <w:color w:val="000000"/>
          <w:sz w:val="26"/>
          <w:szCs w:val="26"/>
        </w:rPr>
        <w:t xml:space="preserve">. </w:t>
      </w:r>
    </w:p>
    <w:p w:rsidR="00EA4C17" w:rsidRPr="005A5CC8" w:rsidRDefault="00EA4C17" w:rsidP="00EA4C17">
      <w:pPr>
        <w:shd w:val="clear" w:color="auto" w:fill="FFFFFF"/>
        <w:ind w:firstLine="709"/>
        <w:contextualSpacing/>
        <w:jc w:val="both"/>
        <w:textAlignment w:val="baseline"/>
        <w:rPr>
          <w:color w:val="000000"/>
          <w:sz w:val="26"/>
          <w:szCs w:val="26"/>
          <w:lang w:eastAsia="uk-UA"/>
        </w:rPr>
      </w:pPr>
      <w:r w:rsidRPr="005A5CC8">
        <w:rPr>
          <w:color w:val="000000"/>
          <w:sz w:val="26"/>
          <w:szCs w:val="26"/>
          <w:lang w:eastAsia="uk-UA"/>
        </w:rPr>
        <w:t xml:space="preserve">Наймодавець має право звернутися до суду за захистом своїх цивільних прав шляхом дострокового розірвання договору найму (оренди) житла на </w:t>
      </w:r>
      <w:proofErr w:type="gramStart"/>
      <w:r w:rsidRPr="005A5CC8">
        <w:rPr>
          <w:color w:val="000000"/>
          <w:sz w:val="26"/>
          <w:szCs w:val="26"/>
          <w:lang w:eastAsia="uk-UA"/>
        </w:rPr>
        <w:t>п</w:t>
      </w:r>
      <w:proofErr w:type="gramEnd"/>
      <w:r w:rsidRPr="005A5CC8">
        <w:rPr>
          <w:color w:val="000000"/>
          <w:sz w:val="26"/>
          <w:szCs w:val="26"/>
          <w:lang w:eastAsia="uk-UA"/>
        </w:rPr>
        <w:t>ідставі вичерпного переліку правопорушень з боку наймача та інших осіб, за дії яких він відповідає</w:t>
      </w:r>
      <w:r w:rsidR="00C7241F">
        <w:rPr>
          <w:color w:val="000000"/>
          <w:sz w:val="26"/>
          <w:szCs w:val="26"/>
          <w:lang w:eastAsia="uk-UA"/>
        </w:rPr>
        <w:t xml:space="preserve">. </w:t>
      </w:r>
    </w:p>
    <w:p w:rsidR="00EA4C17" w:rsidRPr="005A5CC8" w:rsidRDefault="00EA4C17" w:rsidP="00EA4C17">
      <w:pPr>
        <w:shd w:val="clear" w:color="auto" w:fill="FFFFFF"/>
        <w:ind w:firstLine="709"/>
        <w:contextualSpacing/>
        <w:jc w:val="both"/>
        <w:textAlignment w:val="baseline"/>
        <w:rPr>
          <w:color w:val="000000"/>
          <w:sz w:val="26"/>
          <w:szCs w:val="26"/>
          <w:lang w:eastAsia="uk-UA"/>
        </w:rPr>
      </w:pPr>
      <w:r w:rsidRPr="005A5CC8">
        <w:rPr>
          <w:color w:val="000000"/>
          <w:sz w:val="26"/>
          <w:szCs w:val="26"/>
          <w:lang w:eastAsia="uk-UA"/>
        </w:rPr>
        <w:t>Відповідно до ч</w:t>
      </w:r>
      <w:r w:rsidR="00C7241F">
        <w:rPr>
          <w:color w:val="000000"/>
          <w:sz w:val="26"/>
          <w:szCs w:val="26"/>
          <w:lang w:eastAsia="uk-UA"/>
        </w:rPr>
        <w:t xml:space="preserve">. </w:t>
      </w:r>
      <w:r w:rsidRPr="005A5CC8">
        <w:rPr>
          <w:color w:val="000000"/>
          <w:sz w:val="26"/>
          <w:szCs w:val="26"/>
          <w:lang w:eastAsia="uk-UA"/>
        </w:rPr>
        <w:t>2 ст</w:t>
      </w:r>
      <w:r w:rsidR="00C7241F">
        <w:rPr>
          <w:color w:val="000000"/>
          <w:sz w:val="26"/>
          <w:szCs w:val="26"/>
          <w:lang w:eastAsia="uk-UA"/>
        </w:rPr>
        <w:t xml:space="preserve">. </w:t>
      </w:r>
      <w:r w:rsidRPr="005A5CC8">
        <w:rPr>
          <w:color w:val="000000"/>
          <w:sz w:val="26"/>
          <w:szCs w:val="26"/>
          <w:lang w:eastAsia="uk-UA"/>
        </w:rPr>
        <w:t>825 ЦК України, догові</w:t>
      </w:r>
      <w:proofErr w:type="gramStart"/>
      <w:r w:rsidRPr="005A5CC8">
        <w:rPr>
          <w:color w:val="000000"/>
          <w:sz w:val="26"/>
          <w:szCs w:val="26"/>
          <w:lang w:eastAsia="uk-UA"/>
        </w:rPr>
        <w:t>р</w:t>
      </w:r>
      <w:proofErr w:type="gramEnd"/>
      <w:r w:rsidRPr="005A5CC8">
        <w:rPr>
          <w:color w:val="000000"/>
          <w:sz w:val="26"/>
          <w:szCs w:val="26"/>
          <w:lang w:eastAsia="uk-UA"/>
        </w:rPr>
        <w:t xml:space="preserve"> найму житла може бути розірваний за рішенням суду у разі:</w:t>
      </w:r>
    </w:p>
    <w:p w:rsidR="00EA4C17" w:rsidRPr="005A5CC8" w:rsidRDefault="00EA4C17" w:rsidP="009F0F1E">
      <w:pPr>
        <w:numPr>
          <w:ilvl w:val="0"/>
          <w:numId w:val="54"/>
        </w:numPr>
        <w:shd w:val="clear" w:color="auto" w:fill="FFFFFF"/>
        <w:tabs>
          <w:tab w:val="clear" w:pos="720"/>
          <w:tab w:val="num" w:pos="851"/>
        </w:tabs>
        <w:ind w:left="0" w:firstLine="709"/>
        <w:contextualSpacing/>
        <w:jc w:val="both"/>
        <w:textAlignment w:val="baseline"/>
        <w:rPr>
          <w:color w:val="000000"/>
          <w:sz w:val="26"/>
          <w:szCs w:val="26"/>
          <w:lang w:eastAsia="uk-UA"/>
        </w:rPr>
      </w:pPr>
      <w:r w:rsidRPr="005A5CC8">
        <w:rPr>
          <w:color w:val="000000"/>
          <w:sz w:val="26"/>
          <w:szCs w:val="26"/>
          <w:lang w:eastAsia="uk-UA"/>
        </w:rPr>
        <w:t>невнесення наймачем плати за житло за шість місяців, якщо договором не встановлений більш тривалий строк, а при короткостроковому наймі – понад два рази;</w:t>
      </w:r>
    </w:p>
    <w:p w:rsidR="00EA4C17" w:rsidRPr="005A5CC8" w:rsidRDefault="00EA4C17" w:rsidP="009F0F1E">
      <w:pPr>
        <w:numPr>
          <w:ilvl w:val="0"/>
          <w:numId w:val="54"/>
        </w:numPr>
        <w:shd w:val="clear" w:color="auto" w:fill="FFFFFF"/>
        <w:tabs>
          <w:tab w:val="clear" w:pos="720"/>
          <w:tab w:val="num" w:pos="851"/>
        </w:tabs>
        <w:ind w:left="0" w:firstLine="709"/>
        <w:contextualSpacing/>
        <w:jc w:val="both"/>
        <w:textAlignment w:val="baseline"/>
        <w:rPr>
          <w:color w:val="000000"/>
          <w:sz w:val="26"/>
          <w:szCs w:val="26"/>
          <w:lang w:eastAsia="uk-UA"/>
        </w:rPr>
      </w:pPr>
      <w:r w:rsidRPr="005A5CC8">
        <w:rPr>
          <w:color w:val="000000"/>
          <w:sz w:val="26"/>
          <w:szCs w:val="26"/>
          <w:lang w:eastAsia="uk-UA"/>
        </w:rPr>
        <w:t>руйнування або псування житла наймачем або іншими особами</w:t>
      </w:r>
      <w:r w:rsidR="00E05C9F">
        <w:rPr>
          <w:color w:val="000000"/>
          <w:sz w:val="26"/>
          <w:szCs w:val="26"/>
          <w:lang w:eastAsia="uk-UA"/>
        </w:rPr>
        <w:t>, за дії яких він відповіда</w:t>
      </w:r>
      <w:proofErr w:type="gramStart"/>
      <w:r w:rsidR="00E05C9F">
        <w:rPr>
          <w:color w:val="000000"/>
          <w:sz w:val="26"/>
          <w:szCs w:val="26"/>
          <w:lang w:eastAsia="uk-UA"/>
        </w:rPr>
        <w:t>є.</w:t>
      </w:r>
      <w:proofErr w:type="gramEnd"/>
      <w:r w:rsidR="00C7241F">
        <w:rPr>
          <w:color w:val="000000"/>
          <w:sz w:val="26"/>
          <w:szCs w:val="26"/>
          <w:lang w:eastAsia="uk-UA"/>
        </w:rPr>
        <w:t xml:space="preserve"> </w:t>
      </w:r>
    </w:p>
    <w:p w:rsidR="00EA4C17" w:rsidRPr="005A5CC8" w:rsidRDefault="00EA4C17" w:rsidP="00EA4C17">
      <w:pPr>
        <w:ind w:firstLine="709"/>
        <w:contextualSpacing/>
        <w:jc w:val="both"/>
        <w:rPr>
          <w:rFonts w:eastAsia="Calibri"/>
          <w:sz w:val="26"/>
          <w:szCs w:val="26"/>
          <w:lang w:eastAsia="en-US"/>
        </w:rPr>
      </w:pPr>
      <w:r w:rsidRPr="005A5CC8">
        <w:rPr>
          <w:sz w:val="26"/>
          <w:szCs w:val="26"/>
        </w:rPr>
        <w:t>Також наймодавець може розірвати догові</w:t>
      </w:r>
      <w:proofErr w:type="gramStart"/>
      <w:r w:rsidRPr="005A5CC8">
        <w:rPr>
          <w:sz w:val="26"/>
          <w:szCs w:val="26"/>
        </w:rPr>
        <w:t>р</w:t>
      </w:r>
      <w:proofErr w:type="gramEnd"/>
      <w:r w:rsidRPr="005A5CC8">
        <w:rPr>
          <w:sz w:val="26"/>
          <w:szCs w:val="26"/>
        </w:rPr>
        <w:t xml:space="preserve"> якщо зазначене житло необхідне для проживання його самого та членів його сім’ї</w:t>
      </w:r>
      <w:r w:rsidR="00C7241F">
        <w:rPr>
          <w:sz w:val="26"/>
          <w:szCs w:val="26"/>
        </w:rPr>
        <w:t xml:space="preserve">. </w:t>
      </w:r>
      <w:r w:rsidR="007743D8">
        <w:rPr>
          <w:sz w:val="26"/>
          <w:szCs w:val="26"/>
        </w:rPr>
        <w:t>П</w:t>
      </w:r>
      <w:r w:rsidRPr="005A5CC8">
        <w:rPr>
          <w:sz w:val="26"/>
          <w:szCs w:val="26"/>
        </w:rPr>
        <w:t>опередити про розірвання договору власник житла повинен за два місяці</w:t>
      </w:r>
      <w:r w:rsidR="00C7241F">
        <w:rPr>
          <w:sz w:val="26"/>
          <w:szCs w:val="26"/>
        </w:rPr>
        <w:t xml:space="preserve">. </w:t>
      </w:r>
    </w:p>
    <w:p w:rsidR="00EA4C17" w:rsidRPr="005A5CC8" w:rsidRDefault="00EA4C17" w:rsidP="00EA4C17">
      <w:pPr>
        <w:ind w:firstLine="709"/>
        <w:contextualSpacing/>
        <w:jc w:val="both"/>
        <w:rPr>
          <w:color w:val="000000"/>
          <w:sz w:val="26"/>
          <w:szCs w:val="26"/>
          <w:shd w:val="clear" w:color="auto" w:fill="FFFFFF"/>
        </w:rPr>
      </w:pPr>
      <w:r w:rsidRPr="005A5CC8">
        <w:rPr>
          <w:sz w:val="26"/>
          <w:szCs w:val="26"/>
        </w:rPr>
        <w:t>Форма договору є письмовою</w:t>
      </w:r>
      <w:r w:rsidR="00C7241F">
        <w:rPr>
          <w:sz w:val="26"/>
          <w:szCs w:val="26"/>
        </w:rPr>
        <w:t xml:space="preserve">. </w:t>
      </w:r>
      <w:r w:rsidRPr="005A5CC8">
        <w:rPr>
          <w:sz w:val="26"/>
          <w:szCs w:val="26"/>
        </w:rPr>
        <w:t>Тому, що найчастіше оренда житла в Україні укладається усно</w:t>
      </w:r>
      <w:r w:rsidR="00C7241F">
        <w:rPr>
          <w:sz w:val="26"/>
          <w:szCs w:val="26"/>
        </w:rPr>
        <w:t xml:space="preserve">. </w:t>
      </w:r>
      <w:r w:rsidRPr="005A5CC8">
        <w:rPr>
          <w:sz w:val="26"/>
          <w:szCs w:val="26"/>
        </w:rPr>
        <w:t xml:space="preserve">Така ситуація склалась у зв’язку зі статтею </w:t>
      </w:r>
      <w:r w:rsidRPr="005A5CC8">
        <w:rPr>
          <w:color w:val="000000"/>
          <w:sz w:val="26"/>
          <w:szCs w:val="26"/>
          <w:shd w:val="clear" w:color="auto" w:fill="FFFFFF"/>
        </w:rPr>
        <w:t>170</w:t>
      </w:r>
      <w:r w:rsidR="00850D45">
        <w:rPr>
          <w:color w:val="000000"/>
          <w:sz w:val="26"/>
          <w:szCs w:val="26"/>
          <w:shd w:val="clear" w:color="auto" w:fill="FFFFFF"/>
        </w:rPr>
        <w:t>.</w:t>
      </w:r>
      <w:r w:rsidRPr="005A5CC8">
        <w:rPr>
          <w:color w:val="000000"/>
          <w:sz w:val="26"/>
          <w:szCs w:val="26"/>
          <w:shd w:val="clear" w:color="auto" w:fill="FFFFFF"/>
        </w:rPr>
        <w:t>1</w:t>
      </w:r>
      <w:r w:rsidR="00850D45">
        <w:rPr>
          <w:color w:val="000000"/>
          <w:sz w:val="26"/>
          <w:szCs w:val="26"/>
          <w:shd w:val="clear" w:color="auto" w:fill="FFFFFF"/>
        </w:rPr>
        <w:t>.</w:t>
      </w:r>
      <w:r w:rsidRPr="005A5CC8">
        <w:rPr>
          <w:color w:val="000000"/>
          <w:sz w:val="26"/>
          <w:szCs w:val="26"/>
          <w:shd w:val="clear" w:color="auto" w:fill="FFFFFF"/>
        </w:rPr>
        <w:t>5</w:t>
      </w:r>
      <w:r w:rsidR="00C7241F">
        <w:rPr>
          <w:color w:val="000000"/>
          <w:sz w:val="26"/>
          <w:szCs w:val="26"/>
          <w:shd w:val="clear" w:color="auto" w:fill="FFFFFF"/>
        </w:rPr>
        <w:t xml:space="preserve">. </w:t>
      </w:r>
      <w:r w:rsidRPr="005A5CC8">
        <w:rPr>
          <w:color w:val="000000"/>
          <w:sz w:val="26"/>
          <w:szCs w:val="26"/>
          <w:shd w:val="clear" w:color="auto" w:fill="FFFFFF"/>
        </w:rPr>
        <w:t>Податкового кодексу України, яка зазнача</w:t>
      </w:r>
      <w:proofErr w:type="gramStart"/>
      <w:r w:rsidRPr="005A5CC8">
        <w:rPr>
          <w:color w:val="000000"/>
          <w:sz w:val="26"/>
          <w:szCs w:val="26"/>
          <w:shd w:val="clear" w:color="auto" w:fill="FFFFFF"/>
        </w:rPr>
        <w:t>є,</w:t>
      </w:r>
      <w:proofErr w:type="gramEnd"/>
      <w:r w:rsidRPr="005A5CC8">
        <w:rPr>
          <w:color w:val="000000"/>
          <w:sz w:val="26"/>
          <w:szCs w:val="26"/>
          <w:shd w:val="clear" w:color="auto" w:fill="FFFFFF"/>
        </w:rPr>
        <w:t xml:space="preserve"> що, «якщо орендар </w:t>
      </w:r>
      <w:r w:rsidR="007743D8">
        <w:rPr>
          <w:color w:val="000000"/>
          <w:sz w:val="26"/>
          <w:szCs w:val="26"/>
          <w:shd w:val="clear" w:color="auto" w:fill="FFFFFF"/>
        </w:rPr>
        <w:t>є фізичною особою, яка не є суб</w:t>
      </w:r>
      <w:r w:rsidR="007743D8" w:rsidRPr="005A5CC8">
        <w:rPr>
          <w:sz w:val="26"/>
          <w:szCs w:val="26"/>
        </w:rPr>
        <w:t>’</w:t>
      </w:r>
      <w:r w:rsidRPr="005A5CC8">
        <w:rPr>
          <w:color w:val="000000"/>
          <w:sz w:val="26"/>
          <w:szCs w:val="26"/>
          <w:shd w:val="clear" w:color="auto" w:fill="FFFFFF"/>
        </w:rPr>
        <w:t>єктом господарювання, особою, відповідальною за нарахування та сплату (перерахування) податк</w:t>
      </w:r>
      <w:r w:rsidR="00473F94">
        <w:rPr>
          <w:color w:val="000000"/>
          <w:sz w:val="26"/>
          <w:szCs w:val="26"/>
          <w:shd w:val="clear" w:color="auto" w:fill="FFFFFF"/>
        </w:rPr>
        <w:t xml:space="preserve">у до бюджету, є платник </w:t>
      </w:r>
      <w:r w:rsidR="00473F94" w:rsidRPr="00473F94">
        <w:rPr>
          <w:color w:val="000000"/>
          <w:sz w:val="26"/>
          <w:szCs w:val="26"/>
          <w:shd w:val="clear" w:color="auto" w:fill="FFFFFF"/>
        </w:rPr>
        <w:t>податку </w:t>
      </w:r>
      <w:r w:rsidRPr="00473F94">
        <w:rPr>
          <w:color w:val="000000"/>
          <w:sz w:val="26"/>
          <w:szCs w:val="26"/>
          <w:shd w:val="clear" w:color="auto" w:fill="FFFFFF"/>
        </w:rPr>
        <w:t>– орендодавець</w:t>
      </w:r>
      <w:r w:rsidR="00E05C9F">
        <w:rPr>
          <w:color w:val="000000"/>
          <w:sz w:val="26"/>
          <w:szCs w:val="26"/>
          <w:shd w:val="clear" w:color="auto" w:fill="FFFFFF"/>
        </w:rPr>
        <w:t>»</w:t>
      </w:r>
      <w:r w:rsidRPr="005A5CC8">
        <w:rPr>
          <w:color w:val="000000"/>
          <w:sz w:val="26"/>
          <w:szCs w:val="26"/>
          <w:shd w:val="clear" w:color="auto" w:fill="FFFFFF"/>
        </w:rPr>
        <w:t>, тобто власник житла повинен платити податок</w:t>
      </w:r>
      <w:r w:rsidR="00C7241F">
        <w:rPr>
          <w:color w:val="000000"/>
          <w:sz w:val="26"/>
          <w:szCs w:val="26"/>
          <w:shd w:val="clear" w:color="auto" w:fill="FFFFFF"/>
        </w:rPr>
        <w:t xml:space="preserve">. </w:t>
      </w:r>
      <w:r w:rsidRPr="005A5CC8">
        <w:rPr>
          <w:color w:val="000000"/>
          <w:sz w:val="26"/>
          <w:szCs w:val="26"/>
          <w:shd w:val="clear" w:color="auto" w:fill="FFFFFF"/>
        </w:rPr>
        <w:t xml:space="preserve">Найчастіше орендодавці ухиляються від такої сплати за що можуть понести </w:t>
      </w:r>
      <w:proofErr w:type="gramStart"/>
      <w:r w:rsidRPr="005A5CC8">
        <w:rPr>
          <w:color w:val="000000"/>
          <w:sz w:val="26"/>
          <w:szCs w:val="26"/>
          <w:shd w:val="clear" w:color="auto" w:fill="FFFFFF"/>
        </w:rPr>
        <w:t>адм</w:t>
      </w:r>
      <w:proofErr w:type="gramEnd"/>
      <w:r w:rsidRPr="005A5CC8">
        <w:rPr>
          <w:color w:val="000000"/>
          <w:sz w:val="26"/>
          <w:szCs w:val="26"/>
          <w:shd w:val="clear" w:color="auto" w:fill="FFFFFF"/>
        </w:rPr>
        <w:t>іністративну або навіть кримінальну відповідальність</w:t>
      </w:r>
      <w:r w:rsidR="00C7241F">
        <w:rPr>
          <w:color w:val="000000"/>
          <w:sz w:val="26"/>
          <w:szCs w:val="26"/>
          <w:shd w:val="clear" w:color="auto" w:fill="FFFFFF"/>
        </w:rPr>
        <w:t xml:space="preserve">. </w:t>
      </w:r>
      <w:r w:rsidRPr="005A5CC8">
        <w:rPr>
          <w:color w:val="000000"/>
          <w:sz w:val="26"/>
          <w:szCs w:val="26"/>
          <w:shd w:val="clear" w:color="auto" w:fill="FFFFFF"/>
        </w:rPr>
        <w:t xml:space="preserve">Відповідно до ЦК України форма договору є письмовою, а </w:t>
      </w:r>
      <w:proofErr w:type="gramStart"/>
      <w:r w:rsidRPr="005A5CC8">
        <w:rPr>
          <w:color w:val="000000"/>
          <w:sz w:val="26"/>
          <w:szCs w:val="26"/>
          <w:shd w:val="clear" w:color="auto" w:fill="FFFFFF"/>
        </w:rPr>
        <w:t>у</w:t>
      </w:r>
      <w:proofErr w:type="gramEnd"/>
      <w:r w:rsidRPr="005A5CC8">
        <w:rPr>
          <w:color w:val="000000"/>
          <w:sz w:val="26"/>
          <w:szCs w:val="26"/>
          <w:shd w:val="clear" w:color="auto" w:fill="FFFFFF"/>
        </w:rPr>
        <w:t xml:space="preserve"> разі її недотримання правочин вважається недійсн</w:t>
      </w:r>
      <w:r w:rsidR="007743D8">
        <w:rPr>
          <w:color w:val="000000"/>
          <w:sz w:val="26"/>
          <w:szCs w:val="26"/>
          <w:shd w:val="clear" w:color="auto" w:fill="FFFFFF"/>
        </w:rPr>
        <w:t>им.</w:t>
      </w:r>
    </w:p>
    <w:p w:rsidR="00EA4C17" w:rsidRPr="005A5CC8" w:rsidRDefault="00EA4C17" w:rsidP="00EA4C17">
      <w:pPr>
        <w:ind w:firstLine="709"/>
        <w:contextualSpacing/>
        <w:jc w:val="both"/>
        <w:rPr>
          <w:color w:val="000000"/>
          <w:sz w:val="26"/>
          <w:szCs w:val="26"/>
          <w:shd w:val="clear" w:color="auto" w:fill="FFFFFF"/>
        </w:rPr>
      </w:pPr>
      <w:r w:rsidRPr="005A5CC8">
        <w:rPr>
          <w:color w:val="000000"/>
          <w:sz w:val="26"/>
          <w:szCs w:val="26"/>
          <w:shd w:val="clear" w:color="auto" w:fill="FFFFFF"/>
        </w:rPr>
        <w:t>Отже, договори найму (оренди) житла є найбільш розповсюдженими серед населення</w:t>
      </w:r>
      <w:r w:rsidR="00C7241F">
        <w:rPr>
          <w:color w:val="000000"/>
          <w:sz w:val="26"/>
          <w:szCs w:val="26"/>
          <w:shd w:val="clear" w:color="auto" w:fill="FFFFFF"/>
        </w:rPr>
        <w:t xml:space="preserve">. </w:t>
      </w:r>
      <w:r w:rsidRPr="005A5CC8">
        <w:rPr>
          <w:color w:val="000000"/>
          <w:sz w:val="26"/>
          <w:szCs w:val="26"/>
          <w:shd w:val="clear" w:color="auto" w:fill="FFFFFF"/>
        </w:rPr>
        <w:t>ЦК України чітко визначає його умови, але через часте порушення сторонами форми договору, такі правочини вважаються недійсними</w:t>
      </w:r>
      <w:r w:rsidR="00C7241F">
        <w:rPr>
          <w:color w:val="000000"/>
          <w:sz w:val="26"/>
          <w:szCs w:val="26"/>
          <w:shd w:val="clear" w:color="auto" w:fill="FFFFFF"/>
        </w:rPr>
        <w:t xml:space="preserve">. </w:t>
      </w:r>
    </w:p>
    <w:p w:rsidR="00EA4C17" w:rsidRPr="005A5CC8" w:rsidRDefault="00EA4C17" w:rsidP="00EA4C17">
      <w:pPr>
        <w:ind w:firstLine="709"/>
        <w:contextualSpacing/>
        <w:jc w:val="both"/>
        <w:rPr>
          <w:sz w:val="26"/>
          <w:szCs w:val="26"/>
        </w:rPr>
      </w:pPr>
    </w:p>
    <w:p w:rsidR="00EA4C17" w:rsidRPr="00473F94" w:rsidRDefault="00EA4C17" w:rsidP="00C70165">
      <w:pPr>
        <w:contextualSpacing/>
        <w:jc w:val="center"/>
        <w:rPr>
          <w:b/>
          <w:sz w:val="26"/>
          <w:szCs w:val="26"/>
        </w:rPr>
      </w:pPr>
      <w:r w:rsidRPr="00473F94">
        <w:rPr>
          <w:b/>
          <w:sz w:val="26"/>
          <w:szCs w:val="26"/>
        </w:rPr>
        <w:t>Список использованн</w:t>
      </w:r>
      <w:r w:rsidR="00C70165" w:rsidRPr="00473F94">
        <w:rPr>
          <w:b/>
          <w:sz w:val="26"/>
          <w:szCs w:val="26"/>
        </w:rPr>
        <w:t>ой литературы</w:t>
      </w:r>
      <w:r w:rsidRPr="00473F94">
        <w:rPr>
          <w:b/>
          <w:sz w:val="26"/>
          <w:szCs w:val="26"/>
        </w:rPr>
        <w:t xml:space="preserve"> </w:t>
      </w:r>
    </w:p>
    <w:p w:rsidR="00EA4C17" w:rsidRPr="00602DDD" w:rsidRDefault="00EA4C17" w:rsidP="00EA4C17">
      <w:pPr>
        <w:ind w:firstLine="709"/>
        <w:contextualSpacing/>
        <w:jc w:val="both"/>
        <w:rPr>
          <w:sz w:val="26"/>
          <w:szCs w:val="26"/>
        </w:rPr>
      </w:pPr>
      <w:r w:rsidRPr="00484BC7">
        <w:rPr>
          <w:spacing w:val="-4"/>
          <w:sz w:val="26"/>
          <w:szCs w:val="26"/>
        </w:rPr>
        <w:t>1</w:t>
      </w:r>
      <w:r w:rsidR="00C7241F" w:rsidRPr="00484BC7">
        <w:rPr>
          <w:spacing w:val="-4"/>
          <w:sz w:val="26"/>
          <w:szCs w:val="26"/>
        </w:rPr>
        <w:t xml:space="preserve">. </w:t>
      </w:r>
      <w:r w:rsidRPr="00484BC7">
        <w:rPr>
          <w:spacing w:val="-4"/>
          <w:sz w:val="26"/>
          <w:szCs w:val="26"/>
        </w:rPr>
        <w:t xml:space="preserve">Цивільний кодекс України від </w:t>
      </w:r>
      <w:r w:rsidRPr="00484BC7">
        <w:rPr>
          <w:rStyle w:val="rvts44"/>
          <w:bCs/>
          <w:color w:val="000000"/>
          <w:spacing w:val="-4"/>
          <w:sz w:val="26"/>
          <w:szCs w:val="26"/>
          <w:shd w:val="clear" w:color="auto" w:fill="FFFFFF"/>
        </w:rPr>
        <w:t>16 січня 2003 року</w:t>
      </w:r>
      <w:r w:rsidRPr="00484BC7">
        <w:rPr>
          <w:color w:val="000000"/>
          <w:spacing w:val="-4"/>
          <w:sz w:val="26"/>
          <w:szCs w:val="26"/>
          <w:shd w:val="clear" w:color="auto" w:fill="FFFFFF"/>
        </w:rPr>
        <w:t> </w:t>
      </w:r>
      <w:r w:rsidRPr="00484BC7">
        <w:rPr>
          <w:rStyle w:val="rvts44"/>
          <w:bCs/>
          <w:color w:val="000000"/>
          <w:spacing w:val="-4"/>
          <w:sz w:val="26"/>
          <w:szCs w:val="26"/>
          <w:shd w:val="clear" w:color="auto" w:fill="FFFFFF"/>
        </w:rPr>
        <w:t>№ 435-IV</w:t>
      </w:r>
      <w:r w:rsidR="00140CED" w:rsidRPr="00484BC7">
        <w:rPr>
          <w:rStyle w:val="rvts44"/>
          <w:bCs/>
          <w:color w:val="000000"/>
          <w:spacing w:val="-4"/>
          <w:sz w:val="26"/>
          <w:szCs w:val="26"/>
          <w:shd w:val="clear" w:color="auto" w:fill="FFFFFF"/>
        </w:rPr>
        <w:t xml:space="preserve"> </w:t>
      </w:r>
      <w:r w:rsidR="00602DDD" w:rsidRPr="00484BC7">
        <w:rPr>
          <w:rStyle w:val="rvts44"/>
          <w:bCs/>
          <w:color w:val="000000"/>
          <w:spacing w:val="-4"/>
          <w:sz w:val="26"/>
          <w:szCs w:val="26"/>
          <w:shd w:val="clear" w:color="auto" w:fill="FFFFFF"/>
        </w:rPr>
        <w:t>[</w:t>
      </w:r>
      <w:r w:rsidR="00484BC7" w:rsidRPr="00484BC7">
        <w:rPr>
          <w:rStyle w:val="rvts44"/>
          <w:bCs/>
          <w:color w:val="000000"/>
          <w:spacing w:val="-4"/>
          <w:sz w:val="26"/>
          <w:szCs w:val="26"/>
          <w:shd w:val="clear" w:color="auto" w:fill="FFFFFF"/>
        </w:rPr>
        <w:t>Элект</w:t>
      </w:r>
      <w:r w:rsidR="00602DDD" w:rsidRPr="00484BC7">
        <w:rPr>
          <w:rStyle w:val="rvts44"/>
          <w:bCs/>
          <w:color w:val="000000"/>
          <w:spacing w:val="-4"/>
          <w:sz w:val="26"/>
          <w:szCs w:val="26"/>
          <w:shd w:val="clear" w:color="auto" w:fill="FFFFFF"/>
        </w:rPr>
        <w:t>ронн</w:t>
      </w:r>
      <w:r w:rsidR="00484BC7" w:rsidRPr="00484BC7">
        <w:rPr>
          <w:rStyle w:val="rvts44"/>
          <w:bCs/>
          <w:color w:val="000000"/>
          <w:spacing w:val="-4"/>
          <w:sz w:val="26"/>
          <w:szCs w:val="26"/>
          <w:shd w:val="clear" w:color="auto" w:fill="FFFFFF"/>
        </w:rPr>
        <w:t>и</w:t>
      </w:r>
      <w:r w:rsidR="00602DDD" w:rsidRPr="00484BC7">
        <w:rPr>
          <w:rStyle w:val="rvts44"/>
          <w:bCs/>
          <w:color w:val="000000"/>
          <w:spacing w:val="-4"/>
          <w:sz w:val="26"/>
          <w:szCs w:val="26"/>
          <w:shd w:val="clear" w:color="auto" w:fill="FFFFFF"/>
        </w:rPr>
        <w:t>й ресурс].</w:t>
      </w:r>
      <w:r w:rsidR="00602DDD" w:rsidRPr="00484BC7">
        <w:rPr>
          <w:bCs/>
          <w:i/>
          <w:color w:val="000000"/>
          <w:spacing w:val="-4"/>
          <w:sz w:val="26"/>
          <w:szCs w:val="26"/>
          <w:shd w:val="clear" w:color="auto" w:fill="FFFFFF"/>
        </w:rPr>
        <w:t xml:space="preserve"> – </w:t>
      </w:r>
      <w:r w:rsidR="00602DDD" w:rsidRPr="00484BC7">
        <w:rPr>
          <w:rStyle w:val="rvts44"/>
          <w:bCs/>
          <w:color w:val="000000"/>
          <w:spacing w:val="-4"/>
          <w:sz w:val="26"/>
          <w:szCs w:val="26"/>
          <w:shd w:val="clear" w:color="auto" w:fill="FFFFFF"/>
        </w:rPr>
        <w:t>Режим доступ</w:t>
      </w:r>
      <w:r w:rsidR="00140CED" w:rsidRPr="00484BC7">
        <w:rPr>
          <w:rStyle w:val="rvts44"/>
          <w:bCs/>
          <w:color w:val="000000"/>
          <w:spacing w:val="-4"/>
          <w:sz w:val="26"/>
          <w:szCs w:val="26"/>
          <w:shd w:val="clear" w:color="auto" w:fill="FFFFFF"/>
        </w:rPr>
        <w:t>у</w:t>
      </w:r>
      <w:r w:rsidRPr="00484BC7">
        <w:rPr>
          <w:rStyle w:val="rvts44"/>
          <w:bCs/>
          <w:color w:val="000000"/>
          <w:spacing w:val="-4"/>
          <w:sz w:val="26"/>
          <w:szCs w:val="26"/>
          <w:shd w:val="clear" w:color="auto" w:fill="FFFFFF"/>
        </w:rPr>
        <w:t>:</w:t>
      </w:r>
      <w:r w:rsidR="00C70165" w:rsidRPr="00484BC7">
        <w:rPr>
          <w:rStyle w:val="rvts44"/>
          <w:bCs/>
          <w:color w:val="000000"/>
          <w:spacing w:val="-4"/>
          <w:sz w:val="26"/>
          <w:szCs w:val="26"/>
          <w:shd w:val="clear" w:color="auto" w:fill="FFFFFF"/>
        </w:rPr>
        <w:t xml:space="preserve"> </w:t>
      </w:r>
      <w:hyperlink w:history="1">
        <w:r w:rsidR="00602DDD" w:rsidRPr="00484BC7">
          <w:rPr>
            <w:rStyle w:val="a6"/>
            <w:color w:val="auto"/>
            <w:spacing w:val="-4"/>
            <w:sz w:val="26"/>
            <w:szCs w:val="26"/>
            <w:u w:val="none"/>
            <w:lang w:val="en-US"/>
          </w:rPr>
          <w:t>https</w:t>
        </w:r>
        <w:r w:rsidR="00602DDD" w:rsidRPr="00484BC7">
          <w:rPr>
            <w:rStyle w:val="a6"/>
            <w:color w:val="auto"/>
            <w:spacing w:val="-4"/>
            <w:sz w:val="26"/>
            <w:szCs w:val="26"/>
            <w:u w:val="none"/>
          </w:rPr>
          <w:t>://</w:t>
        </w:r>
        <w:r w:rsidR="00602DDD" w:rsidRPr="00484BC7">
          <w:rPr>
            <w:rStyle w:val="a6"/>
            <w:color w:val="auto"/>
            <w:spacing w:val="-4"/>
            <w:sz w:val="26"/>
            <w:szCs w:val="26"/>
            <w:u w:val="none"/>
            <w:lang w:val="en-US"/>
          </w:rPr>
          <w:t>zakon</w:t>
        </w:r>
        <w:r w:rsidR="00602DDD" w:rsidRPr="00484BC7">
          <w:rPr>
            <w:rStyle w:val="a6"/>
            <w:color w:val="auto"/>
            <w:spacing w:val="-4"/>
            <w:sz w:val="26"/>
            <w:szCs w:val="26"/>
            <w:u w:val="none"/>
          </w:rPr>
          <w:t>.</w:t>
        </w:r>
        <w:r w:rsidR="00602DDD" w:rsidRPr="00484BC7">
          <w:rPr>
            <w:rStyle w:val="a6"/>
            <w:color w:val="auto"/>
            <w:spacing w:val="-4"/>
            <w:sz w:val="26"/>
            <w:szCs w:val="26"/>
            <w:u w:val="none"/>
            <w:lang w:val="en-US"/>
          </w:rPr>
          <w:t>rada</w:t>
        </w:r>
        <w:r w:rsidR="00602DDD" w:rsidRPr="00484BC7">
          <w:rPr>
            <w:rStyle w:val="a6"/>
            <w:color w:val="auto"/>
            <w:spacing w:val="-4"/>
            <w:sz w:val="26"/>
            <w:szCs w:val="26"/>
            <w:u w:val="none"/>
          </w:rPr>
          <w:t>.</w:t>
        </w:r>
        <w:r w:rsidR="00602DDD" w:rsidRPr="00484BC7">
          <w:rPr>
            <w:rStyle w:val="a6"/>
            <w:color w:val="auto"/>
            <w:spacing w:val="-4"/>
            <w:sz w:val="26"/>
            <w:szCs w:val="26"/>
            <w:u w:val="none"/>
            <w:lang w:val="en-US"/>
          </w:rPr>
          <w:t>gov</w:t>
        </w:r>
        <w:r w:rsidR="00484BC7" w:rsidRPr="00484BC7">
          <w:rPr>
            <w:rStyle w:val="a6"/>
            <w:color w:val="auto"/>
            <w:spacing w:val="-4"/>
            <w:sz w:val="26"/>
            <w:szCs w:val="26"/>
            <w:u w:val="none"/>
          </w:rPr>
          <w:t>.</w:t>
        </w:r>
        <w:r w:rsidR="00602DDD" w:rsidRPr="00484BC7">
          <w:rPr>
            <w:rStyle w:val="a6"/>
            <w:color w:val="auto"/>
            <w:spacing w:val="-4"/>
            <w:sz w:val="26"/>
            <w:szCs w:val="26"/>
            <w:u w:val="none"/>
            <w:lang w:val="en-US"/>
          </w:rPr>
          <w:t>ua</w:t>
        </w:r>
        <w:r w:rsidR="00602DDD" w:rsidRPr="00484BC7">
          <w:rPr>
            <w:rStyle w:val="a6"/>
            <w:color w:val="auto"/>
            <w:spacing w:val="-4"/>
            <w:sz w:val="26"/>
            <w:szCs w:val="26"/>
            <w:u w:val="none"/>
          </w:rPr>
          <w:t>/</w:t>
        </w:r>
        <w:r w:rsidR="00602DDD" w:rsidRPr="00484BC7">
          <w:rPr>
            <w:rStyle w:val="a6"/>
            <w:color w:val="auto"/>
            <w:spacing w:val="-4"/>
            <w:sz w:val="26"/>
            <w:szCs w:val="26"/>
            <w:u w:val="none"/>
            <w:lang w:val="en-US"/>
          </w:rPr>
          <w:t>laws</w:t>
        </w:r>
        <w:r w:rsidR="00602DDD" w:rsidRPr="00484BC7">
          <w:rPr>
            <w:rStyle w:val="a6"/>
            <w:color w:val="auto"/>
            <w:spacing w:val="-4"/>
            <w:sz w:val="26"/>
            <w:szCs w:val="26"/>
            <w:u w:val="none"/>
          </w:rPr>
          <w:t>/</w:t>
        </w:r>
        <w:r w:rsidR="00602DDD" w:rsidRPr="00484BC7">
          <w:rPr>
            <w:rStyle w:val="a6"/>
            <w:color w:val="auto"/>
            <w:spacing w:val="-4"/>
            <w:sz w:val="26"/>
            <w:szCs w:val="26"/>
            <w:u w:val="none"/>
            <w:lang w:val="en-US"/>
          </w:rPr>
          <w:t>show</w:t>
        </w:r>
        <w:r w:rsidR="00602DDD" w:rsidRPr="00484BC7">
          <w:rPr>
            <w:rStyle w:val="a6"/>
            <w:color w:val="auto"/>
            <w:spacing w:val="-4"/>
            <w:sz w:val="26"/>
            <w:szCs w:val="26"/>
            <w:u w:val="none"/>
          </w:rPr>
          <w:t>/435-15</w:t>
        </w:r>
      </w:hyperlink>
      <w:r w:rsidR="00602DDD" w:rsidRPr="00484BC7">
        <w:rPr>
          <w:rStyle w:val="a6"/>
          <w:color w:val="000000"/>
          <w:spacing w:val="-4"/>
          <w:sz w:val="26"/>
          <w:szCs w:val="26"/>
          <w:u w:val="none"/>
        </w:rPr>
        <w:t>. –</w:t>
      </w:r>
      <w:r w:rsidR="00602DDD">
        <w:rPr>
          <w:rStyle w:val="a6"/>
          <w:color w:val="000000"/>
          <w:sz w:val="26"/>
          <w:szCs w:val="26"/>
          <w:u w:val="none"/>
        </w:rPr>
        <w:t xml:space="preserve"> </w:t>
      </w:r>
      <w:r w:rsidR="00484BC7">
        <w:rPr>
          <w:rStyle w:val="a6"/>
          <w:color w:val="000000"/>
          <w:sz w:val="26"/>
          <w:szCs w:val="26"/>
          <w:u w:val="none"/>
        </w:rPr>
        <w:t>Д</w:t>
      </w:r>
      <w:r w:rsidR="00602DDD">
        <w:rPr>
          <w:rStyle w:val="a6"/>
          <w:color w:val="000000"/>
          <w:sz w:val="26"/>
          <w:szCs w:val="26"/>
          <w:u w:val="none"/>
        </w:rPr>
        <w:t>ата доступ</w:t>
      </w:r>
      <w:r w:rsidR="00140CED">
        <w:rPr>
          <w:rStyle w:val="a6"/>
          <w:color w:val="000000"/>
          <w:sz w:val="26"/>
          <w:szCs w:val="26"/>
          <w:u w:val="none"/>
        </w:rPr>
        <w:t>у: 20</w:t>
      </w:r>
      <w:r w:rsidR="00602DDD">
        <w:rPr>
          <w:rStyle w:val="a6"/>
          <w:color w:val="000000"/>
          <w:sz w:val="26"/>
          <w:szCs w:val="26"/>
          <w:u w:val="none"/>
        </w:rPr>
        <w:t>.0</w:t>
      </w:r>
      <w:r w:rsidR="00140CED">
        <w:rPr>
          <w:rStyle w:val="a6"/>
          <w:color w:val="000000"/>
          <w:sz w:val="26"/>
          <w:szCs w:val="26"/>
          <w:u w:val="none"/>
        </w:rPr>
        <w:t>5</w:t>
      </w:r>
      <w:r w:rsidR="00602DDD">
        <w:rPr>
          <w:rStyle w:val="a6"/>
          <w:color w:val="000000"/>
          <w:sz w:val="26"/>
          <w:szCs w:val="26"/>
          <w:u w:val="none"/>
        </w:rPr>
        <w:t xml:space="preserve">.2019. </w:t>
      </w:r>
    </w:p>
    <w:p w:rsidR="00EA4C17" w:rsidRPr="00473F94" w:rsidRDefault="00EA4C17" w:rsidP="00EA4C17">
      <w:pPr>
        <w:ind w:firstLine="709"/>
        <w:contextualSpacing/>
        <w:jc w:val="both"/>
        <w:rPr>
          <w:sz w:val="26"/>
          <w:szCs w:val="26"/>
        </w:rPr>
      </w:pPr>
      <w:r w:rsidRPr="00473F94">
        <w:rPr>
          <w:sz w:val="26"/>
          <w:szCs w:val="26"/>
        </w:rPr>
        <w:t>2</w:t>
      </w:r>
      <w:r w:rsidR="00C7241F" w:rsidRPr="00473F94">
        <w:rPr>
          <w:sz w:val="26"/>
          <w:szCs w:val="26"/>
        </w:rPr>
        <w:t xml:space="preserve">. </w:t>
      </w:r>
      <w:r w:rsidRPr="00473F94">
        <w:rPr>
          <w:sz w:val="26"/>
          <w:szCs w:val="26"/>
        </w:rPr>
        <w:t>Грущинська</w:t>
      </w:r>
      <w:r w:rsidR="009F678B" w:rsidRPr="00473F94">
        <w:rPr>
          <w:sz w:val="26"/>
          <w:szCs w:val="26"/>
        </w:rPr>
        <w:t xml:space="preserve"> Н</w:t>
      </w:r>
      <w:r w:rsidR="00C7241F" w:rsidRPr="00473F94">
        <w:rPr>
          <w:sz w:val="26"/>
          <w:szCs w:val="26"/>
        </w:rPr>
        <w:t xml:space="preserve">. </w:t>
      </w:r>
      <w:r w:rsidR="009F678B" w:rsidRPr="00473F94">
        <w:rPr>
          <w:sz w:val="26"/>
          <w:szCs w:val="26"/>
        </w:rPr>
        <w:t>І</w:t>
      </w:r>
      <w:r w:rsidR="00766458" w:rsidRPr="00473F94">
        <w:rPr>
          <w:sz w:val="26"/>
          <w:szCs w:val="26"/>
        </w:rPr>
        <w:t xml:space="preserve">. </w:t>
      </w:r>
      <w:r w:rsidRPr="00473F94">
        <w:rPr>
          <w:sz w:val="26"/>
          <w:szCs w:val="26"/>
        </w:rPr>
        <w:t>Істотні умови договору найму (оренди) житл</w:t>
      </w:r>
      <w:r w:rsidR="009F678B" w:rsidRPr="00473F94">
        <w:rPr>
          <w:sz w:val="26"/>
          <w:szCs w:val="26"/>
        </w:rPr>
        <w:t>а</w:t>
      </w:r>
      <w:r w:rsidR="00140CED">
        <w:rPr>
          <w:sz w:val="26"/>
          <w:szCs w:val="26"/>
        </w:rPr>
        <w:t xml:space="preserve"> </w:t>
      </w:r>
      <w:r w:rsidR="009F678B" w:rsidRPr="00473F94">
        <w:rPr>
          <w:sz w:val="26"/>
          <w:szCs w:val="26"/>
        </w:rPr>
        <w:t>/ Н</w:t>
      </w:r>
      <w:r w:rsidR="00602DDD">
        <w:rPr>
          <w:sz w:val="26"/>
          <w:szCs w:val="26"/>
        </w:rPr>
        <w:t>. </w:t>
      </w:r>
      <w:r w:rsidR="009F678B" w:rsidRPr="00473F94">
        <w:rPr>
          <w:sz w:val="26"/>
          <w:szCs w:val="26"/>
        </w:rPr>
        <w:t>І</w:t>
      </w:r>
      <w:r w:rsidR="00602DDD">
        <w:rPr>
          <w:sz w:val="26"/>
          <w:szCs w:val="26"/>
        </w:rPr>
        <w:t>. </w:t>
      </w:r>
      <w:r w:rsidR="009F678B" w:rsidRPr="00473F94">
        <w:rPr>
          <w:sz w:val="26"/>
          <w:szCs w:val="26"/>
        </w:rPr>
        <w:t>Грущинська</w:t>
      </w:r>
      <w:r w:rsidR="00140CED">
        <w:rPr>
          <w:sz w:val="26"/>
          <w:szCs w:val="26"/>
        </w:rPr>
        <w:t xml:space="preserve"> </w:t>
      </w:r>
      <w:r w:rsidR="009F678B" w:rsidRPr="00473F94">
        <w:rPr>
          <w:sz w:val="26"/>
          <w:szCs w:val="26"/>
        </w:rPr>
        <w:t xml:space="preserve">// </w:t>
      </w:r>
      <w:r w:rsidRPr="00473F94">
        <w:rPr>
          <w:sz w:val="26"/>
          <w:szCs w:val="26"/>
        </w:rPr>
        <w:t>Часопис цивілістики</w:t>
      </w:r>
      <w:r w:rsidR="00C7241F" w:rsidRPr="00473F94">
        <w:rPr>
          <w:i/>
          <w:sz w:val="26"/>
          <w:szCs w:val="26"/>
        </w:rPr>
        <w:t xml:space="preserve">. </w:t>
      </w:r>
      <w:r w:rsidR="00AB30D3" w:rsidRPr="00473F94">
        <w:rPr>
          <w:i/>
          <w:sz w:val="26"/>
          <w:szCs w:val="26"/>
        </w:rPr>
        <w:t>–</w:t>
      </w:r>
      <w:r w:rsidRPr="00473F94">
        <w:rPr>
          <w:i/>
          <w:sz w:val="26"/>
          <w:szCs w:val="26"/>
        </w:rPr>
        <w:t xml:space="preserve"> </w:t>
      </w:r>
      <w:r w:rsidRPr="00473F94">
        <w:rPr>
          <w:sz w:val="26"/>
          <w:szCs w:val="26"/>
        </w:rPr>
        <w:t>2016</w:t>
      </w:r>
      <w:r w:rsidR="00C7241F" w:rsidRPr="00473F94">
        <w:rPr>
          <w:sz w:val="26"/>
          <w:szCs w:val="26"/>
        </w:rPr>
        <w:t xml:space="preserve">. </w:t>
      </w:r>
      <w:r w:rsidR="00AB30D3" w:rsidRPr="00473F94">
        <w:rPr>
          <w:sz w:val="26"/>
          <w:szCs w:val="26"/>
        </w:rPr>
        <w:t>–</w:t>
      </w:r>
      <w:r w:rsidR="009F678B" w:rsidRPr="00473F94">
        <w:rPr>
          <w:sz w:val="26"/>
          <w:szCs w:val="26"/>
        </w:rPr>
        <w:t xml:space="preserve"> </w:t>
      </w:r>
      <w:r w:rsidRPr="00473F94">
        <w:rPr>
          <w:sz w:val="26"/>
          <w:szCs w:val="26"/>
        </w:rPr>
        <w:t>Вип</w:t>
      </w:r>
      <w:r w:rsidR="00C7241F" w:rsidRPr="00473F94">
        <w:rPr>
          <w:sz w:val="26"/>
          <w:szCs w:val="26"/>
        </w:rPr>
        <w:t xml:space="preserve">. </w:t>
      </w:r>
      <w:r w:rsidRPr="00473F94">
        <w:rPr>
          <w:sz w:val="26"/>
          <w:szCs w:val="26"/>
        </w:rPr>
        <w:t>20</w:t>
      </w:r>
      <w:r w:rsidR="00C7241F" w:rsidRPr="00473F94">
        <w:rPr>
          <w:sz w:val="26"/>
          <w:szCs w:val="26"/>
        </w:rPr>
        <w:t xml:space="preserve">. </w:t>
      </w:r>
      <w:r w:rsidR="00AB30D3" w:rsidRPr="00473F94">
        <w:rPr>
          <w:sz w:val="26"/>
          <w:szCs w:val="26"/>
        </w:rPr>
        <w:t>–</w:t>
      </w:r>
      <w:r w:rsidRPr="00473F94">
        <w:rPr>
          <w:sz w:val="26"/>
          <w:szCs w:val="26"/>
        </w:rPr>
        <w:t xml:space="preserve"> </w:t>
      </w:r>
      <w:r w:rsidR="00C7241F" w:rsidRPr="00473F94">
        <w:rPr>
          <w:sz w:val="26"/>
          <w:szCs w:val="26"/>
        </w:rPr>
        <w:t>С</w:t>
      </w:r>
      <w:r w:rsidR="00766458" w:rsidRPr="00473F94">
        <w:rPr>
          <w:sz w:val="26"/>
          <w:szCs w:val="26"/>
        </w:rPr>
        <w:t xml:space="preserve">. </w:t>
      </w:r>
      <w:r w:rsidRPr="00473F94">
        <w:rPr>
          <w:sz w:val="26"/>
          <w:szCs w:val="26"/>
        </w:rPr>
        <w:t>262</w:t>
      </w:r>
      <w:r w:rsidR="00C7241F" w:rsidRPr="00473F94">
        <w:rPr>
          <w:sz w:val="26"/>
          <w:szCs w:val="26"/>
        </w:rPr>
        <w:t xml:space="preserve">. </w:t>
      </w:r>
    </w:p>
    <w:p w:rsidR="00140CED" w:rsidRDefault="00140CED" w:rsidP="00A12C47">
      <w:pPr>
        <w:ind w:firstLine="709"/>
        <w:contextualSpacing/>
        <w:jc w:val="both"/>
        <w:rPr>
          <w:rStyle w:val="a6"/>
          <w:color w:val="000000"/>
          <w:sz w:val="26"/>
          <w:szCs w:val="26"/>
          <w:u w:val="none"/>
        </w:rPr>
      </w:pPr>
    </w:p>
    <w:p w:rsidR="00140CED" w:rsidRPr="00C70165" w:rsidRDefault="00140CED" w:rsidP="00A12C47">
      <w:pPr>
        <w:ind w:firstLine="709"/>
        <w:contextualSpacing/>
        <w:jc w:val="both"/>
        <w:rPr>
          <w:rStyle w:val="a6"/>
          <w:color w:val="000000"/>
          <w:sz w:val="26"/>
          <w:szCs w:val="26"/>
          <w:u w:val="none"/>
        </w:rPr>
      </w:pPr>
    </w:p>
    <w:p w:rsidR="00EA4C17" w:rsidRPr="005A5CC8" w:rsidRDefault="00EA4C17" w:rsidP="00350467">
      <w:pPr>
        <w:pStyle w:val="afff8"/>
        <w:rPr>
          <w:color w:val="000000"/>
        </w:rPr>
      </w:pPr>
      <w:bookmarkStart w:id="178" w:name="_Toc22206840"/>
      <w:r w:rsidRPr="005A5CC8">
        <w:lastRenderedPageBreak/>
        <w:t>Ю</w:t>
      </w:r>
      <w:r w:rsidR="00C7241F">
        <w:t xml:space="preserve">. </w:t>
      </w:r>
      <w:r w:rsidRPr="005A5CC8">
        <w:t>А</w:t>
      </w:r>
      <w:r w:rsidR="00C7241F">
        <w:t xml:space="preserve">. </w:t>
      </w:r>
      <w:r w:rsidRPr="005A5CC8">
        <w:t>КАВРИГА</w:t>
      </w:r>
      <w:bookmarkEnd w:id="178"/>
    </w:p>
    <w:p w:rsidR="009F678B" w:rsidRDefault="003B2462" w:rsidP="003B2462">
      <w:pPr>
        <w:pStyle w:val="aa"/>
        <w:spacing w:before="0" w:beforeAutospacing="0" w:after="0" w:afterAutospacing="0"/>
        <w:ind w:left="709"/>
        <w:rPr>
          <w:color w:val="000000"/>
          <w:sz w:val="26"/>
          <w:szCs w:val="26"/>
        </w:rPr>
      </w:pPr>
      <w:r>
        <w:rPr>
          <w:color w:val="000000"/>
          <w:sz w:val="26"/>
          <w:szCs w:val="26"/>
        </w:rPr>
        <w:t xml:space="preserve">Научный руководитель </w:t>
      </w:r>
      <w:r>
        <w:rPr>
          <w:rFonts w:eastAsia="Calibri"/>
          <w:sz w:val="26"/>
          <w:szCs w:val="26"/>
          <w:lang w:eastAsia="en-US"/>
        </w:rPr>
        <w:t>‒</w:t>
      </w:r>
      <w:r>
        <w:rPr>
          <w:color w:val="000000"/>
          <w:sz w:val="26"/>
          <w:szCs w:val="26"/>
        </w:rPr>
        <w:t xml:space="preserve"> </w:t>
      </w:r>
      <w:r w:rsidR="00EA4C17" w:rsidRPr="005A5CC8">
        <w:rPr>
          <w:color w:val="000000"/>
          <w:sz w:val="26"/>
          <w:szCs w:val="26"/>
        </w:rPr>
        <w:t>Д</w:t>
      </w:r>
      <w:r w:rsidR="00C7241F">
        <w:rPr>
          <w:color w:val="000000"/>
          <w:sz w:val="26"/>
          <w:szCs w:val="26"/>
        </w:rPr>
        <w:t xml:space="preserve">. </w:t>
      </w:r>
      <w:r w:rsidR="00EA4C17" w:rsidRPr="005A5CC8">
        <w:rPr>
          <w:color w:val="000000"/>
          <w:sz w:val="26"/>
          <w:szCs w:val="26"/>
        </w:rPr>
        <w:t>А</w:t>
      </w:r>
      <w:r w:rsidR="00C7241F">
        <w:rPr>
          <w:color w:val="000000"/>
          <w:sz w:val="26"/>
          <w:szCs w:val="26"/>
        </w:rPr>
        <w:t xml:space="preserve">. </w:t>
      </w:r>
      <w:r w:rsidR="00EA4C17" w:rsidRPr="005A5CC8">
        <w:rPr>
          <w:color w:val="000000"/>
          <w:sz w:val="26"/>
          <w:szCs w:val="26"/>
        </w:rPr>
        <w:t xml:space="preserve">Кудель, старший преподаватель </w:t>
      </w:r>
    </w:p>
    <w:p w:rsidR="00EA4C17" w:rsidRPr="005A5CC8" w:rsidRDefault="00EA4C17" w:rsidP="003B2462">
      <w:pPr>
        <w:pStyle w:val="aa"/>
        <w:spacing w:before="0" w:beforeAutospacing="0" w:after="0" w:afterAutospacing="0"/>
        <w:ind w:left="709"/>
        <w:rPr>
          <w:color w:val="000000"/>
          <w:sz w:val="26"/>
          <w:szCs w:val="26"/>
        </w:rPr>
      </w:pPr>
      <w:r w:rsidRPr="005A5CC8">
        <w:rPr>
          <w:color w:val="000000"/>
          <w:sz w:val="26"/>
          <w:szCs w:val="26"/>
        </w:rPr>
        <w:t>Гродно, Гродненский государственный университет имени  Я</w:t>
      </w:r>
      <w:r w:rsidR="00C7241F">
        <w:rPr>
          <w:color w:val="000000"/>
          <w:sz w:val="26"/>
          <w:szCs w:val="26"/>
        </w:rPr>
        <w:t xml:space="preserve">. </w:t>
      </w:r>
      <w:r w:rsidRPr="005A5CC8">
        <w:rPr>
          <w:color w:val="000000"/>
          <w:sz w:val="26"/>
          <w:szCs w:val="26"/>
        </w:rPr>
        <w:t>Купалы</w:t>
      </w:r>
    </w:p>
    <w:p w:rsidR="00EA4C17" w:rsidRPr="005A5CC8" w:rsidRDefault="00EA4C17" w:rsidP="003B2462">
      <w:pPr>
        <w:ind w:left="709"/>
        <w:rPr>
          <w:b/>
          <w:sz w:val="26"/>
          <w:szCs w:val="26"/>
        </w:rPr>
      </w:pPr>
    </w:p>
    <w:p w:rsidR="00EA4C17" w:rsidRPr="005A5CC8" w:rsidRDefault="00EA4C17" w:rsidP="002C7654">
      <w:pPr>
        <w:pStyle w:val="afff8"/>
        <w:jc w:val="left"/>
      </w:pPr>
      <w:bookmarkStart w:id="179" w:name="_Toc22206841"/>
      <w:r w:rsidRPr="005A5CC8">
        <w:t>ПРАВОВОЙ АСПЕКТ ПРИНЯТИЯ НАСЛЕДСТВА В РЕСПУБЛИК</w:t>
      </w:r>
      <w:r w:rsidR="00A54A83">
        <w:t>Е</w:t>
      </w:r>
      <w:r w:rsidRPr="005A5CC8">
        <w:t xml:space="preserve"> БЕЛАРУСЬ</w:t>
      </w:r>
      <w:bookmarkEnd w:id="179"/>
    </w:p>
    <w:p w:rsidR="00EA4C17" w:rsidRPr="005A5CC8" w:rsidRDefault="00EA4C17" w:rsidP="00EA4C17">
      <w:pPr>
        <w:ind w:firstLine="709"/>
        <w:jc w:val="both"/>
        <w:rPr>
          <w:b/>
          <w:sz w:val="26"/>
          <w:szCs w:val="26"/>
        </w:rPr>
      </w:pPr>
    </w:p>
    <w:p w:rsidR="00EA4C17" w:rsidRPr="009F678B" w:rsidRDefault="00EA4C17" w:rsidP="00EA4C17">
      <w:pPr>
        <w:ind w:firstLine="709"/>
        <w:jc w:val="both"/>
        <w:rPr>
          <w:rFonts w:eastAsia="Calibri"/>
          <w:sz w:val="26"/>
          <w:szCs w:val="26"/>
          <w:lang w:eastAsia="en-US"/>
        </w:rPr>
      </w:pPr>
      <w:r w:rsidRPr="009F678B">
        <w:rPr>
          <w:rFonts w:eastAsia="Calibri"/>
          <w:sz w:val="26"/>
          <w:szCs w:val="26"/>
          <w:lang w:eastAsia="en-US"/>
        </w:rPr>
        <w:t>Юридическими фактами, прекращающими наследственное правоотношение с участием наследника, могут быть различные обстоятельства как объективного, так и субъективного характера</w:t>
      </w:r>
      <w:r w:rsidR="00C7241F">
        <w:rPr>
          <w:rFonts w:eastAsia="Calibri"/>
          <w:sz w:val="26"/>
          <w:szCs w:val="26"/>
          <w:lang w:eastAsia="en-US"/>
        </w:rPr>
        <w:t xml:space="preserve">. </w:t>
      </w:r>
      <w:r w:rsidRPr="009F678B">
        <w:rPr>
          <w:rFonts w:eastAsia="Calibri"/>
          <w:sz w:val="26"/>
          <w:szCs w:val="26"/>
          <w:lang w:eastAsia="en-US"/>
        </w:rPr>
        <w:t>К объективным обстоятельствам относится смерть н</w:t>
      </w:r>
      <w:r w:rsidR="007743D8">
        <w:rPr>
          <w:rFonts w:eastAsia="Calibri"/>
          <w:sz w:val="26"/>
          <w:szCs w:val="26"/>
          <w:lang w:eastAsia="en-US"/>
        </w:rPr>
        <w:t>аследника, не успевшего</w:t>
      </w:r>
      <w:r w:rsidRPr="009F678B">
        <w:rPr>
          <w:rFonts w:eastAsia="Calibri"/>
          <w:sz w:val="26"/>
          <w:szCs w:val="26"/>
          <w:lang w:eastAsia="en-US"/>
        </w:rPr>
        <w:t xml:space="preserve"> еще принять наследство, которая и прекращает правоотношение с его участием</w:t>
      </w:r>
      <w:r w:rsidR="00C7241F">
        <w:rPr>
          <w:rFonts w:eastAsia="Calibri"/>
          <w:sz w:val="26"/>
          <w:szCs w:val="26"/>
          <w:lang w:eastAsia="en-US"/>
        </w:rPr>
        <w:t xml:space="preserve">. </w:t>
      </w:r>
      <w:r w:rsidRPr="009F678B">
        <w:rPr>
          <w:rFonts w:eastAsia="Calibri"/>
          <w:sz w:val="26"/>
          <w:szCs w:val="26"/>
          <w:lang w:eastAsia="en-US"/>
        </w:rPr>
        <w:t>Наследственное правоотношение с участием конкретного наследника может быть прекращено в случае признания его недостойным наследником после открытия наследства</w:t>
      </w:r>
      <w:r w:rsidR="00C7241F">
        <w:rPr>
          <w:rFonts w:eastAsia="Calibri"/>
          <w:sz w:val="26"/>
          <w:szCs w:val="26"/>
          <w:lang w:eastAsia="en-US"/>
        </w:rPr>
        <w:t xml:space="preserve">. </w:t>
      </w:r>
      <w:r w:rsidRPr="009F678B">
        <w:rPr>
          <w:rFonts w:eastAsia="Calibri"/>
          <w:sz w:val="26"/>
          <w:szCs w:val="26"/>
          <w:lang w:eastAsia="en-US"/>
        </w:rPr>
        <w:t>Однако наиболее оптимальным основанием прекращения данного правоотношения является приобретение наследства пут</w:t>
      </w:r>
      <w:r w:rsidR="00CD3430">
        <w:rPr>
          <w:rFonts w:eastAsia="Calibri"/>
          <w:sz w:val="26"/>
          <w:szCs w:val="26"/>
          <w:lang w:eastAsia="en-US"/>
        </w:rPr>
        <w:t>е</w:t>
      </w:r>
      <w:r w:rsidRPr="009F678B">
        <w:rPr>
          <w:rFonts w:eastAsia="Calibri"/>
          <w:sz w:val="26"/>
          <w:szCs w:val="26"/>
          <w:lang w:eastAsia="en-US"/>
        </w:rPr>
        <w:t>м его принятия</w:t>
      </w:r>
      <w:r w:rsidR="00C7241F">
        <w:rPr>
          <w:rFonts w:eastAsia="Calibri"/>
          <w:sz w:val="26"/>
          <w:szCs w:val="26"/>
          <w:lang w:eastAsia="en-US"/>
        </w:rPr>
        <w:t xml:space="preserve">. </w:t>
      </w:r>
    </w:p>
    <w:p w:rsidR="00EA4C17" w:rsidRPr="009F678B" w:rsidRDefault="00EA4C17" w:rsidP="00EA4C17">
      <w:pPr>
        <w:ind w:firstLine="709"/>
        <w:jc w:val="both"/>
        <w:rPr>
          <w:rFonts w:eastAsia="Calibri"/>
          <w:sz w:val="26"/>
          <w:szCs w:val="26"/>
          <w:lang w:eastAsia="en-US"/>
        </w:rPr>
      </w:pPr>
      <w:r w:rsidRPr="009F678B">
        <w:rPr>
          <w:rFonts w:eastAsia="Calibri"/>
          <w:sz w:val="26"/>
          <w:szCs w:val="26"/>
          <w:lang w:eastAsia="en-US"/>
        </w:rPr>
        <w:t>Право на принятие наследства выступает одним из элементов содержания субъективного права наследования, и его реализация по своей сущности есть односторонняя сделка, которую могут совершать только сделкоспособные наследники</w:t>
      </w:r>
      <w:r w:rsidR="00C7241F">
        <w:rPr>
          <w:rFonts w:eastAsia="Calibri"/>
          <w:sz w:val="26"/>
          <w:szCs w:val="26"/>
          <w:lang w:eastAsia="en-US"/>
        </w:rPr>
        <w:t xml:space="preserve">. </w:t>
      </w:r>
    </w:p>
    <w:p w:rsidR="00EA4C17" w:rsidRPr="009F678B" w:rsidRDefault="00EA4C17" w:rsidP="00EA4C17">
      <w:pPr>
        <w:ind w:firstLine="709"/>
        <w:jc w:val="both"/>
        <w:rPr>
          <w:rFonts w:eastAsia="Calibri"/>
          <w:sz w:val="26"/>
          <w:szCs w:val="26"/>
          <w:lang w:eastAsia="en-US"/>
        </w:rPr>
      </w:pPr>
      <w:r w:rsidRPr="009F678B">
        <w:rPr>
          <w:rFonts w:eastAsia="Calibri"/>
          <w:sz w:val="26"/>
          <w:szCs w:val="26"/>
          <w:lang w:eastAsia="en-US"/>
        </w:rPr>
        <w:t>Ч</w:t>
      </w:r>
      <w:r w:rsidR="00C7241F">
        <w:rPr>
          <w:rFonts w:eastAsia="Calibri"/>
          <w:sz w:val="26"/>
          <w:szCs w:val="26"/>
          <w:lang w:eastAsia="en-US"/>
        </w:rPr>
        <w:t xml:space="preserve">. </w:t>
      </w:r>
      <w:r w:rsidRPr="009F678B">
        <w:rPr>
          <w:rFonts w:eastAsia="Calibri"/>
          <w:sz w:val="26"/>
          <w:szCs w:val="26"/>
          <w:lang w:eastAsia="en-US"/>
        </w:rPr>
        <w:t>1 ст</w:t>
      </w:r>
      <w:r w:rsidR="00C7241F">
        <w:rPr>
          <w:rFonts w:eastAsia="Calibri"/>
          <w:sz w:val="26"/>
          <w:szCs w:val="26"/>
          <w:lang w:eastAsia="en-US"/>
        </w:rPr>
        <w:t xml:space="preserve">. </w:t>
      </w:r>
      <w:r w:rsidRPr="009F678B">
        <w:rPr>
          <w:rFonts w:eastAsia="Calibri"/>
          <w:sz w:val="26"/>
          <w:szCs w:val="26"/>
          <w:lang w:eastAsia="en-US"/>
        </w:rPr>
        <w:t>1069 Гражданского коде</w:t>
      </w:r>
      <w:r w:rsidR="007743D8">
        <w:rPr>
          <w:rFonts w:eastAsia="Calibri"/>
          <w:sz w:val="26"/>
          <w:szCs w:val="26"/>
          <w:lang w:eastAsia="en-US"/>
        </w:rPr>
        <w:t xml:space="preserve">кса Республики Беларусь (далее </w:t>
      </w:r>
      <w:r w:rsidR="007743D8" w:rsidRPr="005A5CC8">
        <w:rPr>
          <w:color w:val="000000"/>
          <w:sz w:val="26"/>
          <w:szCs w:val="26"/>
          <w:shd w:val="clear" w:color="auto" w:fill="FFFFFF"/>
        </w:rPr>
        <w:t>–</w:t>
      </w:r>
      <w:r w:rsidRPr="009F678B">
        <w:rPr>
          <w:rFonts w:eastAsia="Calibri"/>
          <w:sz w:val="26"/>
          <w:szCs w:val="26"/>
          <w:lang w:eastAsia="en-US"/>
        </w:rPr>
        <w:t xml:space="preserve"> ГК) гласит: «Для приобретения наследства наследник должен его принять»</w:t>
      </w:r>
      <w:r w:rsidR="00C7241F">
        <w:rPr>
          <w:rFonts w:eastAsia="Calibri"/>
          <w:sz w:val="26"/>
          <w:szCs w:val="26"/>
          <w:lang w:eastAsia="en-US"/>
        </w:rPr>
        <w:t xml:space="preserve">. </w:t>
      </w:r>
      <w:r w:rsidRPr="009F678B">
        <w:rPr>
          <w:rFonts w:eastAsia="Calibri"/>
          <w:sz w:val="26"/>
          <w:szCs w:val="26"/>
          <w:lang w:eastAsia="en-US"/>
        </w:rPr>
        <w:t>Это означает, что единственным способом вступления наследником в наследственное правоотношение является принятие этого наследства</w:t>
      </w:r>
      <w:r w:rsidR="00C7241F">
        <w:rPr>
          <w:rFonts w:eastAsia="Calibri"/>
          <w:sz w:val="26"/>
          <w:szCs w:val="26"/>
          <w:lang w:eastAsia="en-US"/>
        </w:rPr>
        <w:t xml:space="preserve">. </w:t>
      </w:r>
      <w:r w:rsidRPr="009F678B">
        <w:rPr>
          <w:rFonts w:eastAsia="Calibri"/>
          <w:sz w:val="26"/>
          <w:szCs w:val="26"/>
          <w:lang w:eastAsia="en-US"/>
        </w:rPr>
        <w:t xml:space="preserve">Такое право возникает со дня открытия наследства, </w:t>
      </w:r>
      <w:r w:rsidR="00D818FE">
        <w:rPr>
          <w:rFonts w:eastAsia="Calibri"/>
          <w:sz w:val="26"/>
          <w:szCs w:val="26"/>
          <w:lang w:eastAsia="en-US"/>
        </w:rPr>
        <w:t xml:space="preserve">т. е. </w:t>
      </w:r>
      <w:r w:rsidRPr="009F678B">
        <w:rPr>
          <w:rFonts w:eastAsia="Calibri"/>
          <w:sz w:val="26"/>
          <w:szCs w:val="26"/>
          <w:lang w:eastAsia="en-US"/>
        </w:rPr>
        <w:t>со дня смерти наследодателя</w:t>
      </w:r>
      <w:r w:rsidR="00C7241F">
        <w:rPr>
          <w:rFonts w:eastAsia="Calibri"/>
          <w:sz w:val="26"/>
          <w:szCs w:val="26"/>
          <w:lang w:eastAsia="en-US"/>
        </w:rPr>
        <w:t xml:space="preserve">. </w:t>
      </w:r>
      <w:r w:rsidRPr="009F678B">
        <w:rPr>
          <w:rFonts w:eastAsia="Calibri"/>
          <w:sz w:val="26"/>
          <w:szCs w:val="26"/>
          <w:lang w:eastAsia="en-US"/>
        </w:rPr>
        <w:t>С этого момента наследники имеют право принять наследство либо же отказаться от него</w:t>
      </w:r>
      <w:r w:rsidR="00C7241F">
        <w:rPr>
          <w:rFonts w:eastAsia="Calibri"/>
          <w:sz w:val="26"/>
          <w:szCs w:val="26"/>
          <w:lang w:eastAsia="en-US"/>
        </w:rPr>
        <w:t xml:space="preserve">. </w:t>
      </w:r>
      <w:r w:rsidRPr="009F678B">
        <w:rPr>
          <w:rFonts w:eastAsia="Calibri"/>
          <w:sz w:val="26"/>
          <w:szCs w:val="26"/>
          <w:lang w:eastAsia="en-US"/>
        </w:rPr>
        <w:t>Принятие наследства наследниками является необходимой предпосылкой приобретения ими соответствующих прав и обязанностей, возникающих</w:t>
      </w:r>
      <w:r w:rsidR="007743D8">
        <w:rPr>
          <w:rFonts w:eastAsia="Calibri"/>
          <w:sz w:val="26"/>
          <w:szCs w:val="26"/>
          <w:lang w:eastAsia="en-US"/>
        </w:rPr>
        <w:t xml:space="preserve"> из наследства наследодателя</w:t>
      </w:r>
      <w:r w:rsidR="00C7241F">
        <w:rPr>
          <w:rFonts w:eastAsia="Calibri"/>
          <w:sz w:val="26"/>
          <w:szCs w:val="26"/>
          <w:lang w:eastAsia="en-US"/>
        </w:rPr>
        <w:t xml:space="preserve">. </w:t>
      </w:r>
    </w:p>
    <w:p w:rsidR="00EA4C17" w:rsidRPr="009F678B" w:rsidRDefault="007743D8" w:rsidP="00EA4C17">
      <w:pPr>
        <w:ind w:firstLine="709"/>
        <w:jc w:val="both"/>
        <w:rPr>
          <w:rFonts w:eastAsia="Calibri"/>
          <w:sz w:val="26"/>
          <w:szCs w:val="26"/>
          <w:lang w:eastAsia="en-US"/>
        </w:rPr>
      </w:pPr>
      <w:r>
        <w:rPr>
          <w:rFonts w:eastAsia="Calibri"/>
          <w:sz w:val="26"/>
          <w:szCs w:val="26"/>
          <w:lang w:eastAsia="en-US"/>
        </w:rPr>
        <w:t xml:space="preserve">Принятие наследства </w:t>
      </w:r>
      <w:r w:rsidRPr="005A5CC8">
        <w:rPr>
          <w:color w:val="000000"/>
          <w:sz w:val="26"/>
          <w:szCs w:val="26"/>
          <w:shd w:val="clear" w:color="auto" w:fill="FFFFFF"/>
        </w:rPr>
        <w:t>–</w:t>
      </w:r>
      <w:r w:rsidR="00EA4C17" w:rsidRPr="009F678B">
        <w:rPr>
          <w:rFonts w:eastAsia="Calibri"/>
          <w:sz w:val="26"/>
          <w:szCs w:val="26"/>
          <w:lang w:eastAsia="en-US"/>
        </w:rPr>
        <w:t xml:space="preserve"> волевой акт, выражающий согласие наследника на приобретение наследства (принять принадлежащие наследодателю имущественные права и обязанности, а также и личные неимущественные права) и являющийся по своей сути односторонней сделкой</w:t>
      </w:r>
      <w:r w:rsidR="00C7241F">
        <w:rPr>
          <w:rFonts w:eastAsia="Calibri"/>
          <w:sz w:val="26"/>
          <w:szCs w:val="26"/>
          <w:lang w:eastAsia="en-US"/>
        </w:rPr>
        <w:t xml:space="preserve">. </w:t>
      </w:r>
      <w:r w:rsidR="00EA4C17" w:rsidRPr="009F678B">
        <w:rPr>
          <w:rFonts w:eastAsia="Calibri"/>
          <w:sz w:val="26"/>
          <w:szCs w:val="26"/>
          <w:lang w:eastAsia="en-US"/>
        </w:rPr>
        <w:t>Другими словами, без согласия наследника, вопреки его воле он не может считаться принявшим наследство</w:t>
      </w:r>
      <w:r w:rsidR="00C7241F">
        <w:rPr>
          <w:rFonts w:eastAsia="Calibri"/>
          <w:sz w:val="26"/>
          <w:szCs w:val="26"/>
          <w:lang w:eastAsia="en-US"/>
        </w:rPr>
        <w:t xml:space="preserve">. </w:t>
      </w:r>
      <w:r w:rsidR="00EA4C17" w:rsidRPr="009F678B">
        <w:rPr>
          <w:rFonts w:eastAsia="Calibri"/>
          <w:sz w:val="26"/>
          <w:szCs w:val="26"/>
          <w:lang w:eastAsia="en-US"/>
        </w:rPr>
        <w:t>Для этого лицо должно выразить на</w:t>
      </w:r>
      <w:r w:rsidR="00DB30BA">
        <w:rPr>
          <w:rFonts w:eastAsia="Calibri"/>
          <w:sz w:val="26"/>
          <w:szCs w:val="26"/>
          <w:lang w:eastAsia="en-US"/>
        </w:rPr>
        <w:t>мерение</w:t>
      </w:r>
      <w:r w:rsidR="008E5F24">
        <w:rPr>
          <w:rFonts w:eastAsia="Calibri"/>
          <w:sz w:val="26"/>
          <w:szCs w:val="26"/>
          <w:lang w:eastAsia="en-US"/>
        </w:rPr>
        <w:t xml:space="preserve"> о принятии наследства </w:t>
      </w:r>
      <w:r w:rsidR="00DB30BA">
        <w:rPr>
          <w:rFonts w:eastAsia="Calibri"/>
          <w:sz w:val="26"/>
          <w:szCs w:val="26"/>
          <w:lang w:eastAsia="en-US"/>
        </w:rPr>
        <w:t>[1</w:t>
      </w:r>
      <w:r w:rsidR="00EA4C17" w:rsidRPr="009F678B">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EA4C17" w:rsidRPr="009F678B">
        <w:rPr>
          <w:rFonts w:eastAsia="Calibri"/>
          <w:sz w:val="26"/>
          <w:szCs w:val="26"/>
          <w:lang w:eastAsia="en-US"/>
        </w:rPr>
        <w:t>587]</w:t>
      </w:r>
      <w:r w:rsidR="00C7241F">
        <w:rPr>
          <w:rFonts w:eastAsia="Calibri"/>
          <w:sz w:val="26"/>
          <w:szCs w:val="26"/>
          <w:lang w:eastAsia="en-US"/>
        </w:rPr>
        <w:t xml:space="preserve">. </w:t>
      </w:r>
    </w:p>
    <w:p w:rsidR="00EA4C17" w:rsidRPr="009F678B" w:rsidRDefault="00EA4C17" w:rsidP="00EA4C17">
      <w:pPr>
        <w:ind w:firstLine="709"/>
        <w:jc w:val="both"/>
        <w:rPr>
          <w:rFonts w:eastAsia="Calibri"/>
          <w:sz w:val="26"/>
          <w:szCs w:val="26"/>
          <w:lang w:eastAsia="en-US"/>
        </w:rPr>
      </w:pPr>
      <w:r w:rsidRPr="009F678B">
        <w:rPr>
          <w:rFonts w:eastAsia="Calibri"/>
          <w:sz w:val="26"/>
          <w:szCs w:val="26"/>
          <w:lang w:eastAsia="en-US"/>
        </w:rPr>
        <w:t>Чтобы принятие наследства было действительным и повлекло переход прав на имущество к наследникам, оно, как и любая гражданско-правовая сделка, должно отвечать всем требованиям законодательства</w:t>
      </w:r>
      <w:r w:rsidR="00C7241F">
        <w:rPr>
          <w:rFonts w:eastAsia="Calibri"/>
          <w:sz w:val="26"/>
          <w:szCs w:val="26"/>
          <w:lang w:eastAsia="en-US"/>
        </w:rPr>
        <w:t xml:space="preserve">. </w:t>
      </w:r>
    </w:p>
    <w:p w:rsidR="00EA4C17" w:rsidRPr="00473F94" w:rsidRDefault="00EA4C17" w:rsidP="00EA4C17">
      <w:pPr>
        <w:ind w:firstLine="709"/>
        <w:jc w:val="both"/>
        <w:rPr>
          <w:rFonts w:eastAsia="Calibri"/>
          <w:sz w:val="26"/>
          <w:szCs w:val="26"/>
          <w:lang w:eastAsia="en-US"/>
        </w:rPr>
      </w:pPr>
      <w:r w:rsidRPr="009F678B">
        <w:rPr>
          <w:rFonts w:eastAsia="Calibri"/>
          <w:sz w:val="26"/>
          <w:szCs w:val="26"/>
          <w:lang w:eastAsia="en-US"/>
        </w:rPr>
        <w:t>Совершение наследником действий, свидетельствующих о принятии наследства, требует наличия у него дееспособности</w:t>
      </w:r>
      <w:r w:rsidR="00C7241F">
        <w:rPr>
          <w:rFonts w:eastAsia="Calibri"/>
          <w:sz w:val="26"/>
          <w:szCs w:val="26"/>
          <w:lang w:eastAsia="en-US"/>
        </w:rPr>
        <w:t xml:space="preserve">. </w:t>
      </w:r>
      <w:r w:rsidRPr="009F678B">
        <w:rPr>
          <w:rFonts w:eastAsia="Calibri"/>
          <w:sz w:val="26"/>
          <w:szCs w:val="26"/>
          <w:lang w:eastAsia="en-US"/>
        </w:rPr>
        <w:t>Такие действия могут быть совершены только дееспособным лицом лично или же представителем по доверенности, предоставленной ему наследником, что предусмотрено ст</w:t>
      </w:r>
      <w:r w:rsidR="008E5F24">
        <w:rPr>
          <w:rFonts w:eastAsia="Calibri"/>
          <w:sz w:val="26"/>
          <w:szCs w:val="26"/>
          <w:lang w:eastAsia="en-US"/>
        </w:rPr>
        <w:t>. </w:t>
      </w:r>
      <w:r w:rsidR="00473F94" w:rsidRPr="00473F94">
        <w:rPr>
          <w:rFonts w:eastAsia="Calibri"/>
          <w:sz w:val="26"/>
          <w:szCs w:val="26"/>
          <w:lang w:eastAsia="en-US"/>
        </w:rPr>
        <w:t>1070 </w:t>
      </w:r>
      <w:r w:rsidRPr="00473F94">
        <w:rPr>
          <w:rFonts w:eastAsia="Calibri"/>
          <w:sz w:val="26"/>
          <w:szCs w:val="26"/>
          <w:lang w:eastAsia="en-US"/>
        </w:rPr>
        <w:t>ГК</w:t>
      </w:r>
      <w:r w:rsidR="00C7241F" w:rsidRPr="00473F94">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473F94">
        <w:rPr>
          <w:rFonts w:eastAsia="Calibri"/>
          <w:sz w:val="26"/>
          <w:szCs w:val="26"/>
          <w:lang w:eastAsia="en-US"/>
        </w:rPr>
        <w:lastRenderedPageBreak/>
        <w:t>В настоящее</w:t>
      </w:r>
      <w:r w:rsidRPr="009F678B">
        <w:rPr>
          <w:rFonts w:eastAsia="Calibri"/>
          <w:sz w:val="26"/>
          <w:szCs w:val="26"/>
          <w:lang w:eastAsia="en-US"/>
        </w:rPr>
        <w:t xml:space="preserve"> время ГК предусматривает несколько пра</w:t>
      </w:r>
      <w:r w:rsidRPr="009F678B">
        <w:rPr>
          <w:rFonts w:eastAsia="Calibri"/>
          <w:sz w:val="26"/>
          <w:szCs w:val="26"/>
          <w:lang w:eastAsia="en-US"/>
        </w:rPr>
        <w:softHyphen/>
        <w:t xml:space="preserve">вил, соблюдение которых необходимо при принятии наследства: </w:t>
      </w:r>
    </w:p>
    <w:p w:rsidR="00EA4C17" w:rsidRPr="009F678B" w:rsidRDefault="007743D8" w:rsidP="009F678B">
      <w:pPr>
        <w:ind w:firstLine="709"/>
        <w:jc w:val="both"/>
        <w:rPr>
          <w:rFonts w:eastAsia="Calibri"/>
          <w:sz w:val="26"/>
          <w:szCs w:val="26"/>
          <w:lang w:eastAsia="en-US"/>
        </w:rPr>
      </w:pPr>
      <w:r>
        <w:rPr>
          <w:rFonts w:eastAsia="Calibri"/>
          <w:sz w:val="26"/>
          <w:szCs w:val="26"/>
          <w:lang w:eastAsia="en-US"/>
        </w:rPr>
        <w:t>1. П</w:t>
      </w:r>
      <w:r w:rsidR="00EA4C17" w:rsidRPr="009F678B">
        <w:rPr>
          <w:rFonts w:eastAsia="Calibri"/>
          <w:sz w:val="26"/>
          <w:szCs w:val="26"/>
          <w:lang w:eastAsia="en-US"/>
        </w:rPr>
        <w:t>ринятие наследства под условием или с оговорками не допускается</w:t>
      </w:r>
      <w:r w:rsidR="00C7241F">
        <w:rPr>
          <w:rFonts w:eastAsia="Calibri"/>
          <w:sz w:val="26"/>
          <w:szCs w:val="26"/>
          <w:lang w:eastAsia="en-US"/>
        </w:rPr>
        <w:t xml:space="preserve">. </w:t>
      </w:r>
      <w:r w:rsidR="00EA4C17" w:rsidRPr="009F678B">
        <w:rPr>
          <w:rFonts w:eastAsia="Calibri"/>
          <w:sz w:val="26"/>
          <w:szCs w:val="26"/>
          <w:lang w:eastAsia="en-US"/>
        </w:rPr>
        <w:t>Так, если наследник совершил действие, означающее принятие на</w:t>
      </w:r>
      <w:r w:rsidR="00EA4C17" w:rsidRPr="009F678B">
        <w:rPr>
          <w:rFonts w:eastAsia="Calibri"/>
          <w:sz w:val="26"/>
          <w:szCs w:val="26"/>
          <w:lang w:eastAsia="en-US"/>
        </w:rPr>
        <w:softHyphen/>
        <w:t xml:space="preserve">следства, оно считается принятым независимо от выдвинутых им условий и оговорок, </w:t>
      </w:r>
      <w:r w:rsidR="00D779A9">
        <w:rPr>
          <w:rFonts w:eastAsia="Calibri"/>
          <w:sz w:val="26"/>
          <w:szCs w:val="26"/>
          <w:lang w:eastAsia="en-US"/>
        </w:rPr>
        <w:t xml:space="preserve">т. к. </w:t>
      </w:r>
      <w:r w:rsidR="00EA4C17" w:rsidRPr="009F678B">
        <w:rPr>
          <w:rFonts w:eastAsia="Calibri"/>
          <w:sz w:val="26"/>
          <w:szCs w:val="26"/>
          <w:lang w:eastAsia="en-US"/>
        </w:rPr>
        <w:t>последние на принятии наследства не сказываются</w:t>
      </w:r>
      <w:r w:rsidR="00C7241F">
        <w:rPr>
          <w:rFonts w:eastAsia="Calibri"/>
          <w:sz w:val="26"/>
          <w:szCs w:val="26"/>
          <w:lang w:eastAsia="en-US"/>
        </w:rPr>
        <w:t xml:space="preserve">. </w:t>
      </w:r>
    </w:p>
    <w:p w:rsidR="00EA4C17" w:rsidRPr="009F678B" w:rsidRDefault="007743D8" w:rsidP="009F678B">
      <w:pPr>
        <w:ind w:firstLine="709"/>
        <w:jc w:val="both"/>
        <w:rPr>
          <w:rFonts w:eastAsia="Calibri"/>
          <w:sz w:val="26"/>
          <w:szCs w:val="26"/>
          <w:lang w:eastAsia="en-US"/>
        </w:rPr>
      </w:pPr>
      <w:r>
        <w:rPr>
          <w:rFonts w:eastAsia="Calibri"/>
          <w:sz w:val="26"/>
          <w:szCs w:val="26"/>
          <w:lang w:eastAsia="en-US"/>
        </w:rPr>
        <w:t>2. Е</w:t>
      </w:r>
      <w:r w:rsidR="00EA4C17" w:rsidRPr="009F678B">
        <w:rPr>
          <w:rFonts w:eastAsia="Calibri"/>
          <w:sz w:val="26"/>
          <w:szCs w:val="26"/>
          <w:lang w:eastAsia="en-US"/>
        </w:rPr>
        <w:t>сли наследник принял какую-либо часть наследства, то считается, что он принял все причитающееся ему наследство, в чем бы оно ни заключалось и где бы оно ни находилось</w:t>
      </w:r>
      <w:r w:rsidR="00C7241F">
        <w:rPr>
          <w:rFonts w:eastAsia="Calibri"/>
          <w:sz w:val="26"/>
          <w:szCs w:val="26"/>
          <w:lang w:eastAsia="en-US"/>
        </w:rPr>
        <w:t xml:space="preserve">. </w:t>
      </w:r>
    </w:p>
    <w:p w:rsidR="00EA4C17" w:rsidRPr="009F678B" w:rsidRDefault="007743D8" w:rsidP="009F678B">
      <w:pPr>
        <w:ind w:firstLine="709"/>
        <w:jc w:val="both"/>
        <w:rPr>
          <w:rFonts w:eastAsia="Calibri"/>
          <w:sz w:val="26"/>
          <w:szCs w:val="26"/>
          <w:lang w:eastAsia="en-US"/>
        </w:rPr>
      </w:pPr>
      <w:r>
        <w:rPr>
          <w:rFonts w:eastAsia="Calibri"/>
          <w:sz w:val="26"/>
          <w:szCs w:val="26"/>
          <w:lang w:eastAsia="en-US"/>
        </w:rPr>
        <w:t>3. Е</w:t>
      </w:r>
      <w:r w:rsidR="00EA4C17" w:rsidRPr="009F678B">
        <w:rPr>
          <w:rFonts w:eastAsia="Calibri"/>
          <w:sz w:val="26"/>
          <w:szCs w:val="26"/>
          <w:lang w:eastAsia="en-US"/>
        </w:rPr>
        <w:t>сли к наследованию призваны несколько наследников, то принятие наследства одним из них либо несколькими не означает, что наследство принято и остальными наследниками</w:t>
      </w:r>
      <w:r w:rsidR="00C7241F">
        <w:rPr>
          <w:rFonts w:eastAsia="Calibri"/>
          <w:sz w:val="26"/>
          <w:szCs w:val="26"/>
          <w:lang w:eastAsia="en-US"/>
        </w:rPr>
        <w:t xml:space="preserve">. </w:t>
      </w:r>
      <w:r w:rsidR="00EA4C17" w:rsidRPr="009F678B">
        <w:rPr>
          <w:rFonts w:eastAsia="Calibri"/>
          <w:sz w:val="26"/>
          <w:szCs w:val="26"/>
          <w:lang w:eastAsia="en-US"/>
        </w:rPr>
        <w:t>Принявшим наследство считается тот наследник, который совершил одно из предусмотренных ст</w:t>
      </w:r>
      <w:r w:rsidR="00C7241F">
        <w:rPr>
          <w:rFonts w:eastAsia="Calibri"/>
          <w:sz w:val="26"/>
          <w:szCs w:val="26"/>
          <w:lang w:eastAsia="en-US"/>
        </w:rPr>
        <w:t xml:space="preserve">. </w:t>
      </w:r>
      <w:r w:rsidR="00EA4C17" w:rsidRPr="009F678B">
        <w:rPr>
          <w:rFonts w:eastAsia="Calibri"/>
          <w:sz w:val="26"/>
          <w:szCs w:val="26"/>
          <w:lang w:eastAsia="en-US"/>
        </w:rPr>
        <w:t>1070 ГК действий</w:t>
      </w:r>
      <w:r w:rsidR="00C7241F">
        <w:rPr>
          <w:rFonts w:eastAsia="Calibri"/>
          <w:sz w:val="26"/>
          <w:szCs w:val="26"/>
          <w:lang w:eastAsia="en-US"/>
        </w:rPr>
        <w:t xml:space="preserve">. </w:t>
      </w:r>
    </w:p>
    <w:p w:rsidR="00EA4C17" w:rsidRPr="009F678B" w:rsidRDefault="007743D8" w:rsidP="009F678B">
      <w:pPr>
        <w:ind w:firstLine="709"/>
        <w:jc w:val="both"/>
        <w:rPr>
          <w:rFonts w:eastAsia="Calibri"/>
          <w:sz w:val="26"/>
          <w:szCs w:val="26"/>
          <w:lang w:eastAsia="en-US"/>
        </w:rPr>
      </w:pPr>
      <w:r>
        <w:rPr>
          <w:rFonts w:eastAsia="Calibri"/>
          <w:sz w:val="26"/>
          <w:szCs w:val="26"/>
          <w:lang w:eastAsia="en-US"/>
        </w:rPr>
        <w:t>4. П</w:t>
      </w:r>
      <w:r w:rsidR="00EA4C17" w:rsidRPr="009F678B">
        <w:rPr>
          <w:rFonts w:eastAsia="Calibri"/>
          <w:sz w:val="26"/>
          <w:szCs w:val="26"/>
          <w:lang w:eastAsia="en-US"/>
        </w:rPr>
        <w:t>ринятое наследником наследство признается принадлежащим ему со времени открытия наследства, т</w:t>
      </w:r>
      <w:r>
        <w:rPr>
          <w:rFonts w:eastAsia="Calibri"/>
          <w:sz w:val="26"/>
          <w:szCs w:val="26"/>
          <w:lang w:eastAsia="en-US"/>
        </w:rPr>
        <w:t xml:space="preserve">. </w:t>
      </w:r>
      <w:r w:rsidR="00EA4C17" w:rsidRPr="009F678B">
        <w:rPr>
          <w:rFonts w:eastAsia="Calibri"/>
          <w:sz w:val="26"/>
          <w:szCs w:val="26"/>
          <w:lang w:eastAsia="en-US"/>
        </w:rPr>
        <w:t>е</w:t>
      </w:r>
      <w:r w:rsidR="00C7241F">
        <w:rPr>
          <w:rFonts w:eastAsia="Calibri"/>
          <w:sz w:val="26"/>
          <w:szCs w:val="26"/>
          <w:lang w:eastAsia="en-US"/>
        </w:rPr>
        <w:t xml:space="preserve">. </w:t>
      </w:r>
      <w:r w:rsidR="00EA4C17" w:rsidRPr="009F678B">
        <w:rPr>
          <w:rFonts w:eastAsia="Calibri"/>
          <w:sz w:val="26"/>
          <w:szCs w:val="26"/>
          <w:lang w:eastAsia="en-US"/>
        </w:rPr>
        <w:t>собственником входящего в состав наследства имущества он стано</w:t>
      </w:r>
      <w:r w:rsidR="00063879">
        <w:rPr>
          <w:rFonts w:eastAsia="Calibri"/>
          <w:sz w:val="26"/>
          <w:szCs w:val="26"/>
          <w:lang w:eastAsia="en-US"/>
        </w:rPr>
        <w:t>вится не с момента государствен</w:t>
      </w:r>
      <w:r w:rsidR="00EA4C17" w:rsidRPr="009F678B">
        <w:rPr>
          <w:rFonts w:eastAsia="Calibri"/>
          <w:sz w:val="26"/>
          <w:szCs w:val="26"/>
          <w:lang w:eastAsia="en-US"/>
        </w:rPr>
        <w:t>ной регистрации права н</w:t>
      </w:r>
      <w:r w:rsidR="00063879">
        <w:rPr>
          <w:rFonts w:eastAsia="Calibri"/>
          <w:sz w:val="26"/>
          <w:szCs w:val="26"/>
          <w:lang w:eastAsia="en-US"/>
        </w:rPr>
        <w:t>а это имущество, если оно подле</w:t>
      </w:r>
      <w:r w:rsidR="00EA4C17" w:rsidRPr="009F678B">
        <w:rPr>
          <w:rFonts w:eastAsia="Calibri"/>
          <w:sz w:val="26"/>
          <w:szCs w:val="26"/>
          <w:lang w:eastAsia="en-US"/>
        </w:rPr>
        <w:t>жит регистрации, а со времени открытия наследства</w:t>
      </w:r>
      <w:r w:rsidR="00C7241F">
        <w:rPr>
          <w:rFonts w:eastAsia="Calibri"/>
          <w:sz w:val="26"/>
          <w:szCs w:val="26"/>
          <w:lang w:eastAsia="en-US"/>
        </w:rPr>
        <w:t xml:space="preserve">. </w:t>
      </w:r>
    </w:p>
    <w:p w:rsidR="00EA4C17" w:rsidRPr="009F678B" w:rsidRDefault="007743D8" w:rsidP="009F678B">
      <w:pPr>
        <w:ind w:firstLine="709"/>
        <w:jc w:val="both"/>
        <w:rPr>
          <w:rFonts w:eastAsia="Calibri"/>
          <w:sz w:val="26"/>
          <w:szCs w:val="26"/>
          <w:lang w:eastAsia="en-US"/>
        </w:rPr>
      </w:pPr>
      <w:r>
        <w:rPr>
          <w:rFonts w:eastAsia="Calibri"/>
          <w:sz w:val="26"/>
          <w:szCs w:val="26"/>
          <w:lang w:eastAsia="en-US"/>
        </w:rPr>
        <w:t>5. Е</w:t>
      </w:r>
      <w:r w:rsidR="00EA4C17" w:rsidRPr="009F678B">
        <w:rPr>
          <w:rFonts w:eastAsia="Calibri"/>
          <w:sz w:val="26"/>
          <w:szCs w:val="26"/>
          <w:lang w:eastAsia="en-US"/>
        </w:rPr>
        <w:t>сли иное не у</w:t>
      </w:r>
      <w:r w:rsidR="00063879">
        <w:rPr>
          <w:rFonts w:eastAsia="Calibri"/>
          <w:sz w:val="26"/>
          <w:szCs w:val="26"/>
          <w:lang w:eastAsia="en-US"/>
        </w:rPr>
        <w:t>становлено законом, то по право</w:t>
      </w:r>
      <w:r w:rsidR="00EA4C17" w:rsidRPr="009F678B">
        <w:rPr>
          <w:rFonts w:eastAsia="Calibri"/>
          <w:sz w:val="26"/>
          <w:szCs w:val="26"/>
          <w:lang w:eastAsia="en-US"/>
        </w:rPr>
        <w:t>вым последствиям непринятие наследником наследства приравнивается к его отказу от наследства без указания лица, в пользу которо</w:t>
      </w:r>
      <w:r w:rsidR="00DB30BA">
        <w:rPr>
          <w:rFonts w:eastAsia="Calibri"/>
          <w:sz w:val="26"/>
          <w:szCs w:val="26"/>
          <w:lang w:eastAsia="en-US"/>
        </w:rPr>
        <w:t>го он отказался от наследства [3</w:t>
      </w:r>
      <w:r w:rsidR="00EA4C17" w:rsidRPr="009F678B">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EA4C17" w:rsidRPr="009F678B">
        <w:rPr>
          <w:rFonts w:eastAsia="Calibri"/>
          <w:sz w:val="26"/>
          <w:szCs w:val="26"/>
          <w:lang w:eastAsia="en-US"/>
        </w:rPr>
        <w:t>144]</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 xml:space="preserve">Как разъяснено в </w:t>
      </w:r>
      <w:hyperlink r:id="rId60" w:history="1">
        <w:r w:rsidR="00591C07" w:rsidRPr="00591C07">
          <w:rPr>
            <w:rFonts w:eastAsia="Calibri"/>
            <w:sz w:val="26"/>
            <w:szCs w:val="26"/>
            <w:lang w:eastAsia="en-US"/>
          </w:rPr>
          <w:t>п</w:t>
        </w:r>
        <w:r w:rsidRPr="00591C07">
          <w:rPr>
            <w:rFonts w:eastAsia="Calibri"/>
            <w:sz w:val="26"/>
            <w:szCs w:val="26"/>
            <w:lang w:eastAsia="en-US"/>
          </w:rPr>
          <w:t>остановлении Пленума Верховного Суда Республики Беларусь от 30 марта 2017 г</w:t>
        </w:r>
        <w:r w:rsidR="00591C07">
          <w:rPr>
            <w:rFonts w:eastAsia="Calibri"/>
            <w:sz w:val="26"/>
            <w:szCs w:val="26"/>
            <w:lang w:eastAsia="en-US"/>
          </w:rPr>
          <w:t>ода</w:t>
        </w:r>
        <w:r w:rsidR="00C7241F" w:rsidRPr="00591C07">
          <w:rPr>
            <w:rFonts w:eastAsia="Calibri"/>
            <w:sz w:val="26"/>
            <w:szCs w:val="26"/>
            <w:lang w:eastAsia="en-US"/>
          </w:rPr>
          <w:t xml:space="preserve"> </w:t>
        </w:r>
        <w:r w:rsidRPr="00591C07">
          <w:rPr>
            <w:rFonts w:eastAsia="Calibri"/>
            <w:sz w:val="26"/>
            <w:szCs w:val="26"/>
            <w:lang w:eastAsia="en-US"/>
          </w:rPr>
          <w:t>№ 3</w:t>
        </w:r>
      </w:hyperlink>
      <w:r w:rsidRPr="00591C07">
        <w:rPr>
          <w:rFonts w:eastAsia="Calibri"/>
          <w:sz w:val="26"/>
          <w:szCs w:val="26"/>
          <w:lang w:eastAsia="en-US"/>
        </w:rPr>
        <w:t xml:space="preserve"> </w:t>
      </w:r>
      <w:r w:rsidRPr="009F678B">
        <w:rPr>
          <w:rFonts w:eastAsia="Calibri"/>
          <w:sz w:val="26"/>
          <w:szCs w:val="26"/>
          <w:lang w:eastAsia="en-US"/>
        </w:rPr>
        <w:t>«О некоторых вопросах применения судами законодательства о наследовании», принятие наследства может осуществляться двумя способами:</w:t>
      </w:r>
    </w:p>
    <w:p w:rsidR="00EA4C17" w:rsidRPr="009F678B" w:rsidRDefault="00591C07" w:rsidP="009F678B">
      <w:pPr>
        <w:ind w:firstLine="709"/>
        <w:jc w:val="both"/>
        <w:rPr>
          <w:rFonts w:eastAsia="Calibri"/>
          <w:sz w:val="26"/>
          <w:szCs w:val="26"/>
          <w:lang w:eastAsia="en-US"/>
        </w:rPr>
      </w:pPr>
      <w:r>
        <w:rPr>
          <w:rFonts w:eastAsia="Calibri"/>
          <w:sz w:val="26"/>
          <w:szCs w:val="26"/>
          <w:lang w:eastAsia="en-US"/>
        </w:rPr>
        <w:t>1. П</w:t>
      </w:r>
      <w:r w:rsidR="00EA4C17" w:rsidRPr="009F678B">
        <w:rPr>
          <w:rFonts w:eastAsia="Calibri"/>
          <w:sz w:val="26"/>
          <w:szCs w:val="26"/>
          <w:lang w:eastAsia="en-US"/>
        </w:rPr>
        <w:t>утем подачи нотариальному органу по месту откры</w:t>
      </w:r>
      <w:r w:rsidR="00473F94">
        <w:rPr>
          <w:rFonts w:eastAsia="Calibri"/>
          <w:sz w:val="26"/>
          <w:szCs w:val="26"/>
          <w:lang w:eastAsia="en-US"/>
        </w:rPr>
        <w:t>тия наследства заявления наслед</w:t>
      </w:r>
      <w:r w:rsidR="00EA4C17" w:rsidRPr="009F678B">
        <w:rPr>
          <w:rFonts w:eastAsia="Calibri"/>
          <w:sz w:val="26"/>
          <w:szCs w:val="26"/>
          <w:lang w:eastAsia="en-US"/>
        </w:rPr>
        <w:t>ника о принятии наследства либо его заявления о выдаче свидетел</w:t>
      </w:r>
      <w:r w:rsidR="00473F94">
        <w:rPr>
          <w:rFonts w:eastAsia="Calibri"/>
          <w:sz w:val="26"/>
          <w:szCs w:val="26"/>
          <w:lang w:eastAsia="en-US"/>
        </w:rPr>
        <w:t>ь</w:t>
      </w:r>
      <w:r w:rsidR="00DB30BA">
        <w:rPr>
          <w:rFonts w:eastAsia="Calibri"/>
          <w:sz w:val="26"/>
          <w:szCs w:val="26"/>
          <w:lang w:eastAsia="en-US"/>
        </w:rPr>
        <w:t>ства о праве на наследство</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Законодателем предусмотрена возможность принятия наследства наследником и через представителя</w:t>
      </w:r>
      <w:r w:rsidR="00C7241F">
        <w:rPr>
          <w:rFonts w:eastAsia="Calibri"/>
          <w:sz w:val="26"/>
          <w:szCs w:val="26"/>
          <w:lang w:eastAsia="en-US"/>
        </w:rPr>
        <w:t xml:space="preserve">. </w:t>
      </w:r>
      <w:r w:rsidR="00473F94">
        <w:rPr>
          <w:rFonts w:eastAsia="Calibri"/>
          <w:sz w:val="26"/>
          <w:szCs w:val="26"/>
          <w:lang w:eastAsia="en-US"/>
        </w:rPr>
        <w:t>Но его полномочия долж</w:t>
      </w:r>
      <w:r w:rsidR="00591C07">
        <w:rPr>
          <w:rFonts w:eastAsia="Calibri"/>
          <w:sz w:val="26"/>
          <w:szCs w:val="26"/>
          <w:lang w:eastAsia="en-US"/>
        </w:rPr>
        <w:t>ны быть специально предусмотрены</w:t>
      </w:r>
      <w:r w:rsidRPr="009F678B">
        <w:rPr>
          <w:rFonts w:eastAsia="Calibri"/>
          <w:sz w:val="26"/>
          <w:szCs w:val="26"/>
          <w:lang w:eastAsia="en-US"/>
        </w:rPr>
        <w:t xml:space="preserve"> в договоренности</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Если заявление на принятие наследства подается нот</w:t>
      </w:r>
      <w:r w:rsidR="00473F94">
        <w:rPr>
          <w:rFonts w:eastAsia="Calibri"/>
          <w:sz w:val="26"/>
          <w:szCs w:val="26"/>
          <w:lang w:eastAsia="en-US"/>
        </w:rPr>
        <w:t>ариусу не са</w:t>
      </w:r>
      <w:r w:rsidRPr="009F678B">
        <w:rPr>
          <w:rFonts w:eastAsia="Calibri"/>
          <w:sz w:val="26"/>
          <w:szCs w:val="26"/>
          <w:lang w:eastAsia="en-US"/>
        </w:rPr>
        <w:t>мим наследником, то подпись наследника, предоставившего это право другому лицу, должна быть удост</w:t>
      </w:r>
      <w:r w:rsidR="00473F94">
        <w:rPr>
          <w:rFonts w:eastAsia="Calibri"/>
          <w:sz w:val="26"/>
          <w:szCs w:val="26"/>
          <w:lang w:eastAsia="en-US"/>
        </w:rPr>
        <w:t>оверена нотариусом или должност</w:t>
      </w:r>
      <w:r w:rsidRPr="009F678B">
        <w:rPr>
          <w:rFonts w:eastAsia="Calibri"/>
          <w:sz w:val="26"/>
          <w:szCs w:val="26"/>
          <w:lang w:eastAsia="en-US"/>
        </w:rPr>
        <w:t>ным лицом, уполномоченным совершать нотариальные действия</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Подача нотариусу заявления о принятии наследства не обязательно должна сопровождаться представлением документов, подтверждающих право на наследование</w:t>
      </w:r>
      <w:r w:rsidR="00C7241F">
        <w:rPr>
          <w:rFonts w:eastAsia="Calibri"/>
          <w:sz w:val="26"/>
          <w:szCs w:val="26"/>
          <w:lang w:eastAsia="en-US"/>
        </w:rPr>
        <w:t xml:space="preserve">. </w:t>
      </w:r>
      <w:r w:rsidRPr="009F678B">
        <w:rPr>
          <w:rFonts w:eastAsia="Calibri"/>
          <w:sz w:val="26"/>
          <w:szCs w:val="26"/>
          <w:lang w:eastAsia="en-US"/>
        </w:rPr>
        <w:t>Поэтому нот</w:t>
      </w:r>
      <w:r w:rsidR="00473F94">
        <w:rPr>
          <w:rFonts w:eastAsia="Calibri"/>
          <w:sz w:val="26"/>
          <w:szCs w:val="26"/>
          <w:lang w:eastAsia="en-US"/>
        </w:rPr>
        <w:t>ариус не вправе отказать наслед</w:t>
      </w:r>
      <w:r w:rsidRPr="009F678B">
        <w:rPr>
          <w:rFonts w:eastAsia="Calibri"/>
          <w:sz w:val="26"/>
          <w:szCs w:val="26"/>
          <w:lang w:eastAsia="en-US"/>
        </w:rPr>
        <w:t>никам в приеме заявления по мотивам отсутствия всех необходимых документов</w:t>
      </w:r>
      <w:r w:rsidR="00C7241F">
        <w:rPr>
          <w:rFonts w:eastAsia="Calibri"/>
          <w:sz w:val="26"/>
          <w:szCs w:val="26"/>
          <w:lang w:eastAsia="en-US"/>
        </w:rPr>
        <w:t xml:space="preserve">. </w:t>
      </w:r>
      <w:r w:rsidRPr="009F678B">
        <w:rPr>
          <w:rFonts w:eastAsia="Calibri"/>
          <w:sz w:val="26"/>
          <w:szCs w:val="26"/>
          <w:lang w:eastAsia="en-US"/>
        </w:rPr>
        <w:t>Последние должны быть представлены нотар</w:t>
      </w:r>
      <w:r w:rsidR="00473F94">
        <w:rPr>
          <w:rFonts w:eastAsia="Calibri"/>
          <w:sz w:val="26"/>
          <w:szCs w:val="26"/>
          <w:lang w:eastAsia="en-US"/>
        </w:rPr>
        <w:t>иусу к мо</w:t>
      </w:r>
      <w:r w:rsidRPr="009F678B">
        <w:rPr>
          <w:rFonts w:eastAsia="Calibri"/>
          <w:sz w:val="26"/>
          <w:szCs w:val="26"/>
          <w:lang w:eastAsia="en-US"/>
        </w:rPr>
        <w:t>менту выдачи свидетельства о праве на наследство</w:t>
      </w:r>
      <w:r w:rsidR="00C7241F">
        <w:rPr>
          <w:rFonts w:eastAsia="Calibri"/>
          <w:sz w:val="26"/>
          <w:szCs w:val="26"/>
          <w:lang w:eastAsia="en-US"/>
        </w:rPr>
        <w:t xml:space="preserve">. </w:t>
      </w:r>
      <w:r w:rsidRPr="009F678B">
        <w:rPr>
          <w:rFonts w:eastAsia="Calibri"/>
          <w:sz w:val="26"/>
          <w:szCs w:val="26"/>
          <w:lang w:eastAsia="en-US"/>
        </w:rPr>
        <w:t>Такой же смысл придается предъявлению иска о выд</w:t>
      </w:r>
      <w:r w:rsidR="00473F94">
        <w:rPr>
          <w:rFonts w:eastAsia="Calibri"/>
          <w:sz w:val="26"/>
          <w:szCs w:val="26"/>
          <w:lang w:eastAsia="en-US"/>
        </w:rPr>
        <w:t>еле наследственной доли или про</w:t>
      </w:r>
      <w:r w:rsidRPr="009F678B">
        <w:rPr>
          <w:rFonts w:eastAsia="Calibri"/>
          <w:sz w:val="26"/>
          <w:szCs w:val="26"/>
          <w:lang w:eastAsia="en-US"/>
        </w:rPr>
        <w:t xml:space="preserve">дления срока на принятие наследства </w:t>
      </w:r>
      <w:r w:rsidR="00DB30BA">
        <w:rPr>
          <w:rFonts w:eastAsia="Calibri"/>
          <w:sz w:val="26"/>
          <w:szCs w:val="26"/>
          <w:lang w:eastAsia="en-US"/>
        </w:rPr>
        <w:t>[1</w:t>
      </w:r>
      <w:r w:rsidRPr="009F678B">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9F678B">
        <w:rPr>
          <w:rFonts w:eastAsia="Calibri"/>
          <w:sz w:val="26"/>
          <w:szCs w:val="26"/>
          <w:lang w:eastAsia="en-US"/>
        </w:rPr>
        <w:t>587]</w:t>
      </w:r>
      <w:r w:rsidR="00C7241F">
        <w:rPr>
          <w:rFonts w:eastAsia="Calibri"/>
          <w:sz w:val="26"/>
          <w:szCs w:val="26"/>
          <w:lang w:eastAsia="en-US"/>
        </w:rPr>
        <w:t xml:space="preserve">. </w:t>
      </w:r>
    </w:p>
    <w:p w:rsidR="00EA4C17" w:rsidRPr="009F678B" w:rsidRDefault="00591C07" w:rsidP="009F678B">
      <w:pPr>
        <w:ind w:firstLine="709"/>
        <w:jc w:val="both"/>
        <w:rPr>
          <w:rFonts w:eastAsia="Calibri"/>
          <w:sz w:val="26"/>
          <w:szCs w:val="26"/>
          <w:lang w:eastAsia="en-US"/>
        </w:rPr>
      </w:pPr>
      <w:r>
        <w:rPr>
          <w:rFonts w:eastAsia="Calibri"/>
          <w:sz w:val="26"/>
          <w:szCs w:val="26"/>
          <w:lang w:eastAsia="en-US"/>
        </w:rPr>
        <w:t>2. Ф</w:t>
      </w:r>
      <w:r w:rsidR="00EA4C17" w:rsidRPr="009F678B">
        <w:rPr>
          <w:rFonts w:eastAsia="Calibri"/>
          <w:sz w:val="26"/>
          <w:szCs w:val="26"/>
          <w:lang w:eastAsia="en-US"/>
        </w:rPr>
        <w:t>актическое вступление во владение или управлен</w:t>
      </w:r>
      <w:r w:rsidR="00DB30BA">
        <w:rPr>
          <w:rFonts w:eastAsia="Calibri"/>
          <w:sz w:val="26"/>
          <w:szCs w:val="26"/>
          <w:lang w:eastAsia="en-US"/>
        </w:rPr>
        <w:t>ие наследственным имуществом</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lastRenderedPageBreak/>
        <w:t>Фактическое вступление во владение частью наследственного им</w:t>
      </w:r>
      <w:r w:rsidR="00473F94">
        <w:rPr>
          <w:rFonts w:eastAsia="Calibri"/>
          <w:sz w:val="26"/>
          <w:szCs w:val="26"/>
          <w:lang w:eastAsia="en-US"/>
        </w:rPr>
        <w:t>ущества рассматривается как при</w:t>
      </w:r>
      <w:r w:rsidRPr="009F678B">
        <w:rPr>
          <w:rFonts w:eastAsia="Calibri"/>
          <w:sz w:val="26"/>
          <w:szCs w:val="26"/>
          <w:lang w:eastAsia="en-US"/>
        </w:rPr>
        <w:t>нятие всего наследства, в чем бы оно ни заключалось и где бы оно ни находилось</w:t>
      </w:r>
      <w:r w:rsidR="00C7241F">
        <w:rPr>
          <w:rFonts w:eastAsia="Calibri"/>
          <w:sz w:val="26"/>
          <w:szCs w:val="26"/>
          <w:lang w:eastAsia="en-US"/>
        </w:rPr>
        <w:t xml:space="preserve">. </w:t>
      </w:r>
      <w:r w:rsidRPr="009F678B">
        <w:rPr>
          <w:rFonts w:eastAsia="Calibri"/>
          <w:sz w:val="26"/>
          <w:szCs w:val="26"/>
          <w:lang w:eastAsia="en-US"/>
        </w:rPr>
        <w:t xml:space="preserve">Так, если наследник взял некоторые вещи из </w:t>
      </w:r>
      <w:r w:rsidR="00473F94">
        <w:rPr>
          <w:rFonts w:eastAsia="Calibri"/>
          <w:sz w:val="26"/>
          <w:szCs w:val="26"/>
          <w:lang w:eastAsia="en-US"/>
        </w:rPr>
        <w:t>наследствен</w:t>
      </w:r>
      <w:r w:rsidRPr="009F678B">
        <w:rPr>
          <w:rFonts w:eastAsia="Calibri"/>
          <w:sz w:val="26"/>
          <w:szCs w:val="26"/>
          <w:lang w:eastAsia="en-US"/>
        </w:rPr>
        <w:t>ного имущества, погасил за счет оставшихся средств долги наследодателя (оплатил квартплату, телефон и т</w:t>
      </w:r>
      <w:r w:rsidR="00C7241F">
        <w:rPr>
          <w:rFonts w:eastAsia="Calibri"/>
          <w:sz w:val="26"/>
          <w:szCs w:val="26"/>
          <w:lang w:eastAsia="en-US"/>
        </w:rPr>
        <w:t xml:space="preserve">. </w:t>
      </w:r>
      <w:r w:rsidRPr="009F678B">
        <w:rPr>
          <w:rFonts w:eastAsia="Calibri"/>
          <w:sz w:val="26"/>
          <w:szCs w:val="26"/>
          <w:lang w:eastAsia="en-US"/>
        </w:rPr>
        <w:t>д</w:t>
      </w:r>
      <w:r w:rsidR="00591C07">
        <w:rPr>
          <w:rFonts w:eastAsia="Calibri"/>
          <w:sz w:val="26"/>
          <w:szCs w:val="26"/>
          <w:lang w:eastAsia="en-US"/>
        </w:rPr>
        <w:t>.</w:t>
      </w:r>
      <w:r w:rsidRPr="009F678B">
        <w:rPr>
          <w:rFonts w:eastAsia="Calibri"/>
          <w:sz w:val="26"/>
          <w:szCs w:val="26"/>
          <w:lang w:eastAsia="en-US"/>
        </w:rPr>
        <w:t>), т</w:t>
      </w:r>
      <w:r w:rsidR="00C7241F">
        <w:rPr>
          <w:rFonts w:eastAsia="Calibri"/>
          <w:sz w:val="26"/>
          <w:szCs w:val="26"/>
          <w:lang w:eastAsia="en-US"/>
        </w:rPr>
        <w:t xml:space="preserve">. </w:t>
      </w:r>
      <w:r w:rsidRPr="009F678B">
        <w:rPr>
          <w:rFonts w:eastAsia="Calibri"/>
          <w:sz w:val="26"/>
          <w:szCs w:val="26"/>
          <w:lang w:eastAsia="en-US"/>
        </w:rPr>
        <w:t>е</w:t>
      </w:r>
      <w:r w:rsidR="00C7241F">
        <w:rPr>
          <w:rFonts w:eastAsia="Calibri"/>
          <w:sz w:val="26"/>
          <w:szCs w:val="26"/>
          <w:lang w:eastAsia="en-US"/>
        </w:rPr>
        <w:t xml:space="preserve">. </w:t>
      </w:r>
      <w:r w:rsidRPr="009F678B">
        <w:rPr>
          <w:rFonts w:eastAsia="Calibri"/>
          <w:sz w:val="26"/>
          <w:szCs w:val="26"/>
          <w:lang w:eastAsia="en-US"/>
        </w:rPr>
        <w:t>распорядился частью его имущества, то это значит, что он принял все наследство</w:t>
      </w:r>
      <w:r w:rsidR="00C7241F">
        <w:rPr>
          <w:rFonts w:eastAsia="Calibri"/>
          <w:sz w:val="26"/>
          <w:szCs w:val="26"/>
          <w:lang w:eastAsia="en-US"/>
        </w:rPr>
        <w:t xml:space="preserve">. </w:t>
      </w:r>
      <w:r w:rsidRPr="009F678B">
        <w:rPr>
          <w:rFonts w:eastAsia="Calibri"/>
          <w:sz w:val="26"/>
          <w:szCs w:val="26"/>
          <w:lang w:eastAsia="en-US"/>
        </w:rPr>
        <w:t>Подтверждени</w:t>
      </w:r>
      <w:r w:rsidRPr="009F678B">
        <w:rPr>
          <w:rFonts w:eastAsia="Calibri"/>
          <w:sz w:val="26"/>
          <w:szCs w:val="26"/>
          <w:lang w:eastAsia="en-US"/>
        </w:rPr>
        <w:softHyphen/>
        <w:t xml:space="preserve">ем своевременного вступления во владение и управление наследством могут быть справки, подтверждающие </w:t>
      </w:r>
      <w:r w:rsidR="00063879">
        <w:rPr>
          <w:rFonts w:eastAsia="Calibri"/>
          <w:sz w:val="26"/>
          <w:szCs w:val="26"/>
          <w:lang w:eastAsia="en-US"/>
        </w:rPr>
        <w:t>оплату долга наследодателя, ком</w:t>
      </w:r>
      <w:r w:rsidRPr="009F678B">
        <w:rPr>
          <w:rFonts w:eastAsia="Calibri"/>
          <w:sz w:val="26"/>
          <w:szCs w:val="26"/>
          <w:lang w:eastAsia="en-US"/>
        </w:rPr>
        <w:t>мунальных услуг, налогов и т</w:t>
      </w:r>
      <w:r w:rsidR="00C7241F">
        <w:rPr>
          <w:rFonts w:eastAsia="Calibri"/>
          <w:sz w:val="26"/>
          <w:szCs w:val="26"/>
          <w:lang w:eastAsia="en-US"/>
        </w:rPr>
        <w:t xml:space="preserve">. </w:t>
      </w:r>
      <w:r w:rsidRPr="009F678B">
        <w:rPr>
          <w:rFonts w:eastAsia="Calibri"/>
          <w:sz w:val="26"/>
          <w:szCs w:val="26"/>
          <w:lang w:eastAsia="en-US"/>
        </w:rPr>
        <w:t>д</w:t>
      </w:r>
      <w:r w:rsidR="00C7241F">
        <w:rPr>
          <w:rFonts w:eastAsia="Calibri"/>
          <w:sz w:val="26"/>
          <w:szCs w:val="26"/>
          <w:lang w:eastAsia="en-US"/>
        </w:rPr>
        <w:t xml:space="preserve">. </w:t>
      </w:r>
      <w:r w:rsidRPr="009F678B">
        <w:rPr>
          <w:rFonts w:eastAsia="Calibri"/>
          <w:sz w:val="26"/>
          <w:szCs w:val="26"/>
          <w:lang w:eastAsia="en-US"/>
        </w:rPr>
        <w:t>Есл</w:t>
      </w:r>
      <w:r w:rsidR="00063879">
        <w:rPr>
          <w:rFonts w:eastAsia="Calibri"/>
          <w:sz w:val="26"/>
          <w:szCs w:val="26"/>
          <w:lang w:eastAsia="en-US"/>
        </w:rPr>
        <w:t>и же нет возможности представле</w:t>
      </w:r>
      <w:r w:rsidRPr="009F678B">
        <w:rPr>
          <w:rFonts w:eastAsia="Calibri"/>
          <w:sz w:val="26"/>
          <w:szCs w:val="26"/>
          <w:lang w:eastAsia="en-US"/>
        </w:rPr>
        <w:t>ния соответствующих документов, то фа</w:t>
      </w:r>
      <w:proofErr w:type="gramStart"/>
      <w:r w:rsidRPr="009F678B">
        <w:rPr>
          <w:rFonts w:eastAsia="Calibri"/>
          <w:sz w:val="26"/>
          <w:szCs w:val="26"/>
          <w:lang w:eastAsia="en-US"/>
        </w:rPr>
        <w:t>кт вст</w:t>
      </w:r>
      <w:proofErr w:type="gramEnd"/>
      <w:r w:rsidRPr="009F678B">
        <w:rPr>
          <w:rFonts w:eastAsia="Calibri"/>
          <w:sz w:val="26"/>
          <w:szCs w:val="26"/>
          <w:lang w:eastAsia="en-US"/>
        </w:rPr>
        <w:t>упления во владение или управление наследственным им</w:t>
      </w:r>
      <w:r w:rsidR="00DB30BA">
        <w:rPr>
          <w:rFonts w:eastAsia="Calibri"/>
          <w:sz w:val="26"/>
          <w:szCs w:val="26"/>
          <w:lang w:eastAsia="en-US"/>
        </w:rPr>
        <w:t>уществом подтверждается судом [1</w:t>
      </w:r>
      <w:r w:rsidRPr="009F678B">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9F678B">
        <w:rPr>
          <w:rFonts w:eastAsia="Calibri"/>
          <w:sz w:val="26"/>
          <w:szCs w:val="26"/>
          <w:lang w:eastAsia="en-US"/>
        </w:rPr>
        <w:t>587]</w:t>
      </w:r>
      <w:r w:rsidR="00C7241F">
        <w:rPr>
          <w:rFonts w:eastAsia="Calibri"/>
          <w:sz w:val="26"/>
          <w:szCs w:val="26"/>
          <w:lang w:eastAsia="en-US"/>
        </w:rPr>
        <w:t xml:space="preserve">. </w:t>
      </w:r>
    </w:p>
    <w:p w:rsidR="00EA4C17" w:rsidRPr="00063879" w:rsidRDefault="00EA4C17" w:rsidP="009F678B">
      <w:pPr>
        <w:ind w:firstLine="709"/>
        <w:jc w:val="both"/>
        <w:rPr>
          <w:rFonts w:eastAsia="Calibri"/>
          <w:sz w:val="26"/>
          <w:szCs w:val="26"/>
          <w:lang w:eastAsia="en-US"/>
        </w:rPr>
      </w:pPr>
      <w:r w:rsidRPr="00063879">
        <w:rPr>
          <w:rFonts w:eastAsia="Calibri"/>
          <w:sz w:val="26"/>
          <w:szCs w:val="26"/>
          <w:lang w:eastAsia="en-US"/>
        </w:rPr>
        <w:t>Таким образом, фактическое вступление во владение и управление наследственным имуществом признается, если, в частности, наследник:</w:t>
      </w:r>
    </w:p>
    <w:p w:rsidR="00EA4C17" w:rsidRPr="009F678B" w:rsidRDefault="00EA4C17" w:rsidP="009F678B">
      <w:pPr>
        <w:ind w:firstLine="709"/>
        <w:jc w:val="both"/>
        <w:rPr>
          <w:rFonts w:eastAsia="Calibri"/>
          <w:sz w:val="26"/>
          <w:szCs w:val="26"/>
          <w:lang w:eastAsia="en-US"/>
        </w:rPr>
      </w:pPr>
      <w:r w:rsidRPr="00063879">
        <w:rPr>
          <w:rFonts w:eastAsia="Calibri"/>
          <w:sz w:val="26"/>
          <w:szCs w:val="26"/>
          <w:lang w:eastAsia="en-US"/>
        </w:rPr>
        <w:t>принял меры к сохранению имущества и защите его от посягательств или притязаний третьих лиц;</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произвел за свой счет расходы на содержание имущества;</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оплатил за свой счет долги нас</w:t>
      </w:r>
      <w:r w:rsidR="00063879">
        <w:rPr>
          <w:rFonts w:eastAsia="Calibri"/>
          <w:sz w:val="26"/>
          <w:szCs w:val="26"/>
          <w:lang w:eastAsia="en-US"/>
        </w:rPr>
        <w:t>ледодателя или получил от треть</w:t>
      </w:r>
      <w:r w:rsidRPr="009F678B">
        <w:rPr>
          <w:rFonts w:eastAsia="Calibri"/>
          <w:sz w:val="26"/>
          <w:szCs w:val="26"/>
          <w:lang w:eastAsia="en-US"/>
        </w:rPr>
        <w:t>их лиц причитающиеся ему суммы</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К лицам, осужденным к лишению свободы, полностью относится правило о принятии наследства в течение шести месяцев</w:t>
      </w:r>
      <w:r w:rsidR="00C7241F">
        <w:rPr>
          <w:rFonts w:eastAsia="Calibri"/>
          <w:sz w:val="26"/>
          <w:szCs w:val="26"/>
          <w:lang w:eastAsia="en-US"/>
        </w:rPr>
        <w:t xml:space="preserve">. </w:t>
      </w:r>
      <w:r w:rsidRPr="009F678B">
        <w:rPr>
          <w:rFonts w:eastAsia="Calibri"/>
          <w:sz w:val="26"/>
          <w:szCs w:val="26"/>
          <w:lang w:eastAsia="en-US"/>
        </w:rPr>
        <w:t>Они могут принять наследство, если не являются недостойными наследниками, путем присылки заявления нотариусу или через представителя</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При этом следует иметь в виду, что перечень действий наследника, который закреплен п</w:t>
      </w:r>
      <w:r w:rsidR="00C7241F">
        <w:rPr>
          <w:rFonts w:eastAsia="Calibri"/>
          <w:sz w:val="26"/>
          <w:szCs w:val="26"/>
          <w:lang w:eastAsia="en-US"/>
        </w:rPr>
        <w:t xml:space="preserve">. </w:t>
      </w:r>
      <w:r w:rsidRPr="009F678B">
        <w:rPr>
          <w:rFonts w:eastAsia="Calibri"/>
          <w:sz w:val="26"/>
          <w:szCs w:val="26"/>
          <w:lang w:eastAsia="en-US"/>
        </w:rPr>
        <w:t>2 ст</w:t>
      </w:r>
      <w:r w:rsidR="00C7241F">
        <w:rPr>
          <w:rFonts w:eastAsia="Calibri"/>
          <w:sz w:val="26"/>
          <w:szCs w:val="26"/>
          <w:lang w:eastAsia="en-US"/>
        </w:rPr>
        <w:t xml:space="preserve">. </w:t>
      </w:r>
      <w:r w:rsidRPr="009F678B">
        <w:rPr>
          <w:rFonts w:eastAsia="Calibri"/>
          <w:sz w:val="26"/>
          <w:szCs w:val="26"/>
          <w:lang w:eastAsia="en-US"/>
        </w:rPr>
        <w:t>1070 ГК, свидетельствующих о фактическом принятии наследства, не является исчерпывающ</w:t>
      </w:r>
      <w:r w:rsidR="00591C07">
        <w:rPr>
          <w:rFonts w:eastAsia="Calibri"/>
          <w:sz w:val="26"/>
          <w:szCs w:val="26"/>
          <w:lang w:eastAsia="en-US"/>
        </w:rPr>
        <w:t>им.</w:t>
      </w:r>
      <w:r w:rsidRPr="009F678B">
        <w:rPr>
          <w:rFonts w:eastAsia="Calibri"/>
          <w:sz w:val="26"/>
          <w:szCs w:val="26"/>
          <w:lang w:eastAsia="en-US"/>
        </w:rPr>
        <w:t xml:space="preserve"> Поэтому</w:t>
      </w:r>
      <w:r w:rsidR="00591C07">
        <w:rPr>
          <w:rFonts w:eastAsia="Calibri"/>
          <w:sz w:val="26"/>
          <w:szCs w:val="26"/>
          <w:lang w:eastAsia="en-US"/>
        </w:rPr>
        <w:t>,</w:t>
      </w:r>
      <w:r w:rsidRPr="009F678B">
        <w:rPr>
          <w:rFonts w:eastAsia="Calibri"/>
          <w:sz w:val="26"/>
          <w:szCs w:val="26"/>
          <w:lang w:eastAsia="en-US"/>
        </w:rPr>
        <w:t xml:space="preserve"> если наследник, который проживал совместно с наследодателем, не отказался от наследства и продолжает пользоваться имуществом после открытия наследства, он может быть признан фактически принявшим наследство</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Получение свидетельства о праве на наследство является правом, а не обязанностью наследника</w:t>
      </w:r>
      <w:r w:rsidR="00C7241F">
        <w:rPr>
          <w:rFonts w:eastAsia="Calibri"/>
          <w:sz w:val="26"/>
          <w:szCs w:val="26"/>
          <w:lang w:eastAsia="en-US"/>
        </w:rPr>
        <w:t xml:space="preserve">. </w:t>
      </w:r>
      <w:r w:rsidRPr="009F678B">
        <w:rPr>
          <w:rFonts w:eastAsia="Calibri"/>
          <w:sz w:val="26"/>
          <w:szCs w:val="26"/>
          <w:lang w:eastAsia="en-US"/>
        </w:rPr>
        <w:t>Отсутствие такого свидетельства у наследника не является основанием для отказа в возбуждении дела по спору о наследстве и не влечет за собой утрату наследственных прав, если наследство было принято в срок, установленный ст</w:t>
      </w:r>
      <w:r w:rsidR="00C7241F">
        <w:rPr>
          <w:rFonts w:eastAsia="Calibri"/>
          <w:sz w:val="26"/>
          <w:szCs w:val="26"/>
          <w:lang w:eastAsia="en-US"/>
        </w:rPr>
        <w:t xml:space="preserve">. </w:t>
      </w:r>
      <w:r w:rsidRPr="009F678B">
        <w:rPr>
          <w:rFonts w:eastAsia="Calibri"/>
          <w:sz w:val="26"/>
          <w:szCs w:val="26"/>
          <w:lang w:eastAsia="en-US"/>
        </w:rPr>
        <w:t>1071 ГК, или наследник призн</w:t>
      </w:r>
      <w:r w:rsidR="00DB30BA">
        <w:rPr>
          <w:rFonts w:eastAsia="Calibri"/>
          <w:sz w:val="26"/>
          <w:szCs w:val="26"/>
          <w:lang w:eastAsia="en-US"/>
        </w:rPr>
        <w:t>ан судом принявшим наследство [3</w:t>
      </w:r>
      <w:r w:rsidRPr="009F678B">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9F678B">
        <w:rPr>
          <w:rFonts w:eastAsia="Calibri"/>
          <w:sz w:val="26"/>
          <w:szCs w:val="26"/>
          <w:lang w:eastAsia="en-US"/>
        </w:rPr>
        <w:t>144]</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Наследники, принявшие наследство, вправе обратиться в государственную нотариальную контору за получением свидетельства о праве на наследство без ограничения срока</w:t>
      </w:r>
      <w:r w:rsidR="00C7241F">
        <w:rPr>
          <w:rFonts w:eastAsia="Calibri"/>
          <w:sz w:val="26"/>
          <w:szCs w:val="26"/>
          <w:lang w:eastAsia="en-US"/>
        </w:rPr>
        <w:t xml:space="preserve">. </w:t>
      </w:r>
    </w:p>
    <w:p w:rsidR="00EA4C17" w:rsidRPr="009F678B" w:rsidRDefault="00EA4C17" w:rsidP="009F678B">
      <w:pPr>
        <w:ind w:firstLine="709"/>
        <w:jc w:val="both"/>
        <w:rPr>
          <w:rFonts w:eastAsia="Calibri"/>
          <w:sz w:val="26"/>
          <w:szCs w:val="26"/>
          <w:lang w:eastAsia="en-US"/>
        </w:rPr>
      </w:pPr>
      <w:r w:rsidRPr="009F678B">
        <w:rPr>
          <w:rFonts w:eastAsia="Calibri"/>
          <w:sz w:val="26"/>
          <w:szCs w:val="26"/>
          <w:lang w:eastAsia="en-US"/>
        </w:rPr>
        <w:t xml:space="preserve">Порядок и сроки выдачи свидетельства о праве на наследство регулируются </w:t>
      </w:r>
      <w:r w:rsidR="00591C07">
        <w:rPr>
          <w:rFonts w:eastAsia="Calibri"/>
          <w:sz w:val="26"/>
          <w:szCs w:val="26"/>
          <w:lang w:eastAsia="en-US"/>
        </w:rPr>
        <w:t>нормами ГК и п</w:t>
      </w:r>
      <w:r w:rsidRPr="009F678B">
        <w:rPr>
          <w:rFonts w:eastAsia="Calibri"/>
          <w:sz w:val="26"/>
          <w:szCs w:val="26"/>
          <w:lang w:eastAsia="en-US"/>
        </w:rPr>
        <w:t>остановлением Министерства юстиции Республики Беларусь от 10 декабря 2018 г</w:t>
      </w:r>
      <w:r w:rsidR="00591C07">
        <w:rPr>
          <w:rFonts w:eastAsia="Calibri"/>
          <w:sz w:val="26"/>
          <w:szCs w:val="26"/>
          <w:lang w:eastAsia="en-US"/>
        </w:rPr>
        <w:t>ода</w:t>
      </w:r>
      <w:r w:rsidR="00C7241F">
        <w:rPr>
          <w:rFonts w:eastAsia="Calibri"/>
          <w:sz w:val="26"/>
          <w:szCs w:val="26"/>
          <w:lang w:eastAsia="en-US"/>
        </w:rPr>
        <w:t xml:space="preserve"> </w:t>
      </w:r>
      <w:r w:rsidRPr="009F678B">
        <w:rPr>
          <w:rFonts w:eastAsia="Calibri"/>
          <w:sz w:val="26"/>
          <w:szCs w:val="26"/>
          <w:lang w:eastAsia="en-US"/>
        </w:rPr>
        <w:t>№ 217 об утверждении Инструкции «О порядке совер</w:t>
      </w:r>
      <w:r w:rsidR="00DB30BA">
        <w:rPr>
          <w:rFonts w:eastAsia="Calibri"/>
          <w:sz w:val="26"/>
          <w:szCs w:val="26"/>
          <w:lang w:eastAsia="en-US"/>
        </w:rPr>
        <w:t>шения нотариальных действий»</w:t>
      </w:r>
      <w:r w:rsidR="00C7241F">
        <w:rPr>
          <w:rFonts w:eastAsia="Calibri"/>
          <w:sz w:val="26"/>
          <w:szCs w:val="26"/>
          <w:lang w:eastAsia="en-US"/>
        </w:rPr>
        <w:t xml:space="preserve">. </w:t>
      </w:r>
    </w:p>
    <w:p w:rsidR="00EA4C17" w:rsidRPr="009F678B" w:rsidRDefault="00EA4C17" w:rsidP="00EA4C17">
      <w:pPr>
        <w:ind w:firstLine="709"/>
        <w:jc w:val="both"/>
        <w:rPr>
          <w:rFonts w:eastAsia="Calibri"/>
          <w:sz w:val="26"/>
          <w:szCs w:val="26"/>
          <w:lang w:eastAsia="en-US"/>
        </w:rPr>
      </w:pPr>
      <w:r w:rsidRPr="009F678B">
        <w:rPr>
          <w:rFonts w:eastAsia="Calibri"/>
          <w:sz w:val="26"/>
          <w:szCs w:val="26"/>
          <w:lang w:eastAsia="en-US"/>
        </w:rPr>
        <w:t>Таким образом, чтобы приобрести право собственности  на имущество, лицам, призываемым к наследованию, надо его принять</w:t>
      </w:r>
      <w:r w:rsidR="00C7241F">
        <w:rPr>
          <w:rFonts w:eastAsia="Calibri"/>
          <w:sz w:val="26"/>
          <w:szCs w:val="26"/>
          <w:lang w:eastAsia="en-US"/>
        </w:rPr>
        <w:t xml:space="preserve">. </w:t>
      </w:r>
      <w:r w:rsidRPr="009F678B">
        <w:rPr>
          <w:rFonts w:eastAsia="Calibri"/>
          <w:sz w:val="26"/>
          <w:szCs w:val="26"/>
          <w:lang w:eastAsia="en-US"/>
        </w:rPr>
        <w:t xml:space="preserve">Принятия наследства не требуется в случае приобретения определенной категории имущества </w:t>
      </w:r>
      <w:r w:rsidRPr="009F678B">
        <w:rPr>
          <w:rFonts w:eastAsia="Calibri"/>
          <w:sz w:val="26"/>
          <w:szCs w:val="26"/>
          <w:lang w:eastAsia="en-US"/>
        </w:rPr>
        <w:lastRenderedPageBreak/>
        <w:t>(выморочное имущество)</w:t>
      </w:r>
      <w:r w:rsidR="00C7241F">
        <w:rPr>
          <w:rFonts w:eastAsia="Calibri"/>
          <w:sz w:val="26"/>
          <w:szCs w:val="26"/>
          <w:lang w:eastAsia="en-US"/>
        </w:rPr>
        <w:t xml:space="preserve">. </w:t>
      </w:r>
      <w:r w:rsidRPr="009F678B">
        <w:rPr>
          <w:rFonts w:eastAsia="Calibri"/>
          <w:sz w:val="26"/>
          <w:szCs w:val="26"/>
          <w:lang w:eastAsia="en-US"/>
        </w:rPr>
        <w:t>Принятие наследства является юридическим значимым действием, означающим, что наследник изъявляет свое желание вступить в права владения, пользования и распоряжения наследственным имуществом</w:t>
      </w:r>
      <w:r w:rsidR="00C7241F">
        <w:rPr>
          <w:rFonts w:eastAsia="Calibri"/>
          <w:sz w:val="26"/>
          <w:szCs w:val="26"/>
          <w:lang w:eastAsia="en-US"/>
        </w:rPr>
        <w:t xml:space="preserve">. </w:t>
      </w:r>
      <w:r w:rsidRPr="009F678B">
        <w:rPr>
          <w:rFonts w:eastAsia="Calibri"/>
          <w:sz w:val="26"/>
          <w:szCs w:val="26"/>
          <w:lang w:eastAsia="en-US"/>
        </w:rPr>
        <w:t>Здесь деятельности нотариуса имеет большое значение для защиты наследственных прав граждан в процессе осуществления им наследова</w:t>
      </w:r>
      <w:r w:rsidR="00591C07">
        <w:rPr>
          <w:rFonts w:eastAsia="Calibri"/>
          <w:sz w:val="26"/>
          <w:szCs w:val="26"/>
          <w:lang w:eastAsia="en-US"/>
        </w:rPr>
        <w:t>ния и по итогу способствует повы</w:t>
      </w:r>
      <w:r w:rsidRPr="009F678B">
        <w:rPr>
          <w:rFonts w:eastAsia="Calibri"/>
          <w:sz w:val="26"/>
          <w:szCs w:val="26"/>
          <w:lang w:eastAsia="en-US"/>
        </w:rPr>
        <w:t>шению уровня юридической грамотности и правовой культуры общества</w:t>
      </w:r>
      <w:r w:rsidR="00C7241F">
        <w:rPr>
          <w:rFonts w:eastAsia="Calibri"/>
          <w:sz w:val="26"/>
          <w:szCs w:val="26"/>
          <w:lang w:eastAsia="en-US"/>
        </w:rPr>
        <w:t xml:space="preserve">. </w:t>
      </w:r>
    </w:p>
    <w:p w:rsidR="00EA4C17" w:rsidRDefault="00EA4C17" w:rsidP="00EA4C17">
      <w:pPr>
        <w:jc w:val="center"/>
        <w:rPr>
          <w:sz w:val="26"/>
          <w:szCs w:val="26"/>
        </w:rPr>
      </w:pPr>
    </w:p>
    <w:p w:rsidR="00EA4C17" w:rsidRPr="005A5CC8" w:rsidRDefault="00EA4C17" w:rsidP="00EA4C17">
      <w:pPr>
        <w:jc w:val="center"/>
        <w:rPr>
          <w:b/>
          <w:sz w:val="26"/>
          <w:szCs w:val="26"/>
        </w:rPr>
      </w:pPr>
      <w:r w:rsidRPr="005A5CC8">
        <w:rPr>
          <w:b/>
          <w:sz w:val="26"/>
          <w:szCs w:val="26"/>
        </w:rPr>
        <w:t>Список использованной литературы</w:t>
      </w:r>
    </w:p>
    <w:p w:rsidR="00EA4C17" w:rsidRPr="00063879" w:rsidRDefault="00EA4C17" w:rsidP="009F0F1E">
      <w:pPr>
        <w:pStyle w:val="af9"/>
        <w:numPr>
          <w:ilvl w:val="0"/>
          <w:numId w:val="55"/>
        </w:numPr>
        <w:tabs>
          <w:tab w:val="left" w:pos="993"/>
        </w:tabs>
        <w:spacing w:after="0" w:line="240" w:lineRule="auto"/>
        <w:ind w:left="0" w:firstLine="709"/>
        <w:jc w:val="both"/>
        <w:rPr>
          <w:rFonts w:ascii="Times New Roman" w:hAnsi="Times New Roman"/>
          <w:sz w:val="26"/>
          <w:szCs w:val="26"/>
        </w:rPr>
      </w:pPr>
      <w:r w:rsidRPr="00063879">
        <w:rPr>
          <w:rFonts w:ascii="Times New Roman" w:hAnsi="Times New Roman"/>
          <w:color w:val="000000"/>
          <w:sz w:val="26"/>
          <w:szCs w:val="26"/>
        </w:rPr>
        <w:t>Комментарий к Гражданскому кодексу Республики Беларусь с приложением актов законодательства и судебной практик</w:t>
      </w:r>
      <w:r w:rsidR="00AB7A40">
        <w:rPr>
          <w:rFonts w:ascii="Times New Roman" w:hAnsi="Times New Roman"/>
          <w:color w:val="000000"/>
          <w:sz w:val="26"/>
          <w:szCs w:val="26"/>
        </w:rPr>
        <w:t>и</w:t>
      </w:r>
      <w:r w:rsidRPr="00063879">
        <w:rPr>
          <w:rFonts w:ascii="Times New Roman" w:hAnsi="Times New Roman"/>
          <w:color w:val="000000"/>
          <w:sz w:val="26"/>
          <w:szCs w:val="26"/>
        </w:rPr>
        <w:t xml:space="preserve"> / отв</w:t>
      </w:r>
      <w:r w:rsidR="00C7241F" w:rsidRPr="00063879">
        <w:rPr>
          <w:rFonts w:ascii="Times New Roman" w:hAnsi="Times New Roman"/>
          <w:color w:val="000000"/>
          <w:sz w:val="26"/>
          <w:szCs w:val="26"/>
        </w:rPr>
        <w:t xml:space="preserve">. </w:t>
      </w:r>
      <w:r w:rsidRPr="00063879">
        <w:rPr>
          <w:rFonts w:ascii="Times New Roman" w:hAnsi="Times New Roman"/>
          <w:color w:val="000000"/>
          <w:sz w:val="26"/>
          <w:szCs w:val="26"/>
        </w:rPr>
        <w:t>ред</w:t>
      </w:r>
      <w:r w:rsidR="00C7241F" w:rsidRPr="00063879">
        <w:rPr>
          <w:rFonts w:ascii="Times New Roman" w:hAnsi="Times New Roman"/>
          <w:color w:val="000000"/>
          <w:sz w:val="26"/>
          <w:szCs w:val="26"/>
        </w:rPr>
        <w:t xml:space="preserve">. </w:t>
      </w:r>
      <w:r w:rsidRPr="00063879">
        <w:rPr>
          <w:rFonts w:ascii="Times New Roman" w:hAnsi="Times New Roman"/>
          <w:color w:val="000000"/>
          <w:sz w:val="26"/>
          <w:szCs w:val="26"/>
        </w:rPr>
        <w:t>и рук</w:t>
      </w:r>
      <w:proofErr w:type="gramStart"/>
      <w:r w:rsidR="00C7241F" w:rsidRPr="00063879">
        <w:rPr>
          <w:rFonts w:ascii="Times New Roman" w:hAnsi="Times New Roman"/>
          <w:color w:val="000000"/>
          <w:sz w:val="26"/>
          <w:szCs w:val="26"/>
        </w:rPr>
        <w:t>.</w:t>
      </w:r>
      <w:proofErr w:type="gramEnd"/>
      <w:r w:rsidR="00C7241F" w:rsidRPr="00063879">
        <w:rPr>
          <w:rFonts w:ascii="Times New Roman" w:hAnsi="Times New Roman"/>
          <w:color w:val="000000"/>
          <w:sz w:val="26"/>
          <w:szCs w:val="26"/>
        </w:rPr>
        <w:t xml:space="preserve"> </w:t>
      </w:r>
      <w:proofErr w:type="gramStart"/>
      <w:r w:rsidR="00C70165" w:rsidRPr="00063879">
        <w:rPr>
          <w:rFonts w:ascii="Times New Roman" w:hAnsi="Times New Roman"/>
          <w:color w:val="000000"/>
          <w:sz w:val="26"/>
          <w:szCs w:val="26"/>
        </w:rPr>
        <w:t>а</w:t>
      </w:r>
      <w:proofErr w:type="gramEnd"/>
      <w:r w:rsidR="00C70165" w:rsidRPr="00063879">
        <w:rPr>
          <w:rFonts w:ascii="Times New Roman" w:hAnsi="Times New Roman"/>
          <w:color w:val="000000"/>
          <w:sz w:val="26"/>
          <w:szCs w:val="26"/>
        </w:rPr>
        <w:t>втор. кол.</w:t>
      </w:r>
      <w:r w:rsidRPr="00063879">
        <w:rPr>
          <w:rFonts w:ascii="Times New Roman" w:hAnsi="Times New Roman"/>
          <w:color w:val="000000"/>
          <w:sz w:val="26"/>
          <w:szCs w:val="26"/>
        </w:rPr>
        <w:t xml:space="preserve"> В</w:t>
      </w:r>
      <w:r w:rsidR="00C7241F" w:rsidRPr="00063879">
        <w:rPr>
          <w:rFonts w:ascii="Times New Roman" w:hAnsi="Times New Roman"/>
          <w:color w:val="000000"/>
          <w:sz w:val="26"/>
          <w:szCs w:val="26"/>
        </w:rPr>
        <w:t xml:space="preserve">. </w:t>
      </w:r>
      <w:r w:rsidRPr="00063879">
        <w:rPr>
          <w:rFonts w:ascii="Times New Roman" w:hAnsi="Times New Roman"/>
          <w:color w:val="000000"/>
          <w:sz w:val="26"/>
          <w:szCs w:val="26"/>
        </w:rPr>
        <w:t>Ф</w:t>
      </w:r>
      <w:r w:rsidR="00C7241F" w:rsidRPr="00063879">
        <w:rPr>
          <w:rFonts w:ascii="Times New Roman" w:hAnsi="Times New Roman"/>
          <w:color w:val="000000"/>
          <w:sz w:val="26"/>
          <w:szCs w:val="26"/>
        </w:rPr>
        <w:t xml:space="preserve">. </w:t>
      </w:r>
      <w:r w:rsidRPr="00063879">
        <w:rPr>
          <w:rFonts w:ascii="Times New Roman" w:hAnsi="Times New Roman"/>
          <w:color w:val="000000"/>
          <w:sz w:val="26"/>
          <w:szCs w:val="26"/>
        </w:rPr>
        <w:t>Чигир</w:t>
      </w:r>
      <w:r w:rsidR="00C7241F" w:rsidRPr="00063879">
        <w:rPr>
          <w:rFonts w:ascii="Times New Roman" w:hAnsi="Times New Roman"/>
          <w:color w:val="000000"/>
          <w:sz w:val="26"/>
          <w:szCs w:val="26"/>
        </w:rPr>
        <w:t xml:space="preserve">. </w:t>
      </w:r>
      <w:r w:rsidR="00C70165" w:rsidRPr="00063879">
        <w:rPr>
          <w:rFonts w:ascii="Times New Roman" w:hAnsi="Times New Roman"/>
          <w:color w:val="000000"/>
          <w:sz w:val="26"/>
          <w:szCs w:val="26"/>
        </w:rPr>
        <w:t>–</w:t>
      </w:r>
      <w:r w:rsidR="00DF0715">
        <w:rPr>
          <w:rFonts w:ascii="Times New Roman" w:hAnsi="Times New Roman"/>
          <w:color w:val="000000"/>
          <w:sz w:val="26"/>
          <w:szCs w:val="26"/>
        </w:rPr>
        <w:t xml:space="preserve"> </w:t>
      </w:r>
      <w:r w:rsidRPr="00063879">
        <w:rPr>
          <w:rFonts w:ascii="Times New Roman" w:hAnsi="Times New Roman"/>
          <w:color w:val="000000"/>
          <w:sz w:val="26"/>
          <w:szCs w:val="26"/>
        </w:rPr>
        <w:t>Минск, 2006</w:t>
      </w:r>
      <w:r w:rsidR="00C7241F" w:rsidRPr="00063879">
        <w:rPr>
          <w:rFonts w:ascii="Times New Roman" w:hAnsi="Times New Roman"/>
          <w:color w:val="000000"/>
          <w:sz w:val="26"/>
          <w:szCs w:val="26"/>
        </w:rPr>
        <w:t xml:space="preserve">. </w:t>
      </w:r>
      <w:r w:rsidR="00C70165" w:rsidRPr="00063879">
        <w:rPr>
          <w:rFonts w:ascii="Times New Roman" w:hAnsi="Times New Roman"/>
          <w:color w:val="000000"/>
          <w:sz w:val="26"/>
          <w:szCs w:val="26"/>
        </w:rPr>
        <w:t>– Кн. 3.</w:t>
      </w:r>
      <w:r w:rsidR="00692E59" w:rsidRPr="00692E59">
        <w:rPr>
          <w:rFonts w:ascii="Times New Roman" w:hAnsi="Times New Roman"/>
          <w:color w:val="000000"/>
          <w:sz w:val="26"/>
          <w:szCs w:val="26"/>
        </w:rPr>
        <w:t xml:space="preserve"> – </w:t>
      </w:r>
      <w:r w:rsidRPr="00063879">
        <w:rPr>
          <w:rFonts w:ascii="Times New Roman" w:hAnsi="Times New Roman"/>
          <w:color w:val="000000"/>
          <w:sz w:val="26"/>
          <w:szCs w:val="26"/>
        </w:rPr>
        <w:t xml:space="preserve">587 </w:t>
      </w:r>
      <w:r w:rsidR="00C7241F" w:rsidRPr="00063879">
        <w:rPr>
          <w:rFonts w:ascii="Times New Roman" w:hAnsi="Times New Roman"/>
          <w:color w:val="000000"/>
          <w:sz w:val="26"/>
          <w:szCs w:val="26"/>
        </w:rPr>
        <w:t>с</w:t>
      </w:r>
      <w:r w:rsidR="00766458" w:rsidRPr="00063879">
        <w:rPr>
          <w:rFonts w:ascii="Times New Roman" w:hAnsi="Times New Roman"/>
          <w:color w:val="000000"/>
          <w:sz w:val="26"/>
          <w:szCs w:val="26"/>
        </w:rPr>
        <w:t xml:space="preserve">. </w:t>
      </w:r>
    </w:p>
    <w:p w:rsidR="00EA4C17" w:rsidRPr="005A5CC8" w:rsidRDefault="00EA4C17" w:rsidP="009F0F1E">
      <w:pPr>
        <w:pStyle w:val="af9"/>
        <w:numPr>
          <w:ilvl w:val="0"/>
          <w:numId w:val="55"/>
        </w:numPr>
        <w:tabs>
          <w:tab w:val="left" w:pos="993"/>
        </w:tabs>
        <w:spacing w:after="0" w:line="240" w:lineRule="auto"/>
        <w:ind w:left="0" w:firstLine="709"/>
        <w:jc w:val="both"/>
        <w:rPr>
          <w:rStyle w:val="a8"/>
          <w:iCs w:val="0"/>
          <w:sz w:val="26"/>
          <w:szCs w:val="26"/>
        </w:rPr>
      </w:pPr>
      <w:r w:rsidRPr="005A5CC8">
        <w:rPr>
          <w:rFonts w:ascii="Times New Roman" w:hAnsi="Times New Roman"/>
          <w:color w:val="000000"/>
          <w:sz w:val="26"/>
          <w:szCs w:val="26"/>
        </w:rPr>
        <w:t>О некоторых вопросах применения судами зак</w:t>
      </w:r>
      <w:r w:rsidR="00C70165">
        <w:rPr>
          <w:rFonts w:ascii="Times New Roman" w:hAnsi="Times New Roman"/>
          <w:color w:val="000000"/>
          <w:sz w:val="26"/>
          <w:szCs w:val="26"/>
        </w:rPr>
        <w:t>онодательства о наследовании</w:t>
      </w:r>
      <w:proofErr w:type="gramStart"/>
      <w:r w:rsidR="00C70165">
        <w:rPr>
          <w:rFonts w:ascii="Times New Roman" w:hAnsi="Times New Roman"/>
          <w:color w:val="000000"/>
          <w:sz w:val="26"/>
          <w:szCs w:val="26"/>
        </w:rPr>
        <w:t xml:space="preserve"> :</w:t>
      </w:r>
      <w:proofErr w:type="gramEnd"/>
      <w:r w:rsidR="00C70165">
        <w:rPr>
          <w:rFonts w:ascii="Times New Roman" w:hAnsi="Times New Roman"/>
          <w:color w:val="000000"/>
          <w:sz w:val="26"/>
          <w:szCs w:val="26"/>
        </w:rPr>
        <w:t xml:space="preserve"> п</w:t>
      </w:r>
      <w:r w:rsidRPr="005A5CC8">
        <w:rPr>
          <w:rFonts w:ascii="Times New Roman" w:hAnsi="Times New Roman"/>
          <w:color w:val="000000"/>
          <w:sz w:val="26"/>
          <w:szCs w:val="26"/>
        </w:rPr>
        <w:t>остановление Пленума Верховного Суда Респ</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xml:space="preserve">Беларусь, </w:t>
      </w:r>
      <w:r w:rsidR="00C70165">
        <w:rPr>
          <w:rFonts w:ascii="Times New Roman" w:hAnsi="Times New Roman"/>
          <w:color w:val="000000"/>
          <w:sz w:val="26"/>
          <w:szCs w:val="26"/>
        </w:rPr>
        <w:t xml:space="preserve">          </w:t>
      </w:r>
      <w:r w:rsidRPr="005A5CC8">
        <w:rPr>
          <w:rFonts w:ascii="Times New Roman" w:hAnsi="Times New Roman"/>
          <w:color w:val="000000"/>
          <w:sz w:val="26"/>
          <w:szCs w:val="26"/>
        </w:rPr>
        <w:t>30 март</w:t>
      </w:r>
      <w:r w:rsidR="00C70165">
        <w:rPr>
          <w:rFonts w:ascii="Times New Roman" w:hAnsi="Times New Roman"/>
          <w:color w:val="000000"/>
          <w:sz w:val="26"/>
          <w:szCs w:val="26"/>
        </w:rPr>
        <w:t>а</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2017 г</w:t>
      </w:r>
      <w:r w:rsidR="00C7241F">
        <w:rPr>
          <w:rFonts w:ascii="Times New Roman" w:hAnsi="Times New Roman"/>
          <w:color w:val="000000"/>
          <w:sz w:val="26"/>
          <w:szCs w:val="26"/>
        </w:rPr>
        <w:t>.</w:t>
      </w:r>
      <w:r w:rsidR="00853D5A">
        <w:rPr>
          <w:rFonts w:ascii="Times New Roman" w:hAnsi="Times New Roman"/>
          <w:color w:val="000000"/>
          <w:sz w:val="26"/>
          <w:szCs w:val="26"/>
        </w:rPr>
        <w:t>,</w:t>
      </w:r>
      <w:r w:rsidRPr="005A5CC8">
        <w:rPr>
          <w:rFonts w:ascii="Times New Roman" w:hAnsi="Times New Roman"/>
          <w:color w:val="000000"/>
          <w:sz w:val="26"/>
          <w:szCs w:val="26"/>
        </w:rPr>
        <w:t xml:space="preserve"> № 3 // Нац</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xml:space="preserve">реестр </w:t>
      </w:r>
      <w:r w:rsidR="00DB30BA">
        <w:rPr>
          <w:rFonts w:ascii="Times New Roman" w:hAnsi="Times New Roman"/>
          <w:color w:val="000000"/>
          <w:sz w:val="26"/>
          <w:szCs w:val="26"/>
        </w:rPr>
        <w:t>правовых актов Респ</w:t>
      </w:r>
      <w:r w:rsidR="00C7241F">
        <w:rPr>
          <w:rFonts w:ascii="Times New Roman" w:hAnsi="Times New Roman"/>
          <w:color w:val="000000"/>
          <w:sz w:val="26"/>
          <w:szCs w:val="26"/>
        </w:rPr>
        <w:t xml:space="preserve">. </w:t>
      </w:r>
      <w:r w:rsidR="00DB30BA">
        <w:rPr>
          <w:rFonts w:ascii="Times New Roman" w:hAnsi="Times New Roman"/>
          <w:color w:val="000000"/>
          <w:sz w:val="26"/>
          <w:szCs w:val="26"/>
        </w:rPr>
        <w:t>Беларусь</w:t>
      </w:r>
      <w:r w:rsidR="00C7241F">
        <w:rPr>
          <w:rFonts w:ascii="Times New Roman" w:hAnsi="Times New Roman"/>
          <w:color w:val="000000"/>
          <w:sz w:val="26"/>
          <w:szCs w:val="26"/>
        </w:rPr>
        <w:t xml:space="preserve">. </w:t>
      </w:r>
      <w:r w:rsidR="00AB30D3">
        <w:rPr>
          <w:rFonts w:ascii="Times New Roman" w:hAnsi="Times New Roman"/>
          <w:color w:val="000000"/>
          <w:sz w:val="26"/>
          <w:szCs w:val="26"/>
        </w:rPr>
        <w:t>–</w:t>
      </w:r>
      <w:r w:rsidR="00DB30BA">
        <w:rPr>
          <w:rFonts w:ascii="Times New Roman" w:hAnsi="Times New Roman"/>
          <w:color w:val="000000"/>
          <w:sz w:val="26"/>
          <w:szCs w:val="26"/>
        </w:rPr>
        <w:t xml:space="preserve"> 2019</w:t>
      </w:r>
      <w:r w:rsidR="00C7241F">
        <w:rPr>
          <w:rFonts w:ascii="Times New Roman" w:hAnsi="Times New Roman"/>
          <w:color w:val="000000"/>
          <w:sz w:val="26"/>
          <w:szCs w:val="26"/>
        </w:rPr>
        <w:t xml:space="preserve">. </w:t>
      </w:r>
      <w:r w:rsidR="00AB30D3">
        <w:rPr>
          <w:rFonts w:ascii="Times New Roman" w:hAnsi="Times New Roman"/>
          <w:color w:val="000000"/>
          <w:sz w:val="26"/>
          <w:szCs w:val="26"/>
        </w:rPr>
        <w:t>–</w:t>
      </w:r>
      <w:r w:rsidRPr="005A5CC8">
        <w:rPr>
          <w:rFonts w:ascii="Times New Roman" w:hAnsi="Times New Roman"/>
          <w:color w:val="000000"/>
          <w:sz w:val="26"/>
          <w:szCs w:val="26"/>
        </w:rPr>
        <w:t xml:space="preserve"> </w:t>
      </w:r>
      <w:r w:rsidR="00C70165">
        <w:rPr>
          <w:rFonts w:ascii="Times New Roman" w:hAnsi="Times New Roman"/>
          <w:color w:val="000000"/>
          <w:sz w:val="26"/>
          <w:szCs w:val="26"/>
        </w:rPr>
        <w:t xml:space="preserve">     </w:t>
      </w:r>
      <w:r w:rsidRPr="005A5CC8">
        <w:rPr>
          <w:rFonts w:ascii="Times New Roman" w:hAnsi="Times New Roman"/>
          <w:color w:val="000000"/>
          <w:sz w:val="26"/>
          <w:szCs w:val="26"/>
        </w:rPr>
        <w:t>№</w:t>
      </w:r>
      <w:r w:rsidR="00C70165">
        <w:rPr>
          <w:rFonts w:ascii="Times New Roman" w:hAnsi="Times New Roman"/>
          <w:color w:val="000000"/>
          <w:sz w:val="26"/>
          <w:szCs w:val="26"/>
        </w:rPr>
        <w:t xml:space="preserve"> </w:t>
      </w:r>
      <w:r w:rsidRPr="005A5CC8">
        <w:rPr>
          <w:rFonts w:ascii="Times New Roman" w:hAnsi="Times New Roman"/>
          <w:color w:val="000000"/>
          <w:sz w:val="26"/>
          <w:szCs w:val="26"/>
        </w:rPr>
        <w:t>3</w:t>
      </w:r>
      <w:r w:rsidR="00C7241F">
        <w:rPr>
          <w:rFonts w:ascii="Times New Roman" w:hAnsi="Times New Roman"/>
          <w:color w:val="000000"/>
          <w:sz w:val="26"/>
          <w:szCs w:val="26"/>
        </w:rPr>
        <w:t xml:space="preserve">. </w:t>
      </w:r>
      <w:r w:rsidR="00AB30D3" w:rsidRPr="00484BC7">
        <w:rPr>
          <w:rFonts w:ascii="Times New Roman" w:hAnsi="Times New Roman"/>
          <w:color w:val="000000"/>
          <w:sz w:val="26"/>
          <w:szCs w:val="26"/>
        </w:rPr>
        <w:t>–</w:t>
      </w:r>
      <w:r w:rsidR="00DB30BA" w:rsidRPr="00484BC7">
        <w:rPr>
          <w:rFonts w:ascii="Times New Roman" w:hAnsi="Times New Roman"/>
          <w:color w:val="000000"/>
          <w:sz w:val="26"/>
          <w:szCs w:val="26"/>
        </w:rPr>
        <w:t xml:space="preserve"> </w:t>
      </w:r>
      <w:r w:rsidRPr="00484BC7">
        <w:rPr>
          <w:rFonts w:ascii="Times New Roman" w:hAnsi="Times New Roman"/>
          <w:color w:val="000000"/>
          <w:sz w:val="26"/>
          <w:szCs w:val="26"/>
        </w:rPr>
        <w:t>6/1596</w:t>
      </w:r>
      <w:r w:rsidR="00C7241F" w:rsidRPr="00484BC7">
        <w:rPr>
          <w:rFonts w:ascii="Times New Roman" w:hAnsi="Times New Roman"/>
          <w:color w:val="000000"/>
          <w:sz w:val="26"/>
          <w:szCs w:val="26"/>
        </w:rPr>
        <w:t>.</w:t>
      </w:r>
      <w:r w:rsidR="00C7241F">
        <w:rPr>
          <w:rStyle w:val="a8"/>
          <w:i w:val="0"/>
          <w:color w:val="000000"/>
          <w:sz w:val="26"/>
          <w:szCs w:val="26"/>
          <w:shd w:val="clear" w:color="auto" w:fill="FBFBFB"/>
        </w:rPr>
        <w:t xml:space="preserve"> </w:t>
      </w:r>
    </w:p>
    <w:p w:rsidR="00EA4C17" w:rsidRPr="005A5CC8" w:rsidRDefault="00EA4C17" w:rsidP="009F0F1E">
      <w:pPr>
        <w:pStyle w:val="af9"/>
        <w:numPr>
          <w:ilvl w:val="0"/>
          <w:numId w:val="55"/>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Пронина, М</w:t>
      </w:r>
      <w:r w:rsidR="00C7241F">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 xml:space="preserve">. </w:t>
      </w:r>
      <w:r w:rsidRPr="005A5CC8">
        <w:rPr>
          <w:rFonts w:ascii="Times New Roman" w:hAnsi="Times New Roman"/>
          <w:sz w:val="26"/>
          <w:szCs w:val="26"/>
        </w:rPr>
        <w:t xml:space="preserve">Наследование по завещанию и по закону / </w:t>
      </w:r>
      <w:r w:rsidR="00C70165">
        <w:rPr>
          <w:rFonts w:ascii="Times New Roman" w:hAnsi="Times New Roman"/>
          <w:sz w:val="26"/>
          <w:szCs w:val="26"/>
        </w:rPr>
        <w:t xml:space="preserve">                     </w:t>
      </w:r>
      <w:r w:rsidRPr="005A5CC8">
        <w:rPr>
          <w:rFonts w:ascii="Times New Roman" w:hAnsi="Times New Roman"/>
          <w:sz w:val="26"/>
          <w:szCs w:val="26"/>
        </w:rPr>
        <w:t>М</w:t>
      </w:r>
      <w:r w:rsidR="00C7241F">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 xml:space="preserve">. </w:t>
      </w:r>
      <w:r w:rsidRPr="005A5CC8">
        <w:rPr>
          <w:rFonts w:ascii="Times New Roman" w:hAnsi="Times New Roman"/>
          <w:sz w:val="26"/>
          <w:szCs w:val="26"/>
        </w:rPr>
        <w:t>Пр</w:t>
      </w:r>
      <w:r w:rsidR="00DB30BA">
        <w:rPr>
          <w:rFonts w:ascii="Times New Roman" w:hAnsi="Times New Roman"/>
          <w:sz w:val="26"/>
          <w:szCs w:val="26"/>
        </w:rPr>
        <w:t>онина</w:t>
      </w:r>
      <w:r w:rsidR="00C7241F">
        <w:rPr>
          <w:rFonts w:ascii="Times New Roman" w:hAnsi="Times New Roman"/>
          <w:sz w:val="26"/>
          <w:szCs w:val="26"/>
        </w:rPr>
        <w:t xml:space="preserve">. </w:t>
      </w:r>
      <w:r w:rsidR="00AB30D3">
        <w:rPr>
          <w:rFonts w:ascii="Times New Roman" w:hAnsi="Times New Roman"/>
          <w:sz w:val="26"/>
          <w:szCs w:val="26"/>
        </w:rPr>
        <w:t>–</w:t>
      </w:r>
      <w:r w:rsidR="00DB30BA">
        <w:rPr>
          <w:rFonts w:ascii="Times New Roman" w:hAnsi="Times New Roman"/>
          <w:sz w:val="26"/>
          <w:szCs w:val="26"/>
        </w:rPr>
        <w:t xml:space="preserve"> Минск</w:t>
      </w:r>
      <w:proofErr w:type="gramStart"/>
      <w:r w:rsidR="00DB30BA">
        <w:rPr>
          <w:rFonts w:ascii="Times New Roman" w:hAnsi="Times New Roman"/>
          <w:sz w:val="26"/>
          <w:szCs w:val="26"/>
        </w:rPr>
        <w:t xml:space="preserve"> :</w:t>
      </w:r>
      <w:proofErr w:type="gramEnd"/>
      <w:r w:rsidR="00C70165">
        <w:rPr>
          <w:rFonts w:ascii="Times New Roman" w:hAnsi="Times New Roman"/>
          <w:sz w:val="26"/>
          <w:szCs w:val="26"/>
        </w:rPr>
        <w:t xml:space="preserve"> </w:t>
      </w:r>
      <w:r w:rsidR="00DB30BA">
        <w:rPr>
          <w:rFonts w:ascii="Times New Roman" w:hAnsi="Times New Roman"/>
          <w:sz w:val="26"/>
          <w:szCs w:val="26"/>
        </w:rPr>
        <w:t>Амалфея, 2002</w:t>
      </w:r>
      <w:r w:rsidR="00C7241F">
        <w:rPr>
          <w:rFonts w:ascii="Times New Roman" w:hAnsi="Times New Roman"/>
          <w:sz w:val="26"/>
          <w:szCs w:val="26"/>
        </w:rPr>
        <w:t xml:space="preserve">. </w:t>
      </w:r>
      <w:r w:rsidR="00AB30D3">
        <w:rPr>
          <w:rFonts w:ascii="Times New Roman" w:hAnsi="Times New Roman"/>
          <w:sz w:val="26"/>
          <w:szCs w:val="26"/>
        </w:rPr>
        <w:t>–</w:t>
      </w:r>
      <w:r w:rsidRPr="005A5CC8">
        <w:rPr>
          <w:rFonts w:ascii="Times New Roman" w:hAnsi="Times New Roman"/>
          <w:sz w:val="26"/>
          <w:szCs w:val="26"/>
        </w:rPr>
        <w:t xml:space="preserve"> 144 </w:t>
      </w:r>
      <w:r w:rsidR="00C7241F">
        <w:rPr>
          <w:rFonts w:ascii="Times New Roman" w:hAnsi="Times New Roman"/>
          <w:sz w:val="26"/>
          <w:szCs w:val="26"/>
        </w:rPr>
        <w:t>с</w:t>
      </w:r>
      <w:r w:rsidR="00766458">
        <w:rPr>
          <w:rFonts w:ascii="Times New Roman" w:hAnsi="Times New Roman"/>
          <w:sz w:val="26"/>
          <w:szCs w:val="26"/>
        </w:rPr>
        <w:t xml:space="preserve">. </w:t>
      </w:r>
    </w:p>
    <w:p w:rsidR="00EA4C17" w:rsidRDefault="00EA4C17" w:rsidP="00CF37AC">
      <w:pPr>
        <w:jc w:val="both"/>
        <w:rPr>
          <w:sz w:val="26"/>
          <w:szCs w:val="26"/>
        </w:rPr>
      </w:pPr>
    </w:p>
    <w:p w:rsidR="00A12C47" w:rsidRPr="005A5CC8" w:rsidRDefault="00A12C47" w:rsidP="00CF37AC">
      <w:pPr>
        <w:jc w:val="both"/>
        <w:rPr>
          <w:sz w:val="26"/>
          <w:szCs w:val="26"/>
        </w:rPr>
      </w:pPr>
    </w:p>
    <w:p w:rsidR="00EA4C17" w:rsidRPr="005A5CC8" w:rsidRDefault="00EA4C17" w:rsidP="00350467">
      <w:pPr>
        <w:pStyle w:val="afff8"/>
        <w:rPr>
          <w:color w:val="000000"/>
        </w:rPr>
      </w:pPr>
      <w:bookmarkStart w:id="180" w:name="_Toc22206842"/>
      <w:r w:rsidRPr="005A5CC8">
        <w:t>Ю</w:t>
      </w:r>
      <w:r w:rsidR="00C7241F">
        <w:t xml:space="preserve">. </w:t>
      </w:r>
      <w:r w:rsidRPr="005A5CC8">
        <w:t>А</w:t>
      </w:r>
      <w:r w:rsidR="00C7241F">
        <w:t xml:space="preserve">. </w:t>
      </w:r>
      <w:r w:rsidRPr="005A5CC8">
        <w:t>КАВРИГА</w:t>
      </w:r>
      <w:bookmarkEnd w:id="180"/>
    </w:p>
    <w:p w:rsidR="00CF37AC" w:rsidRDefault="00B15B8B" w:rsidP="00B15B8B">
      <w:pPr>
        <w:pStyle w:val="aa"/>
        <w:spacing w:before="0" w:beforeAutospacing="0" w:after="0" w:afterAutospacing="0"/>
        <w:ind w:left="709"/>
        <w:rPr>
          <w:color w:val="000000"/>
          <w:sz w:val="26"/>
          <w:szCs w:val="26"/>
        </w:rPr>
      </w:pPr>
      <w:r>
        <w:rPr>
          <w:color w:val="000000"/>
          <w:sz w:val="26"/>
          <w:szCs w:val="26"/>
        </w:rPr>
        <w:t xml:space="preserve">Научный руководитель </w:t>
      </w:r>
      <w:r>
        <w:rPr>
          <w:rFonts w:eastAsia="Calibri"/>
          <w:sz w:val="26"/>
          <w:szCs w:val="26"/>
          <w:lang w:eastAsia="en-US"/>
        </w:rPr>
        <w:t xml:space="preserve">‒ </w:t>
      </w:r>
      <w:r w:rsidR="00EA4C17" w:rsidRPr="005A5CC8">
        <w:rPr>
          <w:color w:val="000000"/>
          <w:sz w:val="26"/>
          <w:szCs w:val="26"/>
        </w:rPr>
        <w:t>Д</w:t>
      </w:r>
      <w:r w:rsidR="00C7241F">
        <w:rPr>
          <w:color w:val="000000"/>
          <w:sz w:val="26"/>
          <w:szCs w:val="26"/>
        </w:rPr>
        <w:t xml:space="preserve">. </w:t>
      </w:r>
      <w:r w:rsidR="00EA4C17" w:rsidRPr="005A5CC8">
        <w:rPr>
          <w:color w:val="000000"/>
          <w:sz w:val="26"/>
          <w:szCs w:val="26"/>
        </w:rPr>
        <w:t>А</w:t>
      </w:r>
      <w:r w:rsidR="00C7241F">
        <w:rPr>
          <w:color w:val="000000"/>
          <w:sz w:val="26"/>
          <w:szCs w:val="26"/>
        </w:rPr>
        <w:t xml:space="preserve">. </w:t>
      </w:r>
      <w:r w:rsidR="00EA4C17" w:rsidRPr="005A5CC8">
        <w:rPr>
          <w:color w:val="000000"/>
          <w:sz w:val="26"/>
          <w:szCs w:val="26"/>
        </w:rPr>
        <w:t xml:space="preserve">Кудель, старший преподаватель </w:t>
      </w:r>
    </w:p>
    <w:p w:rsidR="00EA4C17" w:rsidRPr="005A5CC8" w:rsidRDefault="00EA4C17" w:rsidP="00B15B8B">
      <w:pPr>
        <w:pStyle w:val="aa"/>
        <w:spacing w:before="0" w:beforeAutospacing="0" w:after="0" w:afterAutospacing="0"/>
        <w:ind w:left="709"/>
        <w:rPr>
          <w:color w:val="000000"/>
          <w:sz w:val="26"/>
          <w:szCs w:val="26"/>
        </w:rPr>
      </w:pPr>
      <w:r w:rsidRPr="005A5CC8">
        <w:rPr>
          <w:color w:val="000000"/>
          <w:sz w:val="26"/>
          <w:szCs w:val="26"/>
        </w:rPr>
        <w:t>Гродно, Гродненский государственный универ</w:t>
      </w:r>
      <w:r w:rsidR="00CF37AC">
        <w:rPr>
          <w:color w:val="000000"/>
          <w:sz w:val="26"/>
          <w:szCs w:val="26"/>
        </w:rPr>
        <w:t xml:space="preserve">ситет </w:t>
      </w:r>
      <w:r w:rsidR="00487436">
        <w:rPr>
          <w:color w:val="000000"/>
          <w:sz w:val="26"/>
          <w:szCs w:val="26"/>
        </w:rPr>
        <w:t>имени</w:t>
      </w:r>
      <w:r w:rsidRPr="005A5CC8">
        <w:rPr>
          <w:color w:val="000000"/>
          <w:sz w:val="26"/>
          <w:szCs w:val="26"/>
        </w:rPr>
        <w:t xml:space="preserve">  Я</w:t>
      </w:r>
      <w:r w:rsidR="00C7241F">
        <w:rPr>
          <w:color w:val="000000"/>
          <w:sz w:val="26"/>
          <w:szCs w:val="26"/>
        </w:rPr>
        <w:t xml:space="preserve">. </w:t>
      </w:r>
      <w:r w:rsidRPr="005A5CC8">
        <w:rPr>
          <w:color w:val="000000"/>
          <w:sz w:val="26"/>
          <w:szCs w:val="26"/>
        </w:rPr>
        <w:t>Купалы</w:t>
      </w:r>
    </w:p>
    <w:p w:rsidR="00EA4C17" w:rsidRPr="005A5CC8" w:rsidRDefault="00EA4C17" w:rsidP="00B15B8B">
      <w:pPr>
        <w:ind w:left="709" w:firstLine="709"/>
        <w:rPr>
          <w:sz w:val="26"/>
          <w:szCs w:val="26"/>
        </w:rPr>
      </w:pPr>
    </w:p>
    <w:p w:rsidR="00EA4C17" w:rsidRPr="005A5CC8" w:rsidRDefault="00EA4C17" w:rsidP="002C7654">
      <w:pPr>
        <w:pStyle w:val="afff8"/>
        <w:jc w:val="left"/>
      </w:pPr>
      <w:bookmarkStart w:id="181" w:name="_Toc22206843"/>
      <w:r w:rsidRPr="005A5CC8">
        <w:t>ПРОБЛЕМНЫЕ АСПЕКТЫ УСТАНОВЛЕНИЯ НАСЛЕДНИКОВ ПЕРВОЙ ОЧЕРЕДИ ПО ЗАКОНУ В РЕСПУБЛИКЕ БЕЛАРУСЬ</w:t>
      </w:r>
      <w:bookmarkEnd w:id="181"/>
    </w:p>
    <w:p w:rsidR="00EA4C17" w:rsidRPr="005A5CC8" w:rsidRDefault="00EA4C17" w:rsidP="00EA4C17">
      <w:pPr>
        <w:ind w:firstLine="709"/>
        <w:jc w:val="both"/>
        <w:rPr>
          <w:b/>
          <w:sz w:val="26"/>
          <w:szCs w:val="26"/>
        </w:rPr>
      </w:pPr>
    </w:p>
    <w:p w:rsidR="00EA4C17" w:rsidRPr="005A5CC8" w:rsidRDefault="00EA4C17" w:rsidP="00EA4C17">
      <w:pPr>
        <w:ind w:firstLine="709"/>
        <w:jc w:val="both"/>
        <w:rPr>
          <w:sz w:val="26"/>
          <w:szCs w:val="26"/>
        </w:rPr>
      </w:pPr>
      <w:r w:rsidRPr="005A5CC8">
        <w:rPr>
          <w:sz w:val="26"/>
          <w:szCs w:val="26"/>
        </w:rPr>
        <w:t>В современном мире институт наследования является весьма востребованным и актуальным</w:t>
      </w:r>
      <w:r w:rsidR="00C7241F">
        <w:rPr>
          <w:sz w:val="26"/>
          <w:szCs w:val="26"/>
        </w:rPr>
        <w:t xml:space="preserve">. </w:t>
      </w:r>
      <w:r w:rsidRPr="005A5CC8">
        <w:rPr>
          <w:sz w:val="26"/>
          <w:szCs w:val="26"/>
        </w:rPr>
        <w:t>Вопросы наследования обсуждаются учеными в научных трудах, законодателем совершенствуются нормы права в соответствии с развивающимися общественными отношениями</w:t>
      </w:r>
      <w:r w:rsidR="00C7241F">
        <w:rPr>
          <w:sz w:val="26"/>
          <w:szCs w:val="26"/>
        </w:rPr>
        <w:t xml:space="preserve">. </w:t>
      </w:r>
      <w:r w:rsidR="00591C07">
        <w:rPr>
          <w:sz w:val="26"/>
          <w:szCs w:val="26"/>
        </w:rPr>
        <w:t xml:space="preserve">Сейчас </w:t>
      </w:r>
      <w:r w:rsidRPr="005A5CC8">
        <w:rPr>
          <w:sz w:val="26"/>
          <w:szCs w:val="26"/>
        </w:rPr>
        <w:t>наследование по закону является наиболее распространенным способом принятия наследниками наследства, поскольку в данном случае наследодатель может не оставить завещ</w:t>
      </w:r>
      <w:r w:rsidR="00591C07">
        <w:rPr>
          <w:sz w:val="26"/>
          <w:szCs w:val="26"/>
        </w:rPr>
        <w:t>ания</w:t>
      </w:r>
      <w:r w:rsidRPr="005A5CC8">
        <w:rPr>
          <w:sz w:val="26"/>
          <w:szCs w:val="26"/>
        </w:rPr>
        <w:t xml:space="preserve"> либо составить завещательное распоряжение с нарушением требов</w:t>
      </w:r>
      <w:r w:rsidR="00591C07">
        <w:rPr>
          <w:sz w:val="26"/>
          <w:szCs w:val="26"/>
        </w:rPr>
        <w:t>аний, предъявляемых к завещанию</w:t>
      </w:r>
      <w:r w:rsidRPr="005A5CC8">
        <w:rPr>
          <w:sz w:val="26"/>
          <w:szCs w:val="26"/>
        </w:rPr>
        <w:t xml:space="preserve"> в соответствии с действующим законодательством</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С появлением наследства возникает сразу вопрос о его принятии наследниками</w:t>
      </w:r>
      <w:r w:rsidR="00C7241F">
        <w:rPr>
          <w:sz w:val="26"/>
          <w:szCs w:val="26"/>
        </w:rPr>
        <w:t xml:space="preserve">. </w:t>
      </w:r>
      <w:r w:rsidRPr="005A5CC8">
        <w:rPr>
          <w:sz w:val="26"/>
          <w:szCs w:val="26"/>
        </w:rPr>
        <w:t xml:space="preserve">При наследовании по закону в наследство вступают ближайшие родственники </w:t>
      </w:r>
      <w:proofErr w:type="gramStart"/>
      <w:r w:rsidRPr="005A5CC8">
        <w:rPr>
          <w:sz w:val="26"/>
          <w:szCs w:val="26"/>
        </w:rPr>
        <w:t>умершего</w:t>
      </w:r>
      <w:proofErr w:type="gramEnd"/>
      <w:r w:rsidR="00C7241F">
        <w:rPr>
          <w:sz w:val="26"/>
          <w:szCs w:val="26"/>
        </w:rPr>
        <w:t xml:space="preserve">. </w:t>
      </w:r>
      <w:r w:rsidRPr="005A5CC8">
        <w:rPr>
          <w:sz w:val="26"/>
          <w:szCs w:val="26"/>
        </w:rPr>
        <w:t>Гражданский код</w:t>
      </w:r>
      <w:r w:rsidR="00591C07">
        <w:rPr>
          <w:sz w:val="26"/>
          <w:szCs w:val="26"/>
        </w:rPr>
        <w:t xml:space="preserve">екс Республики Беларусь (далее – </w:t>
      </w:r>
      <w:r w:rsidRPr="005A5CC8">
        <w:rPr>
          <w:sz w:val="26"/>
          <w:szCs w:val="26"/>
        </w:rPr>
        <w:t>ГК) предусматривает круг наследников и очередность их призвания к наследству</w:t>
      </w:r>
      <w:r w:rsidR="00C7241F">
        <w:rPr>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Действующий ГК называет наследников четырех и последующих очередей, к которым относятся родственники третьей, ч</w:t>
      </w:r>
      <w:r w:rsidR="00591C07">
        <w:rPr>
          <w:color w:val="000000"/>
          <w:sz w:val="26"/>
          <w:szCs w:val="26"/>
        </w:rPr>
        <w:t>етвертой, пятой и шестой степеней</w:t>
      </w:r>
      <w:r w:rsidRPr="005A5CC8">
        <w:rPr>
          <w:color w:val="000000"/>
          <w:sz w:val="26"/>
          <w:szCs w:val="26"/>
        </w:rPr>
        <w:t xml:space="preserve"> родства [1]</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lastRenderedPageBreak/>
        <w:t>Степень родства является новым правовым институтом</w:t>
      </w:r>
      <w:r w:rsidR="00C7241F">
        <w:rPr>
          <w:color w:val="000000"/>
          <w:sz w:val="26"/>
          <w:szCs w:val="26"/>
        </w:rPr>
        <w:t xml:space="preserve">. </w:t>
      </w:r>
      <w:r w:rsidRPr="005A5CC8">
        <w:rPr>
          <w:color w:val="000000"/>
          <w:sz w:val="26"/>
          <w:szCs w:val="26"/>
        </w:rPr>
        <w:t>Она определяется числом рождений, отделяющих родственников друг от друга</w:t>
      </w:r>
      <w:r w:rsidR="00C7241F">
        <w:rPr>
          <w:color w:val="000000"/>
          <w:sz w:val="26"/>
          <w:szCs w:val="26"/>
        </w:rPr>
        <w:t xml:space="preserve">. </w:t>
      </w:r>
      <w:r w:rsidRPr="005A5CC8">
        <w:rPr>
          <w:color w:val="000000"/>
          <w:sz w:val="26"/>
          <w:szCs w:val="26"/>
        </w:rPr>
        <w:t>Рождение самого наследо</w:t>
      </w:r>
      <w:r w:rsidR="00CF37AC">
        <w:rPr>
          <w:color w:val="000000"/>
          <w:sz w:val="26"/>
          <w:szCs w:val="26"/>
        </w:rPr>
        <w:t>дателя в это число не входит</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В соответствии со ст</w:t>
      </w:r>
      <w:r w:rsidR="00C7241F">
        <w:rPr>
          <w:color w:val="000000"/>
          <w:sz w:val="26"/>
          <w:szCs w:val="26"/>
        </w:rPr>
        <w:t xml:space="preserve">. </w:t>
      </w:r>
      <w:r w:rsidRPr="005A5CC8">
        <w:rPr>
          <w:color w:val="000000"/>
          <w:sz w:val="26"/>
          <w:szCs w:val="26"/>
        </w:rPr>
        <w:t>1056 ГК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Наследники одной очереди наследуют в равных долях, за исключением наследников, наследующих по праву представления</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Наследование по праву представления происходит в том случае, если наследник по закону умер до открытия наследства или одновременно с наследодателем</w:t>
      </w:r>
      <w:r w:rsidR="00C7241F">
        <w:rPr>
          <w:color w:val="000000"/>
          <w:sz w:val="26"/>
          <w:szCs w:val="26"/>
        </w:rPr>
        <w:t xml:space="preserve">. </w:t>
      </w:r>
      <w:r w:rsidRPr="005A5CC8">
        <w:rPr>
          <w:color w:val="000000"/>
          <w:sz w:val="26"/>
          <w:szCs w:val="26"/>
        </w:rPr>
        <w:t xml:space="preserve">В этом случае его доля  переходит к его потомкам по праву представления и соответственно делится между ними поровну [2, </w:t>
      </w:r>
      <w:r w:rsidR="00C7241F">
        <w:rPr>
          <w:color w:val="000000"/>
          <w:sz w:val="26"/>
          <w:szCs w:val="26"/>
        </w:rPr>
        <w:t>с</w:t>
      </w:r>
      <w:r w:rsidR="00766458">
        <w:rPr>
          <w:color w:val="000000"/>
          <w:sz w:val="26"/>
          <w:szCs w:val="26"/>
        </w:rPr>
        <w:t xml:space="preserve">. </w:t>
      </w:r>
      <w:r w:rsidRPr="005A5CC8">
        <w:rPr>
          <w:color w:val="000000"/>
          <w:sz w:val="26"/>
          <w:szCs w:val="26"/>
        </w:rPr>
        <w:t>587]</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В соответствии со ст</w:t>
      </w:r>
      <w:r w:rsidR="00C7241F">
        <w:rPr>
          <w:color w:val="000000"/>
          <w:sz w:val="26"/>
          <w:szCs w:val="26"/>
        </w:rPr>
        <w:t xml:space="preserve">. </w:t>
      </w:r>
      <w:r w:rsidRPr="005A5CC8">
        <w:rPr>
          <w:color w:val="000000"/>
          <w:sz w:val="26"/>
          <w:szCs w:val="26"/>
        </w:rPr>
        <w:t>1057 ГК наследниками первой очереди  являются дети, супруг и родители умершего</w:t>
      </w:r>
      <w:r w:rsidR="00C7241F">
        <w:rPr>
          <w:color w:val="000000"/>
          <w:sz w:val="26"/>
          <w:szCs w:val="26"/>
        </w:rPr>
        <w:t xml:space="preserve">. </w:t>
      </w:r>
      <w:r w:rsidRPr="005A5CC8">
        <w:rPr>
          <w:color w:val="000000"/>
          <w:sz w:val="26"/>
          <w:szCs w:val="26"/>
        </w:rPr>
        <w:t>Внуки наследодателя и их прямые потомки наследуют по праву представления [1]</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При этом происхождение детей-наследников от родителей-наследодателей должно быть установлено по правилам гл</w:t>
      </w:r>
      <w:r w:rsidR="00C7241F">
        <w:rPr>
          <w:color w:val="000000"/>
          <w:sz w:val="26"/>
          <w:szCs w:val="26"/>
        </w:rPr>
        <w:t xml:space="preserve">. </w:t>
      </w:r>
      <w:r w:rsidRPr="005A5CC8">
        <w:rPr>
          <w:color w:val="000000"/>
          <w:sz w:val="26"/>
          <w:szCs w:val="26"/>
        </w:rPr>
        <w:t>8 Кодекса Республики Беларусь о браке и семье</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Употребляя термин «дети»</w:t>
      </w:r>
      <w:r w:rsidR="00591C07">
        <w:rPr>
          <w:color w:val="000000"/>
          <w:sz w:val="26"/>
          <w:szCs w:val="26"/>
        </w:rPr>
        <w:t>,</w:t>
      </w:r>
      <w:r w:rsidRPr="005A5CC8">
        <w:rPr>
          <w:color w:val="000000"/>
          <w:sz w:val="26"/>
          <w:szCs w:val="26"/>
        </w:rPr>
        <w:t xml:space="preserve"> законодатель имеет в виду сыновей и дочерей наследодателя, родившихся в зарегистрированном браке</w:t>
      </w:r>
      <w:r w:rsidR="00C7241F">
        <w:rPr>
          <w:color w:val="000000"/>
          <w:sz w:val="26"/>
          <w:szCs w:val="26"/>
        </w:rPr>
        <w:t xml:space="preserve">. </w:t>
      </w:r>
      <w:r w:rsidRPr="005A5CC8">
        <w:rPr>
          <w:color w:val="000000"/>
          <w:sz w:val="26"/>
          <w:szCs w:val="26"/>
        </w:rPr>
        <w:t>Что касается детей, родившихся в незарегистрированном браке, или, как еще говорят, «внебрачных детей», то после матери они наследуют всегда, а после отца лишь в тех случаях, когда отцовство подтверждено в установленном законом порядке: либо органами записи актов гражданского состояния на основании совместного заявления родителей, либо судом</w:t>
      </w:r>
      <w:r w:rsidR="00766458">
        <w:rPr>
          <w:color w:val="000000"/>
          <w:sz w:val="26"/>
          <w:szCs w:val="26"/>
        </w:rPr>
        <w:t xml:space="preserve">. </w:t>
      </w:r>
      <w:r w:rsidRPr="005A5CC8">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 xml:space="preserve">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 [4, </w:t>
      </w:r>
      <w:r w:rsidR="00C7241F">
        <w:rPr>
          <w:color w:val="000000"/>
          <w:sz w:val="26"/>
          <w:szCs w:val="26"/>
        </w:rPr>
        <w:t>с</w:t>
      </w:r>
      <w:r w:rsidR="00766458">
        <w:rPr>
          <w:color w:val="000000"/>
          <w:sz w:val="26"/>
          <w:szCs w:val="26"/>
        </w:rPr>
        <w:t xml:space="preserve">. </w:t>
      </w:r>
      <w:r w:rsidRPr="005A5CC8">
        <w:rPr>
          <w:color w:val="000000"/>
          <w:sz w:val="26"/>
          <w:szCs w:val="26"/>
        </w:rPr>
        <w:t>189]</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В соответствии с законодательством Республики Беларусь наследниками по закону могут быть не только кровные родственники, но и приравненные к ним лица: усыновленные дети наследодателя</w:t>
      </w:r>
      <w:r w:rsidR="00C7241F">
        <w:rPr>
          <w:color w:val="000000"/>
          <w:sz w:val="26"/>
          <w:szCs w:val="26"/>
        </w:rPr>
        <w:t xml:space="preserve">. </w:t>
      </w:r>
    </w:p>
    <w:p w:rsidR="00EA4C17" w:rsidRPr="005A5CC8" w:rsidRDefault="00EA4C17" w:rsidP="00EA4C17">
      <w:pPr>
        <w:ind w:firstLine="709"/>
        <w:jc w:val="both"/>
        <w:rPr>
          <w:color w:val="000000"/>
          <w:sz w:val="26"/>
          <w:szCs w:val="26"/>
        </w:rPr>
      </w:pPr>
      <w:proofErr w:type="gramStart"/>
      <w:r w:rsidRPr="005A5CC8">
        <w:rPr>
          <w:color w:val="000000"/>
          <w:sz w:val="26"/>
          <w:szCs w:val="26"/>
        </w:rPr>
        <w:t>Усыновленн</w:t>
      </w:r>
      <w:r w:rsidR="00C52371">
        <w:rPr>
          <w:color w:val="000000"/>
          <w:sz w:val="26"/>
          <w:szCs w:val="26"/>
        </w:rPr>
        <w:t>ые дети утрачивают личные неиму</w:t>
      </w:r>
      <w:r w:rsidRPr="005A5CC8">
        <w:rPr>
          <w:color w:val="000000"/>
          <w:sz w:val="26"/>
          <w:szCs w:val="26"/>
        </w:rPr>
        <w:t>щественные и имущественные права по отношению к своим кровным родителям, поэтому усыновленный и его потомство не наследуют по закону пос</w:t>
      </w:r>
      <w:r w:rsidR="00C52371">
        <w:rPr>
          <w:color w:val="000000"/>
          <w:sz w:val="26"/>
          <w:szCs w:val="26"/>
        </w:rPr>
        <w:t>ле смерти родителей усыновленно</w:t>
      </w:r>
      <w:r w:rsidRPr="005A5CC8">
        <w:rPr>
          <w:color w:val="000000"/>
          <w:sz w:val="26"/>
          <w:szCs w:val="26"/>
        </w:rPr>
        <w:t>го и других его родстве</w:t>
      </w:r>
      <w:r w:rsidR="00C52371">
        <w:rPr>
          <w:color w:val="000000"/>
          <w:sz w:val="26"/>
          <w:szCs w:val="26"/>
        </w:rPr>
        <w:t>нников по происхождению, а роди</w:t>
      </w:r>
      <w:r w:rsidRPr="005A5CC8">
        <w:rPr>
          <w:color w:val="000000"/>
          <w:sz w:val="26"/>
          <w:szCs w:val="26"/>
        </w:rPr>
        <w:t>тели усыновленного и другие его родственники по происхождению не наследуют по закону после смерти у</w:t>
      </w:r>
      <w:r w:rsidR="00CF37AC">
        <w:rPr>
          <w:color w:val="000000"/>
          <w:sz w:val="26"/>
          <w:szCs w:val="26"/>
        </w:rPr>
        <w:t>сыновленного и его потомства</w:t>
      </w:r>
      <w:r w:rsidR="00C7241F">
        <w:rPr>
          <w:color w:val="000000"/>
          <w:sz w:val="26"/>
          <w:szCs w:val="26"/>
        </w:rPr>
        <w:t xml:space="preserve">. </w:t>
      </w:r>
      <w:proofErr w:type="gramEnd"/>
    </w:p>
    <w:p w:rsidR="00EA4C17" w:rsidRPr="005A5CC8" w:rsidRDefault="00EA4C17" w:rsidP="00EA4C17">
      <w:pPr>
        <w:ind w:firstLine="709"/>
        <w:jc w:val="both"/>
        <w:rPr>
          <w:color w:val="000000"/>
          <w:sz w:val="26"/>
          <w:szCs w:val="26"/>
        </w:rPr>
      </w:pPr>
      <w:r w:rsidRPr="005A5CC8">
        <w:rPr>
          <w:color w:val="000000"/>
          <w:sz w:val="26"/>
          <w:szCs w:val="26"/>
        </w:rPr>
        <w:t>При наследовании по закон</w:t>
      </w:r>
      <w:r w:rsidR="00C52371">
        <w:rPr>
          <w:color w:val="000000"/>
          <w:sz w:val="26"/>
          <w:szCs w:val="26"/>
        </w:rPr>
        <w:t>у усынов</w:t>
      </w:r>
      <w:r w:rsidR="00591C07">
        <w:rPr>
          <w:color w:val="000000"/>
          <w:sz w:val="26"/>
          <w:szCs w:val="26"/>
        </w:rPr>
        <w:t xml:space="preserve">ленный и его потомство с одной стороны и </w:t>
      </w:r>
      <w:proofErr w:type="gramStart"/>
      <w:r w:rsidR="00591C07">
        <w:rPr>
          <w:color w:val="000000"/>
          <w:sz w:val="26"/>
          <w:szCs w:val="26"/>
        </w:rPr>
        <w:t>усыновитель</w:t>
      </w:r>
      <w:proofErr w:type="gramEnd"/>
      <w:r w:rsidRPr="005A5CC8">
        <w:rPr>
          <w:color w:val="000000"/>
          <w:sz w:val="26"/>
          <w:szCs w:val="26"/>
        </w:rPr>
        <w:t xml:space="preserve"> и </w:t>
      </w:r>
      <w:r w:rsidR="00591C07">
        <w:rPr>
          <w:color w:val="000000"/>
          <w:sz w:val="26"/>
          <w:szCs w:val="26"/>
        </w:rPr>
        <w:t xml:space="preserve">его родственники </w:t>
      </w:r>
      <w:r w:rsidR="00591C07">
        <w:rPr>
          <w:sz w:val="26"/>
          <w:szCs w:val="26"/>
        </w:rPr>
        <w:t xml:space="preserve">– </w:t>
      </w:r>
      <w:r w:rsidR="00591C07">
        <w:rPr>
          <w:color w:val="000000"/>
          <w:sz w:val="26"/>
          <w:szCs w:val="26"/>
        </w:rPr>
        <w:t>с другой</w:t>
      </w:r>
      <w:r w:rsidR="00C52371">
        <w:rPr>
          <w:color w:val="000000"/>
          <w:sz w:val="26"/>
          <w:szCs w:val="26"/>
        </w:rPr>
        <w:t xml:space="preserve"> в полной мере приравнива</w:t>
      </w:r>
      <w:r w:rsidRPr="005A5CC8">
        <w:rPr>
          <w:color w:val="000000"/>
          <w:sz w:val="26"/>
          <w:szCs w:val="26"/>
        </w:rPr>
        <w:t xml:space="preserve">ются к родственникам по происхождению (кровным родственникам), </w:t>
      </w:r>
      <w:r w:rsidR="00D818FE">
        <w:rPr>
          <w:color w:val="000000"/>
          <w:sz w:val="26"/>
          <w:szCs w:val="26"/>
        </w:rPr>
        <w:t xml:space="preserve">т. е. </w:t>
      </w:r>
      <w:r w:rsidRPr="005A5CC8">
        <w:rPr>
          <w:color w:val="000000"/>
          <w:sz w:val="26"/>
          <w:szCs w:val="26"/>
        </w:rPr>
        <w:t>усыновленный и его потомство наследуют после смерти усыновителя и его родственников, а у</w:t>
      </w:r>
      <w:r w:rsidR="00C52371">
        <w:rPr>
          <w:color w:val="000000"/>
          <w:sz w:val="26"/>
          <w:szCs w:val="26"/>
        </w:rPr>
        <w:t>сынови</w:t>
      </w:r>
      <w:r w:rsidR="00591C07">
        <w:rPr>
          <w:color w:val="000000"/>
          <w:sz w:val="26"/>
          <w:szCs w:val="26"/>
        </w:rPr>
        <w:t xml:space="preserve">тель и его родственники </w:t>
      </w:r>
      <w:r w:rsidR="00591C07">
        <w:rPr>
          <w:sz w:val="26"/>
          <w:szCs w:val="26"/>
        </w:rPr>
        <w:t xml:space="preserve">– </w:t>
      </w:r>
      <w:r w:rsidRPr="005A5CC8">
        <w:rPr>
          <w:color w:val="000000"/>
          <w:sz w:val="26"/>
          <w:szCs w:val="26"/>
        </w:rPr>
        <w:t xml:space="preserve">после смерти усыновленного и его потомства [3, </w:t>
      </w:r>
      <w:r w:rsidR="00C7241F">
        <w:rPr>
          <w:color w:val="000000"/>
          <w:sz w:val="26"/>
          <w:szCs w:val="26"/>
        </w:rPr>
        <w:t>с</w:t>
      </w:r>
      <w:r w:rsidR="00766458">
        <w:rPr>
          <w:color w:val="000000"/>
          <w:sz w:val="26"/>
          <w:szCs w:val="26"/>
        </w:rPr>
        <w:t xml:space="preserve">. </w:t>
      </w:r>
      <w:r w:rsidRPr="005A5CC8">
        <w:rPr>
          <w:color w:val="000000"/>
          <w:sz w:val="26"/>
          <w:szCs w:val="26"/>
        </w:rPr>
        <w:t>487]</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lastRenderedPageBreak/>
        <w:t>Что же касается понятия «супруг», то в наследственных правоотношениях оно охватывает лиц, состоящих с наследодателем в зарегистрированном браке на момент открытия наследства</w:t>
      </w:r>
      <w:r w:rsidR="00C7241F">
        <w:rPr>
          <w:color w:val="000000"/>
          <w:sz w:val="26"/>
          <w:szCs w:val="26"/>
        </w:rPr>
        <w:t xml:space="preserve">. </w:t>
      </w:r>
      <w:r w:rsidRPr="005A5CC8">
        <w:rPr>
          <w:color w:val="000000"/>
          <w:sz w:val="26"/>
          <w:szCs w:val="26"/>
        </w:rPr>
        <w:t>Бывший супруг права на наследство не имеет, он утрачивает его с момента расторжения брака</w:t>
      </w:r>
      <w:r w:rsidR="00C7241F">
        <w:rPr>
          <w:color w:val="000000"/>
          <w:sz w:val="26"/>
          <w:szCs w:val="26"/>
        </w:rPr>
        <w:t xml:space="preserve">. </w:t>
      </w:r>
    </w:p>
    <w:p w:rsidR="00EA4C17" w:rsidRPr="005A5CC8" w:rsidRDefault="00EA4C17" w:rsidP="00EA4C17">
      <w:pPr>
        <w:ind w:firstLine="709"/>
        <w:jc w:val="both"/>
        <w:rPr>
          <w:color w:val="000000"/>
          <w:sz w:val="26"/>
          <w:szCs w:val="26"/>
        </w:rPr>
      </w:pPr>
      <w:r w:rsidRPr="005A5CC8">
        <w:rPr>
          <w:color w:val="000000"/>
          <w:sz w:val="26"/>
          <w:szCs w:val="26"/>
        </w:rPr>
        <w:t>Из лиц, охватываемых понятием «родители» умершего,</w:t>
      </w:r>
      <w:r w:rsidR="00CF37AC">
        <w:rPr>
          <w:color w:val="000000"/>
          <w:sz w:val="26"/>
          <w:szCs w:val="26"/>
        </w:rPr>
        <w:t xml:space="preserve"> мать наследует всегда, а отец </w:t>
      </w:r>
      <w:r w:rsidR="00AB30D3">
        <w:rPr>
          <w:color w:val="000000"/>
          <w:sz w:val="26"/>
          <w:szCs w:val="26"/>
        </w:rPr>
        <w:t>–</w:t>
      </w:r>
      <w:r w:rsidR="00CF37AC">
        <w:rPr>
          <w:color w:val="000000"/>
          <w:sz w:val="26"/>
          <w:szCs w:val="26"/>
        </w:rPr>
        <w:t xml:space="preserve"> </w:t>
      </w:r>
      <w:r w:rsidRPr="005A5CC8">
        <w:rPr>
          <w:color w:val="000000"/>
          <w:sz w:val="26"/>
          <w:szCs w:val="26"/>
        </w:rPr>
        <w:t>только в случаях, когда он состоял с матерью в зарегистрированном браке либо когда отцовство установлено в пре</w:t>
      </w:r>
      <w:r w:rsidR="00CF37AC">
        <w:rPr>
          <w:color w:val="000000"/>
          <w:sz w:val="26"/>
          <w:szCs w:val="26"/>
        </w:rPr>
        <w:t>дусмо</w:t>
      </w:r>
      <w:r w:rsidR="00591C07">
        <w:rPr>
          <w:color w:val="000000"/>
          <w:sz w:val="26"/>
          <w:szCs w:val="26"/>
        </w:rPr>
        <w:t>тренном законом порядке</w:t>
      </w:r>
      <w:r w:rsidR="00C7241F">
        <w:rPr>
          <w:color w:val="000000"/>
          <w:sz w:val="26"/>
          <w:szCs w:val="26"/>
        </w:rPr>
        <w:t xml:space="preserve">. </w:t>
      </w:r>
    </w:p>
    <w:p w:rsidR="00EA4C17" w:rsidRPr="005A5CC8" w:rsidRDefault="00EA4C17" w:rsidP="00EA4C17">
      <w:pPr>
        <w:ind w:firstLine="709"/>
        <w:jc w:val="both"/>
        <w:rPr>
          <w:sz w:val="26"/>
          <w:szCs w:val="26"/>
          <w:shd w:val="clear" w:color="auto" w:fill="FFFFFF"/>
        </w:rPr>
      </w:pPr>
      <w:r w:rsidRPr="005A5CC8">
        <w:rPr>
          <w:sz w:val="26"/>
          <w:szCs w:val="26"/>
          <w:shd w:val="clear" w:color="auto" w:fill="FFFFFF"/>
        </w:rPr>
        <w:t>Насле</w:t>
      </w:r>
      <w:r w:rsidR="00591C07">
        <w:rPr>
          <w:sz w:val="26"/>
          <w:szCs w:val="26"/>
          <w:shd w:val="clear" w:color="auto" w:fill="FFFFFF"/>
        </w:rPr>
        <w:t xml:space="preserve">дование по праву представления </w:t>
      </w:r>
      <w:r w:rsidR="00591C07">
        <w:rPr>
          <w:sz w:val="26"/>
          <w:szCs w:val="26"/>
        </w:rPr>
        <w:t xml:space="preserve">– </w:t>
      </w:r>
      <w:r w:rsidRPr="005A5CC8">
        <w:rPr>
          <w:sz w:val="26"/>
          <w:szCs w:val="26"/>
          <w:shd w:val="clear" w:color="auto" w:fill="FFFFFF"/>
        </w:rPr>
        <w:t>это наследование доли умершего наследника по закону другими лицами</w:t>
      </w:r>
      <w:r w:rsidR="00C7241F">
        <w:rPr>
          <w:sz w:val="26"/>
          <w:szCs w:val="26"/>
          <w:shd w:val="clear" w:color="auto" w:fill="FFFFFF"/>
        </w:rPr>
        <w:t xml:space="preserve">. </w:t>
      </w:r>
    </w:p>
    <w:p w:rsidR="00EA4C17" w:rsidRPr="00CF37AC" w:rsidRDefault="00EA4C17" w:rsidP="00CF37AC">
      <w:pPr>
        <w:ind w:firstLine="709"/>
        <w:jc w:val="both"/>
        <w:rPr>
          <w:sz w:val="26"/>
          <w:szCs w:val="26"/>
        </w:rPr>
      </w:pPr>
      <w:r w:rsidRPr="00CF37AC">
        <w:rPr>
          <w:sz w:val="26"/>
          <w:szCs w:val="26"/>
        </w:rPr>
        <w:t>Наследники призываются к наследованию по праву представления только </w:t>
      </w:r>
      <w:r w:rsidRPr="00CF37AC">
        <w:rPr>
          <w:i/>
          <w:iCs/>
          <w:sz w:val="26"/>
          <w:szCs w:val="26"/>
        </w:rPr>
        <w:t>при наличии следующих условий</w:t>
      </w:r>
      <w:r w:rsidRPr="00CF37AC">
        <w:rPr>
          <w:sz w:val="26"/>
          <w:szCs w:val="26"/>
        </w:rPr>
        <w:t>:</w:t>
      </w:r>
    </w:p>
    <w:p w:rsidR="00EA4C17" w:rsidRPr="00CF37AC" w:rsidRDefault="00EA4C17" w:rsidP="00CF37AC">
      <w:pPr>
        <w:ind w:firstLine="709"/>
        <w:jc w:val="both"/>
        <w:rPr>
          <w:sz w:val="26"/>
          <w:szCs w:val="26"/>
        </w:rPr>
      </w:pPr>
      <w:r w:rsidRPr="00CF37AC">
        <w:rPr>
          <w:sz w:val="26"/>
          <w:szCs w:val="26"/>
        </w:rPr>
        <w:t>наследодатель оставил наследственное имущество, которое должно наследоваться по закону</w:t>
      </w:r>
      <w:r w:rsidR="00C7241F">
        <w:rPr>
          <w:sz w:val="26"/>
          <w:szCs w:val="26"/>
        </w:rPr>
        <w:t xml:space="preserve">. </w:t>
      </w:r>
      <w:r w:rsidRPr="00CF37AC">
        <w:rPr>
          <w:sz w:val="26"/>
          <w:szCs w:val="26"/>
        </w:rPr>
        <w:t>Иными словами, наследодатель не распределил все свое имущество в завещании и наследникам по закону есть что наследовать;</w:t>
      </w:r>
    </w:p>
    <w:p w:rsidR="00EA4C17" w:rsidRPr="00CF37AC" w:rsidRDefault="00EA4C17" w:rsidP="00CF37AC">
      <w:pPr>
        <w:ind w:firstLine="709"/>
        <w:jc w:val="both"/>
        <w:rPr>
          <w:sz w:val="26"/>
          <w:szCs w:val="26"/>
        </w:rPr>
      </w:pPr>
      <w:r w:rsidRPr="00CF37AC">
        <w:rPr>
          <w:sz w:val="26"/>
          <w:szCs w:val="26"/>
        </w:rPr>
        <w:t>умерший наследник по закону принадлежит к той очереди наследников, которая призвана к наследованию по закону;</w:t>
      </w:r>
    </w:p>
    <w:p w:rsidR="00EA4C17" w:rsidRPr="00CF37AC" w:rsidRDefault="00EA4C17" w:rsidP="00CF37AC">
      <w:pPr>
        <w:ind w:firstLine="709"/>
        <w:jc w:val="both"/>
        <w:rPr>
          <w:sz w:val="26"/>
          <w:szCs w:val="26"/>
        </w:rPr>
      </w:pPr>
      <w:r w:rsidRPr="00CF37AC">
        <w:rPr>
          <w:sz w:val="26"/>
          <w:szCs w:val="26"/>
        </w:rPr>
        <w:t>смерть этого наследника наступила в одном из следующих случаев:</w:t>
      </w:r>
    </w:p>
    <w:p w:rsidR="00EA4C17" w:rsidRPr="00CF37AC" w:rsidRDefault="00EA4C17" w:rsidP="00CF37AC">
      <w:pPr>
        <w:ind w:firstLine="709"/>
        <w:jc w:val="both"/>
        <w:rPr>
          <w:sz w:val="26"/>
          <w:szCs w:val="26"/>
        </w:rPr>
      </w:pPr>
      <w:r w:rsidRPr="00CF37AC">
        <w:rPr>
          <w:i/>
          <w:iCs/>
          <w:sz w:val="26"/>
          <w:szCs w:val="26"/>
        </w:rPr>
        <w:t>до открытия наследства</w:t>
      </w:r>
      <w:r w:rsidRPr="00CF37AC">
        <w:rPr>
          <w:sz w:val="26"/>
          <w:szCs w:val="26"/>
        </w:rPr>
        <w:t>, т</w:t>
      </w:r>
      <w:r w:rsidR="00C7241F">
        <w:rPr>
          <w:sz w:val="26"/>
          <w:szCs w:val="26"/>
        </w:rPr>
        <w:t xml:space="preserve">. </w:t>
      </w:r>
      <w:r w:rsidRPr="00CF37AC">
        <w:rPr>
          <w:sz w:val="26"/>
          <w:szCs w:val="26"/>
        </w:rPr>
        <w:t>е</w:t>
      </w:r>
      <w:r w:rsidR="00C7241F">
        <w:rPr>
          <w:sz w:val="26"/>
          <w:szCs w:val="26"/>
        </w:rPr>
        <w:t xml:space="preserve">. </w:t>
      </w:r>
      <w:r w:rsidRPr="00CF37AC">
        <w:rPr>
          <w:sz w:val="26"/>
          <w:szCs w:val="26"/>
        </w:rPr>
        <w:t>раньше, чем умер наследодатель;</w:t>
      </w:r>
    </w:p>
    <w:p w:rsidR="00EA4C17" w:rsidRPr="00CF37AC" w:rsidRDefault="00EA4C17" w:rsidP="00CF37AC">
      <w:pPr>
        <w:ind w:firstLine="709"/>
        <w:jc w:val="both"/>
        <w:rPr>
          <w:sz w:val="26"/>
          <w:szCs w:val="26"/>
        </w:rPr>
      </w:pPr>
      <w:r w:rsidRPr="00CF37AC">
        <w:rPr>
          <w:i/>
          <w:iCs/>
          <w:sz w:val="26"/>
          <w:szCs w:val="26"/>
        </w:rPr>
        <w:t>одновременно с наследодателем</w:t>
      </w:r>
      <w:r w:rsidRPr="00CF37AC">
        <w:rPr>
          <w:sz w:val="26"/>
          <w:szCs w:val="26"/>
        </w:rPr>
        <w:t>, т</w:t>
      </w:r>
      <w:r w:rsidR="00C7241F">
        <w:rPr>
          <w:sz w:val="26"/>
          <w:szCs w:val="26"/>
        </w:rPr>
        <w:t xml:space="preserve">. </w:t>
      </w:r>
      <w:r w:rsidRPr="00CF37AC">
        <w:rPr>
          <w:sz w:val="26"/>
          <w:szCs w:val="26"/>
        </w:rPr>
        <w:t>е</w:t>
      </w:r>
      <w:r w:rsidR="00C7241F">
        <w:rPr>
          <w:sz w:val="26"/>
          <w:szCs w:val="26"/>
        </w:rPr>
        <w:t xml:space="preserve">. </w:t>
      </w:r>
      <w:r w:rsidRPr="00CF37AC">
        <w:rPr>
          <w:sz w:val="26"/>
          <w:szCs w:val="26"/>
        </w:rPr>
        <w:t>в один и тот же день</w:t>
      </w:r>
      <w:r w:rsidR="00C7241F">
        <w:rPr>
          <w:sz w:val="26"/>
          <w:szCs w:val="26"/>
        </w:rPr>
        <w:t xml:space="preserve">. </w:t>
      </w:r>
    </w:p>
    <w:p w:rsidR="00EA4C17" w:rsidRPr="00CF37AC" w:rsidRDefault="00EA4C17" w:rsidP="00CF37AC">
      <w:pPr>
        <w:ind w:firstLine="709"/>
        <w:jc w:val="both"/>
        <w:rPr>
          <w:sz w:val="26"/>
          <w:szCs w:val="26"/>
        </w:rPr>
      </w:pPr>
      <w:r w:rsidRPr="00CF37AC">
        <w:rPr>
          <w:sz w:val="26"/>
          <w:szCs w:val="26"/>
        </w:rPr>
        <w:t xml:space="preserve">Тогда вероятна ситуация, что одно и то же лицо может быть призвано к наследованию по закону после каждого из </w:t>
      </w:r>
      <w:proofErr w:type="gramStart"/>
      <w:r w:rsidRPr="00CF37AC">
        <w:rPr>
          <w:sz w:val="26"/>
          <w:szCs w:val="26"/>
        </w:rPr>
        <w:t>умерших</w:t>
      </w:r>
      <w:proofErr w:type="gramEnd"/>
      <w:r w:rsidRPr="00CF37AC">
        <w:rPr>
          <w:sz w:val="26"/>
          <w:szCs w:val="26"/>
        </w:rPr>
        <w:t>: в одном случае к</w:t>
      </w:r>
      <w:r w:rsidR="00591C07">
        <w:rPr>
          <w:sz w:val="26"/>
          <w:szCs w:val="26"/>
        </w:rPr>
        <w:t xml:space="preserve">ак прямой наследник, в другом – </w:t>
      </w:r>
      <w:r w:rsidRPr="00CF37AC">
        <w:rPr>
          <w:sz w:val="26"/>
          <w:szCs w:val="26"/>
        </w:rPr>
        <w:t>как наследник по праву представления</w:t>
      </w:r>
      <w:r w:rsidR="00C7241F">
        <w:rPr>
          <w:sz w:val="26"/>
          <w:szCs w:val="26"/>
        </w:rPr>
        <w:t xml:space="preserve">. </w:t>
      </w:r>
    </w:p>
    <w:p w:rsidR="00EA4C17" w:rsidRPr="00CF37AC" w:rsidRDefault="00EA4C17" w:rsidP="00EA4C17">
      <w:pPr>
        <w:ind w:firstLine="709"/>
        <w:jc w:val="both"/>
        <w:rPr>
          <w:sz w:val="26"/>
          <w:szCs w:val="26"/>
        </w:rPr>
      </w:pPr>
      <w:r w:rsidRPr="00CF37AC">
        <w:rPr>
          <w:sz w:val="26"/>
          <w:szCs w:val="26"/>
        </w:rPr>
        <w:t>Дополнительно отметим, что наследование по праву представления не зависит от того, унаследовали ли наследники по праву представления имущество после умершего наследника по закону, на м</w:t>
      </w:r>
      <w:r w:rsidR="00D21D90">
        <w:rPr>
          <w:sz w:val="26"/>
          <w:szCs w:val="26"/>
        </w:rPr>
        <w:t xml:space="preserve">есто которого они заступили </w:t>
      </w:r>
      <w:r w:rsidR="00D21D90" w:rsidRPr="00D21D90">
        <w:rPr>
          <w:sz w:val="26"/>
          <w:szCs w:val="26"/>
        </w:rPr>
        <w:t>[2, </w:t>
      </w:r>
      <w:r w:rsidR="00C7241F" w:rsidRPr="00D21D90">
        <w:rPr>
          <w:sz w:val="26"/>
          <w:szCs w:val="26"/>
        </w:rPr>
        <w:t>с</w:t>
      </w:r>
      <w:r w:rsidR="00D21D90" w:rsidRPr="00D21D90">
        <w:rPr>
          <w:sz w:val="26"/>
          <w:szCs w:val="26"/>
        </w:rPr>
        <w:t>. </w:t>
      </w:r>
      <w:r w:rsidRPr="00D21D90">
        <w:rPr>
          <w:sz w:val="26"/>
          <w:szCs w:val="26"/>
        </w:rPr>
        <w:t>587]</w:t>
      </w:r>
      <w:r w:rsidR="00C7241F" w:rsidRPr="00D21D90">
        <w:rPr>
          <w:sz w:val="26"/>
          <w:szCs w:val="26"/>
        </w:rPr>
        <w:t>.</w:t>
      </w:r>
      <w:r w:rsidR="00C7241F">
        <w:rPr>
          <w:sz w:val="26"/>
          <w:szCs w:val="26"/>
        </w:rPr>
        <w:t xml:space="preserve"> </w:t>
      </w:r>
    </w:p>
    <w:p w:rsidR="00EA4C17" w:rsidRPr="00CF37AC" w:rsidRDefault="00EA4C17" w:rsidP="00591C07">
      <w:pPr>
        <w:ind w:firstLine="709"/>
        <w:jc w:val="both"/>
        <w:rPr>
          <w:sz w:val="26"/>
          <w:szCs w:val="26"/>
        </w:rPr>
      </w:pPr>
      <w:r w:rsidRPr="00CF37AC">
        <w:rPr>
          <w:sz w:val="26"/>
          <w:szCs w:val="26"/>
        </w:rPr>
        <w:t xml:space="preserve">Особенность наследования по праву представления состоит в том, что к наследникам по праву представления </w:t>
      </w:r>
      <w:r w:rsidR="00C52371">
        <w:rPr>
          <w:sz w:val="26"/>
          <w:szCs w:val="26"/>
        </w:rPr>
        <w:t xml:space="preserve">переходит только </w:t>
      </w:r>
      <w:r w:rsidRPr="00CF37AC">
        <w:rPr>
          <w:i/>
          <w:iCs/>
          <w:sz w:val="26"/>
          <w:szCs w:val="26"/>
        </w:rPr>
        <w:t>доля, причитавшаяся тому наследнику по закону, которого они представляют</w:t>
      </w:r>
      <w:r w:rsidR="00C7241F">
        <w:rPr>
          <w:sz w:val="26"/>
          <w:szCs w:val="26"/>
        </w:rPr>
        <w:t xml:space="preserve">. </w:t>
      </w:r>
      <w:r w:rsidRPr="00CF37AC">
        <w:rPr>
          <w:sz w:val="26"/>
          <w:szCs w:val="26"/>
        </w:rPr>
        <w:t>Если н</w:t>
      </w:r>
      <w:r w:rsidR="00C52371">
        <w:rPr>
          <w:sz w:val="26"/>
          <w:szCs w:val="26"/>
        </w:rPr>
        <w:t xml:space="preserve">аследник по праву представления </w:t>
      </w:r>
      <w:r w:rsidRPr="00CF37AC">
        <w:rPr>
          <w:i/>
          <w:iCs/>
          <w:sz w:val="26"/>
          <w:szCs w:val="26"/>
        </w:rPr>
        <w:t>один</w:t>
      </w:r>
      <w:r w:rsidR="00591C07">
        <w:rPr>
          <w:sz w:val="26"/>
          <w:szCs w:val="26"/>
        </w:rPr>
        <w:t xml:space="preserve">, </w:t>
      </w:r>
      <w:r w:rsidRPr="00CF37AC">
        <w:rPr>
          <w:sz w:val="26"/>
          <w:szCs w:val="26"/>
        </w:rPr>
        <w:t>то к нему пе</w:t>
      </w:r>
      <w:r w:rsidR="00C52371">
        <w:rPr>
          <w:sz w:val="26"/>
          <w:szCs w:val="26"/>
        </w:rPr>
        <w:t xml:space="preserve">рейдет доля умершего наследника </w:t>
      </w:r>
      <w:r w:rsidRPr="00CF37AC">
        <w:rPr>
          <w:i/>
          <w:iCs/>
          <w:sz w:val="26"/>
          <w:szCs w:val="26"/>
        </w:rPr>
        <w:t>целиком</w:t>
      </w:r>
      <w:r w:rsidR="00591C07" w:rsidRPr="00D21D90">
        <w:rPr>
          <w:sz w:val="26"/>
          <w:szCs w:val="26"/>
        </w:rPr>
        <w:t xml:space="preserve">. Если же таких </w:t>
      </w:r>
      <w:r w:rsidR="00C52371">
        <w:rPr>
          <w:sz w:val="26"/>
          <w:szCs w:val="26"/>
        </w:rPr>
        <w:t xml:space="preserve">наследников </w:t>
      </w:r>
      <w:r w:rsidRPr="00D21D90">
        <w:rPr>
          <w:i/>
          <w:iCs/>
          <w:sz w:val="26"/>
          <w:szCs w:val="26"/>
        </w:rPr>
        <w:t>несколько</w:t>
      </w:r>
      <w:r w:rsidR="00591C07" w:rsidRPr="00D21D90">
        <w:rPr>
          <w:sz w:val="26"/>
          <w:szCs w:val="26"/>
        </w:rPr>
        <w:t xml:space="preserve">, то </w:t>
      </w:r>
      <w:r w:rsidR="00C52371">
        <w:rPr>
          <w:sz w:val="26"/>
          <w:szCs w:val="26"/>
        </w:rPr>
        <w:t xml:space="preserve">доля делится </w:t>
      </w:r>
      <w:r w:rsidRPr="00D21D90">
        <w:rPr>
          <w:i/>
          <w:iCs/>
          <w:sz w:val="26"/>
          <w:szCs w:val="26"/>
        </w:rPr>
        <w:t>между ними поровну</w:t>
      </w:r>
      <w:r w:rsidR="00C7241F" w:rsidRPr="00D21D90">
        <w:rPr>
          <w:sz w:val="26"/>
          <w:szCs w:val="26"/>
        </w:rPr>
        <w:t>.</w:t>
      </w:r>
      <w:r w:rsidR="00C7241F">
        <w:rPr>
          <w:sz w:val="26"/>
          <w:szCs w:val="26"/>
        </w:rPr>
        <w:t xml:space="preserve"> </w:t>
      </w:r>
      <w:r w:rsidRPr="00CF37AC">
        <w:rPr>
          <w:sz w:val="26"/>
          <w:szCs w:val="26"/>
        </w:rPr>
        <w:t>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w:t>
      </w:r>
      <w:r w:rsidR="00C52371">
        <w:rPr>
          <w:sz w:val="26"/>
          <w:szCs w:val="26"/>
        </w:rPr>
        <w:t xml:space="preserve">ом числе тех, которые наследуют </w:t>
      </w:r>
      <w:r w:rsidRPr="00CF37AC">
        <w:rPr>
          <w:i/>
          <w:iCs/>
          <w:sz w:val="26"/>
          <w:szCs w:val="26"/>
        </w:rPr>
        <w:t>по праву представления</w:t>
      </w:r>
      <w:r w:rsidR="00C7241F">
        <w:rPr>
          <w:sz w:val="26"/>
          <w:szCs w:val="26"/>
        </w:rPr>
        <w:t xml:space="preserve">. </w:t>
      </w:r>
      <w:r w:rsidRPr="00CF37AC">
        <w:rPr>
          <w:sz w:val="26"/>
          <w:szCs w:val="26"/>
        </w:rPr>
        <w:t xml:space="preserve">Однако призвать наследников, наследующих по праву представления, к наследованию из-за отказа в их пользу можно лишь </w:t>
      </w:r>
      <w:r w:rsidR="00C52371">
        <w:rPr>
          <w:sz w:val="26"/>
          <w:szCs w:val="26"/>
        </w:rPr>
        <w:t xml:space="preserve">тогда, </w:t>
      </w:r>
      <w:r w:rsidRPr="00CF37AC">
        <w:rPr>
          <w:i/>
          <w:iCs/>
          <w:sz w:val="26"/>
          <w:szCs w:val="26"/>
        </w:rPr>
        <w:t>когда у них есть право быть призванными к наследованию</w:t>
      </w:r>
      <w:r w:rsidR="00C52371">
        <w:rPr>
          <w:sz w:val="26"/>
          <w:szCs w:val="26"/>
        </w:rPr>
        <w:t xml:space="preserve"> </w:t>
      </w:r>
      <w:r w:rsidRPr="00CF37AC">
        <w:rPr>
          <w:sz w:val="26"/>
          <w:szCs w:val="26"/>
        </w:rPr>
        <w:t xml:space="preserve">ввиду отсутствия наследников более близкой очереди [4, </w:t>
      </w:r>
      <w:r w:rsidR="00C7241F">
        <w:rPr>
          <w:sz w:val="26"/>
          <w:szCs w:val="26"/>
        </w:rPr>
        <w:t>с</w:t>
      </w:r>
      <w:r w:rsidR="00766458">
        <w:rPr>
          <w:sz w:val="26"/>
          <w:szCs w:val="26"/>
        </w:rPr>
        <w:t xml:space="preserve">. </w:t>
      </w:r>
      <w:r w:rsidRPr="00CF37AC">
        <w:rPr>
          <w:sz w:val="26"/>
          <w:szCs w:val="26"/>
        </w:rPr>
        <w:t>189]</w:t>
      </w:r>
      <w:r w:rsidR="00C7241F">
        <w:rPr>
          <w:sz w:val="26"/>
          <w:szCs w:val="26"/>
        </w:rPr>
        <w:t xml:space="preserve">. </w:t>
      </w:r>
    </w:p>
    <w:p w:rsidR="00EA4C17" w:rsidRPr="00CF37AC" w:rsidRDefault="00EA4C17" w:rsidP="00CF37AC">
      <w:pPr>
        <w:ind w:firstLine="709"/>
        <w:jc w:val="both"/>
        <w:rPr>
          <w:sz w:val="26"/>
          <w:szCs w:val="26"/>
        </w:rPr>
      </w:pPr>
      <w:r w:rsidRPr="00C52371">
        <w:rPr>
          <w:spacing w:val="-4"/>
          <w:sz w:val="26"/>
          <w:szCs w:val="26"/>
        </w:rPr>
        <w:t>Исходя из проанализированных нами источников и основываясь на всем вышесказанном, предлагаем внести изменения в гл</w:t>
      </w:r>
      <w:r w:rsidR="00C7241F" w:rsidRPr="00C52371">
        <w:rPr>
          <w:spacing w:val="-4"/>
          <w:sz w:val="26"/>
          <w:szCs w:val="26"/>
        </w:rPr>
        <w:t xml:space="preserve">. </w:t>
      </w:r>
      <w:r w:rsidRPr="00C52371">
        <w:rPr>
          <w:spacing w:val="-4"/>
          <w:sz w:val="26"/>
          <w:szCs w:val="26"/>
        </w:rPr>
        <w:t>71 ГК, дополнив ее ст</w:t>
      </w:r>
      <w:r w:rsidR="00C7241F" w:rsidRPr="00C52371">
        <w:rPr>
          <w:spacing w:val="-4"/>
          <w:sz w:val="26"/>
          <w:szCs w:val="26"/>
        </w:rPr>
        <w:t xml:space="preserve">. </w:t>
      </w:r>
      <w:r w:rsidR="00591C07" w:rsidRPr="00C52371">
        <w:rPr>
          <w:spacing w:val="-4"/>
          <w:sz w:val="26"/>
          <w:szCs w:val="26"/>
        </w:rPr>
        <w:t>1057-1</w:t>
      </w:r>
      <w:r w:rsidRPr="00C52371">
        <w:rPr>
          <w:spacing w:val="-4"/>
          <w:sz w:val="26"/>
          <w:szCs w:val="26"/>
        </w:rPr>
        <w:t xml:space="preserve"> следующего содержания</w:t>
      </w:r>
      <w:r w:rsidRPr="00CF37AC">
        <w:rPr>
          <w:sz w:val="26"/>
          <w:szCs w:val="26"/>
        </w:rPr>
        <w:t xml:space="preserve">: </w:t>
      </w:r>
    </w:p>
    <w:p w:rsidR="00EA4C17" w:rsidRPr="00CF37AC" w:rsidRDefault="00EA4C17" w:rsidP="00CF37AC">
      <w:pPr>
        <w:ind w:firstLine="709"/>
        <w:jc w:val="both"/>
        <w:rPr>
          <w:sz w:val="26"/>
          <w:szCs w:val="26"/>
        </w:rPr>
      </w:pPr>
      <w:r w:rsidRPr="00CF37AC">
        <w:rPr>
          <w:sz w:val="26"/>
          <w:szCs w:val="26"/>
        </w:rPr>
        <w:lastRenderedPageBreak/>
        <w:t>Супруг утрачивает право на наследование, если в период трех и более лет до открытия наследства фактически не проживал с наследодателем, не вел совместного хозяйства и не поддерживал семейные отношения</w:t>
      </w:r>
      <w:r w:rsidR="00C7241F">
        <w:rPr>
          <w:sz w:val="26"/>
          <w:szCs w:val="26"/>
        </w:rPr>
        <w:t xml:space="preserve">. </w:t>
      </w:r>
    </w:p>
    <w:p w:rsidR="00EA4C17" w:rsidRDefault="00EA4C17" w:rsidP="00CF37AC">
      <w:pPr>
        <w:ind w:firstLine="709"/>
        <w:jc w:val="both"/>
        <w:rPr>
          <w:sz w:val="26"/>
          <w:szCs w:val="26"/>
        </w:rPr>
      </w:pPr>
      <w:r w:rsidRPr="00CF37AC">
        <w:rPr>
          <w:sz w:val="26"/>
          <w:szCs w:val="26"/>
        </w:rPr>
        <w:t>Супруг утрачивает право на наследование, если в период шести месяцев одним из супругов было подано в орган, регистрирующий акты гражданского состояния, заявление о расторжении брака</w:t>
      </w:r>
      <w:r w:rsidR="00C7241F">
        <w:rPr>
          <w:sz w:val="26"/>
          <w:szCs w:val="26"/>
        </w:rPr>
        <w:t xml:space="preserve">. </w:t>
      </w:r>
    </w:p>
    <w:p w:rsidR="00D21D90" w:rsidRPr="00CF37AC" w:rsidRDefault="00D21D90" w:rsidP="00CF37AC">
      <w:pPr>
        <w:ind w:firstLine="709"/>
        <w:jc w:val="both"/>
        <w:rPr>
          <w:sz w:val="26"/>
          <w:szCs w:val="26"/>
        </w:rPr>
      </w:pPr>
    </w:p>
    <w:p w:rsidR="00EA4C17" w:rsidRPr="005A5CC8" w:rsidRDefault="00EA4C17" w:rsidP="00EA4C17">
      <w:pPr>
        <w:pStyle w:val="aa"/>
        <w:shd w:val="clear" w:color="auto" w:fill="FFFFFF"/>
        <w:tabs>
          <w:tab w:val="left" w:pos="993"/>
        </w:tabs>
        <w:spacing w:before="0" w:beforeAutospacing="0" w:after="0" w:afterAutospacing="0"/>
        <w:jc w:val="center"/>
        <w:textAlignment w:val="baseline"/>
        <w:rPr>
          <w:b/>
          <w:sz w:val="26"/>
          <w:szCs w:val="26"/>
        </w:rPr>
      </w:pPr>
      <w:r w:rsidRPr="005A5CC8">
        <w:rPr>
          <w:b/>
          <w:sz w:val="26"/>
          <w:szCs w:val="26"/>
        </w:rPr>
        <w:t>Список использованной литературы</w:t>
      </w:r>
    </w:p>
    <w:p w:rsidR="00EA4C17" w:rsidRPr="005A5CC8" w:rsidRDefault="00EA4C17" w:rsidP="00D21D90">
      <w:pPr>
        <w:pStyle w:val="af9"/>
        <w:numPr>
          <w:ilvl w:val="0"/>
          <w:numId w:val="56"/>
        </w:numPr>
        <w:tabs>
          <w:tab w:val="left" w:pos="851"/>
          <w:tab w:val="left" w:pos="993"/>
        </w:tabs>
        <w:spacing w:after="0" w:line="240" w:lineRule="auto"/>
        <w:ind w:left="0" w:firstLine="709"/>
        <w:jc w:val="both"/>
        <w:rPr>
          <w:rFonts w:ascii="Times New Roman" w:hAnsi="Times New Roman"/>
          <w:color w:val="000000"/>
          <w:sz w:val="26"/>
          <w:szCs w:val="26"/>
          <w:shd w:val="clear" w:color="auto" w:fill="FFFFFF"/>
        </w:rPr>
      </w:pPr>
      <w:r w:rsidRPr="005A5CC8">
        <w:rPr>
          <w:rFonts w:ascii="Times New Roman" w:hAnsi="Times New Roman"/>
          <w:color w:val="000000"/>
          <w:sz w:val="26"/>
          <w:szCs w:val="26"/>
          <w:shd w:val="clear" w:color="auto" w:fill="FFFFFF"/>
        </w:rPr>
        <w:t xml:space="preserve">Гражданский кодекс Республики Беларусь </w:t>
      </w:r>
      <w:r w:rsidR="00C70165">
        <w:rPr>
          <w:rFonts w:ascii="Times New Roman" w:hAnsi="Times New Roman"/>
          <w:color w:val="000000"/>
          <w:sz w:val="26"/>
          <w:szCs w:val="26"/>
          <w:shd w:val="clear" w:color="auto" w:fill="FFFFFF"/>
        </w:rPr>
        <w:t>[Электронный ресурс]</w:t>
      </w:r>
      <w:proofErr w:type="gramStart"/>
      <w:r w:rsidR="00C70165">
        <w:rPr>
          <w:rFonts w:ascii="Times New Roman" w:hAnsi="Times New Roman"/>
          <w:color w:val="000000"/>
          <w:sz w:val="26"/>
          <w:szCs w:val="26"/>
          <w:shd w:val="clear" w:color="auto" w:fill="FFFFFF"/>
        </w:rPr>
        <w:t xml:space="preserve"> :</w:t>
      </w:r>
      <w:proofErr w:type="gramEnd"/>
      <w:r w:rsidR="00C70165">
        <w:rPr>
          <w:rFonts w:ascii="Times New Roman" w:hAnsi="Times New Roman"/>
          <w:color w:val="000000"/>
          <w:sz w:val="26"/>
          <w:szCs w:val="26"/>
          <w:shd w:val="clear" w:color="auto" w:fill="FFFFFF"/>
        </w:rPr>
        <w:t xml:space="preserve"> </w:t>
      </w:r>
      <w:r w:rsidR="00C70165">
        <w:rPr>
          <w:rFonts w:ascii="Times New Roman" w:hAnsi="Times New Roman"/>
          <w:color w:val="000000"/>
          <w:sz w:val="26"/>
          <w:szCs w:val="26"/>
          <w:shd w:val="clear" w:color="auto" w:fill="FFFFFF"/>
        </w:rPr>
        <w:br/>
        <w:t>7 дек.</w:t>
      </w:r>
      <w:r w:rsidRPr="005A5CC8">
        <w:rPr>
          <w:rFonts w:ascii="Times New Roman" w:hAnsi="Times New Roman"/>
          <w:color w:val="000000"/>
          <w:sz w:val="26"/>
          <w:szCs w:val="26"/>
          <w:shd w:val="clear" w:color="auto" w:fill="FFFFFF"/>
        </w:rPr>
        <w:t xml:space="preserve"> 1998 г</w:t>
      </w:r>
      <w:r w:rsidR="00C7241F">
        <w:rPr>
          <w:rFonts w:ascii="Times New Roman" w:hAnsi="Times New Roman"/>
          <w:color w:val="000000"/>
          <w:sz w:val="26"/>
          <w:szCs w:val="26"/>
          <w:shd w:val="clear" w:color="auto" w:fill="FFFFFF"/>
        </w:rPr>
        <w:t xml:space="preserve">. </w:t>
      </w:r>
      <w:r w:rsidRPr="005A5CC8">
        <w:rPr>
          <w:rFonts w:ascii="Times New Roman" w:hAnsi="Times New Roman"/>
          <w:color w:val="000000"/>
          <w:sz w:val="26"/>
          <w:szCs w:val="26"/>
          <w:shd w:val="clear" w:color="auto" w:fill="FFFFFF"/>
        </w:rPr>
        <w:t>: принят П</w:t>
      </w:r>
      <w:r w:rsidR="003B2363">
        <w:rPr>
          <w:rFonts w:ascii="Times New Roman" w:hAnsi="Times New Roman"/>
          <w:color w:val="000000"/>
          <w:sz w:val="26"/>
          <w:szCs w:val="26"/>
          <w:shd w:val="clear" w:color="auto" w:fill="FFFFFF"/>
        </w:rPr>
        <w:t>алатой представителей 28 окт.</w:t>
      </w:r>
      <w:r w:rsidRPr="005A5CC8">
        <w:rPr>
          <w:rFonts w:ascii="Times New Roman" w:hAnsi="Times New Roman"/>
          <w:color w:val="000000"/>
          <w:sz w:val="26"/>
          <w:szCs w:val="26"/>
          <w:shd w:val="clear" w:color="auto" w:fill="FFFFFF"/>
        </w:rPr>
        <w:t xml:space="preserve"> 1998 </w:t>
      </w:r>
      <w:r w:rsidR="003B2363">
        <w:rPr>
          <w:rFonts w:ascii="Times New Roman" w:hAnsi="Times New Roman"/>
          <w:color w:val="000000"/>
          <w:sz w:val="26"/>
          <w:szCs w:val="26"/>
          <w:shd w:val="clear" w:color="auto" w:fill="FFFFFF"/>
        </w:rPr>
        <w:t>года, одобрен Советом Респ. 19 нояб. 1998 г.</w:t>
      </w:r>
      <w:r w:rsidRPr="005A5CC8">
        <w:rPr>
          <w:rFonts w:ascii="Times New Roman" w:hAnsi="Times New Roman"/>
          <w:color w:val="000000"/>
          <w:sz w:val="26"/>
          <w:szCs w:val="26"/>
          <w:shd w:val="clear" w:color="auto" w:fill="FFFFFF"/>
        </w:rPr>
        <w:t xml:space="preserve"> // ЭТАЛОН</w:t>
      </w:r>
      <w:r w:rsidR="00C7241F">
        <w:rPr>
          <w:rFonts w:ascii="Times New Roman" w:hAnsi="Times New Roman"/>
          <w:color w:val="000000"/>
          <w:sz w:val="26"/>
          <w:szCs w:val="26"/>
          <w:shd w:val="clear" w:color="auto" w:fill="FFFFFF"/>
        </w:rPr>
        <w:t xml:space="preserve">. </w:t>
      </w:r>
      <w:r w:rsidRPr="005A5CC8">
        <w:rPr>
          <w:rFonts w:ascii="Times New Roman" w:hAnsi="Times New Roman"/>
          <w:color w:val="000000"/>
          <w:sz w:val="26"/>
          <w:szCs w:val="26"/>
          <w:shd w:val="clear" w:color="auto" w:fill="FFFFFF"/>
        </w:rPr>
        <w:t xml:space="preserve">Законодательство Республики Беларусь / </w:t>
      </w:r>
      <w:proofErr w:type="gramStart"/>
      <w:r w:rsidRPr="005A5CC8">
        <w:rPr>
          <w:rFonts w:ascii="Times New Roman" w:hAnsi="Times New Roman"/>
          <w:color w:val="000000"/>
          <w:sz w:val="26"/>
          <w:szCs w:val="26"/>
          <w:shd w:val="clear" w:color="auto" w:fill="FFFFFF"/>
        </w:rPr>
        <w:t>Нац</w:t>
      </w:r>
      <w:r w:rsidR="00C7241F">
        <w:rPr>
          <w:rFonts w:ascii="Times New Roman" w:hAnsi="Times New Roman"/>
          <w:color w:val="000000"/>
          <w:sz w:val="26"/>
          <w:szCs w:val="26"/>
          <w:shd w:val="clear" w:color="auto" w:fill="FFFFFF"/>
        </w:rPr>
        <w:t xml:space="preserve">. </w:t>
      </w:r>
      <w:r w:rsidRPr="005A5CC8">
        <w:rPr>
          <w:rFonts w:ascii="Times New Roman" w:hAnsi="Times New Roman"/>
          <w:color w:val="000000"/>
          <w:sz w:val="26"/>
          <w:szCs w:val="26"/>
          <w:shd w:val="clear" w:color="auto" w:fill="FFFFFF"/>
        </w:rPr>
        <w:t>центр</w:t>
      </w:r>
      <w:proofErr w:type="gramEnd"/>
      <w:r w:rsidRPr="005A5CC8">
        <w:rPr>
          <w:rFonts w:ascii="Times New Roman" w:hAnsi="Times New Roman"/>
          <w:color w:val="000000"/>
          <w:sz w:val="26"/>
          <w:szCs w:val="26"/>
          <w:shd w:val="clear" w:color="auto" w:fill="FFFFFF"/>
        </w:rPr>
        <w:t xml:space="preserve"> правовой информ</w:t>
      </w:r>
      <w:r w:rsidR="00C7241F">
        <w:rPr>
          <w:rFonts w:ascii="Times New Roman" w:hAnsi="Times New Roman"/>
          <w:color w:val="000000"/>
          <w:sz w:val="26"/>
          <w:szCs w:val="26"/>
          <w:shd w:val="clear" w:color="auto" w:fill="FFFFFF"/>
        </w:rPr>
        <w:t xml:space="preserve">. </w:t>
      </w:r>
      <w:r w:rsidRPr="005A5CC8">
        <w:rPr>
          <w:rFonts w:ascii="Times New Roman" w:hAnsi="Times New Roman"/>
          <w:color w:val="000000"/>
          <w:sz w:val="26"/>
          <w:szCs w:val="26"/>
          <w:shd w:val="clear" w:color="auto" w:fill="FFFFFF"/>
        </w:rPr>
        <w:t>Респ</w:t>
      </w:r>
      <w:r w:rsidR="00C7241F">
        <w:rPr>
          <w:rFonts w:ascii="Times New Roman" w:hAnsi="Times New Roman"/>
          <w:color w:val="000000"/>
          <w:sz w:val="26"/>
          <w:szCs w:val="26"/>
          <w:shd w:val="clear" w:color="auto" w:fill="FFFFFF"/>
        </w:rPr>
        <w:t xml:space="preserve">. </w:t>
      </w:r>
      <w:r w:rsidRPr="005A5CC8">
        <w:rPr>
          <w:rFonts w:ascii="Times New Roman" w:hAnsi="Times New Roman"/>
          <w:color w:val="000000"/>
          <w:sz w:val="26"/>
          <w:szCs w:val="26"/>
          <w:shd w:val="clear" w:color="auto" w:fill="FFFFFF"/>
        </w:rPr>
        <w:t>Беларусь</w:t>
      </w:r>
      <w:r w:rsidR="00C7241F">
        <w:rPr>
          <w:rFonts w:ascii="Times New Roman" w:hAnsi="Times New Roman"/>
          <w:color w:val="000000"/>
          <w:sz w:val="26"/>
          <w:szCs w:val="26"/>
          <w:shd w:val="clear" w:color="auto" w:fill="FFFFFF"/>
        </w:rPr>
        <w:t xml:space="preserve">. </w:t>
      </w:r>
      <w:r w:rsidR="003B2363" w:rsidRPr="00D178A9">
        <w:rPr>
          <w:rFonts w:ascii="Times New Roman" w:hAnsi="Times New Roman"/>
          <w:color w:val="000000"/>
          <w:sz w:val="26"/>
          <w:szCs w:val="26"/>
        </w:rPr>
        <w:t>–</w:t>
      </w:r>
      <w:r w:rsidR="003B2363">
        <w:rPr>
          <w:rFonts w:ascii="Times New Roman" w:hAnsi="Times New Roman"/>
          <w:color w:val="000000"/>
          <w:sz w:val="26"/>
          <w:szCs w:val="26"/>
        </w:rPr>
        <w:t xml:space="preserve"> </w:t>
      </w:r>
      <w:r w:rsidRPr="005A5CC8">
        <w:rPr>
          <w:rFonts w:ascii="Times New Roman" w:hAnsi="Times New Roman"/>
          <w:color w:val="000000"/>
          <w:sz w:val="26"/>
          <w:szCs w:val="26"/>
          <w:shd w:val="clear" w:color="auto" w:fill="FFFFFF"/>
        </w:rPr>
        <w:t>Минск, 2019</w:t>
      </w:r>
      <w:r w:rsidR="00C7241F">
        <w:rPr>
          <w:rFonts w:ascii="Times New Roman" w:hAnsi="Times New Roman"/>
          <w:color w:val="000000"/>
          <w:sz w:val="26"/>
          <w:szCs w:val="26"/>
          <w:shd w:val="clear" w:color="auto" w:fill="FFFFFF"/>
        </w:rPr>
        <w:t xml:space="preserve">. </w:t>
      </w:r>
    </w:p>
    <w:p w:rsidR="00EA4C17" w:rsidRPr="00D21D90" w:rsidRDefault="00EA4C17" w:rsidP="009F0F1E">
      <w:pPr>
        <w:pStyle w:val="af9"/>
        <w:numPr>
          <w:ilvl w:val="0"/>
          <w:numId w:val="56"/>
        </w:numPr>
        <w:tabs>
          <w:tab w:val="left" w:pos="851"/>
          <w:tab w:val="left" w:pos="993"/>
          <w:tab w:val="left" w:pos="1134"/>
        </w:tabs>
        <w:spacing w:after="0" w:line="240" w:lineRule="auto"/>
        <w:ind w:left="0" w:firstLine="709"/>
        <w:jc w:val="both"/>
        <w:rPr>
          <w:rFonts w:ascii="Times New Roman" w:hAnsi="Times New Roman"/>
          <w:sz w:val="26"/>
          <w:szCs w:val="26"/>
        </w:rPr>
      </w:pPr>
      <w:r w:rsidRPr="00D21D90">
        <w:rPr>
          <w:rFonts w:ascii="Times New Roman" w:hAnsi="Times New Roman"/>
          <w:color w:val="000000"/>
          <w:sz w:val="26"/>
          <w:szCs w:val="26"/>
          <w:shd w:val="clear" w:color="auto" w:fill="FFFFFF"/>
        </w:rPr>
        <w:t>Комментарий к Гражданскому кодексу Республики Беларусь с приложением актов законодательства и судебной практики / отв</w:t>
      </w:r>
      <w:r w:rsidR="00C7241F" w:rsidRPr="00D21D90">
        <w:rPr>
          <w:rFonts w:ascii="Times New Roman" w:hAnsi="Times New Roman"/>
          <w:color w:val="000000"/>
          <w:sz w:val="26"/>
          <w:szCs w:val="26"/>
          <w:shd w:val="clear" w:color="auto" w:fill="FFFFFF"/>
        </w:rPr>
        <w:t xml:space="preserve">. </w:t>
      </w:r>
      <w:r w:rsidRPr="00D21D90">
        <w:rPr>
          <w:rFonts w:ascii="Times New Roman" w:hAnsi="Times New Roman"/>
          <w:color w:val="000000"/>
          <w:sz w:val="26"/>
          <w:szCs w:val="26"/>
          <w:shd w:val="clear" w:color="auto" w:fill="FFFFFF"/>
        </w:rPr>
        <w:t>ред</w:t>
      </w:r>
      <w:r w:rsidR="00C7241F" w:rsidRPr="00D21D90">
        <w:rPr>
          <w:rFonts w:ascii="Times New Roman" w:hAnsi="Times New Roman"/>
          <w:color w:val="000000"/>
          <w:sz w:val="26"/>
          <w:szCs w:val="26"/>
          <w:shd w:val="clear" w:color="auto" w:fill="FFFFFF"/>
        </w:rPr>
        <w:t xml:space="preserve">. </w:t>
      </w:r>
      <w:r w:rsidRPr="00D21D90">
        <w:rPr>
          <w:rFonts w:ascii="Times New Roman" w:hAnsi="Times New Roman"/>
          <w:color w:val="000000"/>
          <w:sz w:val="26"/>
          <w:szCs w:val="26"/>
          <w:shd w:val="clear" w:color="auto" w:fill="FFFFFF"/>
        </w:rPr>
        <w:t>и рук</w:t>
      </w:r>
      <w:proofErr w:type="gramStart"/>
      <w:r w:rsidR="00C7241F" w:rsidRPr="00D21D90">
        <w:rPr>
          <w:rFonts w:ascii="Times New Roman" w:hAnsi="Times New Roman"/>
          <w:color w:val="000000"/>
          <w:sz w:val="26"/>
          <w:szCs w:val="26"/>
          <w:shd w:val="clear" w:color="auto" w:fill="FFFFFF"/>
        </w:rPr>
        <w:t>.</w:t>
      </w:r>
      <w:proofErr w:type="gramEnd"/>
      <w:r w:rsidR="00C7241F" w:rsidRPr="00D21D90">
        <w:rPr>
          <w:rFonts w:ascii="Times New Roman" w:hAnsi="Times New Roman"/>
          <w:color w:val="000000"/>
          <w:sz w:val="26"/>
          <w:szCs w:val="26"/>
          <w:shd w:val="clear" w:color="auto" w:fill="FFFFFF"/>
        </w:rPr>
        <w:t xml:space="preserve"> </w:t>
      </w:r>
      <w:proofErr w:type="gramStart"/>
      <w:r w:rsidRPr="00D21D90">
        <w:rPr>
          <w:rFonts w:ascii="Times New Roman" w:hAnsi="Times New Roman"/>
          <w:color w:val="000000"/>
          <w:sz w:val="26"/>
          <w:szCs w:val="26"/>
          <w:shd w:val="clear" w:color="auto" w:fill="FFFFFF"/>
        </w:rPr>
        <w:t>а</w:t>
      </w:r>
      <w:proofErr w:type="gramEnd"/>
      <w:r w:rsidRPr="00D21D90">
        <w:rPr>
          <w:rFonts w:ascii="Times New Roman" w:hAnsi="Times New Roman"/>
          <w:color w:val="000000"/>
          <w:sz w:val="26"/>
          <w:szCs w:val="26"/>
          <w:shd w:val="clear" w:color="auto" w:fill="FFFFFF"/>
        </w:rPr>
        <w:t>вторского коллектива В</w:t>
      </w:r>
      <w:r w:rsidR="00C7241F" w:rsidRPr="00D21D90">
        <w:rPr>
          <w:rFonts w:ascii="Times New Roman" w:hAnsi="Times New Roman"/>
          <w:color w:val="000000"/>
          <w:sz w:val="26"/>
          <w:szCs w:val="26"/>
          <w:shd w:val="clear" w:color="auto" w:fill="FFFFFF"/>
        </w:rPr>
        <w:t xml:space="preserve">. </w:t>
      </w:r>
      <w:r w:rsidRPr="00D21D90">
        <w:rPr>
          <w:rFonts w:ascii="Times New Roman" w:hAnsi="Times New Roman"/>
          <w:color w:val="000000"/>
          <w:sz w:val="26"/>
          <w:szCs w:val="26"/>
          <w:shd w:val="clear" w:color="auto" w:fill="FFFFFF"/>
        </w:rPr>
        <w:t>Ф</w:t>
      </w:r>
      <w:r w:rsidR="00C7241F" w:rsidRPr="00D21D90">
        <w:rPr>
          <w:rFonts w:ascii="Times New Roman" w:hAnsi="Times New Roman"/>
          <w:color w:val="000000"/>
          <w:sz w:val="26"/>
          <w:szCs w:val="26"/>
          <w:shd w:val="clear" w:color="auto" w:fill="FFFFFF"/>
        </w:rPr>
        <w:t xml:space="preserve">. </w:t>
      </w:r>
      <w:r w:rsidRPr="00D21D90">
        <w:rPr>
          <w:rFonts w:ascii="Times New Roman" w:hAnsi="Times New Roman"/>
          <w:color w:val="000000"/>
          <w:sz w:val="26"/>
          <w:szCs w:val="26"/>
          <w:shd w:val="clear" w:color="auto" w:fill="FFFFFF"/>
        </w:rPr>
        <w:t>Чигир</w:t>
      </w:r>
      <w:r w:rsidR="00C7241F" w:rsidRPr="00D21D90">
        <w:rPr>
          <w:rFonts w:ascii="Times New Roman" w:hAnsi="Times New Roman"/>
          <w:color w:val="000000"/>
          <w:sz w:val="26"/>
          <w:szCs w:val="26"/>
          <w:shd w:val="clear" w:color="auto" w:fill="FFFFFF"/>
        </w:rPr>
        <w:t xml:space="preserve">. </w:t>
      </w:r>
      <w:r w:rsidR="003B2363" w:rsidRPr="00D21D90">
        <w:rPr>
          <w:rFonts w:ascii="Times New Roman" w:hAnsi="Times New Roman"/>
          <w:color w:val="000000"/>
          <w:sz w:val="26"/>
          <w:szCs w:val="26"/>
        </w:rPr>
        <w:t xml:space="preserve">– </w:t>
      </w:r>
      <w:r w:rsidRPr="00D21D90">
        <w:rPr>
          <w:rFonts w:ascii="Times New Roman" w:hAnsi="Times New Roman"/>
          <w:color w:val="000000"/>
          <w:sz w:val="26"/>
          <w:szCs w:val="26"/>
          <w:shd w:val="clear" w:color="auto" w:fill="FFFFFF"/>
        </w:rPr>
        <w:t>Кн</w:t>
      </w:r>
      <w:r w:rsidR="00C7241F" w:rsidRPr="00D21D90">
        <w:rPr>
          <w:rFonts w:ascii="Times New Roman" w:hAnsi="Times New Roman"/>
          <w:color w:val="000000"/>
          <w:sz w:val="26"/>
          <w:szCs w:val="26"/>
          <w:shd w:val="clear" w:color="auto" w:fill="FFFFFF"/>
        </w:rPr>
        <w:t xml:space="preserve">. </w:t>
      </w:r>
      <w:r w:rsidRPr="00D21D90">
        <w:rPr>
          <w:rFonts w:ascii="Times New Roman" w:hAnsi="Times New Roman"/>
          <w:color w:val="000000"/>
          <w:sz w:val="26"/>
          <w:szCs w:val="26"/>
          <w:shd w:val="clear" w:color="auto" w:fill="FFFFFF"/>
        </w:rPr>
        <w:t>3</w:t>
      </w:r>
      <w:r w:rsidR="00C7241F" w:rsidRPr="00D21D90">
        <w:rPr>
          <w:rFonts w:ascii="Times New Roman" w:hAnsi="Times New Roman"/>
          <w:color w:val="000000"/>
          <w:sz w:val="26"/>
          <w:szCs w:val="26"/>
          <w:shd w:val="clear" w:color="auto" w:fill="FFFFFF"/>
        </w:rPr>
        <w:t xml:space="preserve">. </w:t>
      </w:r>
      <w:r w:rsidR="003B2363" w:rsidRPr="00D21D90">
        <w:rPr>
          <w:rFonts w:ascii="Times New Roman" w:hAnsi="Times New Roman"/>
          <w:color w:val="000000"/>
          <w:sz w:val="26"/>
          <w:szCs w:val="26"/>
        </w:rPr>
        <w:t xml:space="preserve">– </w:t>
      </w:r>
      <w:r w:rsidRPr="00D21D90">
        <w:rPr>
          <w:rFonts w:ascii="Times New Roman" w:hAnsi="Times New Roman"/>
          <w:color w:val="000000"/>
          <w:sz w:val="26"/>
          <w:szCs w:val="26"/>
          <w:shd w:val="clear" w:color="auto" w:fill="FFFFFF"/>
        </w:rPr>
        <w:t>Минск, 2006</w:t>
      </w:r>
      <w:r w:rsidR="00C7241F" w:rsidRPr="00D21D90">
        <w:rPr>
          <w:rFonts w:ascii="Times New Roman" w:hAnsi="Times New Roman"/>
          <w:color w:val="000000"/>
          <w:sz w:val="26"/>
          <w:szCs w:val="26"/>
          <w:shd w:val="clear" w:color="auto" w:fill="FFFFFF"/>
        </w:rPr>
        <w:t xml:space="preserve">. </w:t>
      </w:r>
      <w:r w:rsidR="003B2363" w:rsidRPr="00D21D90">
        <w:rPr>
          <w:rFonts w:ascii="Times New Roman" w:hAnsi="Times New Roman"/>
          <w:color w:val="000000"/>
          <w:sz w:val="26"/>
          <w:szCs w:val="26"/>
        </w:rPr>
        <w:t xml:space="preserve">– </w:t>
      </w:r>
      <w:r w:rsidRPr="00D21D90">
        <w:rPr>
          <w:rFonts w:ascii="Times New Roman" w:hAnsi="Times New Roman"/>
          <w:color w:val="000000"/>
          <w:sz w:val="26"/>
          <w:szCs w:val="26"/>
          <w:shd w:val="clear" w:color="auto" w:fill="FFFFFF"/>
        </w:rPr>
        <w:t xml:space="preserve">587 </w:t>
      </w:r>
      <w:r w:rsidR="00C7241F" w:rsidRPr="00D21D90">
        <w:rPr>
          <w:rFonts w:ascii="Times New Roman" w:hAnsi="Times New Roman"/>
          <w:color w:val="000000"/>
          <w:sz w:val="26"/>
          <w:szCs w:val="26"/>
          <w:shd w:val="clear" w:color="auto" w:fill="FFFFFF"/>
        </w:rPr>
        <w:t>с</w:t>
      </w:r>
      <w:r w:rsidR="00766458" w:rsidRPr="00D21D90">
        <w:rPr>
          <w:rFonts w:ascii="Times New Roman" w:hAnsi="Times New Roman"/>
          <w:color w:val="000000"/>
          <w:sz w:val="26"/>
          <w:szCs w:val="26"/>
          <w:shd w:val="clear" w:color="auto" w:fill="FFFFFF"/>
        </w:rPr>
        <w:t xml:space="preserve">. </w:t>
      </w:r>
    </w:p>
    <w:p w:rsidR="00EA4C17" w:rsidRPr="005A5CC8" w:rsidRDefault="00EA4C17" w:rsidP="005610DA">
      <w:pPr>
        <w:pStyle w:val="af9"/>
        <w:numPr>
          <w:ilvl w:val="0"/>
          <w:numId w:val="56"/>
        </w:numPr>
        <w:tabs>
          <w:tab w:val="left" w:pos="993"/>
        </w:tabs>
        <w:spacing w:after="0" w:line="240" w:lineRule="auto"/>
        <w:ind w:left="0" w:firstLine="709"/>
        <w:jc w:val="both"/>
        <w:rPr>
          <w:rFonts w:ascii="Times New Roman" w:hAnsi="Times New Roman"/>
          <w:sz w:val="26"/>
          <w:szCs w:val="26"/>
          <w:shd w:val="clear" w:color="auto" w:fill="FFFFFF"/>
        </w:rPr>
      </w:pPr>
      <w:r w:rsidRPr="005A5CC8">
        <w:rPr>
          <w:rFonts w:ascii="Times New Roman" w:hAnsi="Times New Roman"/>
          <w:sz w:val="26"/>
          <w:szCs w:val="26"/>
          <w:shd w:val="clear" w:color="auto" w:fill="FFFFFF"/>
        </w:rPr>
        <w:t>Маньковский, И</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А</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Гражданское право</w:t>
      </w:r>
      <w:r w:rsidR="00C7241F">
        <w:rPr>
          <w:rFonts w:ascii="Times New Roman" w:hAnsi="Times New Roman"/>
          <w:sz w:val="26"/>
          <w:szCs w:val="26"/>
          <w:shd w:val="clear" w:color="auto" w:fill="FFFFFF"/>
        </w:rPr>
        <w:t xml:space="preserve">. </w:t>
      </w:r>
      <w:r w:rsidR="003B2363">
        <w:rPr>
          <w:rFonts w:ascii="Times New Roman" w:hAnsi="Times New Roman"/>
          <w:sz w:val="26"/>
          <w:szCs w:val="26"/>
          <w:shd w:val="clear" w:color="auto" w:fill="FFFFFF"/>
        </w:rPr>
        <w:t>Особенная часть : учеб</w:t>
      </w:r>
      <w:proofErr w:type="gramStart"/>
      <w:r w:rsidR="003B2363">
        <w:rPr>
          <w:rFonts w:ascii="Times New Roman" w:hAnsi="Times New Roman"/>
          <w:sz w:val="26"/>
          <w:szCs w:val="26"/>
          <w:shd w:val="clear" w:color="auto" w:fill="FFFFFF"/>
        </w:rPr>
        <w:t>.</w:t>
      </w:r>
      <w:proofErr w:type="gramEnd"/>
      <w:r w:rsidRPr="005A5CC8">
        <w:rPr>
          <w:rFonts w:ascii="Times New Roman" w:hAnsi="Times New Roman"/>
          <w:sz w:val="26"/>
          <w:szCs w:val="26"/>
          <w:shd w:val="clear" w:color="auto" w:fill="FFFFFF"/>
        </w:rPr>
        <w:t xml:space="preserve"> </w:t>
      </w:r>
      <w:proofErr w:type="gramStart"/>
      <w:r w:rsidRPr="005A5CC8">
        <w:rPr>
          <w:rFonts w:ascii="Times New Roman" w:hAnsi="Times New Roman"/>
          <w:sz w:val="26"/>
          <w:szCs w:val="26"/>
          <w:shd w:val="clear" w:color="auto" w:fill="FFFFFF"/>
        </w:rPr>
        <w:t>п</w:t>
      </w:r>
      <w:proofErr w:type="gramEnd"/>
      <w:r w:rsidRPr="005A5CC8">
        <w:rPr>
          <w:rFonts w:ascii="Times New Roman" w:hAnsi="Times New Roman"/>
          <w:sz w:val="26"/>
          <w:szCs w:val="26"/>
          <w:shd w:val="clear" w:color="auto" w:fill="FFFFFF"/>
        </w:rPr>
        <w:t>особие / И</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А</w:t>
      </w:r>
      <w:r w:rsidR="00C7241F">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 xml:space="preserve">Маньковский, </w:t>
      </w:r>
      <w:r w:rsidR="00C7241F">
        <w:rPr>
          <w:rFonts w:ascii="Times New Roman" w:hAnsi="Times New Roman"/>
          <w:sz w:val="26"/>
          <w:szCs w:val="26"/>
          <w:shd w:val="clear" w:color="auto" w:fill="FFFFFF"/>
        </w:rPr>
        <w:t>С</w:t>
      </w:r>
      <w:r w:rsidR="00766458">
        <w:rPr>
          <w:rFonts w:ascii="Times New Roman" w:hAnsi="Times New Roman"/>
          <w:sz w:val="26"/>
          <w:szCs w:val="26"/>
          <w:shd w:val="clear" w:color="auto" w:fill="FFFFFF"/>
        </w:rPr>
        <w:t xml:space="preserve">. </w:t>
      </w:r>
      <w:r w:rsidR="00C7241F">
        <w:rPr>
          <w:rFonts w:ascii="Times New Roman" w:hAnsi="Times New Roman"/>
          <w:sz w:val="26"/>
          <w:szCs w:val="26"/>
          <w:shd w:val="clear" w:color="auto" w:fill="FFFFFF"/>
        </w:rPr>
        <w:t>С</w:t>
      </w:r>
      <w:r w:rsidR="00766458">
        <w:rPr>
          <w:rFonts w:ascii="Times New Roman" w:hAnsi="Times New Roman"/>
          <w:sz w:val="26"/>
          <w:szCs w:val="26"/>
          <w:shd w:val="clear" w:color="auto" w:fill="FFFFFF"/>
        </w:rPr>
        <w:t xml:space="preserve">. </w:t>
      </w:r>
      <w:r w:rsidRPr="005A5CC8">
        <w:rPr>
          <w:rFonts w:ascii="Times New Roman" w:hAnsi="Times New Roman"/>
          <w:sz w:val="26"/>
          <w:szCs w:val="26"/>
          <w:shd w:val="clear" w:color="auto" w:fill="FFFFFF"/>
        </w:rPr>
        <w:t>Вабищевич</w:t>
      </w:r>
      <w:r w:rsidR="00C7241F">
        <w:rPr>
          <w:rFonts w:ascii="Times New Roman" w:hAnsi="Times New Roman"/>
          <w:sz w:val="26"/>
          <w:szCs w:val="26"/>
          <w:shd w:val="clear" w:color="auto" w:fill="FFFFFF"/>
        </w:rPr>
        <w:t xml:space="preserve">. </w:t>
      </w:r>
      <w:r w:rsidR="003B2363" w:rsidRPr="00D178A9">
        <w:rPr>
          <w:rFonts w:ascii="Times New Roman" w:hAnsi="Times New Roman"/>
          <w:color w:val="000000"/>
          <w:sz w:val="26"/>
          <w:szCs w:val="26"/>
        </w:rPr>
        <w:t>–</w:t>
      </w:r>
      <w:r w:rsidR="00EB4345">
        <w:rPr>
          <w:rFonts w:ascii="Times New Roman" w:hAnsi="Times New Roman"/>
          <w:color w:val="000000"/>
          <w:sz w:val="26"/>
          <w:szCs w:val="26"/>
        </w:rPr>
        <w:t xml:space="preserve"> </w:t>
      </w:r>
      <w:r w:rsidRPr="005A5CC8">
        <w:rPr>
          <w:rFonts w:ascii="Times New Roman" w:hAnsi="Times New Roman"/>
          <w:sz w:val="26"/>
          <w:szCs w:val="26"/>
          <w:shd w:val="clear" w:color="auto" w:fill="FFFFFF"/>
        </w:rPr>
        <w:t>2-е изд</w:t>
      </w:r>
      <w:r w:rsidR="00C7241F">
        <w:rPr>
          <w:rFonts w:ascii="Times New Roman" w:hAnsi="Times New Roman"/>
          <w:sz w:val="26"/>
          <w:szCs w:val="26"/>
          <w:shd w:val="clear" w:color="auto" w:fill="FFFFFF"/>
        </w:rPr>
        <w:t xml:space="preserve">. </w:t>
      </w:r>
      <w:r w:rsidR="003B2363">
        <w:rPr>
          <w:rFonts w:ascii="Times New Roman" w:hAnsi="Times New Roman"/>
          <w:sz w:val="26"/>
          <w:szCs w:val="26"/>
          <w:shd w:val="clear" w:color="auto" w:fill="FFFFFF"/>
        </w:rPr>
        <w:t>–</w:t>
      </w:r>
      <w:r w:rsidRPr="005A5CC8">
        <w:rPr>
          <w:rFonts w:ascii="Times New Roman" w:hAnsi="Times New Roman"/>
          <w:sz w:val="26"/>
          <w:szCs w:val="26"/>
          <w:shd w:val="clear" w:color="auto" w:fill="FFFFFF"/>
        </w:rPr>
        <w:t xml:space="preserve"> Минск : Адукацыя i выхаванне, 2015</w:t>
      </w:r>
      <w:r w:rsidR="00C7241F">
        <w:rPr>
          <w:rFonts w:ascii="Times New Roman" w:hAnsi="Times New Roman"/>
          <w:sz w:val="26"/>
          <w:szCs w:val="26"/>
          <w:shd w:val="clear" w:color="auto" w:fill="FFFFFF"/>
        </w:rPr>
        <w:t xml:space="preserve">. </w:t>
      </w:r>
      <w:r w:rsidR="003B2363">
        <w:rPr>
          <w:rFonts w:ascii="Times New Roman" w:hAnsi="Times New Roman"/>
          <w:sz w:val="26"/>
          <w:szCs w:val="26"/>
          <w:shd w:val="clear" w:color="auto" w:fill="FFFFFF"/>
        </w:rPr>
        <w:t>–</w:t>
      </w:r>
      <w:r w:rsidRPr="005A5CC8">
        <w:rPr>
          <w:rFonts w:ascii="Times New Roman" w:hAnsi="Times New Roman"/>
          <w:sz w:val="26"/>
          <w:szCs w:val="26"/>
          <w:shd w:val="clear" w:color="auto" w:fill="FFFFFF"/>
        </w:rPr>
        <w:t xml:space="preserve"> 487 </w:t>
      </w:r>
      <w:r w:rsidR="00C7241F">
        <w:rPr>
          <w:rFonts w:ascii="Times New Roman" w:hAnsi="Times New Roman"/>
          <w:sz w:val="26"/>
          <w:szCs w:val="26"/>
          <w:shd w:val="clear" w:color="auto" w:fill="FFFFFF"/>
        </w:rPr>
        <w:t>с</w:t>
      </w:r>
      <w:r w:rsidR="00766458">
        <w:rPr>
          <w:rFonts w:ascii="Times New Roman" w:hAnsi="Times New Roman"/>
          <w:sz w:val="26"/>
          <w:szCs w:val="26"/>
          <w:shd w:val="clear" w:color="auto" w:fill="FFFFFF"/>
        </w:rPr>
        <w:t xml:space="preserve">. </w:t>
      </w:r>
    </w:p>
    <w:p w:rsidR="00EA4C17" w:rsidRPr="005A5CC8" w:rsidRDefault="00EA4C17" w:rsidP="005610DA">
      <w:pPr>
        <w:pStyle w:val="aa"/>
        <w:numPr>
          <w:ilvl w:val="0"/>
          <w:numId w:val="56"/>
        </w:numPr>
        <w:shd w:val="clear" w:color="auto" w:fill="FFFFFF"/>
        <w:tabs>
          <w:tab w:val="left" w:pos="993"/>
        </w:tabs>
        <w:spacing w:before="0" w:beforeAutospacing="0" w:after="0" w:afterAutospacing="0"/>
        <w:ind w:left="0" w:firstLine="709"/>
        <w:jc w:val="both"/>
        <w:textAlignment w:val="baseline"/>
        <w:rPr>
          <w:sz w:val="26"/>
          <w:szCs w:val="26"/>
        </w:rPr>
      </w:pPr>
      <w:r w:rsidRPr="005A5CC8">
        <w:rPr>
          <w:sz w:val="26"/>
          <w:szCs w:val="26"/>
        </w:rPr>
        <w:t>Наследственное право : учебник / Р</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 xml:space="preserve">Курбанов </w:t>
      </w:r>
      <w:r w:rsidR="003B2363" w:rsidRPr="003B2363">
        <w:rPr>
          <w:sz w:val="26"/>
          <w:szCs w:val="26"/>
        </w:rPr>
        <w:t>[</w:t>
      </w:r>
      <w:r w:rsidRPr="005A5CC8">
        <w:rPr>
          <w:sz w:val="26"/>
          <w:szCs w:val="26"/>
        </w:rPr>
        <w:t>и др</w:t>
      </w:r>
      <w:r w:rsidR="003B2363">
        <w:rPr>
          <w:sz w:val="26"/>
          <w:szCs w:val="26"/>
        </w:rPr>
        <w:t>.</w:t>
      </w:r>
      <w:r w:rsidR="000D69BB">
        <w:rPr>
          <w:sz w:val="26"/>
          <w:szCs w:val="26"/>
        </w:rPr>
        <w:t>]</w:t>
      </w:r>
      <w:r w:rsidR="00EB4345">
        <w:rPr>
          <w:sz w:val="26"/>
          <w:szCs w:val="26"/>
        </w:rPr>
        <w:t xml:space="preserve"> </w:t>
      </w:r>
      <w:r w:rsidR="003B2363">
        <w:rPr>
          <w:sz w:val="26"/>
          <w:szCs w:val="26"/>
        </w:rPr>
        <w:t>; под общ</w:t>
      </w:r>
      <w:proofErr w:type="gramStart"/>
      <w:r w:rsidR="003B2363">
        <w:rPr>
          <w:sz w:val="26"/>
          <w:szCs w:val="26"/>
        </w:rPr>
        <w:t>.</w:t>
      </w:r>
      <w:proofErr w:type="gramEnd"/>
      <w:r w:rsidR="003B2363">
        <w:rPr>
          <w:sz w:val="26"/>
          <w:szCs w:val="26"/>
        </w:rPr>
        <w:t xml:space="preserve"> </w:t>
      </w:r>
      <w:proofErr w:type="gramStart"/>
      <w:r w:rsidR="003B2363">
        <w:rPr>
          <w:sz w:val="26"/>
          <w:szCs w:val="26"/>
        </w:rPr>
        <w:t>р</w:t>
      </w:r>
      <w:proofErr w:type="gramEnd"/>
      <w:r w:rsidR="003B2363">
        <w:rPr>
          <w:sz w:val="26"/>
          <w:szCs w:val="26"/>
        </w:rPr>
        <w:t>ед.</w:t>
      </w:r>
      <w:r w:rsidRPr="005A5CC8">
        <w:rPr>
          <w:sz w:val="26"/>
          <w:szCs w:val="26"/>
        </w:rPr>
        <w:t xml:space="preserve"> Р</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Курбанова, О</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Шведковой</w:t>
      </w:r>
      <w:r w:rsidR="00EB4345">
        <w:rPr>
          <w:sz w:val="26"/>
          <w:szCs w:val="26"/>
        </w:rPr>
        <w:t>.</w:t>
      </w:r>
      <w:r w:rsidRPr="005A5CC8">
        <w:rPr>
          <w:sz w:val="26"/>
          <w:szCs w:val="26"/>
        </w:rPr>
        <w:t xml:space="preserve"> </w:t>
      </w:r>
      <w:r w:rsidR="003B2363">
        <w:rPr>
          <w:sz w:val="26"/>
          <w:szCs w:val="26"/>
        </w:rPr>
        <w:t>– М.</w:t>
      </w:r>
      <w:proofErr w:type="gramStart"/>
      <w:r w:rsidRPr="005A5CC8">
        <w:rPr>
          <w:sz w:val="26"/>
          <w:szCs w:val="26"/>
        </w:rPr>
        <w:t xml:space="preserve"> :</w:t>
      </w:r>
      <w:proofErr w:type="gramEnd"/>
      <w:r w:rsidRPr="005A5CC8">
        <w:rPr>
          <w:sz w:val="26"/>
          <w:szCs w:val="26"/>
        </w:rPr>
        <w:t xml:space="preserve"> Проспект, 2017</w:t>
      </w:r>
      <w:r w:rsidR="00C7241F">
        <w:rPr>
          <w:sz w:val="26"/>
          <w:szCs w:val="26"/>
        </w:rPr>
        <w:t xml:space="preserve">. </w:t>
      </w:r>
      <w:r w:rsidR="003B2363">
        <w:rPr>
          <w:sz w:val="26"/>
          <w:szCs w:val="26"/>
        </w:rPr>
        <w:t>–</w:t>
      </w:r>
      <w:r w:rsidRPr="005A5CC8">
        <w:rPr>
          <w:sz w:val="26"/>
          <w:szCs w:val="26"/>
        </w:rPr>
        <w:t xml:space="preserve"> 189 </w:t>
      </w:r>
      <w:r w:rsidR="00C7241F">
        <w:rPr>
          <w:sz w:val="26"/>
          <w:szCs w:val="26"/>
        </w:rPr>
        <w:t>с</w:t>
      </w:r>
      <w:r w:rsidR="00766458">
        <w:rPr>
          <w:sz w:val="26"/>
          <w:szCs w:val="26"/>
        </w:rPr>
        <w:t xml:space="preserve">. </w:t>
      </w:r>
    </w:p>
    <w:p w:rsidR="005B207B" w:rsidRPr="005A5CC8" w:rsidRDefault="005B207B" w:rsidP="005B207B">
      <w:pPr>
        <w:pStyle w:val="aa"/>
        <w:shd w:val="clear" w:color="auto" w:fill="FFFFFF"/>
        <w:tabs>
          <w:tab w:val="left" w:pos="1134"/>
        </w:tabs>
        <w:spacing w:before="0" w:beforeAutospacing="0" w:after="0" w:afterAutospacing="0"/>
        <w:jc w:val="both"/>
        <w:textAlignment w:val="baseline"/>
        <w:rPr>
          <w:sz w:val="26"/>
          <w:szCs w:val="26"/>
        </w:rPr>
      </w:pPr>
    </w:p>
    <w:p w:rsidR="005B207B" w:rsidRPr="005A5CC8" w:rsidRDefault="005B207B" w:rsidP="005B207B">
      <w:pPr>
        <w:pStyle w:val="aa"/>
        <w:shd w:val="clear" w:color="auto" w:fill="FFFFFF"/>
        <w:tabs>
          <w:tab w:val="left" w:pos="1134"/>
        </w:tabs>
        <w:spacing w:before="0" w:beforeAutospacing="0" w:after="0" w:afterAutospacing="0"/>
        <w:jc w:val="both"/>
        <w:textAlignment w:val="baseline"/>
        <w:rPr>
          <w:sz w:val="26"/>
          <w:szCs w:val="26"/>
        </w:rPr>
      </w:pPr>
    </w:p>
    <w:p w:rsidR="00EA4C17" w:rsidRPr="005A5CC8" w:rsidRDefault="00EA4C17" w:rsidP="00350467">
      <w:pPr>
        <w:pStyle w:val="afff8"/>
      </w:pPr>
      <w:bookmarkStart w:id="182" w:name="_Toc22206844"/>
      <w:r w:rsidRPr="005A5CC8">
        <w:t>А</w:t>
      </w:r>
      <w:r w:rsidR="00C7241F">
        <w:t xml:space="preserve">. </w:t>
      </w:r>
      <w:r w:rsidRPr="005A5CC8">
        <w:t>А</w:t>
      </w:r>
      <w:r w:rsidR="00C7241F">
        <w:t xml:space="preserve">. </w:t>
      </w:r>
      <w:r w:rsidRPr="005A5CC8">
        <w:t>КОЛОСОВИЧ</w:t>
      </w:r>
      <w:bookmarkEnd w:id="182"/>
    </w:p>
    <w:p w:rsidR="006F1BE0" w:rsidRDefault="00B15B8B" w:rsidP="00B15B8B">
      <w:pPr>
        <w:ind w:left="709"/>
        <w:rPr>
          <w:sz w:val="26"/>
          <w:szCs w:val="26"/>
        </w:rPr>
      </w:pPr>
      <w:r>
        <w:rPr>
          <w:sz w:val="26"/>
          <w:szCs w:val="26"/>
        </w:rPr>
        <w:t xml:space="preserve">Научный руководитель </w:t>
      </w:r>
      <w:r>
        <w:rPr>
          <w:rFonts w:eastAsia="Calibri"/>
          <w:sz w:val="26"/>
          <w:szCs w:val="26"/>
          <w:lang w:eastAsia="en-US"/>
        </w:rPr>
        <w:t>‒</w:t>
      </w:r>
      <w:r>
        <w:rPr>
          <w:sz w:val="26"/>
          <w:szCs w:val="26"/>
        </w:rPr>
        <w:t xml:space="preserve"> </w:t>
      </w:r>
      <w:r w:rsidR="00EA4C17" w:rsidRPr="005A5CC8">
        <w:rPr>
          <w:sz w:val="26"/>
          <w:szCs w:val="26"/>
        </w:rPr>
        <w:t>Д</w:t>
      </w:r>
      <w:r w:rsidR="00C7241F">
        <w:rPr>
          <w:sz w:val="26"/>
          <w:szCs w:val="26"/>
        </w:rPr>
        <w:t xml:space="preserve">. </w:t>
      </w:r>
      <w:r w:rsidR="00EA4C17" w:rsidRPr="005A5CC8">
        <w:rPr>
          <w:sz w:val="26"/>
          <w:szCs w:val="26"/>
        </w:rPr>
        <w:t>А</w:t>
      </w:r>
      <w:r w:rsidR="00C7241F">
        <w:rPr>
          <w:sz w:val="26"/>
          <w:szCs w:val="26"/>
        </w:rPr>
        <w:t xml:space="preserve">. </w:t>
      </w:r>
      <w:r w:rsidR="00EA4C17" w:rsidRPr="005A5CC8">
        <w:rPr>
          <w:sz w:val="26"/>
          <w:szCs w:val="26"/>
        </w:rPr>
        <w:t xml:space="preserve">Кудель, старший преподаватель </w:t>
      </w:r>
    </w:p>
    <w:p w:rsidR="00EA4C17" w:rsidRPr="005A5CC8" w:rsidRDefault="00EA4C17" w:rsidP="00B15B8B">
      <w:pPr>
        <w:ind w:left="709"/>
        <w:rPr>
          <w:sz w:val="26"/>
          <w:szCs w:val="26"/>
        </w:rPr>
      </w:pPr>
      <w:r w:rsidRPr="005A5CC8">
        <w:rPr>
          <w:sz w:val="26"/>
          <w:szCs w:val="26"/>
        </w:rPr>
        <w:t>Гродно, Гродненский го</w:t>
      </w:r>
      <w:r w:rsidR="006F1BE0">
        <w:rPr>
          <w:sz w:val="26"/>
          <w:szCs w:val="26"/>
        </w:rPr>
        <w:t xml:space="preserve">сударственный университет  </w:t>
      </w:r>
      <w:r w:rsidR="00487436">
        <w:rPr>
          <w:sz w:val="26"/>
          <w:szCs w:val="26"/>
        </w:rPr>
        <w:t>имени</w:t>
      </w:r>
      <w:r w:rsidRPr="005A5CC8">
        <w:rPr>
          <w:sz w:val="26"/>
          <w:szCs w:val="26"/>
        </w:rPr>
        <w:t xml:space="preserve"> Янки Купалы</w:t>
      </w:r>
    </w:p>
    <w:p w:rsidR="00EA4C17" w:rsidRPr="005A5CC8" w:rsidRDefault="00EA4C17" w:rsidP="00B15B8B">
      <w:pPr>
        <w:ind w:left="709"/>
        <w:rPr>
          <w:i/>
          <w:sz w:val="26"/>
          <w:szCs w:val="26"/>
        </w:rPr>
      </w:pPr>
    </w:p>
    <w:p w:rsidR="00EA4C17" w:rsidRPr="005A5CC8" w:rsidRDefault="00EA4C17" w:rsidP="002C7654">
      <w:pPr>
        <w:pStyle w:val="afff8"/>
        <w:jc w:val="left"/>
      </w:pPr>
      <w:bookmarkStart w:id="183" w:name="_Toc22206845"/>
      <w:r w:rsidRPr="00D21D90">
        <w:t xml:space="preserve">ПРОЦЕДУРА СОСТАВЛЕНИЯ НОТАРИАЛЬНОГО АКТА </w:t>
      </w:r>
      <w:r w:rsidR="00414073" w:rsidRPr="00D21D90">
        <w:t xml:space="preserve">              </w:t>
      </w:r>
      <w:r w:rsidRPr="00D21D90">
        <w:t>НА ПРИМЕРЕ ЗАРУБЕЖНОГО ИНСТИТУТА НОТАРИАТА</w:t>
      </w:r>
      <w:bookmarkEnd w:id="183"/>
    </w:p>
    <w:p w:rsidR="00EA4C17" w:rsidRPr="005A5CC8" w:rsidRDefault="00EA4C17" w:rsidP="00EA4C17">
      <w:pPr>
        <w:ind w:firstLine="709"/>
        <w:jc w:val="both"/>
        <w:rPr>
          <w:sz w:val="26"/>
          <w:szCs w:val="26"/>
        </w:rPr>
      </w:pPr>
    </w:p>
    <w:p w:rsidR="00EA4C17" w:rsidRPr="005A5CC8" w:rsidRDefault="00EA4C17" w:rsidP="00EA4C17">
      <w:pPr>
        <w:ind w:firstLine="709"/>
        <w:jc w:val="both"/>
        <w:rPr>
          <w:sz w:val="26"/>
          <w:szCs w:val="26"/>
        </w:rPr>
      </w:pPr>
      <w:r w:rsidRPr="005A5CC8">
        <w:rPr>
          <w:sz w:val="26"/>
          <w:szCs w:val="26"/>
        </w:rPr>
        <w:t>Во Франции, как отмечает К</w:t>
      </w:r>
      <w:r w:rsidR="00C7241F">
        <w:rPr>
          <w:sz w:val="26"/>
          <w:szCs w:val="26"/>
        </w:rPr>
        <w:t xml:space="preserve">. </w:t>
      </w:r>
      <w:r w:rsidRPr="005A5CC8">
        <w:rPr>
          <w:sz w:val="26"/>
          <w:szCs w:val="26"/>
        </w:rPr>
        <w:t xml:space="preserve">Вербар, нотариусу поручается оформление сделок, которым стороны обязаны или хотят придать аутентичную юридическую форму [1, </w:t>
      </w:r>
      <w:r w:rsidR="00C7241F">
        <w:rPr>
          <w:sz w:val="26"/>
          <w:szCs w:val="26"/>
        </w:rPr>
        <w:t>с</w:t>
      </w:r>
      <w:r w:rsidR="00766458">
        <w:rPr>
          <w:sz w:val="26"/>
          <w:szCs w:val="26"/>
        </w:rPr>
        <w:t xml:space="preserve">. </w:t>
      </w:r>
      <w:r w:rsidRPr="005A5CC8">
        <w:rPr>
          <w:sz w:val="26"/>
          <w:szCs w:val="26"/>
        </w:rPr>
        <w:t>16]</w:t>
      </w:r>
      <w:r w:rsidR="00C7241F">
        <w:rPr>
          <w:sz w:val="26"/>
          <w:szCs w:val="26"/>
        </w:rPr>
        <w:t xml:space="preserve">. </w:t>
      </w:r>
      <w:r w:rsidRPr="005A5CC8">
        <w:rPr>
          <w:sz w:val="26"/>
          <w:szCs w:val="26"/>
        </w:rPr>
        <w:t>Под аутентичностью во Франции понимается удостоверение нотариусом подлинности актов и соглашений, которые ему предоставляются</w:t>
      </w:r>
      <w:r w:rsidR="00C7241F">
        <w:rPr>
          <w:sz w:val="26"/>
          <w:szCs w:val="26"/>
        </w:rPr>
        <w:t xml:space="preserve">. </w:t>
      </w:r>
      <w:r w:rsidRPr="005A5CC8">
        <w:rPr>
          <w:sz w:val="26"/>
          <w:szCs w:val="26"/>
        </w:rPr>
        <w:t>Следует отметить, что компетенция нотариуса во Франции достаточно велика</w:t>
      </w:r>
      <w:r w:rsidR="00C7241F">
        <w:rPr>
          <w:sz w:val="26"/>
          <w:szCs w:val="26"/>
        </w:rPr>
        <w:t xml:space="preserve">. </w:t>
      </w:r>
      <w:r w:rsidRPr="005A5CC8">
        <w:rPr>
          <w:sz w:val="26"/>
          <w:szCs w:val="26"/>
        </w:rPr>
        <w:t>Нотариусы играют ведущую роль в правовом сопровождении сделок с недвижимостью, самостоятельно занимаясь проверкой всего фактического состава, необходимого для совершения сделки</w:t>
      </w:r>
      <w:r w:rsidR="00C7241F">
        <w:rPr>
          <w:sz w:val="26"/>
          <w:szCs w:val="26"/>
        </w:rPr>
        <w:t xml:space="preserve">. </w:t>
      </w:r>
      <w:r w:rsidRPr="005A5CC8">
        <w:rPr>
          <w:sz w:val="26"/>
          <w:szCs w:val="26"/>
        </w:rPr>
        <w:t>Значительна роль нотариуса в оформлении и защите имущественных прав в семье, наследственных прав и т</w:t>
      </w:r>
      <w:r w:rsidR="00C7241F">
        <w:rPr>
          <w:sz w:val="26"/>
          <w:szCs w:val="26"/>
        </w:rPr>
        <w:t xml:space="preserve">. </w:t>
      </w:r>
      <w:r w:rsidRPr="005A5CC8">
        <w:rPr>
          <w:sz w:val="26"/>
          <w:szCs w:val="26"/>
        </w:rPr>
        <w:t>д</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Одним из условий действительности нотариального акта во французском праве является соблюдение специальной процедуры и формы</w:t>
      </w:r>
      <w:r w:rsidR="00C7241F">
        <w:rPr>
          <w:sz w:val="26"/>
          <w:szCs w:val="26"/>
        </w:rPr>
        <w:t xml:space="preserve">. </w:t>
      </w:r>
      <w:r w:rsidRPr="005A5CC8">
        <w:rPr>
          <w:sz w:val="26"/>
          <w:szCs w:val="26"/>
        </w:rPr>
        <w:t>Это требование базируется на принципе, согласно которому всякое публичное лицо действует в строго формальных рамках, т</w:t>
      </w:r>
      <w:r w:rsidR="00C7241F">
        <w:rPr>
          <w:sz w:val="26"/>
          <w:szCs w:val="26"/>
        </w:rPr>
        <w:t xml:space="preserve">. </w:t>
      </w:r>
      <w:r w:rsidRPr="005A5CC8">
        <w:rPr>
          <w:sz w:val="26"/>
          <w:szCs w:val="26"/>
        </w:rPr>
        <w:t>е</w:t>
      </w:r>
      <w:r w:rsidR="00C7241F">
        <w:rPr>
          <w:sz w:val="26"/>
          <w:szCs w:val="26"/>
        </w:rPr>
        <w:t xml:space="preserve">. </w:t>
      </w:r>
      <w:r w:rsidRPr="005A5CC8">
        <w:rPr>
          <w:sz w:val="26"/>
          <w:szCs w:val="26"/>
        </w:rPr>
        <w:t xml:space="preserve">соблюдая формальности, установленные публичной властью для того, чтобы позволить осуществлять проверку законности его действий [3, </w:t>
      </w:r>
      <w:r w:rsidR="00C7241F">
        <w:rPr>
          <w:sz w:val="26"/>
          <w:szCs w:val="26"/>
        </w:rPr>
        <w:t>с</w:t>
      </w:r>
      <w:r w:rsidR="00766458">
        <w:rPr>
          <w:sz w:val="26"/>
          <w:szCs w:val="26"/>
        </w:rPr>
        <w:t xml:space="preserve">. </w:t>
      </w:r>
      <w:r w:rsidRPr="005A5CC8">
        <w:rPr>
          <w:sz w:val="26"/>
          <w:szCs w:val="26"/>
        </w:rPr>
        <w:t>167]</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lastRenderedPageBreak/>
        <w:t xml:space="preserve">На практике (но не в доктрине) часто говорят о нотариальных актах как об актах добровольной юрисдикции </w:t>
      </w:r>
      <w:r w:rsidRPr="00414073">
        <w:rPr>
          <w:iCs/>
          <w:sz w:val="26"/>
          <w:szCs w:val="26"/>
        </w:rPr>
        <w:t>(</w:t>
      </w:r>
      <w:r w:rsidRPr="005A5CC8">
        <w:rPr>
          <w:i/>
          <w:iCs/>
          <w:sz w:val="26"/>
          <w:szCs w:val="26"/>
        </w:rPr>
        <w:t>juridiction volontaire</w:t>
      </w:r>
      <w:r w:rsidRPr="00414073">
        <w:rPr>
          <w:iCs/>
          <w:sz w:val="26"/>
          <w:szCs w:val="26"/>
        </w:rPr>
        <w:t>)</w:t>
      </w:r>
      <w:r w:rsidR="00C7241F" w:rsidRPr="00414073">
        <w:rPr>
          <w:sz w:val="26"/>
          <w:szCs w:val="26"/>
        </w:rPr>
        <w:t>.</w:t>
      </w:r>
      <w:r w:rsidR="00C7241F">
        <w:rPr>
          <w:sz w:val="26"/>
          <w:szCs w:val="26"/>
        </w:rPr>
        <w:t xml:space="preserve"> </w:t>
      </w:r>
      <w:r w:rsidRPr="005A5CC8">
        <w:rPr>
          <w:sz w:val="26"/>
          <w:szCs w:val="26"/>
        </w:rPr>
        <w:t>Это выражение является уместным только с технической точки зрения, поскольку оно обнаруживает квазисудебный характер нотариального акта и общность его структуры с судебным актом спорного или бесспорного производства</w:t>
      </w:r>
      <w:r w:rsidR="00C7241F">
        <w:rPr>
          <w:sz w:val="26"/>
          <w:szCs w:val="26"/>
        </w:rPr>
        <w:t xml:space="preserve">. </w:t>
      </w:r>
      <w:r w:rsidRPr="005A5CC8">
        <w:rPr>
          <w:sz w:val="26"/>
          <w:szCs w:val="26"/>
        </w:rPr>
        <w:t>Действительно, как судья, который после предварительной проверки правосубъектности сторон и обоснованности их аргументов выносит решение, имеющее обязательный характер для тяжущихся, так и нотариус после установления личности сторон и цели их обраще</w:t>
      </w:r>
      <w:r w:rsidR="00414073">
        <w:rPr>
          <w:sz w:val="26"/>
          <w:szCs w:val="26"/>
        </w:rPr>
        <w:t xml:space="preserve">ния (подготовительная стадия) </w:t>
      </w:r>
      <w:proofErr w:type="gramStart"/>
      <w:r w:rsidR="00414073">
        <w:rPr>
          <w:sz w:val="26"/>
          <w:szCs w:val="26"/>
        </w:rPr>
        <w:t>и</w:t>
      </w:r>
      <w:proofErr w:type="gramEnd"/>
      <w:r w:rsidRPr="005A5CC8">
        <w:rPr>
          <w:sz w:val="26"/>
          <w:szCs w:val="26"/>
        </w:rPr>
        <w:t xml:space="preserve"> удостоверившись в воле сторон и соответствии этой воли закону (стадия нотариального расследования), фиксирует волеизъявление сторон, которое стороны обязуются соблюдать как выражение их итогового соглашения, к которому они пришли в соответствии со своими противоположными интересами (стадия принятия акта) [2, </w:t>
      </w:r>
      <w:r w:rsidR="00C7241F">
        <w:rPr>
          <w:sz w:val="26"/>
          <w:szCs w:val="26"/>
        </w:rPr>
        <w:t>с</w:t>
      </w:r>
      <w:r w:rsidR="00766458">
        <w:rPr>
          <w:sz w:val="26"/>
          <w:szCs w:val="26"/>
        </w:rPr>
        <w:t xml:space="preserve">. </w:t>
      </w:r>
      <w:r w:rsidRPr="005A5CC8">
        <w:rPr>
          <w:sz w:val="26"/>
          <w:szCs w:val="26"/>
        </w:rPr>
        <w:t>14]</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На подготовительном этапе в первую очередь нотариус должен установить личность сторон, проверить их правоспособность, полномочия, права и обременения, касающиеся этих прав, а также удостовериться в соответствии их заявлений действительности</w:t>
      </w:r>
      <w:r w:rsidR="00C7241F">
        <w:rPr>
          <w:sz w:val="26"/>
          <w:szCs w:val="26"/>
        </w:rPr>
        <w:t xml:space="preserve">. </w:t>
      </w:r>
      <w:r w:rsidRPr="005A5CC8">
        <w:rPr>
          <w:sz w:val="26"/>
          <w:szCs w:val="26"/>
        </w:rPr>
        <w:t>Личность и правово</w:t>
      </w:r>
      <w:r w:rsidR="00414073">
        <w:rPr>
          <w:sz w:val="26"/>
          <w:szCs w:val="26"/>
        </w:rPr>
        <w:t>е состояние сторон, если они не</w:t>
      </w:r>
      <w:r w:rsidRPr="005A5CC8">
        <w:rPr>
          <w:sz w:val="26"/>
          <w:szCs w:val="26"/>
        </w:rPr>
        <w:t>известны нотариусу, устанавливаются посредством предъявления любых подтверждающих документов</w:t>
      </w:r>
      <w:r w:rsidR="00C7241F">
        <w:rPr>
          <w:sz w:val="26"/>
          <w:szCs w:val="26"/>
        </w:rPr>
        <w:t xml:space="preserve">. </w:t>
      </w:r>
      <w:r w:rsidRPr="005A5CC8">
        <w:rPr>
          <w:sz w:val="26"/>
          <w:szCs w:val="26"/>
        </w:rPr>
        <w:t>Правоспособность сторон вытекает из объективных показателей: совершеннолетия и гражданства, сведения о которых могут быть установлены на основании изучения актов гражданского состояния, нап</w:t>
      </w:r>
      <w:r w:rsidR="00414073">
        <w:rPr>
          <w:sz w:val="26"/>
          <w:szCs w:val="26"/>
        </w:rPr>
        <w:t>ример, на полях акта о рождении</w:t>
      </w:r>
      <w:r w:rsidRPr="005A5CC8">
        <w:rPr>
          <w:sz w:val="26"/>
          <w:szCs w:val="26"/>
        </w:rPr>
        <w:t xml:space="preserve"> могут содержаться отметки, которые свидетельствуют о нахождении лица под опекой или попечительством</w:t>
      </w:r>
      <w:r w:rsidR="00766458">
        <w:rPr>
          <w:sz w:val="26"/>
          <w:szCs w:val="26"/>
        </w:rPr>
        <w:t xml:space="preserve">. </w:t>
      </w:r>
      <w:r w:rsidR="00414073">
        <w:rPr>
          <w:sz w:val="26"/>
          <w:szCs w:val="26"/>
        </w:rPr>
        <w:t xml:space="preserve">          </w:t>
      </w:r>
      <w:r w:rsidRPr="005A5CC8">
        <w:rPr>
          <w:sz w:val="26"/>
          <w:szCs w:val="26"/>
        </w:rPr>
        <w:t>Во внимание могут быть приняты и субъективные соображения, когда, по мнению нотариуса, состояние его клиента делает для него невозможным выражение своей воли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После этого происходит проверка полномочий лица, поскольку правоспо</w:t>
      </w:r>
      <w:r w:rsidR="00414073">
        <w:rPr>
          <w:sz w:val="26"/>
          <w:szCs w:val="26"/>
        </w:rPr>
        <w:t>собность еще не означает наличия</w:t>
      </w:r>
      <w:r w:rsidRPr="005A5CC8">
        <w:rPr>
          <w:sz w:val="26"/>
          <w:szCs w:val="26"/>
        </w:rPr>
        <w:t xml:space="preserve"> полномочия, и правоспособное лицо может иметь необходимость в разрешении или содействии для совершения акта на основании специальных положений закона или регламента</w:t>
      </w:r>
      <w:r w:rsidR="00C7241F">
        <w:rPr>
          <w:sz w:val="26"/>
          <w:szCs w:val="26"/>
        </w:rPr>
        <w:t xml:space="preserve">. </w:t>
      </w:r>
      <w:r w:rsidRPr="005A5CC8">
        <w:rPr>
          <w:sz w:val="26"/>
          <w:szCs w:val="26"/>
        </w:rPr>
        <w:t>Так, законному управляющему имуществом несовершеннолетнего может потребоваться содействие его супруга или разрешение судьи по делам опеки</w:t>
      </w:r>
      <w:r w:rsidR="00C7241F">
        <w:rPr>
          <w:sz w:val="26"/>
          <w:szCs w:val="26"/>
        </w:rPr>
        <w:t xml:space="preserve">. </w:t>
      </w:r>
      <w:r w:rsidRPr="005A5CC8">
        <w:rPr>
          <w:sz w:val="26"/>
          <w:szCs w:val="26"/>
        </w:rPr>
        <w:t>Лицо, состоящее в браке, имеет необходимость в содействии своего супруга при совершении определенных сделок с общим имуществом</w:t>
      </w:r>
      <w:r w:rsidR="00C7241F">
        <w:rPr>
          <w:sz w:val="26"/>
          <w:szCs w:val="26"/>
        </w:rPr>
        <w:t xml:space="preserve">. </w:t>
      </w:r>
      <w:r w:rsidRPr="005A5CC8">
        <w:rPr>
          <w:sz w:val="26"/>
          <w:szCs w:val="26"/>
        </w:rPr>
        <w:t>Наконец, при наличии представителя юридического лица нотариус должен тщательно проверить его полномочия: найти положения закона и регламента юридического лица, проанализировать предоставленное решение юридического лица о назначении на какую-либо должность</w:t>
      </w:r>
      <w:r w:rsidR="00C7241F">
        <w:rPr>
          <w:sz w:val="26"/>
          <w:szCs w:val="26"/>
        </w:rPr>
        <w:t xml:space="preserve">. </w:t>
      </w:r>
      <w:r w:rsidRPr="005A5CC8">
        <w:rPr>
          <w:sz w:val="26"/>
          <w:szCs w:val="26"/>
        </w:rPr>
        <w:t>В случае предъявления доверенности нотариус проверяет не только личность поверенного и полномочия доверителя, но и законность выдачи доверенности</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Стадия нотариального расследования имеет ключевое значение для принятия нотариального акта, поскольку в ее ходе французский нотариус, будучи типичным представителем модели латинского нотариата, проявляет </w:t>
      </w:r>
      <w:r w:rsidRPr="005A5CC8">
        <w:rPr>
          <w:sz w:val="26"/>
          <w:szCs w:val="26"/>
        </w:rPr>
        <w:lastRenderedPageBreak/>
        <w:t>наиболее активную роль и, таким образом, отграничивает свою деятельность от деятельности простого удостоверителя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Нотариус начинает свою деятельность на этом этапе с установления содержания воли обратившихся к нему сторон путем постановки наводящих вопросов</w:t>
      </w:r>
      <w:r w:rsidR="00C7241F">
        <w:rPr>
          <w:sz w:val="26"/>
          <w:szCs w:val="26"/>
        </w:rPr>
        <w:t xml:space="preserve">. </w:t>
      </w:r>
      <w:r w:rsidRPr="005A5CC8">
        <w:rPr>
          <w:sz w:val="26"/>
          <w:szCs w:val="26"/>
        </w:rPr>
        <w:t xml:space="preserve">Далее он разъясняет сторонам правовые последствия заключенного акта и уже здесь он может </w:t>
      </w:r>
      <w:proofErr w:type="gramStart"/>
      <w:r w:rsidRPr="005A5CC8">
        <w:rPr>
          <w:sz w:val="26"/>
          <w:szCs w:val="26"/>
        </w:rPr>
        <w:t>посоветовать сторонам избрать</w:t>
      </w:r>
      <w:proofErr w:type="gramEnd"/>
      <w:r w:rsidRPr="005A5CC8">
        <w:rPr>
          <w:sz w:val="26"/>
          <w:szCs w:val="26"/>
        </w:rPr>
        <w:t xml:space="preserve"> ту или иную юридическую модель для достижения их цели</w:t>
      </w:r>
      <w:r w:rsidR="00C7241F">
        <w:rPr>
          <w:sz w:val="26"/>
          <w:szCs w:val="26"/>
        </w:rPr>
        <w:t xml:space="preserve">. </w:t>
      </w:r>
      <w:r w:rsidRPr="005A5CC8">
        <w:rPr>
          <w:sz w:val="26"/>
          <w:szCs w:val="26"/>
        </w:rPr>
        <w:t xml:space="preserve">На этом же этапе нотариус может обнаружить выраженный в договоре дисбаланс и в этом случае он предупреждает об этом своих клиентов [4, </w:t>
      </w:r>
      <w:r w:rsidR="00C7241F">
        <w:rPr>
          <w:sz w:val="26"/>
          <w:szCs w:val="26"/>
        </w:rPr>
        <w:t>с</w:t>
      </w:r>
      <w:r w:rsidR="00766458">
        <w:rPr>
          <w:sz w:val="26"/>
          <w:szCs w:val="26"/>
        </w:rPr>
        <w:t xml:space="preserve">. </w:t>
      </w:r>
      <w:r w:rsidRPr="005A5CC8">
        <w:rPr>
          <w:sz w:val="26"/>
          <w:szCs w:val="26"/>
        </w:rPr>
        <w:t>110]</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Затем следует проверка прав и заявлений сторон</w:t>
      </w:r>
      <w:r w:rsidR="00C7241F">
        <w:rPr>
          <w:sz w:val="26"/>
          <w:szCs w:val="26"/>
        </w:rPr>
        <w:t xml:space="preserve">. </w:t>
      </w:r>
      <w:r w:rsidRPr="005A5CC8">
        <w:rPr>
          <w:sz w:val="26"/>
          <w:szCs w:val="26"/>
        </w:rPr>
        <w:t xml:space="preserve">Прежде </w:t>
      </w:r>
      <w:proofErr w:type="gramStart"/>
      <w:r w:rsidRPr="005A5CC8">
        <w:rPr>
          <w:sz w:val="26"/>
          <w:szCs w:val="26"/>
        </w:rPr>
        <w:t>всего</w:t>
      </w:r>
      <w:proofErr w:type="gramEnd"/>
      <w:r w:rsidRPr="005A5CC8">
        <w:rPr>
          <w:sz w:val="26"/>
          <w:szCs w:val="26"/>
        </w:rPr>
        <w:t xml:space="preserve"> осуществляется проверка предоставленных сторонами правовых титулов</w:t>
      </w:r>
      <w:r w:rsidR="00C7241F">
        <w:rPr>
          <w:sz w:val="26"/>
          <w:szCs w:val="26"/>
        </w:rPr>
        <w:t xml:space="preserve">. </w:t>
      </w:r>
      <w:r w:rsidRPr="005A5CC8">
        <w:rPr>
          <w:sz w:val="26"/>
          <w:szCs w:val="26"/>
        </w:rPr>
        <w:t>Так, нотариус должен проверить правильность приобретения собственности, возможное существование сервитутов</w:t>
      </w:r>
      <w:r w:rsidR="00C7241F">
        <w:rPr>
          <w:sz w:val="26"/>
          <w:szCs w:val="26"/>
        </w:rPr>
        <w:t xml:space="preserve">. </w:t>
      </w:r>
      <w:r w:rsidRPr="005A5CC8">
        <w:rPr>
          <w:sz w:val="26"/>
          <w:szCs w:val="26"/>
        </w:rPr>
        <w:t>При этом он может установить существование препятствий к свободному распоряжению правами вследствие характера имущества, его положения или режима</w:t>
      </w:r>
      <w:r w:rsidR="00C7241F">
        <w:rPr>
          <w:sz w:val="26"/>
          <w:szCs w:val="26"/>
        </w:rPr>
        <w:t xml:space="preserve">. </w:t>
      </w:r>
      <w:r w:rsidRPr="005A5CC8">
        <w:rPr>
          <w:sz w:val="26"/>
          <w:szCs w:val="26"/>
        </w:rPr>
        <w:t xml:space="preserve">Иногда простого </w:t>
      </w:r>
      <w:proofErr w:type="gramStart"/>
      <w:r w:rsidRPr="005A5CC8">
        <w:rPr>
          <w:sz w:val="26"/>
          <w:szCs w:val="26"/>
        </w:rPr>
        <w:t>контроля за</w:t>
      </w:r>
      <w:proofErr w:type="gramEnd"/>
      <w:r w:rsidRPr="005A5CC8">
        <w:rPr>
          <w:sz w:val="26"/>
          <w:szCs w:val="26"/>
        </w:rPr>
        <w:t xml:space="preserve"> титулами будет недостаточно и нотариус должен осуществить поиск информации, сопряженной с этими титулами</w:t>
      </w:r>
      <w:r w:rsidR="00C7241F">
        <w:rPr>
          <w:sz w:val="26"/>
          <w:szCs w:val="26"/>
        </w:rPr>
        <w:t xml:space="preserve">. </w:t>
      </w:r>
      <w:r w:rsidRPr="005A5CC8">
        <w:rPr>
          <w:sz w:val="26"/>
          <w:szCs w:val="26"/>
        </w:rPr>
        <w:t>Так, если стороны захотят осуществить продажу земли под застройку, нотариус должен установить, подлежит ли эта земля застройке, для чего обратиться за справкой в государственный орган</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Что касается проверки заявлений сторон, то следует отметить, что существуют определенные границы обязанности нотариуса по проверке заявлений сторон, которые определяются судебной практикой</w:t>
      </w:r>
      <w:r w:rsidR="00C7241F">
        <w:rPr>
          <w:sz w:val="26"/>
          <w:szCs w:val="26"/>
        </w:rPr>
        <w:t xml:space="preserve">. </w:t>
      </w:r>
      <w:r w:rsidRPr="005A5CC8">
        <w:rPr>
          <w:sz w:val="26"/>
          <w:szCs w:val="26"/>
        </w:rPr>
        <w:t>Преследуя идеалы справедливости, судебная практика имеет тенденцию к расширению этих границ</w:t>
      </w:r>
      <w:r w:rsidR="00C7241F">
        <w:rPr>
          <w:sz w:val="26"/>
          <w:szCs w:val="26"/>
        </w:rPr>
        <w:t xml:space="preserve">. </w:t>
      </w:r>
      <w:r w:rsidRPr="005A5CC8">
        <w:rPr>
          <w:sz w:val="26"/>
          <w:szCs w:val="26"/>
        </w:rPr>
        <w:t>Тем не менее «нельзя требовать от нотариуса, чтобы он превращался в полицейского»</w:t>
      </w:r>
      <w:r w:rsidR="00C7241F">
        <w:rPr>
          <w:sz w:val="26"/>
          <w:szCs w:val="26"/>
        </w:rPr>
        <w:t xml:space="preserve">. </w:t>
      </w:r>
      <w:r w:rsidRPr="005A5CC8">
        <w:rPr>
          <w:sz w:val="26"/>
          <w:szCs w:val="26"/>
        </w:rPr>
        <w:t>В качестве примера проверки заявления стороны можно привести ситуацию, когда нотариус посредством получения ипотечной записи проверяет заявление продавца недвижимости о том, что она является свободной от всякой ипотеки; посредством получения досье криминалистического учета проверяется заявление покупателя питейного заведения о том, что он не осуждался за сводничество</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Таким образом, в нотариальном производстве французский нотариус устанавливает определенный фактический состав, который необходим для совершения нотариального действия</w:t>
      </w:r>
      <w:r w:rsidR="00C7241F">
        <w:rPr>
          <w:sz w:val="26"/>
          <w:szCs w:val="26"/>
        </w:rPr>
        <w:t xml:space="preserve">. </w:t>
      </w:r>
      <w:r w:rsidRPr="005A5CC8">
        <w:rPr>
          <w:sz w:val="26"/>
          <w:szCs w:val="26"/>
        </w:rPr>
        <w:t>Это относится к различным юридическим фактам материального права, которые нотариус определяет в зависимости от характера и содержания нотариального действия</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После выяснения объема прав и полномочий сторон и осуществления всех проверок нотариус приступает к составлению юридического проекта акта, который наиболее точным образом отразил бы волю его клиентов</w:t>
      </w:r>
      <w:r w:rsidR="00C7241F">
        <w:rPr>
          <w:sz w:val="26"/>
          <w:szCs w:val="26"/>
        </w:rPr>
        <w:t xml:space="preserve">. </w:t>
      </w:r>
    </w:p>
    <w:p w:rsidR="00EA4C17" w:rsidRDefault="00EA4C17" w:rsidP="00EA4C17">
      <w:pPr>
        <w:ind w:firstLine="709"/>
        <w:jc w:val="both"/>
        <w:rPr>
          <w:sz w:val="26"/>
          <w:szCs w:val="26"/>
        </w:rPr>
      </w:pPr>
      <w:r w:rsidRPr="005A5CC8">
        <w:rPr>
          <w:bCs/>
          <w:sz w:val="26"/>
          <w:szCs w:val="26"/>
        </w:rPr>
        <w:t>Завершающей стадией является принятие нотариального акта</w:t>
      </w:r>
      <w:r w:rsidR="00C7241F">
        <w:rPr>
          <w:bCs/>
          <w:sz w:val="26"/>
          <w:szCs w:val="26"/>
        </w:rPr>
        <w:t xml:space="preserve">. </w:t>
      </w:r>
      <w:r w:rsidRPr="005A5CC8">
        <w:rPr>
          <w:sz w:val="26"/>
          <w:szCs w:val="26"/>
        </w:rPr>
        <w:t xml:space="preserve">Все исследования и проверки, произведенные нотариусом, находят свое материальное выражение </w:t>
      </w:r>
      <w:r w:rsidRPr="00D21D90">
        <w:rPr>
          <w:sz w:val="26"/>
          <w:szCs w:val="26"/>
        </w:rPr>
        <w:t>в акте документе</w:t>
      </w:r>
      <w:r w:rsidRPr="005A5CC8">
        <w:rPr>
          <w:sz w:val="26"/>
          <w:szCs w:val="26"/>
        </w:rPr>
        <w:t xml:space="preserve"> </w:t>
      </w:r>
      <w:r w:rsidRPr="00414073">
        <w:rPr>
          <w:iCs/>
          <w:sz w:val="26"/>
          <w:szCs w:val="26"/>
        </w:rPr>
        <w:t>(</w:t>
      </w:r>
      <w:r w:rsidRPr="005A5CC8">
        <w:rPr>
          <w:i/>
          <w:iCs/>
          <w:sz w:val="26"/>
          <w:szCs w:val="26"/>
        </w:rPr>
        <w:t>instrumentum</w:t>
      </w:r>
      <w:r w:rsidRPr="00414073">
        <w:rPr>
          <w:iCs/>
          <w:sz w:val="26"/>
          <w:szCs w:val="26"/>
        </w:rPr>
        <w:t>)</w:t>
      </w:r>
      <w:r w:rsidRPr="00414073">
        <w:rPr>
          <w:sz w:val="26"/>
          <w:szCs w:val="26"/>
        </w:rPr>
        <w:t>,</w:t>
      </w:r>
      <w:r w:rsidRPr="005A5CC8">
        <w:rPr>
          <w:sz w:val="26"/>
          <w:szCs w:val="26"/>
        </w:rPr>
        <w:t xml:space="preserve"> что позволяет сторонам ознакомиться с ним, одобрить его и взять на себя изложенные в нем обязательства</w:t>
      </w:r>
      <w:r w:rsidR="00C7241F">
        <w:rPr>
          <w:sz w:val="26"/>
          <w:szCs w:val="26"/>
        </w:rPr>
        <w:t xml:space="preserve">. </w:t>
      </w:r>
      <w:r w:rsidRPr="005A5CC8">
        <w:rPr>
          <w:sz w:val="26"/>
          <w:szCs w:val="26"/>
        </w:rPr>
        <w:t xml:space="preserve">Как и в отношении судебного решения, этот этап содержит </w:t>
      </w:r>
      <w:r w:rsidRPr="005A5CC8">
        <w:rPr>
          <w:sz w:val="26"/>
          <w:szCs w:val="26"/>
        </w:rPr>
        <w:lastRenderedPageBreak/>
        <w:t>определенный обрядовый элемент, поскольку акт является ритуальным знаком, отмечающим обязательства сторон и в отношении нотариуса, привилегированного свидетеля и представителя государства</w:t>
      </w:r>
      <w:r w:rsidR="00C7241F">
        <w:rPr>
          <w:sz w:val="26"/>
          <w:szCs w:val="26"/>
        </w:rPr>
        <w:t xml:space="preserve">. </w:t>
      </w:r>
      <w:r w:rsidRPr="005A5CC8">
        <w:rPr>
          <w:sz w:val="26"/>
          <w:szCs w:val="26"/>
        </w:rPr>
        <w:t>Основаниями обязатель</w:t>
      </w:r>
      <w:proofErr w:type="gramStart"/>
      <w:r w:rsidRPr="005A5CC8">
        <w:rPr>
          <w:sz w:val="26"/>
          <w:szCs w:val="26"/>
        </w:rPr>
        <w:t>ств ст</w:t>
      </w:r>
      <w:proofErr w:type="gramEnd"/>
      <w:r w:rsidRPr="005A5CC8">
        <w:rPr>
          <w:sz w:val="26"/>
          <w:szCs w:val="26"/>
        </w:rPr>
        <w:t>орон перед нотариусом служат: его активное участие в составлении акта и производимая им функция по примирению противоречащих интересов сторон</w:t>
      </w:r>
      <w:r w:rsidR="00C7241F">
        <w:rPr>
          <w:sz w:val="26"/>
          <w:szCs w:val="26"/>
        </w:rPr>
        <w:t xml:space="preserve">. </w:t>
      </w:r>
    </w:p>
    <w:p w:rsidR="006F1BE0" w:rsidRDefault="006F1BE0" w:rsidP="006F1BE0">
      <w:pPr>
        <w:jc w:val="both"/>
        <w:rPr>
          <w:sz w:val="26"/>
          <w:szCs w:val="26"/>
        </w:rPr>
      </w:pPr>
    </w:p>
    <w:p w:rsidR="00EA4C17" w:rsidRPr="005A5CC8" w:rsidRDefault="00EA4C17" w:rsidP="00B11F5A">
      <w:pPr>
        <w:jc w:val="center"/>
        <w:rPr>
          <w:b/>
          <w:sz w:val="26"/>
          <w:szCs w:val="26"/>
        </w:rPr>
      </w:pPr>
      <w:r w:rsidRPr="005A5CC8">
        <w:rPr>
          <w:b/>
          <w:sz w:val="26"/>
          <w:szCs w:val="26"/>
        </w:rPr>
        <w:t>Список использованной литературы</w:t>
      </w:r>
    </w:p>
    <w:p w:rsidR="00EA4C17" w:rsidRPr="005A5CC8" w:rsidRDefault="00EA4C17" w:rsidP="00EA4C17">
      <w:pPr>
        <w:ind w:firstLine="709"/>
        <w:jc w:val="both"/>
        <w:rPr>
          <w:iCs/>
          <w:sz w:val="26"/>
          <w:szCs w:val="26"/>
        </w:rPr>
      </w:pPr>
      <w:r w:rsidRPr="005A5CC8">
        <w:rPr>
          <w:sz w:val="26"/>
          <w:szCs w:val="26"/>
        </w:rPr>
        <w:t>1</w:t>
      </w:r>
      <w:r w:rsidR="00C7241F">
        <w:rPr>
          <w:sz w:val="26"/>
          <w:szCs w:val="26"/>
        </w:rPr>
        <w:t xml:space="preserve">. </w:t>
      </w:r>
      <w:r w:rsidRPr="005A5CC8">
        <w:rPr>
          <w:iCs/>
          <w:sz w:val="26"/>
          <w:szCs w:val="26"/>
        </w:rPr>
        <w:t>Вербар</w:t>
      </w:r>
      <w:r w:rsidR="00B11F5A">
        <w:rPr>
          <w:iCs/>
          <w:sz w:val="26"/>
          <w:szCs w:val="26"/>
        </w:rPr>
        <w:t>,</w:t>
      </w:r>
      <w:r w:rsidRPr="005A5CC8">
        <w:rPr>
          <w:iCs/>
          <w:sz w:val="26"/>
          <w:szCs w:val="26"/>
        </w:rPr>
        <w:t xml:space="preserve"> К</w:t>
      </w:r>
      <w:r w:rsidR="00C7241F">
        <w:rPr>
          <w:iCs/>
          <w:sz w:val="26"/>
          <w:szCs w:val="26"/>
        </w:rPr>
        <w:t xml:space="preserve">. </w:t>
      </w:r>
      <w:r w:rsidRPr="005A5CC8">
        <w:rPr>
          <w:iCs/>
          <w:sz w:val="26"/>
          <w:szCs w:val="26"/>
        </w:rPr>
        <w:t>Заметки</w:t>
      </w:r>
      <w:r w:rsidR="00C7241F">
        <w:rPr>
          <w:iCs/>
          <w:sz w:val="26"/>
          <w:szCs w:val="26"/>
        </w:rPr>
        <w:t xml:space="preserve">. </w:t>
      </w:r>
      <w:r w:rsidRPr="005A5CC8">
        <w:rPr>
          <w:iCs/>
          <w:sz w:val="26"/>
          <w:szCs w:val="26"/>
        </w:rPr>
        <w:t>Французско-российский конгресс юридических профессий по теме: право недвижимости</w:t>
      </w:r>
      <w:r w:rsidR="00B11F5A">
        <w:rPr>
          <w:iCs/>
          <w:sz w:val="26"/>
          <w:szCs w:val="26"/>
        </w:rPr>
        <w:t xml:space="preserve"> / К. Вербар. </w:t>
      </w:r>
      <w:r w:rsidR="0060316F" w:rsidRPr="0060316F">
        <w:rPr>
          <w:iCs/>
          <w:sz w:val="26"/>
          <w:szCs w:val="26"/>
        </w:rPr>
        <w:t xml:space="preserve">– </w:t>
      </w:r>
      <w:r w:rsidRPr="005A5CC8">
        <w:rPr>
          <w:iCs/>
          <w:sz w:val="26"/>
          <w:szCs w:val="26"/>
        </w:rPr>
        <w:t>Париж,</w:t>
      </w:r>
      <w:r w:rsidR="00B11F5A" w:rsidRPr="005A5CC8">
        <w:rPr>
          <w:iCs/>
          <w:sz w:val="26"/>
          <w:szCs w:val="26"/>
        </w:rPr>
        <w:t xml:space="preserve"> </w:t>
      </w:r>
      <w:r w:rsidRPr="005A5CC8">
        <w:rPr>
          <w:iCs/>
          <w:sz w:val="26"/>
          <w:szCs w:val="26"/>
        </w:rPr>
        <w:t>1998</w:t>
      </w:r>
      <w:r w:rsidR="00C7241F">
        <w:rPr>
          <w:iCs/>
          <w:sz w:val="26"/>
          <w:szCs w:val="26"/>
        </w:rPr>
        <w:t xml:space="preserve">. </w:t>
      </w:r>
      <w:r w:rsidRPr="005A5CC8">
        <w:rPr>
          <w:iCs/>
          <w:sz w:val="26"/>
          <w:szCs w:val="26"/>
        </w:rPr>
        <w:t xml:space="preserve">– </w:t>
      </w:r>
      <w:r w:rsidR="00C7241F">
        <w:rPr>
          <w:iCs/>
          <w:sz w:val="26"/>
          <w:szCs w:val="26"/>
        </w:rPr>
        <w:t>С</w:t>
      </w:r>
      <w:r w:rsidR="00766458">
        <w:rPr>
          <w:iCs/>
          <w:sz w:val="26"/>
          <w:szCs w:val="26"/>
        </w:rPr>
        <w:t xml:space="preserve">. </w:t>
      </w:r>
      <w:r w:rsidRPr="005A5CC8">
        <w:rPr>
          <w:iCs/>
          <w:sz w:val="26"/>
          <w:szCs w:val="26"/>
        </w:rPr>
        <w:t>16</w:t>
      </w:r>
      <w:r w:rsidR="00C7241F">
        <w:rPr>
          <w:iCs/>
          <w:sz w:val="26"/>
          <w:szCs w:val="26"/>
        </w:rPr>
        <w:t xml:space="preserve">. </w:t>
      </w:r>
    </w:p>
    <w:p w:rsidR="00EA4C17" w:rsidRPr="005A5CC8" w:rsidRDefault="00EA4C17" w:rsidP="00EA4C17">
      <w:pPr>
        <w:ind w:firstLine="709"/>
        <w:jc w:val="both"/>
        <w:rPr>
          <w:iCs/>
          <w:sz w:val="26"/>
          <w:szCs w:val="26"/>
        </w:rPr>
      </w:pPr>
      <w:r w:rsidRPr="005A5CC8">
        <w:rPr>
          <w:sz w:val="26"/>
          <w:szCs w:val="26"/>
        </w:rPr>
        <w:t>2</w:t>
      </w:r>
      <w:r w:rsidR="00C7241F">
        <w:rPr>
          <w:sz w:val="26"/>
          <w:szCs w:val="26"/>
        </w:rPr>
        <w:t xml:space="preserve">. </w:t>
      </w:r>
      <w:r w:rsidRPr="005A5CC8">
        <w:rPr>
          <w:sz w:val="26"/>
          <w:szCs w:val="26"/>
        </w:rPr>
        <w:t>Калиниченко</w:t>
      </w:r>
      <w:r w:rsidR="00B11F5A">
        <w:rPr>
          <w:sz w:val="26"/>
          <w:szCs w:val="26"/>
        </w:rPr>
        <w:t>,</w:t>
      </w:r>
      <w:r w:rsidRPr="005A5CC8">
        <w:rPr>
          <w:sz w:val="26"/>
          <w:szCs w:val="26"/>
        </w:rPr>
        <w:t xml:space="preserve"> Т</w:t>
      </w:r>
      <w:r w:rsidR="00C7241F">
        <w:rPr>
          <w:sz w:val="26"/>
          <w:szCs w:val="26"/>
        </w:rPr>
        <w:t xml:space="preserve">. </w:t>
      </w:r>
      <w:r w:rsidRPr="005A5CC8">
        <w:rPr>
          <w:sz w:val="26"/>
          <w:szCs w:val="26"/>
        </w:rPr>
        <w:t>Г</w:t>
      </w:r>
      <w:r w:rsidR="00C7241F">
        <w:rPr>
          <w:sz w:val="26"/>
          <w:szCs w:val="26"/>
        </w:rPr>
        <w:t xml:space="preserve">. </w:t>
      </w:r>
      <w:r w:rsidRPr="005A5CC8">
        <w:rPr>
          <w:sz w:val="26"/>
          <w:szCs w:val="26"/>
        </w:rPr>
        <w:t>Правовая природа нотариальных процедур: теоретический аспект</w:t>
      </w:r>
      <w:r w:rsidR="00B11F5A">
        <w:rPr>
          <w:sz w:val="26"/>
          <w:szCs w:val="26"/>
        </w:rPr>
        <w:t xml:space="preserve"> / Т. Г. Калиниченко</w:t>
      </w:r>
      <w:r w:rsidRPr="005A5CC8">
        <w:rPr>
          <w:sz w:val="26"/>
          <w:szCs w:val="26"/>
        </w:rPr>
        <w:t xml:space="preserve"> // Нотар</w:t>
      </w:r>
      <w:r w:rsidR="00B11F5A">
        <w:rPr>
          <w:sz w:val="26"/>
          <w:szCs w:val="26"/>
        </w:rPr>
        <w:t>. вестн</w:t>
      </w:r>
      <w:r w:rsidR="00C7241F">
        <w:rPr>
          <w:sz w:val="26"/>
          <w:szCs w:val="26"/>
        </w:rPr>
        <w:t xml:space="preserve">. </w:t>
      </w:r>
      <w:r w:rsidRPr="005A5CC8">
        <w:rPr>
          <w:sz w:val="26"/>
          <w:szCs w:val="26"/>
        </w:rPr>
        <w:t>– 2009</w:t>
      </w:r>
      <w:r w:rsidR="00C7241F">
        <w:rPr>
          <w:sz w:val="26"/>
          <w:szCs w:val="26"/>
        </w:rPr>
        <w:t xml:space="preserve">. </w:t>
      </w:r>
      <w:r w:rsidRPr="005A5CC8">
        <w:rPr>
          <w:sz w:val="26"/>
          <w:szCs w:val="26"/>
        </w:rPr>
        <w:t>– № 6</w:t>
      </w:r>
      <w:r w:rsidR="00C7241F">
        <w:rPr>
          <w:sz w:val="26"/>
          <w:szCs w:val="26"/>
        </w:rPr>
        <w:t xml:space="preserve">. </w:t>
      </w:r>
      <w:r w:rsidRPr="005A5CC8">
        <w:rPr>
          <w:sz w:val="26"/>
          <w:szCs w:val="26"/>
        </w:rPr>
        <w:t xml:space="preserve">– </w:t>
      </w:r>
      <w:r w:rsidR="00DD1322">
        <w:rPr>
          <w:sz w:val="26"/>
          <w:szCs w:val="26"/>
        </w:rPr>
        <w:t xml:space="preserve">           </w:t>
      </w:r>
      <w:r w:rsidR="00C7241F">
        <w:rPr>
          <w:sz w:val="26"/>
          <w:szCs w:val="26"/>
        </w:rPr>
        <w:t>С</w:t>
      </w:r>
      <w:r w:rsidR="00DD1322">
        <w:rPr>
          <w:sz w:val="26"/>
          <w:szCs w:val="26"/>
        </w:rPr>
        <w:t>. </w:t>
      </w:r>
      <w:r w:rsidRPr="005A5CC8">
        <w:rPr>
          <w:sz w:val="26"/>
          <w:szCs w:val="26"/>
        </w:rPr>
        <w:t>8</w:t>
      </w:r>
      <w:r w:rsidR="00B11F5A">
        <w:rPr>
          <w:iCs/>
          <w:sz w:val="26"/>
          <w:szCs w:val="26"/>
        </w:rPr>
        <w:t>–1</w:t>
      </w:r>
      <w:r w:rsidRPr="005A5CC8">
        <w:rPr>
          <w:sz w:val="26"/>
          <w:szCs w:val="26"/>
        </w:rPr>
        <w:t>6</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3</w:t>
      </w:r>
      <w:r w:rsidR="00C7241F">
        <w:rPr>
          <w:sz w:val="26"/>
          <w:szCs w:val="26"/>
        </w:rPr>
        <w:t xml:space="preserve">. </w:t>
      </w:r>
      <w:r w:rsidRPr="005A5CC8">
        <w:rPr>
          <w:sz w:val="26"/>
          <w:szCs w:val="26"/>
        </w:rPr>
        <w:t>Квитко</w:t>
      </w:r>
      <w:r w:rsidR="00B11F5A">
        <w:rPr>
          <w:sz w:val="26"/>
          <w:szCs w:val="26"/>
        </w:rPr>
        <w:t>,</w:t>
      </w:r>
      <w:r w:rsidRPr="005A5CC8">
        <w:rPr>
          <w:sz w:val="26"/>
          <w:szCs w:val="26"/>
        </w:rPr>
        <w:t xml:space="preserve"> А</w:t>
      </w:r>
      <w:r w:rsidR="00C7241F">
        <w:rPr>
          <w:sz w:val="26"/>
          <w:szCs w:val="26"/>
        </w:rPr>
        <w:t xml:space="preserve">. </w:t>
      </w:r>
      <w:r w:rsidRPr="005A5CC8">
        <w:rPr>
          <w:sz w:val="26"/>
          <w:szCs w:val="26"/>
        </w:rPr>
        <w:t>Ф</w:t>
      </w:r>
      <w:r w:rsidR="00C7241F">
        <w:rPr>
          <w:sz w:val="26"/>
          <w:szCs w:val="26"/>
        </w:rPr>
        <w:t xml:space="preserve">. </w:t>
      </w:r>
      <w:r w:rsidRPr="005A5CC8">
        <w:rPr>
          <w:sz w:val="26"/>
          <w:szCs w:val="26"/>
        </w:rPr>
        <w:t>Основные правовые модели развития нотариата в зарубежных государствах / А</w:t>
      </w:r>
      <w:r w:rsidR="00C7241F">
        <w:rPr>
          <w:sz w:val="26"/>
          <w:szCs w:val="26"/>
        </w:rPr>
        <w:t xml:space="preserve">. </w:t>
      </w:r>
      <w:r w:rsidRPr="005A5CC8">
        <w:rPr>
          <w:sz w:val="26"/>
          <w:szCs w:val="26"/>
        </w:rPr>
        <w:t>Ф</w:t>
      </w:r>
      <w:r w:rsidR="00C7241F">
        <w:rPr>
          <w:sz w:val="26"/>
          <w:szCs w:val="26"/>
        </w:rPr>
        <w:t xml:space="preserve">. </w:t>
      </w:r>
      <w:r w:rsidR="00B11F5A">
        <w:rPr>
          <w:sz w:val="26"/>
          <w:szCs w:val="26"/>
        </w:rPr>
        <w:t xml:space="preserve">Квитко // </w:t>
      </w:r>
      <w:proofErr w:type="gramStart"/>
      <w:r w:rsidR="00B11F5A">
        <w:rPr>
          <w:sz w:val="26"/>
          <w:szCs w:val="26"/>
        </w:rPr>
        <w:t>Новый</w:t>
      </w:r>
      <w:proofErr w:type="gramEnd"/>
      <w:r w:rsidR="00B11F5A">
        <w:rPr>
          <w:sz w:val="26"/>
          <w:szCs w:val="26"/>
        </w:rPr>
        <w:t xml:space="preserve"> юрид. журн</w:t>
      </w:r>
      <w:r w:rsidR="00C7241F">
        <w:rPr>
          <w:sz w:val="26"/>
          <w:szCs w:val="26"/>
        </w:rPr>
        <w:t xml:space="preserve">. </w:t>
      </w:r>
      <w:r w:rsidRPr="005A5CC8">
        <w:rPr>
          <w:sz w:val="26"/>
          <w:szCs w:val="26"/>
        </w:rPr>
        <w:t>– 2012</w:t>
      </w:r>
      <w:r w:rsidR="00C7241F">
        <w:rPr>
          <w:sz w:val="26"/>
          <w:szCs w:val="26"/>
        </w:rPr>
        <w:t xml:space="preserve">. </w:t>
      </w:r>
      <w:r w:rsidRPr="005A5CC8">
        <w:rPr>
          <w:sz w:val="26"/>
          <w:szCs w:val="26"/>
        </w:rPr>
        <w:t>– № 2</w:t>
      </w:r>
      <w:r w:rsidR="00C7241F">
        <w:rPr>
          <w:sz w:val="26"/>
          <w:szCs w:val="26"/>
        </w:rPr>
        <w:t xml:space="preserve">. </w:t>
      </w:r>
      <w:r w:rsidRPr="005A5CC8">
        <w:rPr>
          <w:sz w:val="26"/>
          <w:szCs w:val="26"/>
        </w:rPr>
        <w:t xml:space="preserve">– </w:t>
      </w:r>
      <w:r w:rsidR="00C7241F">
        <w:rPr>
          <w:sz w:val="26"/>
          <w:szCs w:val="26"/>
        </w:rPr>
        <w:t>С</w:t>
      </w:r>
      <w:r w:rsidR="00766458">
        <w:rPr>
          <w:sz w:val="26"/>
          <w:szCs w:val="26"/>
        </w:rPr>
        <w:t xml:space="preserve">. </w:t>
      </w:r>
      <w:r w:rsidR="00B11F5A">
        <w:rPr>
          <w:sz w:val="26"/>
          <w:szCs w:val="26"/>
        </w:rPr>
        <w:t>162–</w:t>
      </w:r>
      <w:r w:rsidRPr="005A5CC8">
        <w:rPr>
          <w:sz w:val="26"/>
          <w:szCs w:val="26"/>
        </w:rPr>
        <w:t>174</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4</w:t>
      </w:r>
      <w:r w:rsidR="00C7241F">
        <w:rPr>
          <w:sz w:val="26"/>
          <w:szCs w:val="26"/>
        </w:rPr>
        <w:t xml:space="preserve">. </w:t>
      </w:r>
      <w:r w:rsidRPr="005A5CC8">
        <w:rPr>
          <w:sz w:val="26"/>
          <w:szCs w:val="26"/>
        </w:rPr>
        <w:t>Ярков</w:t>
      </w:r>
      <w:r w:rsidR="00B11F5A">
        <w:rPr>
          <w:sz w:val="26"/>
          <w:szCs w:val="26"/>
        </w:rPr>
        <w:t>,</w:t>
      </w:r>
      <w:r w:rsidRPr="005A5CC8">
        <w:rPr>
          <w:sz w:val="26"/>
          <w:szCs w:val="26"/>
        </w:rPr>
        <w:t xml:space="preserve"> В</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От бюрократического к активному нотариату (а</w:t>
      </w:r>
      <w:r w:rsidR="00B11F5A">
        <w:rPr>
          <w:sz w:val="26"/>
          <w:szCs w:val="26"/>
        </w:rPr>
        <w:t>ктуальные проблемы нотар.</w:t>
      </w:r>
      <w:r w:rsidRPr="005A5CC8">
        <w:rPr>
          <w:sz w:val="26"/>
          <w:szCs w:val="26"/>
        </w:rPr>
        <w:t xml:space="preserve"> права)</w:t>
      </w:r>
      <w:r w:rsidR="00B11F5A">
        <w:rPr>
          <w:sz w:val="26"/>
          <w:szCs w:val="26"/>
        </w:rPr>
        <w:t xml:space="preserve"> / В. В. Ярков</w:t>
      </w:r>
      <w:r w:rsidRPr="005A5CC8">
        <w:rPr>
          <w:sz w:val="26"/>
          <w:szCs w:val="26"/>
        </w:rPr>
        <w:t xml:space="preserve"> // Нотариат, государственная власть и гражданское общество: современное состояние и перспективы</w:t>
      </w:r>
      <w:r w:rsidR="00B11F5A">
        <w:rPr>
          <w:sz w:val="26"/>
          <w:szCs w:val="26"/>
        </w:rPr>
        <w:t xml:space="preserve"> :</w:t>
      </w:r>
      <w:r w:rsidR="00C7241F">
        <w:rPr>
          <w:sz w:val="26"/>
          <w:szCs w:val="26"/>
        </w:rPr>
        <w:t xml:space="preserve"> </w:t>
      </w:r>
      <w:r w:rsidR="00B11F5A">
        <w:rPr>
          <w:sz w:val="26"/>
          <w:szCs w:val="26"/>
        </w:rPr>
        <w:t xml:space="preserve">материалы Всерос. </w:t>
      </w:r>
      <w:r w:rsidR="0060316F">
        <w:rPr>
          <w:sz w:val="26"/>
          <w:szCs w:val="26"/>
        </w:rPr>
        <w:t>н</w:t>
      </w:r>
      <w:r w:rsidR="00B11F5A">
        <w:rPr>
          <w:sz w:val="26"/>
          <w:szCs w:val="26"/>
        </w:rPr>
        <w:t>ауч</w:t>
      </w:r>
      <w:proofErr w:type="gramStart"/>
      <w:r w:rsidR="00B11F5A">
        <w:rPr>
          <w:sz w:val="26"/>
          <w:szCs w:val="26"/>
        </w:rPr>
        <w:t>.-</w:t>
      </w:r>
      <w:proofErr w:type="gramEnd"/>
      <w:r w:rsidR="00B11F5A">
        <w:rPr>
          <w:sz w:val="26"/>
          <w:szCs w:val="26"/>
        </w:rPr>
        <w:t xml:space="preserve">практич. конф., Москва, </w:t>
      </w:r>
      <w:r w:rsidRPr="005A5CC8">
        <w:rPr>
          <w:sz w:val="26"/>
          <w:szCs w:val="26"/>
        </w:rPr>
        <w:t>15</w:t>
      </w:r>
      <w:r w:rsidR="00B11F5A">
        <w:rPr>
          <w:iCs/>
          <w:sz w:val="26"/>
          <w:szCs w:val="26"/>
        </w:rPr>
        <w:t>–</w:t>
      </w:r>
      <w:r w:rsidR="00B11F5A">
        <w:rPr>
          <w:sz w:val="26"/>
          <w:szCs w:val="26"/>
        </w:rPr>
        <w:t>16 февр. 2007 г.</w:t>
      </w:r>
      <w:r w:rsidR="00C7241F">
        <w:rPr>
          <w:sz w:val="26"/>
          <w:szCs w:val="26"/>
        </w:rPr>
        <w:t xml:space="preserve"> </w:t>
      </w:r>
      <w:r w:rsidRPr="005A5CC8">
        <w:rPr>
          <w:sz w:val="26"/>
          <w:szCs w:val="26"/>
        </w:rPr>
        <w:t>– М</w:t>
      </w:r>
      <w:r w:rsidR="00C7241F">
        <w:rPr>
          <w:sz w:val="26"/>
          <w:szCs w:val="26"/>
        </w:rPr>
        <w:t xml:space="preserve">. </w:t>
      </w:r>
      <w:r w:rsidRPr="005A5CC8">
        <w:rPr>
          <w:sz w:val="26"/>
          <w:szCs w:val="26"/>
        </w:rPr>
        <w:t>: ФРПК, 2007</w:t>
      </w:r>
      <w:r w:rsidR="00C7241F">
        <w:rPr>
          <w:sz w:val="26"/>
          <w:szCs w:val="26"/>
        </w:rPr>
        <w:t xml:space="preserve">. </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109</w:t>
      </w:r>
      <w:r w:rsidR="00B11F5A">
        <w:rPr>
          <w:iCs/>
          <w:sz w:val="26"/>
          <w:szCs w:val="26"/>
        </w:rPr>
        <w:t>–</w:t>
      </w:r>
      <w:r w:rsidRPr="005A5CC8">
        <w:rPr>
          <w:sz w:val="26"/>
          <w:szCs w:val="26"/>
        </w:rPr>
        <w:t>116</w:t>
      </w:r>
      <w:r w:rsidR="00C7241F">
        <w:rPr>
          <w:sz w:val="26"/>
          <w:szCs w:val="26"/>
        </w:rPr>
        <w:t xml:space="preserve">. </w:t>
      </w:r>
    </w:p>
    <w:p w:rsidR="00EA4C17" w:rsidRPr="005A5CC8" w:rsidRDefault="00EA4C17" w:rsidP="00EA4C17">
      <w:pPr>
        <w:ind w:firstLine="709"/>
        <w:jc w:val="both"/>
        <w:rPr>
          <w:sz w:val="26"/>
          <w:szCs w:val="26"/>
        </w:rPr>
      </w:pPr>
    </w:p>
    <w:p w:rsidR="00EA4C17" w:rsidRPr="005A5CC8" w:rsidRDefault="00EA4C17" w:rsidP="00EA4C17">
      <w:pPr>
        <w:ind w:firstLine="709"/>
        <w:jc w:val="both"/>
        <w:rPr>
          <w:sz w:val="26"/>
          <w:szCs w:val="26"/>
        </w:rPr>
      </w:pPr>
    </w:p>
    <w:p w:rsidR="00EA4C17" w:rsidRPr="005A5CC8" w:rsidRDefault="00EA4C17" w:rsidP="00350467">
      <w:pPr>
        <w:pStyle w:val="afff8"/>
      </w:pPr>
      <w:bookmarkStart w:id="184" w:name="_Toc22206846"/>
      <w:r w:rsidRPr="005A5CC8">
        <w:t>А</w:t>
      </w:r>
      <w:r w:rsidR="00C7241F">
        <w:t xml:space="preserve">. </w:t>
      </w:r>
      <w:r w:rsidRPr="005A5CC8">
        <w:t>О</w:t>
      </w:r>
      <w:r w:rsidR="00C7241F">
        <w:t xml:space="preserve">. </w:t>
      </w:r>
      <w:r w:rsidRPr="005A5CC8">
        <w:t>КОТОВИЧ</w:t>
      </w:r>
      <w:bookmarkEnd w:id="184"/>
    </w:p>
    <w:p w:rsidR="00EA4C17" w:rsidRPr="005A5CC8" w:rsidRDefault="00B15B8B" w:rsidP="00B15B8B">
      <w:pPr>
        <w:ind w:left="709"/>
        <w:rPr>
          <w:sz w:val="26"/>
          <w:szCs w:val="26"/>
        </w:rPr>
      </w:pPr>
      <w:r>
        <w:rPr>
          <w:sz w:val="26"/>
          <w:szCs w:val="26"/>
        </w:rPr>
        <w:t xml:space="preserve">Научный руководитель </w:t>
      </w:r>
      <w:r>
        <w:rPr>
          <w:rFonts w:eastAsia="Calibri"/>
          <w:sz w:val="26"/>
          <w:szCs w:val="26"/>
          <w:lang w:eastAsia="en-US"/>
        </w:rPr>
        <w:t>‒</w:t>
      </w:r>
      <w:r w:rsidR="00EA4C17" w:rsidRPr="005A5CC8">
        <w:rPr>
          <w:sz w:val="26"/>
          <w:szCs w:val="26"/>
        </w:rPr>
        <w:t xml:space="preserve"> Т</w:t>
      </w:r>
      <w:r w:rsidR="00C7241F">
        <w:rPr>
          <w:sz w:val="26"/>
          <w:szCs w:val="26"/>
        </w:rPr>
        <w:t xml:space="preserve">. </w:t>
      </w:r>
      <w:r w:rsidR="00EA4C17" w:rsidRPr="005A5CC8">
        <w:rPr>
          <w:sz w:val="26"/>
          <w:szCs w:val="26"/>
        </w:rPr>
        <w:t>И</w:t>
      </w:r>
      <w:r w:rsidR="00C7241F">
        <w:rPr>
          <w:sz w:val="26"/>
          <w:szCs w:val="26"/>
        </w:rPr>
        <w:t xml:space="preserve">. </w:t>
      </w:r>
      <w:r w:rsidR="00EA4C17" w:rsidRPr="005A5CC8">
        <w:rPr>
          <w:sz w:val="26"/>
          <w:szCs w:val="26"/>
        </w:rPr>
        <w:t xml:space="preserve">Чугунова, старший преподаватель </w:t>
      </w:r>
    </w:p>
    <w:p w:rsidR="00EA4C17" w:rsidRPr="005A5CC8" w:rsidRDefault="00EA4C17" w:rsidP="00B15B8B">
      <w:pPr>
        <w:ind w:left="709"/>
        <w:rPr>
          <w:sz w:val="26"/>
          <w:szCs w:val="26"/>
        </w:rPr>
      </w:pPr>
      <w:r w:rsidRPr="005A5CC8">
        <w:rPr>
          <w:sz w:val="26"/>
          <w:szCs w:val="26"/>
        </w:rPr>
        <w:t>Брест, Брестский гос</w:t>
      </w:r>
      <w:r w:rsidR="006F1BE0">
        <w:rPr>
          <w:sz w:val="26"/>
          <w:szCs w:val="26"/>
        </w:rPr>
        <w:t xml:space="preserve">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EA4C17" w:rsidRPr="005A5CC8" w:rsidRDefault="00EA4C17" w:rsidP="00B15B8B">
      <w:pPr>
        <w:ind w:left="709" w:firstLine="709"/>
        <w:rPr>
          <w:sz w:val="26"/>
          <w:szCs w:val="26"/>
        </w:rPr>
      </w:pPr>
    </w:p>
    <w:p w:rsidR="00EA4C17" w:rsidRPr="005A5CC8" w:rsidRDefault="00350467" w:rsidP="002C7654">
      <w:pPr>
        <w:pStyle w:val="afff8"/>
        <w:jc w:val="left"/>
      </w:pPr>
      <w:bookmarkStart w:id="185" w:name="_Toc22206847"/>
      <w:r>
        <w:t>ПРОЦЕССУАЛЬНЫЕ ПРОБЛЕМЫ </w:t>
      </w:r>
      <w:r w:rsidR="00EA4C17" w:rsidRPr="005A5CC8">
        <w:t>ПРИЗНАНИЯ</w:t>
      </w:r>
      <w:r w:rsidR="00414073">
        <w:t xml:space="preserve">                                    </w:t>
      </w:r>
      <w:r w:rsidR="00EA4C17" w:rsidRPr="005A5CC8">
        <w:t xml:space="preserve"> И ИСПОЛНЕНИЯ ИНОСТРАННЫХ СУДЕБНЫХ РЕШЕНИЙ</w:t>
      </w:r>
      <w:bookmarkEnd w:id="185"/>
    </w:p>
    <w:p w:rsidR="00EA4C17" w:rsidRPr="005A5CC8" w:rsidRDefault="00EA4C17" w:rsidP="00EA4C17">
      <w:pPr>
        <w:jc w:val="both"/>
        <w:rPr>
          <w:sz w:val="26"/>
          <w:szCs w:val="26"/>
        </w:rPr>
      </w:pPr>
    </w:p>
    <w:p w:rsidR="00EA4C17" w:rsidRPr="005A5CC8" w:rsidRDefault="00EA4C17" w:rsidP="00EA4C17">
      <w:pPr>
        <w:ind w:firstLine="709"/>
        <w:jc w:val="both"/>
        <w:rPr>
          <w:sz w:val="26"/>
          <w:szCs w:val="26"/>
        </w:rPr>
      </w:pPr>
      <w:r w:rsidRPr="005A5CC8">
        <w:rPr>
          <w:sz w:val="26"/>
          <w:szCs w:val="26"/>
        </w:rPr>
        <w:t>Признание и приведение в исполнение решений иностранных судов ограничивает полномочия национальных судов</w:t>
      </w:r>
      <w:r w:rsidR="00C7241F">
        <w:rPr>
          <w:sz w:val="26"/>
          <w:szCs w:val="26"/>
        </w:rPr>
        <w:t xml:space="preserve">. </w:t>
      </w:r>
      <w:r w:rsidRPr="005A5CC8">
        <w:rPr>
          <w:sz w:val="26"/>
          <w:szCs w:val="26"/>
        </w:rPr>
        <w:t>Поэтому законодательство устанавливает основания для такой процедуры</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В процессуальном законодательстве Республики Беларусь нормы, касающиеся признания и приведения в исполнение </w:t>
      </w:r>
      <w:proofErr w:type="gramStart"/>
      <w:r w:rsidRPr="005A5CC8">
        <w:rPr>
          <w:sz w:val="26"/>
          <w:szCs w:val="26"/>
        </w:rPr>
        <w:t>иностранных</w:t>
      </w:r>
      <w:proofErr w:type="gramEnd"/>
      <w:r w:rsidRPr="005A5CC8">
        <w:rPr>
          <w:sz w:val="26"/>
          <w:szCs w:val="26"/>
        </w:rPr>
        <w:t xml:space="preserve"> судебных решений, выделены в отдельную структурную часть Гражданского процессуального кодекса Респу</w:t>
      </w:r>
      <w:r w:rsidR="006F1BE0">
        <w:rPr>
          <w:sz w:val="26"/>
          <w:szCs w:val="26"/>
        </w:rPr>
        <w:t>блики Беларусь (далее – ГПК)</w:t>
      </w:r>
      <w:r w:rsidR="00C7241F">
        <w:rPr>
          <w:sz w:val="26"/>
          <w:szCs w:val="26"/>
        </w:rPr>
        <w:t xml:space="preserve">. </w:t>
      </w:r>
      <w:r w:rsidRPr="005A5CC8">
        <w:rPr>
          <w:sz w:val="26"/>
          <w:szCs w:val="26"/>
        </w:rPr>
        <w:t>Проблеме признания и приведения в исполнение иностранных судебных решений также посвящено постановление Пленума Верховного Суда Республики Беларусь от</w:t>
      </w:r>
      <w:r w:rsidR="00414073">
        <w:rPr>
          <w:sz w:val="26"/>
          <w:szCs w:val="26"/>
        </w:rPr>
        <w:t xml:space="preserve"> </w:t>
      </w:r>
      <w:r w:rsidRPr="005A5CC8">
        <w:rPr>
          <w:sz w:val="26"/>
          <w:szCs w:val="26"/>
        </w:rPr>
        <w:t xml:space="preserve"> 23 декабря 2014 г</w:t>
      </w:r>
      <w:r w:rsidR="00C7241F">
        <w:rPr>
          <w:sz w:val="26"/>
          <w:szCs w:val="26"/>
        </w:rPr>
        <w:t xml:space="preserve">. </w:t>
      </w:r>
      <w:r w:rsidR="00564808">
        <w:rPr>
          <w:sz w:val="26"/>
          <w:szCs w:val="26"/>
        </w:rPr>
        <w:t>№</w:t>
      </w:r>
      <w:r w:rsidRPr="005A5CC8">
        <w:rPr>
          <w:sz w:val="26"/>
          <w:szCs w:val="26"/>
        </w:rPr>
        <w:t xml:space="preserve"> 18 «О применении судами законодательства о признании и исполнении решений иностранных судов и инос</w:t>
      </w:r>
      <w:r w:rsidR="006F1BE0">
        <w:rPr>
          <w:sz w:val="26"/>
          <w:szCs w:val="26"/>
        </w:rPr>
        <w:t>транных арбитражных решений»</w:t>
      </w:r>
      <w:r w:rsidR="00C7241F">
        <w:rPr>
          <w:sz w:val="26"/>
          <w:szCs w:val="26"/>
        </w:rPr>
        <w:t xml:space="preserve">. </w:t>
      </w:r>
    </w:p>
    <w:p w:rsidR="00EA4C17" w:rsidRPr="005A5CC8" w:rsidRDefault="00EA4C17" w:rsidP="00EA4C17">
      <w:pPr>
        <w:ind w:firstLine="709"/>
        <w:jc w:val="both"/>
        <w:rPr>
          <w:sz w:val="26"/>
          <w:szCs w:val="26"/>
        </w:rPr>
      </w:pPr>
      <w:r w:rsidRPr="005A5CC8">
        <w:rPr>
          <w:sz w:val="26"/>
          <w:szCs w:val="26"/>
        </w:rPr>
        <w:t xml:space="preserve">Как показывает судебная практика, в Республике Беларусь существуют определенные проблемы, связанные с признанием и приведением в исполнение </w:t>
      </w:r>
      <w:r w:rsidRPr="005A5CC8">
        <w:rPr>
          <w:sz w:val="26"/>
          <w:szCs w:val="26"/>
        </w:rPr>
        <w:lastRenderedPageBreak/>
        <w:t>иностранных судебных решений</w:t>
      </w:r>
      <w:r w:rsidR="00C7241F">
        <w:rPr>
          <w:sz w:val="26"/>
          <w:szCs w:val="26"/>
        </w:rPr>
        <w:t xml:space="preserve">. </w:t>
      </w:r>
      <w:r w:rsidRPr="005A5CC8">
        <w:rPr>
          <w:sz w:val="26"/>
          <w:szCs w:val="26"/>
        </w:rPr>
        <w:t>В значительной степени это связано с применением на практике норм, определяющих основания для отказа в совершении такого рода действий</w:t>
      </w:r>
      <w:r w:rsidR="00C7241F">
        <w:rPr>
          <w:sz w:val="26"/>
          <w:szCs w:val="26"/>
        </w:rPr>
        <w:t xml:space="preserve">. </w:t>
      </w:r>
      <w:r w:rsidRPr="005A5CC8">
        <w:rPr>
          <w:sz w:val="26"/>
          <w:szCs w:val="26"/>
        </w:rPr>
        <w:t>Такие основания закреплены не только в национальном законодательстве, но и в соответствующих международных договорах Республики Беларусь</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r w:rsidRPr="005A5CC8">
        <w:rPr>
          <w:sz w:val="26"/>
          <w:szCs w:val="26"/>
        </w:rPr>
        <w:t xml:space="preserve">При имеющихся различиях в правовом регулировании всем международным договорам в целом свойственно выделять следующие обязательные условия для признания и приведения в исполнение иностранных судебных решений: вступление решения в законную силу, соблюдение прав не </w:t>
      </w:r>
      <w:r w:rsidR="00B74053">
        <w:rPr>
          <w:sz w:val="26"/>
          <w:szCs w:val="26"/>
        </w:rPr>
        <w:t>участвовавшей</w:t>
      </w:r>
      <w:r w:rsidRPr="005A5CC8">
        <w:rPr>
          <w:sz w:val="26"/>
          <w:szCs w:val="26"/>
        </w:rPr>
        <w:t xml:space="preserve"> в процессе стороны, отсутствие решения по данному делу, вынесенного в запрашиваемом государстве</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r w:rsidRPr="005A5CC8">
        <w:rPr>
          <w:sz w:val="26"/>
          <w:szCs w:val="26"/>
        </w:rPr>
        <w:t xml:space="preserve">Белорусское законодательство устанавливает основания, по которым в признании и приведении в исполнение </w:t>
      </w:r>
      <w:proofErr w:type="gramStart"/>
      <w:r w:rsidRPr="005A5CC8">
        <w:rPr>
          <w:sz w:val="26"/>
          <w:szCs w:val="26"/>
        </w:rPr>
        <w:t>иностранных</w:t>
      </w:r>
      <w:proofErr w:type="gramEnd"/>
      <w:r w:rsidRPr="005A5CC8">
        <w:rPr>
          <w:sz w:val="26"/>
          <w:szCs w:val="26"/>
        </w:rPr>
        <w:t xml:space="preserve"> судебных решений может быть отказано</w:t>
      </w:r>
      <w:r w:rsidR="00C7241F">
        <w:rPr>
          <w:sz w:val="26"/>
          <w:szCs w:val="26"/>
        </w:rPr>
        <w:t xml:space="preserve">. </w:t>
      </w:r>
      <w:r w:rsidRPr="005A5CC8">
        <w:rPr>
          <w:sz w:val="26"/>
          <w:szCs w:val="26"/>
        </w:rPr>
        <w:t>Приложение 4 к ГПК [1] предусматривает их перечень</w:t>
      </w:r>
      <w:r w:rsidR="00C7241F">
        <w:rPr>
          <w:sz w:val="26"/>
          <w:szCs w:val="26"/>
        </w:rPr>
        <w:t xml:space="preserve">. </w:t>
      </w:r>
      <w:r w:rsidRPr="005A5CC8">
        <w:rPr>
          <w:sz w:val="26"/>
          <w:szCs w:val="26"/>
        </w:rPr>
        <w:t>Однако</w:t>
      </w:r>
      <w:proofErr w:type="gramStart"/>
      <w:r w:rsidRPr="005A5CC8">
        <w:rPr>
          <w:sz w:val="26"/>
          <w:szCs w:val="26"/>
        </w:rPr>
        <w:t>,</w:t>
      </w:r>
      <w:proofErr w:type="gramEnd"/>
      <w:r w:rsidRPr="005A5CC8">
        <w:rPr>
          <w:sz w:val="26"/>
          <w:szCs w:val="26"/>
        </w:rPr>
        <w:t xml:space="preserve"> если исходить из общего правила о том, что при расхождении в регулировании приоритет принадлежит нормам междунаро</w:t>
      </w:r>
      <w:r w:rsidR="006F1BE0">
        <w:rPr>
          <w:sz w:val="26"/>
          <w:szCs w:val="26"/>
        </w:rPr>
        <w:t>дного договора (ст</w:t>
      </w:r>
      <w:r w:rsidR="00C7241F">
        <w:rPr>
          <w:sz w:val="26"/>
          <w:szCs w:val="26"/>
        </w:rPr>
        <w:t xml:space="preserve">. </w:t>
      </w:r>
      <w:r w:rsidR="00B74053">
        <w:rPr>
          <w:sz w:val="26"/>
          <w:szCs w:val="26"/>
        </w:rPr>
        <w:t>543 ГПК)</w:t>
      </w:r>
      <w:r w:rsidRPr="005A5CC8">
        <w:rPr>
          <w:sz w:val="26"/>
          <w:szCs w:val="26"/>
        </w:rPr>
        <w:t xml:space="preserve">, то «внутренний» перечень случаев отказа в исполнении не может применяться </w:t>
      </w:r>
      <w:r w:rsidR="00B74053">
        <w:rPr>
          <w:sz w:val="26"/>
          <w:szCs w:val="26"/>
        </w:rPr>
        <w:t xml:space="preserve">       </w:t>
      </w:r>
      <w:r w:rsidRPr="005A5CC8">
        <w:rPr>
          <w:sz w:val="26"/>
          <w:szCs w:val="26"/>
        </w:rPr>
        <w:t>«в дополнение» к перечню международного договора, если последний носит исчерпывающий характер</w:t>
      </w:r>
      <w:r w:rsidR="00C7241F">
        <w:rPr>
          <w:sz w:val="26"/>
          <w:szCs w:val="26"/>
        </w:rPr>
        <w:t xml:space="preserve">. </w:t>
      </w:r>
      <w:r w:rsidRPr="005A5CC8">
        <w:rPr>
          <w:sz w:val="26"/>
          <w:szCs w:val="26"/>
        </w:rPr>
        <w:t>Но на практике безусловность такого подхода подвергают сомнению, особенно применительно к такому основанию, как исключительная подсудность судов места исполнения</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proofErr w:type="gramStart"/>
      <w:r w:rsidRPr="005A5CC8">
        <w:rPr>
          <w:sz w:val="26"/>
          <w:szCs w:val="26"/>
        </w:rPr>
        <w:t>Следовательно</w:t>
      </w:r>
      <w:r w:rsidR="00B74053">
        <w:rPr>
          <w:sz w:val="26"/>
          <w:szCs w:val="26"/>
        </w:rPr>
        <w:t>,</w:t>
      </w:r>
      <w:r w:rsidRPr="005A5CC8">
        <w:rPr>
          <w:sz w:val="26"/>
          <w:szCs w:val="26"/>
        </w:rPr>
        <w:t xml:space="preserve"> нормы национального законодательства, определяющие основания для отказа в признании и приведении в исполнение иностранных судебных решений, могут применяться в следующих случаях:</w:t>
      </w:r>
      <w:proofErr w:type="gramEnd"/>
    </w:p>
    <w:p w:rsidR="00EA4C17" w:rsidRPr="005A5CC8" w:rsidRDefault="00EA4C17" w:rsidP="00EA4C17">
      <w:pPr>
        <w:autoSpaceDE w:val="0"/>
        <w:autoSpaceDN w:val="0"/>
        <w:adjustRightInd w:val="0"/>
        <w:ind w:firstLine="709"/>
        <w:jc w:val="both"/>
        <w:rPr>
          <w:sz w:val="26"/>
          <w:szCs w:val="26"/>
        </w:rPr>
      </w:pPr>
      <w:r w:rsidRPr="005A5CC8">
        <w:rPr>
          <w:sz w:val="26"/>
          <w:szCs w:val="26"/>
        </w:rPr>
        <w:t>1) если такого рода международную правовую помощь предполагается оказывать при отсутствии международного договора на условиях взаимности;</w:t>
      </w:r>
    </w:p>
    <w:p w:rsidR="00EA4C17" w:rsidRPr="005A5CC8" w:rsidRDefault="00EA4C17" w:rsidP="00EA4C17">
      <w:pPr>
        <w:autoSpaceDE w:val="0"/>
        <w:autoSpaceDN w:val="0"/>
        <w:adjustRightInd w:val="0"/>
        <w:ind w:firstLine="709"/>
        <w:jc w:val="both"/>
        <w:rPr>
          <w:sz w:val="26"/>
          <w:szCs w:val="26"/>
        </w:rPr>
      </w:pPr>
      <w:r w:rsidRPr="005A5CC8">
        <w:rPr>
          <w:sz w:val="26"/>
          <w:szCs w:val="26"/>
        </w:rPr>
        <w:t>2) если в международном договоре содержится открытый перечень оснований для отказа в признании и приведении в исполнение иностранных судебных решений и (или) имеется указание на возможность применения в дополнение и тех оснований, которые предусмотрены в национальном законодательстве</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proofErr w:type="gramStart"/>
      <w:r w:rsidRPr="005A5CC8">
        <w:rPr>
          <w:sz w:val="26"/>
          <w:szCs w:val="26"/>
        </w:rPr>
        <w:t>Также необходимо обратить внимание на то, что многие международные договоры о правовой помощи по гражданским делам, участницей которых является Республика Беларусь, закрепляют как общие основания для отказа в оказании международной правовой помощи в целом, так и специальные условия для отказа в признании и приведении в исполнение иностранных судебных решений</w:t>
      </w:r>
      <w:r w:rsidR="00C7241F">
        <w:rPr>
          <w:sz w:val="26"/>
          <w:szCs w:val="26"/>
        </w:rPr>
        <w:t xml:space="preserve">. </w:t>
      </w:r>
      <w:r w:rsidRPr="005A5CC8">
        <w:rPr>
          <w:sz w:val="26"/>
          <w:szCs w:val="26"/>
        </w:rPr>
        <w:t>Подобным соглашением является Договор между Республикой Беларусь и Республикой Польша о</w:t>
      </w:r>
      <w:proofErr w:type="gramEnd"/>
      <w:r w:rsidRPr="005A5CC8">
        <w:rPr>
          <w:sz w:val="26"/>
          <w:szCs w:val="26"/>
        </w:rPr>
        <w:t xml:space="preserve"> правовой помощи и правовых отношениях по гражданским, семейным, трудовым и уголовным делам от 26 октябр</w:t>
      </w:r>
      <w:r w:rsidR="00B74053">
        <w:rPr>
          <w:sz w:val="26"/>
          <w:szCs w:val="26"/>
        </w:rPr>
        <w:t xml:space="preserve">я 1994 года (далее – </w:t>
      </w:r>
      <w:r w:rsidR="006F1BE0">
        <w:rPr>
          <w:sz w:val="26"/>
          <w:szCs w:val="26"/>
        </w:rPr>
        <w:t>Договор) [1</w:t>
      </w:r>
      <w:r w:rsidRPr="005A5CC8">
        <w:rPr>
          <w:sz w:val="26"/>
          <w:szCs w:val="26"/>
        </w:rPr>
        <w:t>]</w:t>
      </w:r>
      <w:r w:rsidR="00C7241F">
        <w:rPr>
          <w:sz w:val="26"/>
          <w:szCs w:val="26"/>
        </w:rPr>
        <w:t xml:space="preserve">. </w:t>
      </w:r>
      <w:r w:rsidR="00B74053">
        <w:rPr>
          <w:sz w:val="26"/>
          <w:szCs w:val="26"/>
        </w:rPr>
        <w:t>Ст.</w:t>
      </w:r>
      <w:r w:rsidRPr="005A5CC8">
        <w:rPr>
          <w:sz w:val="26"/>
          <w:szCs w:val="26"/>
        </w:rPr>
        <w:t xml:space="preserve"> 19 Договора закрепляет, что правовая помощь </w:t>
      </w:r>
      <w:r w:rsidR="00B74053">
        <w:rPr>
          <w:sz w:val="26"/>
          <w:szCs w:val="26"/>
        </w:rPr>
        <w:t xml:space="preserve">             </w:t>
      </w:r>
      <w:r w:rsidRPr="005A5CC8">
        <w:rPr>
          <w:sz w:val="26"/>
          <w:szCs w:val="26"/>
        </w:rPr>
        <w:t>не оказывается, если ее оказание может угрожать суверенитету или безопасности государства или противоречить основным принципам действующе</w:t>
      </w:r>
      <w:r w:rsidR="00B74053">
        <w:rPr>
          <w:sz w:val="26"/>
          <w:szCs w:val="26"/>
        </w:rPr>
        <w:t>го законодательства вызываемой договаривающейся с</w:t>
      </w:r>
      <w:r w:rsidRPr="005A5CC8">
        <w:rPr>
          <w:sz w:val="26"/>
          <w:szCs w:val="26"/>
        </w:rPr>
        <w:t>тороны</w:t>
      </w:r>
      <w:r w:rsidR="00C7241F">
        <w:rPr>
          <w:sz w:val="26"/>
          <w:szCs w:val="26"/>
        </w:rPr>
        <w:t xml:space="preserve">. </w:t>
      </w:r>
      <w:r w:rsidRPr="005A5CC8">
        <w:rPr>
          <w:sz w:val="26"/>
          <w:szCs w:val="26"/>
        </w:rPr>
        <w:t xml:space="preserve">В то </w:t>
      </w:r>
      <w:r w:rsidRPr="005A5CC8">
        <w:rPr>
          <w:sz w:val="26"/>
          <w:szCs w:val="26"/>
        </w:rPr>
        <w:lastRenderedPageBreak/>
        <w:t>же время ст</w:t>
      </w:r>
      <w:r w:rsidR="00C7241F">
        <w:rPr>
          <w:sz w:val="26"/>
          <w:szCs w:val="26"/>
        </w:rPr>
        <w:t xml:space="preserve">. </w:t>
      </w:r>
      <w:r w:rsidRPr="005A5CC8">
        <w:rPr>
          <w:sz w:val="26"/>
          <w:szCs w:val="26"/>
        </w:rPr>
        <w:t>55 Договора закрепляет условия</w:t>
      </w:r>
      <w:r w:rsidR="00B74053">
        <w:rPr>
          <w:sz w:val="26"/>
          <w:szCs w:val="26"/>
        </w:rPr>
        <w:t>,</w:t>
      </w:r>
      <w:r w:rsidRPr="005A5CC8">
        <w:rPr>
          <w:sz w:val="26"/>
          <w:szCs w:val="26"/>
        </w:rPr>
        <w:t xml:space="preserve"> при которых решения подлежат признанию и и</w:t>
      </w:r>
      <w:r w:rsidR="00B74053">
        <w:rPr>
          <w:sz w:val="26"/>
          <w:szCs w:val="26"/>
        </w:rPr>
        <w:t>сполнению на территории другой договаривающейся с</w:t>
      </w:r>
      <w:r w:rsidRPr="005A5CC8">
        <w:rPr>
          <w:sz w:val="26"/>
          <w:szCs w:val="26"/>
        </w:rPr>
        <w:t>тороны</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r w:rsidRPr="005A5CC8">
        <w:rPr>
          <w:sz w:val="26"/>
          <w:szCs w:val="26"/>
        </w:rPr>
        <w:t xml:space="preserve">Анализ </w:t>
      </w:r>
      <w:proofErr w:type="gramStart"/>
      <w:r w:rsidRPr="005A5CC8">
        <w:rPr>
          <w:sz w:val="26"/>
          <w:szCs w:val="26"/>
        </w:rPr>
        <w:t>положении</w:t>
      </w:r>
      <w:proofErr w:type="gramEnd"/>
      <w:r w:rsidRPr="005A5CC8">
        <w:rPr>
          <w:sz w:val="26"/>
          <w:szCs w:val="26"/>
        </w:rPr>
        <w:t>̆ вышеприведенных статей позволяет говорить о возможности возникновения прецедентов, когда признание и приведение в исполнение иностранного судебного решения будет возможным ввиду соответствия требованиям ст</w:t>
      </w:r>
      <w:r w:rsidR="00C7241F">
        <w:rPr>
          <w:sz w:val="26"/>
          <w:szCs w:val="26"/>
        </w:rPr>
        <w:t xml:space="preserve">. </w:t>
      </w:r>
      <w:r w:rsidRPr="005A5CC8">
        <w:rPr>
          <w:sz w:val="26"/>
          <w:szCs w:val="26"/>
        </w:rPr>
        <w:t>55 Договора, но такие действия будут противоречить положениям ст</w:t>
      </w:r>
      <w:r w:rsidR="00C7241F">
        <w:rPr>
          <w:sz w:val="26"/>
          <w:szCs w:val="26"/>
        </w:rPr>
        <w:t xml:space="preserve">. </w:t>
      </w:r>
      <w:r w:rsidRPr="005A5CC8">
        <w:rPr>
          <w:sz w:val="26"/>
          <w:szCs w:val="26"/>
        </w:rPr>
        <w:t>19 Договора</w:t>
      </w:r>
      <w:r w:rsidR="00C7241F">
        <w:rPr>
          <w:sz w:val="26"/>
          <w:szCs w:val="26"/>
        </w:rPr>
        <w:t xml:space="preserve">. </w:t>
      </w:r>
      <w:r w:rsidRPr="005A5CC8">
        <w:rPr>
          <w:sz w:val="26"/>
          <w:szCs w:val="26"/>
        </w:rPr>
        <w:t>Следовательно</w:t>
      </w:r>
      <w:r w:rsidR="00B74053">
        <w:rPr>
          <w:sz w:val="26"/>
          <w:szCs w:val="26"/>
        </w:rPr>
        <w:t>,</w:t>
      </w:r>
      <w:r w:rsidRPr="005A5CC8">
        <w:rPr>
          <w:sz w:val="26"/>
          <w:szCs w:val="26"/>
        </w:rPr>
        <w:t xml:space="preserve"> основания для отказа в совершении действий по признанию и приведению в исполнение иностранных судебных решений находятся в объективной взаимосвязи в сравнении с основаниями для отказа в оказании международной правовой помощи в целом</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r w:rsidRPr="005A5CC8">
        <w:rPr>
          <w:sz w:val="26"/>
          <w:szCs w:val="26"/>
        </w:rPr>
        <w:t>Оказание международной помощи путем признания и приведения в исполнение иностранных судебных решений влияет не только на формирование репутации страны как государства, открытого для сотрудничества на международной арене, но и позволяет реализовывать права и интересы Республики Беларусь</w:t>
      </w:r>
      <w:r w:rsidR="00C7241F">
        <w:rPr>
          <w:sz w:val="26"/>
          <w:szCs w:val="26"/>
        </w:rPr>
        <w:t xml:space="preserve">. </w:t>
      </w:r>
      <w:r w:rsidR="00B74053">
        <w:rPr>
          <w:sz w:val="26"/>
          <w:szCs w:val="26"/>
        </w:rPr>
        <w:t>Однако</w:t>
      </w:r>
      <w:r w:rsidRPr="005A5CC8">
        <w:rPr>
          <w:sz w:val="26"/>
          <w:szCs w:val="26"/>
        </w:rPr>
        <w:t xml:space="preserve"> анализ национального законодательства и международных договоров с участием Республики Беларусь свидетельствует о необходимости их некоторого совершенствования</w:t>
      </w:r>
      <w:r w:rsidR="00C7241F">
        <w:rPr>
          <w:sz w:val="26"/>
          <w:szCs w:val="26"/>
        </w:rPr>
        <w:t xml:space="preserve">. </w:t>
      </w:r>
    </w:p>
    <w:p w:rsidR="00EA4C17" w:rsidRPr="005A5CC8" w:rsidRDefault="00EA4C17" w:rsidP="00EA4C17">
      <w:pPr>
        <w:autoSpaceDE w:val="0"/>
        <w:autoSpaceDN w:val="0"/>
        <w:adjustRightInd w:val="0"/>
        <w:ind w:firstLine="709"/>
        <w:jc w:val="both"/>
        <w:rPr>
          <w:sz w:val="26"/>
          <w:szCs w:val="26"/>
        </w:rPr>
      </w:pPr>
    </w:p>
    <w:p w:rsidR="00EA4C17" w:rsidRPr="005A5CC8" w:rsidRDefault="00EA4C17" w:rsidP="00EA4C17">
      <w:pPr>
        <w:jc w:val="center"/>
        <w:outlineLvl w:val="0"/>
        <w:rPr>
          <w:b/>
          <w:color w:val="000000"/>
          <w:sz w:val="26"/>
          <w:szCs w:val="26"/>
        </w:rPr>
      </w:pPr>
      <w:r w:rsidRPr="005A5CC8">
        <w:rPr>
          <w:b/>
          <w:color w:val="000000"/>
          <w:sz w:val="26"/>
          <w:szCs w:val="26"/>
        </w:rPr>
        <w:t>Список использованной литературы</w:t>
      </w:r>
    </w:p>
    <w:p w:rsidR="00EA4C17" w:rsidRPr="005A5CC8" w:rsidRDefault="00EA4C17" w:rsidP="006F1BE0">
      <w:pPr>
        <w:autoSpaceDE w:val="0"/>
        <w:autoSpaceDN w:val="0"/>
        <w:adjustRightInd w:val="0"/>
        <w:spacing w:line="300" w:lineRule="atLeast"/>
        <w:ind w:firstLine="708"/>
        <w:jc w:val="both"/>
        <w:rPr>
          <w:sz w:val="26"/>
          <w:szCs w:val="26"/>
        </w:rPr>
      </w:pPr>
      <w:r w:rsidRPr="005A5CC8">
        <w:rPr>
          <w:sz w:val="26"/>
          <w:szCs w:val="26"/>
        </w:rPr>
        <w:t>1</w:t>
      </w:r>
      <w:r w:rsidR="00C7241F">
        <w:rPr>
          <w:sz w:val="26"/>
          <w:szCs w:val="26"/>
        </w:rPr>
        <w:t xml:space="preserve">. </w:t>
      </w:r>
      <w:r w:rsidRPr="005A5CC8">
        <w:rPr>
          <w:sz w:val="26"/>
          <w:szCs w:val="26"/>
        </w:rPr>
        <w:t>Договор между Республикой Беларусь и Республикой Польша о правовой помощи и правовых отношениях по гражданским, семейным, трудовым и уголовным делам [Электронный ресурс]</w:t>
      </w:r>
      <w:proofErr w:type="gramStart"/>
      <w:r w:rsidRPr="005A5CC8">
        <w:rPr>
          <w:sz w:val="26"/>
          <w:szCs w:val="26"/>
        </w:rPr>
        <w:t xml:space="preserve"> :</w:t>
      </w:r>
      <w:proofErr w:type="gramEnd"/>
      <w:r w:rsidRPr="005A5CC8">
        <w:rPr>
          <w:sz w:val="26"/>
          <w:szCs w:val="26"/>
        </w:rPr>
        <w:t xml:space="preserve"> [заключено в г</w:t>
      </w:r>
      <w:r w:rsidR="00C7241F">
        <w:rPr>
          <w:sz w:val="26"/>
          <w:szCs w:val="26"/>
        </w:rPr>
        <w:t xml:space="preserve">. </w:t>
      </w:r>
      <w:r w:rsidRPr="005A5CC8">
        <w:rPr>
          <w:sz w:val="26"/>
          <w:szCs w:val="26"/>
        </w:rPr>
        <w:t>Минске 26</w:t>
      </w:r>
      <w:r w:rsidR="00BB22B7">
        <w:rPr>
          <w:sz w:val="26"/>
          <w:szCs w:val="26"/>
        </w:rPr>
        <w:t>.</w:t>
      </w:r>
      <w:r w:rsidRPr="005A5CC8">
        <w:rPr>
          <w:sz w:val="26"/>
          <w:szCs w:val="26"/>
        </w:rPr>
        <w:t>10</w:t>
      </w:r>
      <w:r w:rsidR="00BB22B7">
        <w:rPr>
          <w:sz w:val="26"/>
          <w:szCs w:val="26"/>
        </w:rPr>
        <w:t>.</w:t>
      </w:r>
      <w:r w:rsidRPr="005A5CC8">
        <w:rPr>
          <w:sz w:val="26"/>
          <w:szCs w:val="26"/>
        </w:rPr>
        <w:t>1994 г</w:t>
      </w:r>
      <w:r w:rsidR="00C7241F">
        <w:rPr>
          <w:sz w:val="26"/>
          <w:szCs w:val="26"/>
        </w:rPr>
        <w:t>.</w:t>
      </w:r>
      <w:r w:rsidR="000D69BB">
        <w:rPr>
          <w:sz w:val="26"/>
          <w:szCs w:val="26"/>
        </w:rPr>
        <w:t>]</w:t>
      </w:r>
      <w:r w:rsidRPr="005A5CC8">
        <w:rPr>
          <w:sz w:val="26"/>
          <w:szCs w:val="26"/>
        </w:rPr>
        <w:t xml:space="preserve"> // КонсультантПлю</w:t>
      </w:r>
      <w:r w:rsidR="00C7241F">
        <w:rPr>
          <w:sz w:val="26"/>
          <w:szCs w:val="26"/>
        </w:rPr>
        <w:t>с</w:t>
      </w:r>
      <w:r w:rsidR="00766458">
        <w:rPr>
          <w:sz w:val="26"/>
          <w:szCs w:val="26"/>
        </w:rPr>
        <w:t xml:space="preserve">. </w:t>
      </w:r>
      <w:r w:rsidRPr="005A5CC8">
        <w:rPr>
          <w:sz w:val="26"/>
          <w:szCs w:val="26"/>
        </w:rPr>
        <w:t xml:space="preserve">Беларусь / ООО «ЮрСпектр»,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правовой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2019</w:t>
      </w:r>
      <w:r w:rsidR="00C7241F">
        <w:rPr>
          <w:sz w:val="26"/>
          <w:szCs w:val="26"/>
        </w:rPr>
        <w:t xml:space="preserve">. </w:t>
      </w:r>
    </w:p>
    <w:p w:rsidR="008E5F24" w:rsidRDefault="008E5F24" w:rsidP="00EA4C17">
      <w:pPr>
        <w:ind w:firstLine="708"/>
        <w:rPr>
          <w:sz w:val="26"/>
          <w:szCs w:val="26"/>
          <w:lang w:eastAsia="en-US"/>
        </w:rPr>
      </w:pPr>
    </w:p>
    <w:p w:rsidR="008E5F24" w:rsidRDefault="008E5F24" w:rsidP="00EA4C17">
      <w:pPr>
        <w:ind w:firstLine="708"/>
        <w:rPr>
          <w:sz w:val="26"/>
          <w:szCs w:val="26"/>
          <w:lang w:eastAsia="en-US"/>
        </w:rPr>
      </w:pPr>
    </w:p>
    <w:p w:rsidR="00242427" w:rsidRPr="00350467" w:rsidRDefault="00242427" w:rsidP="00350467">
      <w:pPr>
        <w:pStyle w:val="afff8"/>
      </w:pPr>
      <w:bookmarkStart w:id="186" w:name="_Toc22206848"/>
      <w:r w:rsidRPr="00350467">
        <w:t>А</w:t>
      </w:r>
      <w:r w:rsidR="00C7241F" w:rsidRPr="00350467">
        <w:t xml:space="preserve">. </w:t>
      </w:r>
      <w:r w:rsidRPr="00350467">
        <w:t>Г</w:t>
      </w:r>
      <w:r w:rsidR="00C7241F" w:rsidRPr="00350467">
        <w:t xml:space="preserve">. </w:t>
      </w:r>
      <w:proofErr w:type="gramStart"/>
      <w:r w:rsidRPr="00350467">
        <w:t>МАЛЕЦ</w:t>
      </w:r>
      <w:proofErr w:type="gramEnd"/>
      <w:r w:rsidRPr="00350467">
        <w:t>, П</w:t>
      </w:r>
      <w:r w:rsidR="00C7241F" w:rsidRPr="00350467">
        <w:t xml:space="preserve">. </w:t>
      </w:r>
      <w:r w:rsidRPr="00350467">
        <w:t>В</w:t>
      </w:r>
      <w:r w:rsidR="00C7241F" w:rsidRPr="00350467">
        <w:t xml:space="preserve">. </w:t>
      </w:r>
      <w:r w:rsidRPr="00350467">
        <w:t>ШАЦКОВА</w:t>
      </w:r>
      <w:bookmarkEnd w:id="186"/>
    </w:p>
    <w:p w:rsidR="00C1469E" w:rsidRDefault="00B15B8B" w:rsidP="00B15B8B">
      <w:pPr>
        <w:ind w:left="709"/>
        <w:contextualSpacing/>
        <w:rPr>
          <w:sz w:val="26"/>
          <w:szCs w:val="26"/>
        </w:rPr>
      </w:pPr>
      <w:r>
        <w:rPr>
          <w:sz w:val="26"/>
          <w:szCs w:val="26"/>
        </w:rPr>
        <w:t xml:space="preserve">Научный руководитель </w:t>
      </w:r>
      <w:r>
        <w:rPr>
          <w:rFonts w:eastAsia="Calibri"/>
          <w:sz w:val="26"/>
          <w:szCs w:val="26"/>
          <w:lang w:eastAsia="en-US"/>
        </w:rPr>
        <w:t>‒</w:t>
      </w:r>
      <w:r w:rsidR="00A54A83">
        <w:rPr>
          <w:rFonts w:eastAsia="Calibri"/>
          <w:sz w:val="26"/>
          <w:szCs w:val="26"/>
          <w:lang w:eastAsia="en-US"/>
        </w:rPr>
        <w:t xml:space="preserve"> </w:t>
      </w:r>
      <w:r w:rsidR="00242427" w:rsidRPr="005A5CC8">
        <w:rPr>
          <w:sz w:val="26"/>
          <w:szCs w:val="26"/>
        </w:rPr>
        <w:t>Т</w:t>
      </w:r>
      <w:r w:rsidR="00C7241F">
        <w:rPr>
          <w:sz w:val="26"/>
          <w:szCs w:val="26"/>
        </w:rPr>
        <w:t xml:space="preserve">. </w:t>
      </w:r>
      <w:r w:rsidR="00242427" w:rsidRPr="005A5CC8">
        <w:rPr>
          <w:sz w:val="26"/>
          <w:szCs w:val="26"/>
        </w:rPr>
        <w:t>И</w:t>
      </w:r>
      <w:r w:rsidR="00C7241F">
        <w:rPr>
          <w:sz w:val="26"/>
          <w:szCs w:val="26"/>
        </w:rPr>
        <w:t xml:space="preserve">. </w:t>
      </w:r>
      <w:r w:rsidR="00242427" w:rsidRPr="005A5CC8">
        <w:rPr>
          <w:sz w:val="26"/>
          <w:szCs w:val="26"/>
        </w:rPr>
        <w:t xml:space="preserve">Чугунова, старший преподаватель </w:t>
      </w:r>
    </w:p>
    <w:p w:rsidR="00242427" w:rsidRPr="005A5CC8" w:rsidRDefault="00242427" w:rsidP="00B15B8B">
      <w:pPr>
        <w:ind w:left="709"/>
        <w:contextualSpacing/>
        <w:rPr>
          <w:sz w:val="26"/>
          <w:szCs w:val="26"/>
        </w:rPr>
      </w:pPr>
      <w:r w:rsidRPr="005A5CC8">
        <w:rPr>
          <w:sz w:val="26"/>
          <w:szCs w:val="26"/>
        </w:rPr>
        <w:t>Брест, Брестский государственный университет имени</w:t>
      </w:r>
      <w:r w:rsidR="00C7241F">
        <w:rPr>
          <w:sz w:val="26"/>
          <w:szCs w:val="26"/>
        </w:rPr>
        <w:t xml:space="preserve"> </w:t>
      </w:r>
      <w:r w:rsidR="007B4491">
        <w:rPr>
          <w:sz w:val="26"/>
          <w:szCs w:val="26"/>
        </w:rPr>
        <w:t>А. С. Пушкина</w:t>
      </w:r>
    </w:p>
    <w:p w:rsidR="00242427" w:rsidRPr="005A5CC8" w:rsidRDefault="00242427" w:rsidP="00B15B8B">
      <w:pPr>
        <w:spacing w:line="360" w:lineRule="auto"/>
        <w:ind w:left="709" w:firstLine="709"/>
        <w:contextualSpacing/>
        <w:rPr>
          <w:sz w:val="26"/>
          <w:szCs w:val="26"/>
        </w:rPr>
      </w:pPr>
    </w:p>
    <w:p w:rsidR="00242427" w:rsidRPr="00350467" w:rsidRDefault="00242427" w:rsidP="002C7654">
      <w:pPr>
        <w:pStyle w:val="afff8"/>
        <w:jc w:val="left"/>
        <w:rPr>
          <w:rStyle w:val="afff9"/>
          <w:b/>
        </w:rPr>
      </w:pPr>
      <w:bookmarkStart w:id="187" w:name="_Toc22206849"/>
      <w:r w:rsidRPr="00350467">
        <w:t>СОВЕР</w:t>
      </w:r>
      <w:r w:rsidR="00350467">
        <w:t>ШЕНСТВОВАНИЕ ИНСТИТУТА </w:t>
      </w:r>
      <w:r w:rsidR="00B74053" w:rsidRPr="00350467">
        <w:t>МЕДИАЦИИ</w:t>
      </w:r>
      <w:r w:rsidRPr="00350467">
        <w:t xml:space="preserve"> </w:t>
      </w:r>
      <w:r w:rsidR="00B74053" w:rsidRPr="00350467">
        <w:t xml:space="preserve">                     </w:t>
      </w:r>
      <w:r w:rsidRPr="00350467">
        <w:rPr>
          <w:rStyle w:val="afff9"/>
          <w:b/>
        </w:rPr>
        <w:t>ПО ЗАКОНОДАТЕЛЬСТВУ ЗАРУБЕЖНЫХ СТРАН</w:t>
      </w:r>
      <w:bookmarkEnd w:id="187"/>
    </w:p>
    <w:p w:rsidR="00242427" w:rsidRPr="005A5CC8" w:rsidRDefault="00242427" w:rsidP="00242427">
      <w:pPr>
        <w:ind w:firstLine="709"/>
        <w:contextualSpacing/>
        <w:jc w:val="both"/>
        <w:rPr>
          <w:b/>
          <w:sz w:val="26"/>
          <w:szCs w:val="26"/>
        </w:rPr>
      </w:pPr>
    </w:p>
    <w:p w:rsidR="00242427" w:rsidRPr="005A5CC8" w:rsidRDefault="00242427" w:rsidP="00242427">
      <w:pPr>
        <w:ind w:firstLine="709"/>
        <w:contextualSpacing/>
        <w:jc w:val="both"/>
        <w:rPr>
          <w:sz w:val="26"/>
          <w:szCs w:val="26"/>
        </w:rPr>
      </w:pPr>
      <w:r w:rsidRPr="005A5CC8">
        <w:rPr>
          <w:sz w:val="26"/>
          <w:szCs w:val="26"/>
        </w:rPr>
        <w:t>В современном процессе демократизации общественных отношений четко прослеживается придание приоритета принципам гуманизма, справедливости, добра и морали</w:t>
      </w:r>
      <w:r w:rsidR="00C7241F">
        <w:rPr>
          <w:sz w:val="26"/>
          <w:szCs w:val="26"/>
        </w:rPr>
        <w:t xml:space="preserve">. </w:t>
      </w:r>
      <w:r w:rsidRPr="005A5CC8">
        <w:rPr>
          <w:sz w:val="26"/>
          <w:szCs w:val="26"/>
        </w:rPr>
        <w:t>Это требует поиска качественно иных подходов урегулирования конфликтов и нахождения взаимопонимания между конфликтующими сторонами</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Судебная форма разрешения споров с позиции права эффективна и необходима обществу</w:t>
      </w:r>
      <w:r w:rsidR="00C7241F">
        <w:rPr>
          <w:sz w:val="26"/>
          <w:szCs w:val="26"/>
        </w:rPr>
        <w:t xml:space="preserve">. </w:t>
      </w:r>
      <w:r w:rsidRPr="005A5CC8">
        <w:rPr>
          <w:sz w:val="26"/>
          <w:szCs w:val="26"/>
        </w:rPr>
        <w:t>Однако несовершенство законов, невозможность предусмотреть в них всю специфику и сложность ситуации, отставание от реальной практики, пер</w:t>
      </w:r>
      <w:r w:rsidR="00B74053">
        <w:rPr>
          <w:sz w:val="26"/>
          <w:szCs w:val="26"/>
        </w:rPr>
        <w:t>егруженность судов, длительность</w:t>
      </w:r>
      <w:r w:rsidRPr="005A5CC8">
        <w:rPr>
          <w:sz w:val="26"/>
          <w:szCs w:val="26"/>
        </w:rPr>
        <w:t xml:space="preserve"> судебного </w:t>
      </w:r>
      <w:r w:rsidRPr="005A5CC8">
        <w:rPr>
          <w:sz w:val="26"/>
          <w:szCs w:val="26"/>
        </w:rPr>
        <w:lastRenderedPageBreak/>
        <w:t>разбирательства, сложности в реализации принятых решений свидетельствуют о необходимости выработки дополнительных альтернативных подходов [1]</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Медиация – это цивилизованный процесс разрешения проблем между сторонами на основе переговоров с участием нейтрального посредника (медиатора)</w:t>
      </w:r>
      <w:r w:rsidR="00C7241F">
        <w:rPr>
          <w:sz w:val="26"/>
          <w:szCs w:val="26"/>
        </w:rPr>
        <w:t xml:space="preserve">. </w:t>
      </w:r>
      <w:r w:rsidRPr="005A5CC8">
        <w:rPr>
          <w:sz w:val="26"/>
          <w:szCs w:val="26"/>
        </w:rPr>
        <w:t>Это метод, при котором стороны управляют и владеют как самим процессом, так и его результатом</w:t>
      </w:r>
      <w:r w:rsidR="00B74053">
        <w:rPr>
          <w:sz w:val="26"/>
          <w:szCs w:val="26"/>
        </w:rPr>
        <w:t>,</w:t>
      </w:r>
      <w:r w:rsidRPr="005A5CC8">
        <w:rPr>
          <w:sz w:val="26"/>
          <w:szCs w:val="26"/>
        </w:rPr>
        <w:t xml:space="preserve"> –</w:t>
      </w:r>
      <w:r w:rsidR="00B74053">
        <w:rPr>
          <w:sz w:val="26"/>
          <w:szCs w:val="26"/>
        </w:rPr>
        <w:t xml:space="preserve"> </w:t>
      </w:r>
      <w:r w:rsidRPr="005A5CC8">
        <w:rPr>
          <w:sz w:val="26"/>
          <w:szCs w:val="26"/>
        </w:rPr>
        <w:t>ничего не решается без согласия, взаимопонимания сторон</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В большинстве стран мира медиация является признанным и широко используемым методом решения конфликтов между людьми</w:t>
      </w:r>
      <w:r w:rsidR="00C7241F">
        <w:rPr>
          <w:sz w:val="26"/>
          <w:szCs w:val="26"/>
        </w:rPr>
        <w:t xml:space="preserve">. </w:t>
      </w:r>
      <w:r w:rsidRPr="005A5CC8">
        <w:rPr>
          <w:sz w:val="26"/>
          <w:szCs w:val="26"/>
        </w:rPr>
        <w:t>В США, Канаде, Австрии, Великобритании, Германии, Норвегии, Финляндии, Франции, Польше и других европейских странах приняты специальные законы, которые защищают право медиатора на неразглашение информации, полученной от сторон в процессе медиации [2, </w:t>
      </w:r>
      <w:r w:rsidR="00C7241F">
        <w:rPr>
          <w:sz w:val="26"/>
          <w:szCs w:val="26"/>
        </w:rPr>
        <w:t>с</w:t>
      </w:r>
      <w:r w:rsidR="00766458">
        <w:rPr>
          <w:sz w:val="26"/>
          <w:szCs w:val="26"/>
        </w:rPr>
        <w:t xml:space="preserve">. </w:t>
      </w:r>
      <w:r w:rsidRPr="005A5CC8">
        <w:rPr>
          <w:sz w:val="26"/>
          <w:szCs w:val="26"/>
        </w:rPr>
        <w:t>131]</w:t>
      </w:r>
      <w:r w:rsidR="00C7241F">
        <w:rPr>
          <w:sz w:val="26"/>
          <w:szCs w:val="26"/>
        </w:rPr>
        <w:t xml:space="preserve">. </w:t>
      </w:r>
      <w:r w:rsidRPr="005A5CC8">
        <w:rPr>
          <w:sz w:val="26"/>
          <w:szCs w:val="26"/>
        </w:rPr>
        <w:t>В некоторых странах приняты специальные юридические нормы, согласно которым к участию в судебном процессе стороны должны попытаться разрешить свой спор путем медиации</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Внедрение в правовое пространство Республики Беларусь института медиации как процедуры, альтернативно разрешающей правовые конфликты, стало возможным со вступлением в силу 12 июля 2013 г</w:t>
      </w:r>
      <w:r w:rsidR="00B74053">
        <w:rPr>
          <w:sz w:val="26"/>
          <w:szCs w:val="26"/>
        </w:rPr>
        <w:t>ода</w:t>
      </w:r>
      <w:r w:rsidR="00C7241F">
        <w:rPr>
          <w:sz w:val="26"/>
          <w:szCs w:val="26"/>
        </w:rPr>
        <w:t xml:space="preserve"> </w:t>
      </w:r>
      <w:r w:rsidRPr="005A5CC8">
        <w:rPr>
          <w:sz w:val="26"/>
          <w:szCs w:val="26"/>
        </w:rPr>
        <w:t>Закона Республики Беларусь «О медиации»</w:t>
      </w:r>
      <w:r w:rsidR="00C7241F">
        <w:rPr>
          <w:sz w:val="26"/>
          <w:szCs w:val="26"/>
        </w:rPr>
        <w:t xml:space="preserve">. </w:t>
      </w:r>
      <w:r w:rsidRPr="005A5CC8">
        <w:rPr>
          <w:sz w:val="26"/>
          <w:szCs w:val="26"/>
        </w:rPr>
        <w:t>Но, несмотря на правовое закрепление института медиации в законодательстве, он все-таки имеет свои пути для совершенствования</w:t>
      </w:r>
      <w:r w:rsidR="00C7241F">
        <w:rPr>
          <w:sz w:val="26"/>
          <w:szCs w:val="26"/>
        </w:rPr>
        <w:t xml:space="preserve">. </w:t>
      </w:r>
    </w:p>
    <w:p w:rsidR="00242427" w:rsidRPr="005A5CC8" w:rsidRDefault="00B74053" w:rsidP="00242427">
      <w:pPr>
        <w:ind w:firstLine="709"/>
        <w:contextualSpacing/>
        <w:jc w:val="both"/>
        <w:rPr>
          <w:sz w:val="26"/>
          <w:szCs w:val="26"/>
        </w:rPr>
      </w:pPr>
      <w:r>
        <w:rPr>
          <w:sz w:val="26"/>
          <w:szCs w:val="26"/>
        </w:rPr>
        <w:t>В связи с этим</w:t>
      </w:r>
      <w:r w:rsidR="00242427" w:rsidRPr="005A5CC8">
        <w:rPr>
          <w:sz w:val="26"/>
          <w:szCs w:val="26"/>
        </w:rPr>
        <w:t xml:space="preserve"> представляется важным изучение опыта таких стран как Республика Польша и Республика Болгария, где законодательство о медиации появилось значительно раньше, чем в Республике Беларусь</w:t>
      </w:r>
      <w:r>
        <w:rPr>
          <w:sz w:val="26"/>
          <w:szCs w:val="26"/>
        </w:rPr>
        <w:t>,</w:t>
      </w:r>
      <w:r w:rsidR="00242427" w:rsidRPr="005A5CC8">
        <w:rPr>
          <w:sz w:val="26"/>
          <w:szCs w:val="26"/>
        </w:rPr>
        <w:t xml:space="preserve"> и наработанная практика является более широкой</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Первая попытка внедрения медиации в польское законодательство была связана с принятием нового Уголовного кодекса Республики Польша, который вступил в силу 1 сентября 1998 г</w:t>
      </w:r>
      <w:r w:rsidR="00B74053">
        <w:rPr>
          <w:sz w:val="26"/>
          <w:szCs w:val="26"/>
        </w:rPr>
        <w:t>ода.</w:t>
      </w:r>
      <w:r w:rsidR="00C7241F">
        <w:rPr>
          <w:sz w:val="26"/>
          <w:szCs w:val="26"/>
        </w:rPr>
        <w:t xml:space="preserve"> </w:t>
      </w:r>
      <w:r w:rsidRPr="005A5CC8">
        <w:rPr>
          <w:sz w:val="26"/>
          <w:szCs w:val="26"/>
        </w:rPr>
        <w:t>С 1 июля 2003 г</w:t>
      </w:r>
      <w:r w:rsidR="00C7241F">
        <w:rPr>
          <w:sz w:val="26"/>
          <w:szCs w:val="26"/>
        </w:rPr>
        <w:t xml:space="preserve">. </w:t>
      </w:r>
      <w:r w:rsidR="00B74053">
        <w:rPr>
          <w:sz w:val="26"/>
          <w:szCs w:val="26"/>
        </w:rPr>
        <w:t>была введена в действие ст.</w:t>
      </w:r>
      <w:r w:rsidRPr="005A5CC8">
        <w:rPr>
          <w:sz w:val="26"/>
          <w:szCs w:val="26"/>
        </w:rPr>
        <w:t xml:space="preserve"> 231 Уголовно-процессуального кодекса Республики Польша, которая время</w:t>
      </w:r>
      <w:r w:rsidR="00B74053">
        <w:rPr>
          <w:sz w:val="26"/>
          <w:szCs w:val="26"/>
        </w:rPr>
        <w:t>,</w:t>
      </w:r>
      <w:r w:rsidRPr="005A5CC8">
        <w:rPr>
          <w:sz w:val="26"/>
          <w:szCs w:val="26"/>
        </w:rPr>
        <w:t xml:space="preserve"> отведенное на медиацию</w:t>
      </w:r>
      <w:r w:rsidR="00B74053">
        <w:rPr>
          <w:sz w:val="26"/>
          <w:szCs w:val="26"/>
        </w:rPr>
        <w:t>,</w:t>
      </w:r>
      <w:r w:rsidRPr="005A5CC8">
        <w:rPr>
          <w:sz w:val="26"/>
          <w:szCs w:val="26"/>
        </w:rPr>
        <w:t xml:space="preserve"> не включила в течение общих процессуальных сроков</w:t>
      </w:r>
      <w:r w:rsidR="00C7241F">
        <w:rPr>
          <w:sz w:val="26"/>
          <w:szCs w:val="26"/>
        </w:rPr>
        <w:t xml:space="preserve">. </w:t>
      </w:r>
      <w:r w:rsidRPr="005A5CC8">
        <w:rPr>
          <w:sz w:val="26"/>
          <w:szCs w:val="26"/>
        </w:rPr>
        <w:t>Причем сейчас в законодательстве нет никаких ограничений на применение медиации, если целесообразно</w:t>
      </w:r>
      <w:r w:rsidR="00B74053">
        <w:rPr>
          <w:sz w:val="26"/>
          <w:szCs w:val="26"/>
        </w:rPr>
        <w:t xml:space="preserve"> ее проведение</w:t>
      </w:r>
      <w:r w:rsidRPr="005A5CC8">
        <w:rPr>
          <w:sz w:val="26"/>
          <w:szCs w:val="26"/>
        </w:rPr>
        <w:t xml:space="preserve"> [3, </w:t>
      </w:r>
      <w:r w:rsidR="00C7241F">
        <w:rPr>
          <w:sz w:val="26"/>
          <w:szCs w:val="26"/>
        </w:rPr>
        <w:t>с</w:t>
      </w:r>
      <w:r w:rsidR="00766458">
        <w:rPr>
          <w:sz w:val="26"/>
          <w:szCs w:val="26"/>
        </w:rPr>
        <w:t xml:space="preserve">. </w:t>
      </w:r>
      <w:r w:rsidRPr="005A5CC8">
        <w:rPr>
          <w:sz w:val="26"/>
          <w:szCs w:val="26"/>
        </w:rPr>
        <w:t>137]</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Важную роль в отношении координации деятельности по</w:t>
      </w:r>
      <w:r w:rsidR="00B74053">
        <w:rPr>
          <w:sz w:val="26"/>
          <w:szCs w:val="26"/>
        </w:rPr>
        <w:t xml:space="preserve"> проведению медиации, подготовке</w:t>
      </w:r>
      <w:r w:rsidRPr="005A5CC8">
        <w:rPr>
          <w:sz w:val="26"/>
          <w:szCs w:val="26"/>
        </w:rPr>
        <w:t xml:space="preserve"> необходимых специалистов выполняет Польский Центр Медиации, который активно способствует популяризации медиации в Польше как альтернативного способа разрешения конфликтов и споров</w:t>
      </w:r>
      <w:r w:rsidR="00C7241F">
        <w:rPr>
          <w:sz w:val="26"/>
          <w:szCs w:val="26"/>
        </w:rPr>
        <w:t xml:space="preserve">. </w:t>
      </w:r>
      <w:r w:rsidRPr="005A5CC8">
        <w:rPr>
          <w:sz w:val="26"/>
          <w:szCs w:val="26"/>
        </w:rPr>
        <w:t>Он также поддерживает идею восстановительного правосудия</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В Болгарии 17 декабря 2004 г</w:t>
      </w:r>
      <w:r w:rsidR="00B74053">
        <w:rPr>
          <w:sz w:val="26"/>
          <w:szCs w:val="26"/>
        </w:rPr>
        <w:t>ода</w:t>
      </w:r>
      <w:r w:rsidR="00C7241F">
        <w:rPr>
          <w:sz w:val="26"/>
          <w:szCs w:val="26"/>
        </w:rPr>
        <w:t xml:space="preserve"> </w:t>
      </w:r>
      <w:r w:rsidRPr="005A5CC8">
        <w:rPr>
          <w:sz w:val="26"/>
          <w:szCs w:val="26"/>
        </w:rPr>
        <w:t>был принят Закон «О медиации (посредничестве)», который регулирует отношения, связанные с медиацией (посредничеством) как альтернативным способом решения правовых и неправовых споров</w:t>
      </w:r>
      <w:r w:rsidR="00C7241F">
        <w:rPr>
          <w:sz w:val="26"/>
          <w:szCs w:val="26"/>
        </w:rPr>
        <w:t xml:space="preserve">. </w:t>
      </w:r>
      <w:r w:rsidRPr="005A5CC8">
        <w:rPr>
          <w:sz w:val="26"/>
          <w:szCs w:val="26"/>
        </w:rPr>
        <w:t>Статьей 3 (4) Закона установлено, что предметом медиации могут быть общественные, коммерческие, трудовые, семейные и административные споры, связанные с правами потребителей, и другие споры между физическими и/или юридическими лицами</w:t>
      </w:r>
      <w:r w:rsidR="00C7241F">
        <w:rPr>
          <w:sz w:val="26"/>
          <w:szCs w:val="26"/>
        </w:rPr>
        <w:t xml:space="preserve">. </w:t>
      </w:r>
      <w:r w:rsidRPr="005A5CC8">
        <w:rPr>
          <w:sz w:val="26"/>
          <w:szCs w:val="26"/>
        </w:rPr>
        <w:t xml:space="preserve">Также медиация проводится </w:t>
      </w:r>
      <w:r w:rsidRPr="005A5CC8">
        <w:rPr>
          <w:sz w:val="26"/>
          <w:szCs w:val="26"/>
        </w:rPr>
        <w:lastRenderedPageBreak/>
        <w:t>и в случаях, предусмотренных Уголовно-процессуальным кодексом Республики Болгария</w:t>
      </w:r>
      <w:r w:rsidR="00C7241F">
        <w:rPr>
          <w:sz w:val="26"/>
          <w:szCs w:val="26"/>
        </w:rPr>
        <w:t xml:space="preserve">. </w:t>
      </w:r>
      <w:r w:rsidRPr="005A5CC8">
        <w:rPr>
          <w:sz w:val="26"/>
          <w:szCs w:val="26"/>
        </w:rPr>
        <w:t>Законом детально определен правовой статус медиатора и детализирована процедура проведения медиации [3]</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Конечно, внесудебное разрешение споров не может полностью заменить судебные органы, но может помочь им и частично освободить от нагрузки</w:t>
      </w:r>
      <w:r w:rsidR="00C7241F">
        <w:rPr>
          <w:sz w:val="26"/>
          <w:szCs w:val="26"/>
        </w:rPr>
        <w:t xml:space="preserve">. </w:t>
      </w:r>
      <w:r w:rsidRPr="005A5CC8">
        <w:rPr>
          <w:sz w:val="26"/>
          <w:szCs w:val="26"/>
        </w:rPr>
        <w:t>Даже если дело и рассматривается в суде, стороны буд</w:t>
      </w:r>
      <w:r w:rsidR="00B74053">
        <w:rPr>
          <w:sz w:val="26"/>
          <w:szCs w:val="26"/>
        </w:rPr>
        <w:t>ут менее эмоциональными и судьи сконцентрируются</w:t>
      </w:r>
      <w:r w:rsidRPr="005A5CC8">
        <w:rPr>
          <w:sz w:val="26"/>
          <w:szCs w:val="26"/>
        </w:rPr>
        <w:t xml:space="preserve"> на деле, а не </w:t>
      </w:r>
      <w:r w:rsidR="00B74053">
        <w:rPr>
          <w:sz w:val="26"/>
          <w:szCs w:val="26"/>
        </w:rPr>
        <w:t xml:space="preserve">будут </w:t>
      </w:r>
      <w:r w:rsidRPr="005A5CC8">
        <w:rPr>
          <w:sz w:val="26"/>
          <w:szCs w:val="26"/>
        </w:rPr>
        <w:t>работать с их эмоциями</w:t>
      </w:r>
      <w:r w:rsidR="00C7241F">
        <w:rPr>
          <w:sz w:val="26"/>
          <w:szCs w:val="26"/>
        </w:rPr>
        <w:t xml:space="preserve">. </w:t>
      </w:r>
      <w:r w:rsidRPr="005A5CC8">
        <w:rPr>
          <w:sz w:val="26"/>
          <w:szCs w:val="26"/>
        </w:rPr>
        <w:t>Законодательного определения требуют вопросы: закрепление круга дел, по которым возможно назначение медиации; урегулирование требований к медиатору и процедуре их избрания; определение основных принципов и формы проведения медиации, условий получения медиаторами информации по делу и других важных процессуальных вопросов</w:t>
      </w:r>
      <w:r w:rsidR="00766458">
        <w:rPr>
          <w:sz w:val="26"/>
          <w:szCs w:val="26"/>
        </w:rPr>
        <w:t xml:space="preserve">. </w:t>
      </w:r>
    </w:p>
    <w:p w:rsidR="00242427" w:rsidRPr="005A5CC8" w:rsidRDefault="00242427" w:rsidP="00242427">
      <w:pPr>
        <w:spacing w:line="360" w:lineRule="auto"/>
        <w:ind w:firstLine="709"/>
        <w:contextualSpacing/>
        <w:jc w:val="center"/>
        <w:rPr>
          <w:sz w:val="26"/>
          <w:szCs w:val="26"/>
        </w:rPr>
      </w:pPr>
    </w:p>
    <w:p w:rsidR="00242427" w:rsidRPr="005A5CC8" w:rsidRDefault="00242427" w:rsidP="00242427">
      <w:pPr>
        <w:ind w:firstLine="709"/>
        <w:contextualSpacing/>
        <w:jc w:val="center"/>
        <w:rPr>
          <w:b/>
          <w:sz w:val="26"/>
          <w:szCs w:val="26"/>
        </w:rPr>
      </w:pPr>
      <w:r w:rsidRPr="005A5CC8">
        <w:rPr>
          <w:b/>
          <w:sz w:val="26"/>
          <w:szCs w:val="26"/>
        </w:rPr>
        <w:t>Список использованной литературы</w:t>
      </w:r>
    </w:p>
    <w:p w:rsidR="00242427" w:rsidRPr="005A5CC8" w:rsidRDefault="00DF2958" w:rsidP="00561C4C">
      <w:pPr>
        <w:pStyle w:val="af9"/>
        <w:numPr>
          <w:ilvl w:val="0"/>
          <w:numId w:val="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Иванова, Е</w:t>
      </w:r>
      <w:r w:rsidR="00C7241F">
        <w:rPr>
          <w:rFonts w:ascii="Times New Roman" w:hAnsi="Times New Roman"/>
          <w:sz w:val="26"/>
          <w:szCs w:val="26"/>
        </w:rPr>
        <w:t xml:space="preserve">. </w:t>
      </w:r>
      <w:r w:rsidRPr="005A5CC8">
        <w:rPr>
          <w:rFonts w:ascii="Times New Roman" w:hAnsi="Times New Roman"/>
          <w:sz w:val="26"/>
          <w:szCs w:val="26"/>
        </w:rPr>
        <w:t>Н</w:t>
      </w:r>
      <w:r w:rsidR="00C7241F">
        <w:rPr>
          <w:rFonts w:ascii="Times New Roman" w:hAnsi="Times New Roman"/>
          <w:sz w:val="26"/>
          <w:szCs w:val="26"/>
        </w:rPr>
        <w:t xml:space="preserve">. </w:t>
      </w:r>
      <w:r w:rsidRPr="005A5CC8">
        <w:rPr>
          <w:rFonts w:ascii="Times New Roman" w:hAnsi="Times New Roman"/>
          <w:sz w:val="26"/>
          <w:szCs w:val="26"/>
        </w:rPr>
        <w:t>Место медиации в юридической практики</w:t>
      </w:r>
      <w:r w:rsidR="00561C4C">
        <w:rPr>
          <w:rFonts w:ascii="Times New Roman" w:hAnsi="Times New Roman"/>
          <w:sz w:val="26"/>
          <w:szCs w:val="26"/>
        </w:rPr>
        <w:t xml:space="preserve"> </w:t>
      </w:r>
      <w:r w:rsidR="00561C4C" w:rsidRPr="005A5CC8">
        <w:rPr>
          <w:rFonts w:ascii="Times New Roman" w:hAnsi="Times New Roman"/>
          <w:sz w:val="26"/>
          <w:szCs w:val="26"/>
        </w:rPr>
        <w:t xml:space="preserve">[Электронный ресурс] </w:t>
      </w:r>
      <w:r w:rsidR="00561C4C">
        <w:rPr>
          <w:rFonts w:ascii="Times New Roman" w:hAnsi="Times New Roman"/>
          <w:sz w:val="26"/>
          <w:szCs w:val="26"/>
        </w:rPr>
        <w:t xml:space="preserve"> </w:t>
      </w:r>
      <w:r w:rsidRPr="005A5CC8">
        <w:rPr>
          <w:rFonts w:ascii="Times New Roman" w:hAnsi="Times New Roman"/>
          <w:sz w:val="26"/>
          <w:szCs w:val="26"/>
        </w:rPr>
        <w:t>/ Е</w:t>
      </w:r>
      <w:r w:rsidR="00C7241F">
        <w:rPr>
          <w:rFonts w:ascii="Times New Roman" w:hAnsi="Times New Roman"/>
          <w:sz w:val="26"/>
          <w:szCs w:val="26"/>
        </w:rPr>
        <w:t xml:space="preserve">. </w:t>
      </w:r>
      <w:r w:rsidRPr="005A5CC8">
        <w:rPr>
          <w:rFonts w:ascii="Times New Roman" w:hAnsi="Times New Roman"/>
          <w:sz w:val="26"/>
          <w:szCs w:val="26"/>
        </w:rPr>
        <w:t>Н</w:t>
      </w:r>
      <w:r w:rsidR="00C7241F">
        <w:rPr>
          <w:rFonts w:ascii="Times New Roman" w:hAnsi="Times New Roman"/>
          <w:sz w:val="26"/>
          <w:szCs w:val="26"/>
        </w:rPr>
        <w:t xml:space="preserve">. </w:t>
      </w:r>
      <w:r w:rsidRPr="005A5CC8">
        <w:rPr>
          <w:rFonts w:ascii="Times New Roman" w:hAnsi="Times New Roman"/>
          <w:sz w:val="26"/>
          <w:szCs w:val="26"/>
        </w:rPr>
        <w:t>Иванова</w:t>
      </w:r>
      <w:r w:rsidR="00561C4C">
        <w:rPr>
          <w:rFonts w:ascii="Times New Roman" w:hAnsi="Times New Roman"/>
          <w:sz w:val="26"/>
          <w:szCs w:val="26"/>
        </w:rPr>
        <w:t xml:space="preserve"> /</w:t>
      </w:r>
      <w:r w:rsidRPr="005A5CC8">
        <w:rPr>
          <w:rFonts w:ascii="Times New Roman" w:hAnsi="Times New Roman"/>
          <w:sz w:val="26"/>
          <w:szCs w:val="26"/>
        </w:rPr>
        <w:t xml:space="preserve">/  </w:t>
      </w:r>
      <w:r w:rsidR="00242427" w:rsidRPr="005A5CC8">
        <w:rPr>
          <w:rFonts w:ascii="Times New Roman" w:hAnsi="Times New Roman"/>
          <w:sz w:val="26"/>
          <w:szCs w:val="26"/>
        </w:rPr>
        <w:t xml:space="preserve"> Развитие альтернативных форм разрешения правовых конфликтов в России: </w:t>
      </w:r>
      <w:r w:rsidRPr="005A5CC8">
        <w:rPr>
          <w:rFonts w:ascii="Times New Roman" w:hAnsi="Times New Roman"/>
          <w:sz w:val="26"/>
          <w:szCs w:val="26"/>
        </w:rPr>
        <w:t>практика, проблемы, перспективы</w:t>
      </w:r>
      <w:r w:rsidR="00561C4C">
        <w:rPr>
          <w:rFonts w:ascii="Times New Roman" w:hAnsi="Times New Roman"/>
          <w:sz w:val="26"/>
          <w:szCs w:val="26"/>
        </w:rPr>
        <w:t xml:space="preserve"> :</w:t>
      </w:r>
      <w:r w:rsidR="00C7241F">
        <w:rPr>
          <w:rFonts w:ascii="Times New Roman" w:hAnsi="Times New Roman"/>
          <w:sz w:val="26"/>
          <w:szCs w:val="26"/>
        </w:rPr>
        <w:t xml:space="preserve"> </w:t>
      </w:r>
      <w:r w:rsidR="00561C4C">
        <w:rPr>
          <w:rFonts w:ascii="Times New Roman" w:hAnsi="Times New Roman"/>
          <w:sz w:val="26"/>
          <w:szCs w:val="26"/>
        </w:rPr>
        <w:t>с</w:t>
      </w:r>
      <w:r w:rsidRPr="005A5CC8">
        <w:rPr>
          <w:rFonts w:ascii="Times New Roman" w:hAnsi="Times New Roman"/>
          <w:sz w:val="26"/>
          <w:szCs w:val="26"/>
        </w:rPr>
        <w:t>б</w:t>
      </w:r>
      <w:r w:rsidR="00C7241F">
        <w:rPr>
          <w:rFonts w:ascii="Times New Roman" w:hAnsi="Times New Roman"/>
          <w:sz w:val="26"/>
          <w:szCs w:val="26"/>
        </w:rPr>
        <w:t xml:space="preserve">. </w:t>
      </w:r>
      <w:r w:rsidR="00561C4C">
        <w:rPr>
          <w:rFonts w:ascii="Times New Roman" w:hAnsi="Times New Roman"/>
          <w:sz w:val="26"/>
          <w:szCs w:val="26"/>
        </w:rPr>
        <w:t>тез</w:t>
      </w:r>
      <w:proofErr w:type="gramStart"/>
      <w:r w:rsidR="00561C4C">
        <w:rPr>
          <w:rFonts w:ascii="Times New Roman" w:hAnsi="Times New Roman"/>
          <w:sz w:val="26"/>
          <w:szCs w:val="26"/>
        </w:rPr>
        <w:t>.</w:t>
      </w:r>
      <w:proofErr w:type="gramEnd"/>
      <w:r w:rsidR="00561C4C">
        <w:rPr>
          <w:rFonts w:ascii="Times New Roman" w:hAnsi="Times New Roman"/>
          <w:sz w:val="26"/>
          <w:szCs w:val="26"/>
        </w:rPr>
        <w:t xml:space="preserve"> </w:t>
      </w:r>
      <w:proofErr w:type="gramStart"/>
      <w:r w:rsidR="00561C4C">
        <w:rPr>
          <w:rFonts w:ascii="Times New Roman" w:hAnsi="Times New Roman"/>
          <w:sz w:val="26"/>
          <w:szCs w:val="26"/>
        </w:rPr>
        <w:t>у</w:t>
      </w:r>
      <w:proofErr w:type="gramEnd"/>
      <w:r w:rsidR="00561C4C">
        <w:rPr>
          <w:rFonts w:ascii="Times New Roman" w:hAnsi="Times New Roman"/>
          <w:sz w:val="26"/>
          <w:szCs w:val="26"/>
        </w:rPr>
        <w:t>частников Всерос. конф.</w:t>
      </w:r>
      <w:r w:rsidR="00242427" w:rsidRPr="005A5CC8">
        <w:rPr>
          <w:rFonts w:ascii="Times New Roman" w:hAnsi="Times New Roman"/>
          <w:sz w:val="26"/>
          <w:szCs w:val="26"/>
        </w:rPr>
        <w:t xml:space="preserve"> 19</w:t>
      </w:r>
      <w:r w:rsidR="00561C4C" w:rsidRPr="00006B18">
        <w:rPr>
          <w:rFonts w:ascii="Times New Roman" w:hAnsi="Times New Roman"/>
          <w:iCs/>
          <w:sz w:val="26"/>
          <w:szCs w:val="26"/>
        </w:rPr>
        <w:t>–</w:t>
      </w:r>
      <w:r w:rsidR="00561C4C">
        <w:rPr>
          <w:rFonts w:ascii="Times New Roman" w:hAnsi="Times New Roman"/>
          <w:sz w:val="26"/>
          <w:szCs w:val="26"/>
        </w:rPr>
        <w:t>21 окт</w:t>
      </w:r>
      <w:r w:rsidR="00C7241F">
        <w:rPr>
          <w:rFonts w:ascii="Times New Roman" w:hAnsi="Times New Roman"/>
          <w:sz w:val="26"/>
          <w:szCs w:val="26"/>
        </w:rPr>
        <w:t xml:space="preserve">. </w:t>
      </w:r>
      <w:r w:rsidR="00561C4C">
        <w:rPr>
          <w:rFonts w:ascii="Times New Roman" w:hAnsi="Times New Roman"/>
          <w:sz w:val="26"/>
          <w:szCs w:val="26"/>
        </w:rPr>
        <w:t>1999 г</w:t>
      </w:r>
      <w:r w:rsidR="00C7241F">
        <w:rPr>
          <w:rFonts w:ascii="Times New Roman" w:hAnsi="Times New Roman"/>
          <w:sz w:val="26"/>
          <w:szCs w:val="26"/>
        </w:rPr>
        <w:t>.</w:t>
      </w:r>
      <w:r w:rsidR="00561C4C">
        <w:rPr>
          <w:rFonts w:ascii="Times New Roman" w:hAnsi="Times New Roman"/>
          <w:sz w:val="26"/>
          <w:szCs w:val="26"/>
        </w:rPr>
        <w:t>,</w:t>
      </w:r>
      <w:r w:rsidR="00C7241F">
        <w:rPr>
          <w:rFonts w:ascii="Times New Roman" w:hAnsi="Times New Roman"/>
          <w:sz w:val="26"/>
          <w:szCs w:val="26"/>
        </w:rPr>
        <w:t xml:space="preserve"> </w:t>
      </w:r>
      <w:r w:rsidR="00242427" w:rsidRPr="005A5CC8">
        <w:rPr>
          <w:rFonts w:ascii="Times New Roman" w:hAnsi="Times New Roman"/>
          <w:sz w:val="26"/>
          <w:szCs w:val="26"/>
        </w:rPr>
        <w:t>Геленджик</w:t>
      </w:r>
      <w:r w:rsidR="00561C4C">
        <w:rPr>
          <w:rFonts w:ascii="Times New Roman" w:hAnsi="Times New Roman"/>
          <w:sz w:val="26"/>
          <w:szCs w:val="26"/>
        </w:rPr>
        <w:t>.</w:t>
      </w:r>
      <w:r w:rsidR="00242427" w:rsidRPr="005A5CC8">
        <w:rPr>
          <w:rFonts w:ascii="Times New Roman" w:hAnsi="Times New Roman"/>
          <w:sz w:val="26"/>
          <w:szCs w:val="26"/>
        </w:rPr>
        <w:t xml:space="preserve"> –</w:t>
      </w:r>
      <w:r w:rsidR="00561C4C">
        <w:rPr>
          <w:rFonts w:ascii="Times New Roman" w:hAnsi="Times New Roman"/>
          <w:sz w:val="26"/>
          <w:szCs w:val="26"/>
        </w:rPr>
        <w:t xml:space="preserve"> </w:t>
      </w:r>
      <w:r w:rsidR="00242427" w:rsidRPr="005A5CC8">
        <w:rPr>
          <w:rFonts w:ascii="Times New Roman" w:hAnsi="Times New Roman"/>
          <w:sz w:val="26"/>
          <w:szCs w:val="26"/>
        </w:rPr>
        <w:t>Режим доступа: www</w:t>
      </w:r>
      <w:r w:rsidR="00653C77">
        <w:rPr>
          <w:rFonts w:ascii="Times New Roman" w:hAnsi="Times New Roman"/>
          <w:sz w:val="26"/>
          <w:szCs w:val="26"/>
        </w:rPr>
        <w:t>.</w:t>
      </w:r>
      <w:r w:rsidR="00242427" w:rsidRPr="005A5CC8">
        <w:rPr>
          <w:rFonts w:ascii="Times New Roman" w:hAnsi="Times New Roman"/>
          <w:sz w:val="26"/>
          <w:szCs w:val="26"/>
        </w:rPr>
        <w:t>lawclinic</w:t>
      </w:r>
      <w:r w:rsidR="00C7241F">
        <w:rPr>
          <w:rFonts w:ascii="Times New Roman" w:hAnsi="Times New Roman"/>
          <w:sz w:val="26"/>
          <w:szCs w:val="26"/>
        </w:rPr>
        <w:t xml:space="preserve">. </w:t>
      </w:r>
      <w:r w:rsidR="00242427" w:rsidRPr="005A5CC8">
        <w:rPr>
          <w:rFonts w:ascii="Times New Roman" w:hAnsi="Times New Roman"/>
          <w:sz w:val="26"/>
          <w:szCs w:val="26"/>
        </w:rPr>
        <w:t>ru/library</w:t>
      </w:r>
      <w:r w:rsidR="00C7241F">
        <w:rPr>
          <w:rFonts w:ascii="Times New Roman" w:hAnsi="Times New Roman"/>
          <w:sz w:val="26"/>
          <w:szCs w:val="26"/>
        </w:rPr>
        <w:t xml:space="preserve">. </w:t>
      </w:r>
      <w:r w:rsidR="00242427" w:rsidRPr="005A5CC8">
        <w:rPr>
          <w:rFonts w:ascii="Times New Roman" w:hAnsi="Times New Roman"/>
          <w:sz w:val="26"/>
          <w:szCs w:val="26"/>
        </w:rPr>
        <w:t>– Дата доступа: 01</w:t>
      </w:r>
      <w:r w:rsidR="00850D45">
        <w:rPr>
          <w:rFonts w:ascii="Times New Roman" w:hAnsi="Times New Roman"/>
          <w:sz w:val="26"/>
          <w:szCs w:val="26"/>
        </w:rPr>
        <w:t>.</w:t>
      </w:r>
      <w:r w:rsidR="00242427" w:rsidRPr="005A5CC8">
        <w:rPr>
          <w:rFonts w:ascii="Times New Roman" w:hAnsi="Times New Roman"/>
          <w:sz w:val="26"/>
          <w:szCs w:val="26"/>
        </w:rPr>
        <w:t>04</w:t>
      </w:r>
      <w:r w:rsidR="00850D45">
        <w:rPr>
          <w:rFonts w:ascii="Times New Roman" w:hAnsi="Times New Roman"/>
          <w:sz w:val="26"/>
          <w:szCs w:val="26"/>
        </w:rPr>
        <w:t>.</w:t>
      </w:r>
      <w:r w:rsidR="00242427" w:rsidRPr="005A5CC8">
        <w:rPr>
          <w:rFonts w:ascii="Times New Roman" w:hAnsi="Times New Roman"/>
          <w:sz w:val="26"/>
          <w:szCs w:val="26"/>
        </w:rPr>
        <w:t>2019</w:t>
      </w:r>
      <w:r w:rsidR="00561C4C">
        <w:rPr>
          <w:rFonts w:ascii="Times New Roman" w:hAnsi="Times New Roman"/>
          <w:sz w:val="26"/>
          <w:szCs w:val="26"/>
        </w:rPr>
        <w:t>.</w:t>
      </w:r>
    </w:p>
    <w:p w:rsidR="00242427" w:rsidRPr="00561C4C" w:rsidRDefault="00242427" w:rsidP="00561C4C">
      <w:pPr>
        <w:pStyle w:val="af9"/>
        <w:numPr>
          <w:ilvl w:val="0"/>
          <w:numId w:val="3"/>
        </w:numPr>
        <w:tabs>
          <w:tab w:val="left" w:pos="993"/>
        </w:tabs>
        <w:spacing w:after="0" w:line="240" w:lineRule="auto"/>
        <w:ind w:left="0" w:firstLine="709"/>
        <w:jc w:val="both"/>
        <w:rPr>
          <w:rFonts w:ascii="Times New Roman" w:hAnsi="Times New Roman"/>
          <w:sz w:val="26"/>
          <w:szCs w:val="26"/>
          <w:lang w:val="en-US"/>
        </w:rPr>
      </w:pPr>
      <w:r w:rsidRPr="00561C4C">
        <w:rPr>
          <w:rFonts w:ascii="Times New Roman" w:hAnsi="Times New Roman"/>
          <w:sz w:val="26"/>
          <w:szCs w:val="26"/>
          <w:lang w:val="en-US"/>
        </w:rPr>
        <w:t>Polskie Centrum Mediacji [</w:t>
      </w:r>
      <w:r w:rsidR="00561C4C" w:rsidRPr="00561C4C">
        <w:rPr>
          <w:rFonts w:ascii="Times New Roman" w:hAnsi="Times New Roman"/>
          <w:sz w:val="26"/>
          <w:szCs w:val="26"/>
          <w:lang w:val="en-US"/>
        </w:rPr>
        <w:t>Electronic resource</w:t>
      </w:r>
      <w:r w:rsidRPr="00561C4C">
        <w:rPr>
          <w:rFonts w:ascii="Times New Roman" w:hAnsi="Times New Roman"/>
          <w:sz w:val="26"/>
          <w:szCs w:val="26"/>
          <w:lang w:val="en-US"/>
        </w:rPr>
        <w:t>]</w:t>
      </w:r>
      <w:r w:rsidR="00561C4C">
        <w:rPr>
          <w:rFonts w:ascii="Times New Roman" w:hAnsi="Times New Roman"/>
          <w:sz w:val="26"/>
          <w:szCs w:val="26"/>
          <w:lang w:val="en-US"/>
        </w:rPr>
        <w:t xml:space="preserve"> Mode of access</w:t>
      </w:r>
      <w:r w:rsidRPr="00561C4C">
        <w:rPr>
          <w:rFonts w:ascii="Times New Roman" w:hAnsi="Times New Roman"/>
          <w:sz w:val="26"/>
          <w:szCs w:val="26"/>
          <w:lang w:val="en-US"/>
        </w:rPr>
        <w:t>: http://mediator</w:t>
      </w:r>
      <w:r w:rsidR="00653C77">
        <w:rPr>
          <w:rFonts w:ascii="Times New Roman" w:hAnsi="Times New Roman"/>
          <w:sz w:val="26"/>
          <w:szCs w:val="26"/>
          <w:lang w:val="en-US"/>
        </w:rPr>
        <w:t>.</w:t>
      </w:r>
      <w:r w:rsidRPr="00561C4C">
        <w:rPr>
          <w:rFonts w:ascii="Times New Roman" w:hAnsi="Times New Roman"/>
          <w:sz w:val="26"/>
          <w:szCs w:val="26"/>
          <w:lang w:val="en-US"/>
        </w:rPr>
        <w:t>org</w:t>
      </w:r>
      <w:r w:rsidR="00653C77">
        <w:rPr>
          <w:rFonts w:ascii="Times New Roman" w:hAnsi="Times New Roman"/>
          <w:sz w:val="26"/>
          <w:szCs w:val="26"/>
          <w:lang w:val="en-US"/>
        </w:rPr>
        <w:t>.</w:t>
      </w:r>
      <w:r w:rsidRPr="00561C4C">
        <w:rPr>
          <w:rFonts w:ascii="Times New Roman" w:hAnsi="Times New Roman"/>
          <w:sz w:val="26"/>
          <w:szCs w:val="26"/>
          <w:lang w:val="en-US"/>
        </w:rPr>
        <w:t>pl/aktualnosci/</w:t>
      </w:r>
      <w:r w:rsidR="00C7241F" w:rsidRPr="00561C4C">
        <w:rPr>
          <w:rFonts w:ascii="Times New Roman" w:hAnsi="Times New Roman"/>
          <w:sz w:val="26"/>
          <w:szCs w:val="26"/>
          <w:lang w:val="en-US"/>
        </w:rPr>
        <w:t xml:space="preserve">. </w:t>
      </w:r>
      <w:r w:rsidRPr="00561C4C">
        <w:rPr>
          <w:rFonts w:ascii="Times New Roman" w:hAnsi="Times New Roman"/>
          <w:sz w:val="26"/>
          <w:szCs w:val="26"/>
          <w:lang w:val="en-US"/>
        </w:rPr>
        <w:t>–</w:t>
      </w:r>
      <w:r w:rsidR="00561C4C">
        <w:rPr>
          <w:rFonts w:ascii="Times New Roman" w:hAnsi="Times New Roman"/>
          <w:sz w:val="26"/>
          <w:szCs w:val="26"/>
          <w:lang w:val="en-US"/>
        </w:rPr>
        <w:t xml:space="preserve"> Date of access</w:t>
      </w:r>
      <w:r w:rsidRPr="00561C4C">
        <w:rPr>
          <w:rFonts w:ascii="Times New Roman" w:hAnsi="Times New Roman"/>
          <w:sz w:val="26"/>
          <w:szCs w:val="26"/>
          <w:lang w:val="en-US"/>
        </w:rPr>
        <w:t>: 01</w:t>
      </w:r>
      <w:r w:rsidR="00850D45" w:rsidRPr="00561C4C">
        <w:rPr>
          <w:rFonts w:ascii="Times New Roman" w:hAnsi="Times New Roman"/>
          <w:sz w:val="26"/>
          <w:szCs w:val="26"/>
          <w:lang w:val="en-US"/>
        </w:rPr>
        <w:t>.</w:t>
      </w:r>
      <w:r w:rsidRPr="00561C4C">
        <w:rPr>
          <w:rFonts w:ascii="Times New Roman" w:hAnsi="Times New Roman"/>
          <w:sz w:val="26"/>
          <w:szCs w:val="26"/>
          <w:lang w:val="en-US"/>
        </w:rPr>
        <w:t>04</w:t>
      </w:r>
      <w:r w:rsidR="00850D45" w:rsidRPr="00561C4C">
        <w:rPr>
          <w:rFonts w:ascii="Times New Roman" w:hAnsi="Times New Roman"/>
          <w:sz w:val="26"/>
          <w:szCs w:val="26"/>
          <w:lang w:val="en-US"/>
        </w:rPr>
        <w:t>.</w:t>
      </w:r>
      <w:r w:rsidRPr="00561C4C">
        <w:rPr>
          <w:rFonts w:ascii="Times New Roman" w:hAnsi="Times New Roman"/>
          <w:sz w:val="26"/>
          <w:szCs w:val="26"/>
          <w:lang w:val="en-US"/>
        </w:rPr>
        <w:t>2019</w:t>
      </w:r>
      <w:r w:rsidR="00561C4C" w:rsidRPr="00561C4C">
        <w:rPr>
          <w:rFonts w:ascii="Times New Roman" w:hAnsi="Times New Roman"/>
          <w:sz w:val="26"/>
          <w:szCs w:val="26"/>
          <w:lang w:val="en-US"/>
        </w:rPr>
        <w:t>.</w:t>
      </w:r>
    </w:p>
    <w:p w:rsidR="00242427" w:rsidRPr="005A5CC8" w:rsidRDefault="00242427" w:rsidP="00561C4C">
      <w:pPr>
        <w:pStyle w:val="af9"/>
        <w:numPr>
          <w:ilvl w:val="0"/>
          <w:numId w:val="3"/>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Землянская</w:t>
      </w:r>
      <w:r w:rsidR="00DF2958" w:rsidRPr="005A5CC8">
        <w:rPr>
          <w:rFonts w:ascii="Times New Roman" w:hAnsi="Times New Roman"/>
          <w:sz w:val="26"/>
          <w:szCs w:val="26"/>
        </w:rPr>
        <w:t>,</w:t>
      </w:r>
      <w:r w:rsidRPr="005A5CC8">
        <w:rPr>
          <w:rFonts w:ascii="Times New Roman" w:hAnsi="Times New Roman"/>
          <w:sz w:val="26"/>
          <w:szCs w:val="26"/>
        </w:rPr>
        <w:t xml:space="preserve"> В</w:t>
      </w:r>
      <w:r w:rsidR="00C7241F">
        <w:rPr>
          <w:rFonts w:ascii="Times New Roman" w:hAnsi="Times New Roman"/>
          <w:sz w:val="26"/>
          <w:szCs w:val="26"/>
        </w:rPr>
        <w:t xml:space="preserve">. </w:t>
      </w:r>
      <w:r w:rsidRPr="005A5CC8">
        <w:rPr>
          <w:rFonts w:ascii="Times New Roman" w:hAnsi="Times New Roman"/>
          <w:sz w:val="26"/>
          <w:szCs w:val="26"/>
        </w:rPr>
        <w:t>Альтернатива судам принадлежит вам</w:t>
      </w:r>
      <w:r w:rsidR="00561C4C">
        <w:rPr>
          <w:rFonts w:ascii="Times New Roman" w:hAnsi="Times New Roman"/>
          <w:sz w:val="26"/>
          <w:szCs w:val="26"/>
        </w:rPr>
        <w:t xml:space="preserve"> </w:t>
      </w:r>
      <w:r w:rsidR="00DF2958" w:rsidRPr="005A5CC8">
        <w:rPr>
          <w:rFonts w:ascii="Times New Roman" w:hAnsi="Times New Roman"/>
          <w:sz w:val="26"/>
          <w:szCs w:val="26"/>
        </w:rPr>
        <w:t>/ В</w:t>
      </w:r>
      <w:r w:rsidR="00C7241F">
        <w:rPr>
          <w:rFonts w:ascii="Times New Roman" w:hAnsi="Times New Roman"/>
          <w:sz w:val="26"/>
          <w:szCs w:val="26"/>
        </w:rPr>
        <w:t xml:space="preserve">. </w:t>
      </w:r>
      <w:r w:rsidR="00DF2958" w:rsidRPr="005A5CC8">
        <w:rPr>
          <w:rFonts w:ascii="Times New Roman" w:hAnsi="Times New Roman"/>
          <w:sz w:val="26"/>
          <w:szCs w:val="26"/>
        </w:rPr>
        <w:t>Землянская</w:t>
      </w:r>
      <w:r w:rsidRPr="005A5CC8">
        <w:rPr>
          <w:rFonts w:ascii="Times New Roman" w:hAnsi="Times New Roman"/>
          <w:sz w:val="26"/>
          <w:szCs w:val="26"/>
        </w:rPr>
        <w:t xml:space="preserve"> </w:t>
      </w:r>
      <w:r w:rsidR="00561C4C" w:rsidRPr="005A5CC8">
        <w:rPr>
          <w:rFonts w:ascii="Times New Roman" w:hAnsi="Times New Roman"/>
          <w:sz w:val="26"/>
          <w:szCs w:val="26"/>
        </w:rPr>
        <w:t xml:space="preserve">[Электронный ресурс] </w:t>
      </w:r>
      <w:r w:rsidR="00561C4C">
        <w:rPr>
          <w:rFonts w:ascii="Times New Roman" w:hAnsi="Times New Roman"/>
          <w:sz w:val="26"/>
          <w:szCs w:val="26"/>
        </w:rPr>
        <w:t>// Юрид.</w:t>
      </w:r>
      <w:r w:rsidRPr="005A5CC8">
        <w:rPr>
          <w:rFonts w:ascii="Times New Roman" w:hAnsi="Times New Roman"/>
          <w:sz w:val="26"/>
          <w:szCs w:val="26"/>
        </w:rPr>
        <w:t xml:space="preserve"> газета</w:t>
      </w:r>
      <w:r w:rsidR="00C7241F">
        <w:rPr>
          <w:rFonts w:ascii="Times New Roman" w:hAnsi="Times New Roman"/>
          <w:sz w:val="26"/>
          <w:szCs w:val="26"/>
        </w:rPr>
        <w:t xml:space="preserve">. </w:t>
      </w:r>
      <w:r w:rsidRPr="005A5CC8">
        <w:rPr>
          <w:rFonts w:ascii="Times New Roman" w:hAnsi="Times New Roman"/>
          <w:sz w:val="26"/>
          <w:szCs w:val="26"/>
        </w:rPr>
        <w:t>–</w:t>
      </w:r>
      <w:r w:rsidR="00653C77">
        <w:rPr>
          <w:rFonts w:ascii="Times New Roman" w:hAnsi="Times New Roman"/>
          <w:sz w:val="26"/>
          <w:szCs w:val="26"/>
        </w:rPr>
        <w:t xml:space="preserve"> 2007</w:t>
      </w:r>
      <w:r w:rsidR="00484BC7">
        <w:rPr>
          <w:rFonts w:ascii="Times New Roman" w:hAnsi="Times New Roman"/>
          <w:sz w:val="26"/>
          <w:szCs w:val="26"/>
        </w:rPr>
        <w:t>.</w:t>
      </w:r>
      <w:r w:rsidR="00561C4C">
        <w:rPr>
          <w:rFonts w:ascii="Times New Roman" w:hAnsi="Times New Roman"/>
          <w:sz w:val="26"/>
          <w:szCs w:val="26"/>
        </w:rPr>
        <w:t xml:space="preserve"> – </w:t>
      </w:r>
      <w:r w:rsidR="00561C4C" w:rsidRPr="005A5CC8">
        <w:rPr>
          <w:rFonts w:ascii="Times New Roman" w:hAnsi="Times New Roman"/>
          <w:sz w:val="26"/>
          <w:szCs w:val="26"/>
        </w:rPr>
        <w:t>26 апр</w:t>
      </w:r>
      <w:r w:rsidR="00561C4C">
        <w:rPr>
          <w:rFonts w:ascii="Times New Roman" w:hAnsi="Times New Roman"/>
          <w:sz w:val="26"/>
          <w:szCs w:val="26"/>
        </w:rPr>
        <w:t xml:space="preserve">. – </w:t>
      </w:r>
      <w:r w:rsidRPr="005A5CC8">
        <w:rPr>
          <w:rFonts w:ascii="Times New Roman" w:hAnsi="Times New Roman"/>
          <w:sz w:val="26"/>
          <w:szCs w:val="26"/>
        </w:rPr>
        <w:t>Режим доступа: www</w:t>
      </w:r>
      <w:r w:rsidR="00561C4C">
        <w:rPr>
          <w:rFonts w:ascii="Times New Roman" w:hAnsi="Times New Roman"/>
          <w:sz w:val="26"/>
          <w:szCs w:val="26"/>
        </w:rPr>
        <w:t>.</w:t>
      </w:r>
      <w:r w:rsidRPr="005A5CC8">
        <w:rPr>
          <w:rFonts w:ascii="Times New Roman" w:hAnsi="Times New Roman"/>
          <w:sz w:val="26"/>
          <w:szCs w:val="26"/>
        </w:rPr>
        <w:t>yur-gazeta</w:t>
      </w:r>
      <w:r w:rsidR="00561C4C">
        <w:rPr>
          <w:rFonts w:ascii="Times New Roman" w:hAnsi="Times New Roman"/>
          <w:sz w:val="26"/>
          <w:szCs w:val="26"/>
        </w:rPr>
        <w:t>.</w:t>
      </w:r>
      <w:r w:rsidRPr="005A5CC8">
        <w:rPr>
          <w:rFonts w:ascii="Times New Roman" w:hAnsi="Times New Roman"/>
          <w:sz w:val="26"/>
          <w:szCs w:val="26"/>
        </w:rPr>
        <w:t>com</w:t>
      </w:r>
      <w:r w:rsidR="00C7241F">
        <w:rPr>
          <w:rFonts w:ascii="Times New Roman" w:hAnsi="Times New Roman"/>
          <w:sz w:val="26"/>
          <w:szCs w:val="26"/>
        </w:rPr>
        <w:t xml:space="preserve">. </w:t>
      </w:r>
      <w:r w:rsidRPr="005A5CC8">
        <w:rPr>
          <w:rFonts w:ascii="Times New Roman" w:hAnsi="Times New Roman"/>
          <w:sz w:val="26"/>
          <w:szCs w:val="26"/>
        </w:rPr>
        <w:t>– Дата доступа: 01</w:t>
      </w:r>
      <w:r w:rsidR="00850D45">
        <w:rPr>
          <w:rFonts w:ascii="Times New Roman" w:hAnsi="Times New Roman"/>
          <w:sz w:val="26"/>
          <w:szCs w:val="26"/>
        </w:rPr>
        <w:t>.</w:t>
      </w:r>
      <w:r w:rsidRPr="005A5CC8">
        <w:rPr>
          <w:rFonts w:ascii="Times New Roman" w:hAnsi="Times New Roman"/>
          <w:sz w:val="26"/>
          <w:szCs w:val="26"/>
        </w:rPr>
        <w:t>04</w:t>
      </w:r>
      <w:r w:rsidR="00850D45">
        <w:rPr>
          <w:rFonts w:ascii="Times New Roman" w:hAnsi="Times New Roman"/>
          <w:sz w:val="26"/>
          <w:szCs w:val="26"/>
        </w:rPr>
        <w:t>.</w:t>
      </w:r>
      <w:r w:rsidRPr="005A5CC8">
        <w:rPr>
          <w:rFonts w:ascii="Times New Roman" w:hAnsi="Times New Roman"/>
          <w:sz w:val="26"/>
          <w:szCs w:val="26"/>
        </w:rPr>
        <w:t>2019</w:t>
      </w:r>
      <w:r w:rsidR="00653C77">
        <w:rPr>
          <w:rFonts w:ascii="Times New Roman" w:hAnsi="Times New Roman"/>
          <w:sz w:val="26"/>
          <w:szCs w:val="26"/>
        </w:rPr>
        <w:t>.</w:t>
      </w:r>
    </w:p>
    <w:p w:rsidR="00242427" w:rsidRDefault="00242427" w:rsidP="00242427">
      <w:pPr>
        <w:ind w:firstLine="709"/>
        <w:jc w:val="both"/>
        <w:rPr>
          <w:sz w:val="26"/>
          <w:szCs w:val="26"/>
        </w:rPr>
      </w:pPr>
    </w:p>
    <w:p w:rsidR="00242427" w:rsidRPr="005A5CC8" w:rsidRDefault="00242427" w:rsidP="00242427">
      <w:pPr>
        <w:jc w:val="both"/>
        <w:rPr>
          <w:sz w:val="26"/>
          <w:szCs w:val="26"/>
        </w:rPr>
      </w:pPr>
    </w:p>
    <w:p w:rsidR="00242427" w:rsidRPr="00350467" w:rsidRDefault="00242427" w:rsidP="008E5F24">
      <w:pPr>
        <w:pStyle w:val="afff8"/>
        <w:jc w:val="left"/>
      </w:pPr>
      <w:bookmarkStart w:id="188" w:name="_Toc22206850"/>
      <w:r w:rsidRPr="00350467">
        <w:t>Я</w:t>
      </w:r>
      <w:r w:rsidR="00C7241F" w:rsidRPr="00350467">
        <w:t xml:space="preserve">. </w:t>
      </w:r>
      <w:r w:rsidRPr="00350467">
        <w:t>В</w:t>
      </w:r>
      <w:r w:rsidR="00C7241F" w:rsidRPr="00350467">
        <w:t xml:space="preserve">. </w:t>
      </w:r>
      <w:r w:rsidRPr="00350467">
        <w:t>МИРОШНИКОВА</w:t>
      </w:r>
      <w:bookmarkEnd w:id="188"/>
    </w:p>
    <w:p w:rsidR="00242427" w:rsidRPr="005A5CC8" w:rsidRDefault="00B15B8B" w:rsidP="008E5F24">
      <w:pPr>
        <w:pStyle w:val="aa"/>
        <w:spacing w:before="0" w:beforeAutospacing="0" w:after="0" w:afterAutospacing="0"/>
        <w:ind w:left="709"/>
        <w:rPr>
          <w:sz w:val="26"/>
          <w:szCs w:val="26"/>
        </w:rPr>
      </w:pPr>
      <w:r>
        <w:rPr>
          <w:sz w:val="26"/>
          <w:szCs w:val="26"/>
        </w:rPr>
        <w:t xml:space="preserve">Научный руководитель </w:t>
      </w:r>
      <w:r>
        <w:rPr>
          <w:rFonts w:eastAsia="Calibri"/>
          <w:sz w:val="26"/>
          <w:szCs w:val="26"/>
          <w:lang w:eastAsia="en-US"/>
        </w:rPr>
        <w:t>‒</w:t>
      </w:r>
      <w:r w:rsidR="00242427" w:rsidRPr="005A5CC8">
        <w:rPr>
          <w:sz w:val="26"/>
          <w:szCs w:val="26"/>
        </w:rPr>
        <w:t xml:space="preserve"> И</w:t>
      </w:r>
      <w:r w:rsidR="00C7241F">
        <w:rPr>
          <w:sz w:val="26"/>
          <w:szCs w:val="26"/>
        </w:rPr>
        <w:t xml:space="preserve">. </w:t>
      </w:r>
      <w:r w:rsidR="00242427" w:rsidRPr="005A5CC8">
        <w:rPr>
          <w:sz w:val="26"/>
          <w:szCs w:val="26"/>
        </w:rPr>
        <w:t>Ю</w:t>
      </w:r>
      <w:r w:rsidR="00C7241F">
        <w:rPr>
          <w:sz w:val="26"/>
          <w:szCs w:val="26"/>
        </w:rPr>
        <w:t xml:space="preserve">. </w:t>
      </w:r>
      <w:r w:rsidR="00242427" w:rsidRPr="005A5CC8">
        <w:rPr>
          <w:sz w:val="26"/>
          <w:szCs w:val="26"/>
        </w:rPr>
        <w:t>Кирвель, кандидат юридических наук, доцент</w:t>
      </w:r>
    </w:p>
    <w:p w:rsidR="00242427" w:rsidRPr="005A5CC8" w:rsidRDefault="00242427" w:rsidP="008E5F24">
      <w:pPr>
        <w:pStyle w:val="aa"/>
        <w:spacing w:before="0" w:beforeAutospacing="0" w:after="0" w:afterAutospacing="0"/>
        <w:ind w:left="709"/>
        <w:rPr>
          <w:sz w:val="26"/>
          <w:szCs w:val="26"/>
        </w:rPr>
      </w:pPr>
      <w:r w:rsidRPr="005A5CC8">
        <w:rPr>
          <w:sz w:val="26"/>
          <w:szCs w:val="26"/>
        </w:rPr>
        <w:t>Гродно, Гродненский г</w:t>
      </w:r>
      <w:r w:rsidR="00C1469E">
        <w:rPr>
          <w:sz w:val="26"/>
          <w:szCs w:val="26"/>
        </w:rPr>
        <w:t xml:space="preserve">осударственный университет </w:t>
      </w:r>
      <w:r w:rsidR="00487436">
        <w:rPr>
          <w:sz w:val="26"/>
          <w:szCs w:val="26"/>
        </w:rPr>
        <w:t>имени</w:t>
      </w:r>
      <w:r w:rsidR="00C7241F">
        <w:rPr>
          <w:sz w:val="26"/>
          <w:szCs w:val="26"/>
        </w:rPr>
        <w:t xml:space="preserve"> </w:t>
      </w:r>
      <w:r w:rsidRPr="005A5CC8">
        <w:rPr>
          <w:sz w:val="26"/>
          <w:szCs w:val="26"/>
        </w:rPr>
        <w:t>Я</w:t>
      </w:r>
      <w:r w:rsidR="00C7241F">
        <w:rPr>
          <w:sz w:val="26"/>
          <w:szCs w:val="26"/>
        </w:rPr>
        <w:t xml:space="preserve">. </w:t>
      </w:r>
      <w:r w:rsidRPr="005A5CC8">
        <w:rPr>
          <w:sz w:val="26"/>
          <w:szCs w:val="26"/>
        </w:rPr>
        <w:t>Купалы</w:t>
      </w:r>
    </w:p>
    <w:p w:rsidR="00242427" w:rsidRPr="005A5CC8" w:rsidRDefault="00242427" w:rsidP="00B15B8B">
      <w:pPr>
        <w:pStyle w:val="aa"/>
        <w:spacing w:before="0" w:beforeAutospacing="0" w:after="0" w:afterAutospacing="0"/>
        <w:ind w:left="709" w:firstLine="510"/>
        <w:rPr>
          <w:b/>
          <w:sz w:val="26"/>
          <w:szCs w:val="26"/>
        </w:rPr>
      </w:pPr>
    </w:p>
    <w:p w:rsidR="00242427" w:rsidRPr="00350467" w:rsidRDefault="00242427" w:rsidP="008E5F24">
      <w:pPr>
        <w:pStyle w:val="afff8"/>
        <w:jc w:val="left"/>
      </w:pPr>
      <w:bookmarkStart w:id="189" w:name="_Toc22206851"/>
      <w:r w:rsidRPr="00350467">
        <w:t xml:space="preserve">ДОКАЗАТЕЛЬСТВЕННАЯ СИЛА НОТАРИАЛЬНОГО АКТА </w:t>
      </w:r>
      <w:r w:rsidR="00B74053" w:rsidRPr="00350467">
        <w:t xml:space="preserve">            </w:t>
      </w:r>
      <w:r w:rsidRPr="00350467">
        <w:t>В РЕСПУБЛИКЕ БЕЛАРУСЬ И ЗАРУБЕЖНЫХ СТРАНАХ</w:t>
      </w:r>
      <w:bookmarkEnd w:id="189"/>
    </w:p>
    <w:p w:rsidR="00242427" w:rsidRPr="005A5CC8" w:rsidRDefault="00242427" w:rsidP="008E5F24">
      <w:pPr>
        <w:ind w:left="709" w:firstLine="709"/>
        <w:rPr>
          <w:b/>
          <w:sz w:val="26"/>
          <w:szCs w:val="26"/>
        </w:rPr>
      </w:pPr>
    </w:p>
    <w:p w:rsidR="00242427" w:rsidRPr="00A070D6" w:rsidRDefault="00242427" w:rsidP="00242427">
      <w:pPr>
        <w:ind w:firstLine="709"/>
        <w:jc w:val="both"/>
        <w:rPr>
          <w:sz w:val="26"/>
          <w:szCs w:val="26"/>
        </w:rPr>
      </w:pPr>
      <w:r w:rsidRPr="00A070D6">
        <w:rPr>
          <w:sz w:val="26"/>
          <w:szCs w:val="26"/>
        </w:rPr>
        <w:t>Термин «доказательственная сила» зачастую обладает неопределенным, нечетким значением</w:t>
      </w:r>
      <w:r w:rsidR="00C7241F" w:rsidRPr="00A070D6">
        <w:rPr>
          <w:sz w:val="26"/>
          <w:szCs w:val="26"/>
        </w:rPr>
        <w:t xml:space="preserve">. </w:t>
      </w:r>
      <w:r w:rsidRPr="00A070D6">
        <w:rPr>
          <w:sz w:val="26"/>
          <w:szCs w:val="26"/>
        </w:rPr>
        <w:t>При этом данное понятие часто использовалось в советской доктрине</w:t>
      </w:r>
      <w:r w:rsidR="00C7241F" w:rsidRPr="00A070D6">
        <w:rPr>
          <w:sz w:val="26"/>
          <w:szCs w:val="26"/>
        </w:rPr>
        <w:t xml:space="preserve">. </w:t>
      </w:r>
      <w:r w:rsidRPr="00A070D6">
        <w:rPr>
          <w:sz w:val="26"/>
          <w:szCs w:val="26"/>
        </w:rPr>
        <w:t>Так, В</w:t>
      </w:r>
      <w:r w:rsidR="00C7241F" w:rsidRPr="00A070D6">
        <w:rPr>
          <w:sz w:val="26"/>
          <w:szCs w:val="26"/>
        </w:rPr>
        <w:t xml:space="preserve">. </w:t>
      </w:r>
      <w:r w:rsidRPr="00A070D6">
        <w:rPr>
          <w:sz w:val="26"/>
          <w:szCs w:val="26"/>
        </w:rPr>
        <w:t>И</w:t>
      </w:r>
      <w:r w:rsidR="00C7241F" w:rsidRPr="00A070D6">
        <w:rPr>
          <w:sz w:val="26"/>
          <w:szCs w:val="26"/>
        </w:rPr>
        <w:t xml:space="preserve">. </w:t>
      </w:r>
      <w:r w:rsidR="00E61669">
        <w:rPr>
          <w:sz w:val="26"/>
          <w:szCs w:val="26"/>
        </w:rPr>
        <w:t xml:space="preserve">Коломыцев говорил о том, что </w:t>
      </w:r>
      <w:r w:rsidRPr="00A070D6">
        <w:rPr>
          <w:sz w:val="26"/>
          <w:szCs w:val="26"/>
        </w:rPr>
        <w:t>достаточность доказательств определяется их доказательственной силой, а не количеством имеющихся по делу доказательств</w:t>
      </w:r>
      <w:r w:rsidR="00E61669">
        <w:rPr>
          <w:sz w:val="26"/>
          <w:szCs w:val="26"/>
        </w:rPr>
        <w:t>.</w:t>
      </w:r>
      <w:r w:rsidRPr="00A070D6">
        <w:rPr>
          <w:sz w:val="26"/>
          <w:szCs w:val="26"/>
        </w:rPr>
        <w:t xml:space="preserve"> Для более четкого понимания содержания данного термина необходимо отразить аспекты доказательственной силы</w:t>
      </w:r>
      <w:r w:rsidR="00C7241F" w:rsidRPr="00A070D6">
        <w:rPr>
          <w:sz w:val="26"/>
          <w:szCs w:val="26"/>
        </w:rPr>
        <w:t xml:space="preserve">. </w:t>
      </w:r>
    </w:p>
    <w:p w:rsidR="00242427" w:rsidRPr="005A5CC8" w:rsidRDefault="00242427" w:rsidP="00242427">
      <w:pPr>
        <w:ind w:firstLine="709"/>
        <w:jc w:val="both"/>
        <w:rPr>
          <w:sz w:val="26"/>
          <w:szCs w:val="26"/>
        </w:rPr>
      </w:pPr>
      <w:r w:rsidRPr="00A070D6">
        <w:rPr>
          <w:sz w:val="26"/>
          <w:szCs w:val="26"/>
        </w:rPr>
        <w:t>В работе И</w:t>
      </w:r>
      <w:r w:rsidR="00C7241F" w:rsidRPr="00A070D6">
        <w:rPr>
          <w:sz w:val="26"/>
          <w:szCs w:val="26"/>
        </w:rPr>
        <w:t xml:space="preserve">. </w:t>
      </w:r>
      <w:r w:rsidRPr="00A070D6">
        <w:rPr>
          <w:sz w:val="26"/>
          <w:szCs w:val="26"/>
        </w:rPr>
        <w:t>Г</w:t>
      </w:r>
      <w:r w:rsidR="00C7241F" w:rsidRPr="00A070D6">
        <w:rPr>
          <w:sz w:val="26"/>
          <w:szCs w:val="26"/>
        </w:rPr>
        <w:t xml:space="preserve">. </w:t>
      </w:r>
      <w:r w:rsidRPr="00A070D6">
        <w:rPr>
          <w:sz w:val="26"/>
          <w:szCs w:val="26"/>
        </w:rPr>
        <w:t>Медведева эти аспекты обозначаются как позитивная и негативная сто</w:t>
      </w:r>
      <w:r w:rsidR="00E61669">
        <w:rPr>
          <w:sz w:val="26"/>
          <w:szCs w:val="26"/>
        </w:rPr>
        <w:t>роны доказательственной силы: с</w:t>
      </w:r>
      <w:r w:rsidRPr="00A070D6">
        <w:rPr>
          <w:sz w:val="26"/>
          <w:szCs w:val="26"/>
        </w:rPr>
        <w:t xml:space="preserve"> позитивной стороны доказательственная сила означает достаточность данного письменного доказательства для подтверждения излагаемых в нем фактов</w:t>
      </w:r>
      <w:r w:rsidR="00C7241F" w:rsidRPr="00A070D6">
        <w:rPr>
          <w:sz w:val="26"/>
          <w:szCs w:val="26"/>
        </w:rPr>
        <w:t xml:space="preserve">. </w:t>
      </w:r>
      <w:r w:rsidRPr="00A070D6">
        <w:rPr>
          <w:sz w:val="26"/>
          <w:szCs w:val="26"/>
        </w:rPr>
        <w:t xml:space="preserve">С негативной – </w:t>
      </w:r>
      <w:r w:rsidRPr="00A070D6">
        <w:rPr>
          <w:sz w:val="26"/>
          <w:szCs w:val="26"/>
        </w:rPr>
        <w:lastRenderedPageBreak/>
        <w:t>запрет опровержения данных сведений с использованием ряда других средств, прежде всего свидетельских показаний и объяснений сторон в той части, в которой о</w:t>
      </w:r>
      <w:r w:rsidR="00E61669">
        <w:rPr>
          <w:sz w:val="26"/>
          <w:szCs w:val="26"/>
        </w:rPr>
        <w:t>ни не содержат признания фактов.</w:t>
      </w:r>
      <w:r w:rsidRPr="00A070D6">
        <w:rPr>
          <w:sz w:val="26"/>
          <w:szCs w:val="26"/>
        </w:rPr>
        <w:t xml:space="preserve"> </w:t>
      </w:r>
    </w:p>
    <w:p w:rsidR="00242427" w:rsidRPr="005A5CC8" w:rsidRDefault="00242427" w:rsidP="00242427">
      <w:pPr>
        <w:ind w:firstLine="709"/>
        <w:jc w:val="both"/>
        <w:rPr>
          <w:sz w:val="26"/>
          <w:szCs w:val="26"/>
        </w:rPr>
      </w:pPr>
      <w:r w:rsidRPr="005A5CC8">
        <w:rPr>
          <w:sz w:val="26"/>
          <w:szCs w:val="26"/>
        </w:rPr>
        <w:t>Вопрос о доказательственной силе нотариального акта остается актуальным и для ряда зарубежных государств</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Во французской доктрине под доказательственной силой понимается ценность средства доказывания в качестве элемента убеждения, доверие, которое необходимо ему оказывать</w:t>
      </w:r>
      <w:r w:rsidR="00C7241F">
        <w:rPr>
          <w:sz w:val="26"/>
          <w:szCs w:val="26"/>
        </w:rPr>
        <w:t xml:space="preserve">. </w:t>
      </w:r>
      <w:r w:rsidRPr="005A5CC8">
        <w:rPr>
          <w:sz w:val="26"/>
          <w:szCs w:val="26"/>
        </w:rPr>
        <w:t>Также в это понятие включается установление иерархии доказательств, способствующих разрешению конфликтов, возникающих в случае противоречия различных средств доказывания друг другу [2]</w:t>
      </w:r>
      <w:r w:rsidR="00C7241F">
        <w:rPr>
          <w:sz w:val="26"/>
          <w:szCs w:val="26"/>
        </w:rPr>
        <w:t xml:space="preserve">. </w:t>
      </w:r>
      <w:r w:rsidRPr="005A5CC8">
        <w:rPr>
          <w:sz w:val="26"/>
          <w:szCs w:val="26"/>
        </w:rPr>
        <w:t>Таким образом, данная модель доказательственной силы включает в себя два аспекта – позитивный и негативный, описание которых приводилось выше</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Что касается швейцарской модели доказательственной силы нотариального акта, то</w:t>
      </w:r>
      <w:r w:rsidR="00B74053">
        <w:rPr>
          <w:sz w:val="26"/>
          <w:szCs w:val="26"/>
        </w:rPr>
        <w:t>,</w:t>
      </w:r>
      <w:r w:rsidRPr="005A5CC8">
        <w:rPr>
          <w:sz w:val="26"/>
          <w:szCs w:val="26"/>
        </w:rPr>
        <w:t xml:space="preserve"> используя приведенную модель понятия доказательственной силы, можно сказать, что в ней присутствует только позитивный аспект</w:t>
      </w:r>
      <w:r w:rsidR="00C7241F">
        <w:rPr>
          <w:sz w:val="26"/>
          <w:szCs w:val="26"/>
        </w:rPr>
        <w:t xml:space="preserve">. </w:t>
      </w:r>
      <w:r w:rsidR="00B74053">
        <w:rPr>
          <w:sz w:val="26"/>
          <w:szCs w:val="26"/>
        </w:rPr>
        <w:t>Так, в ст.</w:t>
      </w:r>
      <w:r w:rsidRPr="005A5CC8">
        <w:rPr>
          <w:sz w:val="26"/>
          <w:szCs w:val="26"/>
        </w:rPr>
        <w:t xml:space="preserve"> 9 швейцарского Гражданского кодекса закреплена презумпция достоверности, которая может быть опровергнута с помощью любых средств доказывания [2]</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Над закреплением данной презумпции работают казахстанские правоведы</w:t>
      </w:r>
      <w:r w:rsidR="00C7241F">
        <w:rPr>
          <w:sz w:val="26"/>
          <w:szCs w:val="26"/>
        </w:rPr>
        <w:t xml:space="preserve">. </w:t>
      </w:r>
      <w:r w:rsidRPr="005A5CC8">
        <w:rPr>
          <w:sz w:val="26"/>
          <w:szCs w:val="26"/>
        </w:rPr>
        <w:t>Так, по мнению Е</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Бурибаева, в данном аспекте потенциал нотариата и нотариальной деятельности не задействован в Казахстане в полной мере, остается нереализованным важнейше</w:t>
      </w:r>
      <w:r w:rsidR="00B74053">
        <w:rPr>
          <w:sz w:val="26"/>
          <w:szCs w:val="26"/>
        </w:rPr>
        <w:t xml:space="preserve">е качество нотариальных актов </w:t>
      </w:r>
      <w:proofErr w:type="gramStart"/>
      <w:r w:rsidR="00B74053">
        <w:rPr>
          <w:sz w:val="26"/>
          <w:szCs w:val="26"/>
        </w:rPr>
        <w:t>–п</w:t>
      </w:r>
      <w:proofErr w:type="gramEnd"/>
      <w:r w:rsidR="00B74053">
        <w:rPr>
          <w:sz w:val="26"/>
          <w:szCs w:val="26"/>
        </w:rPr>
        <w:t>резумпция</w:t>
      </w:r>
      <w:r w:rsidRPr="005A5CC8">
        <w:rPr>
          <w:sz w:val="26"/>
          <w:szCs w:val="26"/>
        </w:rPr>
        <w:t xml:space="preserve"> их дос</w:t>
      </w:r>
      <w:r w:rsidR="00B74053">
        <w:rPr>
          <w:sz w:val="26"/>
          <w:szCs w:val="26"/>
        </w:rPr>
        <w:t>товерности и законности, которая тесно связана</w:t>
      </w:r>
      <w:r w:rsidRPr="005A5CC8">
        <w:rPr>
          <w:sz w:val="26"/>
          <w:szCs w:val="26"/>
        </w:rPr>
        <w:t xml:space="preserve"> со свойством особой доказательственной силы нотариально оформленных документов [3]</w:t>
      </w:r>
      <w:r w:rsidR="00C7241F">
        <w:rPr>
          <w:sz w:val="26"/>
          <w:szCs w:val="26"/>
        </w:rPr>
        <w:t xml:space="preserve">. </w:t>
      </w:r>
    </w:p>
    <w:p w:rsidR="00B92691" w:rsidRPr="005A5CC8" w:rsidRDefault="00242427" w:rsidP="00242427">
      <w:pPr>
        <w:ind w:firstLine="709"/>
        <w:jc w:val="both"/>
        <w:rPr>
          <w:sz w:val="26"/>
          <w:szCs w:val="26"/>
        </w:rPr>
      </w:pPr>
      <w:r w:rsidRPr="005A5CC8">
        <w:rPr>
          <w:sz w:val="26"/>
          <w:szCs w:val="26"/>
        </w:rPr>
        <w:t>В Российской Федерации с 1 января 2015 года, согласно Федерал</w:t>
      </w:r>
      <w:r w:rsidR="00B92691" w:rsidRPr="005A5CC8">
        <w:rPr>
          <w:sz w:val="26"/>
          <w:szCs w:val="26"/>
        </w:rPr>
        <w:t>ьному закону № 457-ФЗ</w:t>
      </w:r>
      <w:r w:rsidRPr="005A5CC8">
        <w:rPr>
          <w:sz w:val="26"/>
          <w:szCs w:val="26"/>
        </w:rPr>
        <w:t>, нотариальный акт приобрел повышенную доказательственную силу в суде</w:t>
      </w:r>
      <w:r w:rsidR="00C7241F">
        <w:rPr>
          <w:sz w:val="26"/>
          <w:szCs w:val="26"/>
        </w:rPr>
        <w:t xml:space="preserve">. </w:t>
      </w:r>
      <w:r w:rsidRPr="005A5CC8">
        <w:rPr>
          <w:sz w:val="26"/>
          <w:szCs w:val="26"/>
        </w:rPr>
        <w:t>Признание повышенной доказательственной силы нотариального факта как юридически, так и фактически означает, что нельзя оспорить нотариально удостоверенный факт</w:t>
      </w:r>
      <w:r w:rsidR="00C7241F">
        <w:rPr>
          <w:sz w:val="26"/>
          <w:szCs w:val="26"/>
        </w:rPr>
        <w:t xml:space="preserve">. </w:t>
      </w:r>
      <w:r w:rsidRPr="005A5CC8">
        <w:rPr>
          <w:sz w:val="26"/>
          <w:szCs w:val="26"/>
        </w:rPr>
        <w:t>Проще говоря, если до этого при рассмотрении дела в суде судья мог принять нота</w:t>
      </w:r>
      <w:r w:rsidR="00B74053">
        <w:rPr>
          <w:sz w:val="26"/>
          <w:szCs w:val="26"/>
        </w:rPr>
        <w:t>риально удостоверенный документ</w:t>
      </w:r>
      <w:r w:rsidRPr="005A5CC8">
        <w:rPr>
          <w:sz w:val="26"/>
          <w:szCs w:val="26"/>
        </w:rPr>
        <w:t xml:space="preserve"> как доказательство, но мог и попросить предоставить дополнительные подтверждения фактам, удостоверенным нотариусом, то сейчас нотариально удостоверенный документ является безусловным доказательством</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По мнению Е</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Борисовой, повышенная доказательственная сила нотариального акта особенно важна в случаях оспаривания, например, наследственных дел или с долями в обществах с ограниченной ответственностью [1, c</w:t>
      </w:r>
      <w:r w:rsidR="00C7241F">
        <w:rPr>
          <w:sz w:val="26"/>
          <w:szCs w:val="26"/>
        </w:rPr>
        <w:t xml:space="preserve">. </w:t>
      </w:r>
      <w:r w:rsidRPr="005A5CC8">
        <w:rPr>
          <w:sz w:val="26"/>
          <w:szCs w:val="26"/>
        </w:rPr>
        <w:t>236]</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Приходя к общему знаменателю, считаем необходимым отметить, что исходя из особого статуса нотариального документа, следует наделить его особой доказательственной силой</w:t>
      </w:r>
      <w:r w:rsidR="00C7241F">
        <w:rPr>
          <w:sz w:val="26"/>
          <w:szCs w:val="26"/>
        </w:rPr>
        <w:t xml:space="preserve">. </w:t>
      </w:r>
      <w:r w:rsidRPr="005A5CC8">
        <w:rPr>
          <w:sz w:val="26"/>
          <w:szCs w:val="26"/>
        </w:rPr>
        <w:t>На основании проведенного исследования предлагаем дополнить главу 11 Закона Республики Беларусь «О нотариате и нотариальной деятельности» ст</w:t>
      </w:r>
      <w:r w:rsidR="00C7241F">
        <w:rPr>
          <w:sz w:val="26"/>
          <w:szCs w:val="26"/>
        </w:rPr>
        <w:t xml:space="preserve">. </w:t>
      </w:r>
      <w:r w:rsidRPr="005A5CC8">
        <w:rPr>
          <w:sz w:val="26"/>
          <w:szCs w:val="26"/>
        </w:rPr>
        <w:t>64</w:t>
      </w:r>
      <w:r w:rsidRPr="005A5CC8">
        <w:rPr>
          <w:sz w:val="26"/>
          <w:szCs w:val="26"/>
          <w:vertAlign w:val="superscript"/>
        </w:rPr>
        <w:t>1</w:t>
      </w:r>
      <w:r w:rsidRPr="005A5CC8">
        <w:rPr>
          <w:sz w:val="26"/>
          <w:szCs w:val="26"/>
        </w:rPr>
        <w:t xml:space="preserve"> «Доказательственная сила нотариального акта» нормой следующего содержания: «</w:t>
      </w:r>
      <w:r w:rsidRPr="005A5CC8">
        <w:rPr>
          <w:i/>
          <w:sz w:val="26"/>
          <w:szCs w:val="26"/>
        </w:rPr>
        <w:t xml:space="preserve">Закрепление в нотариальном акте </w:t>
      </w:r>
      <w:r w:rsidRPr="005A5CC8">
        <w:rPr>
          <w:i/>
          <w:sz w:val="26"/>
          <w:szCs w:val="26"/>
        </w:rPr>
        <w:lastRenderedPageBreak/>
        <w:t>соответствующих фактов, обстоятельств, прав и обязанностей освобождает лицо, представившее нотариальный акт в суд или иной уполномоченный орган, от дальнейшего доказывания достоверности соответствующих фактов, обстоятельств, прав и обязанностей</w:t>
      </w:r>
      <w:r w:rsidRPr="005A5CC8">
        <w:rPr>
          <w:sz w:val="26"/>
          <w:szCs w:val="26"/>
        </w:rPr>
        <w:t>»</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Таким образом, презумпция законности и достоверности нотариального акта, демонстрирующая публичный характер деятельности нот</w:t>
      </w:r>
      <w:r w:rsidR="00B74053">
        <w:rPr>
          <w:sz w:val="26"/>
          <w:szCs w:val="26"/>
        </w:rPr>
        <w:t xml:space="preserve">ариата и его свойства, </w:t>
      </w:r>
      <w:proofErr w:type="gramStart"/>
      <w:r w:rsidR="00B74053">
        <w:rPr>
          <w:sz w:val="26"/>
          <w:szCs w:val="26"/>
        </w:rPr>
        <w:t>позволит</w:t>
      </w:r>
      <w:proofErr w:type="gramEnd"/>
      <w:r w:rsidRPr="005A5CC8">
        <w:rPr>
          <w:sz w:val="26"/>
          <w:szCs w:val="26"/>
        </w:rPr>
        <w:t xml:space="preserve"> как существенно повысить качество представляемых в суд доказательств, так и сократить количество судебных споров, а также упростит задачу суда по установлению действительных обстоятельств дела и определению реально существующих прав и обязанностей сторон спора</w:t>
      </w:r>
      <w:r w:rsidR="00C7241F">
        <w:rPr>
          <w:sz w:val="26"/>
          <w:szCs w:val="26"/>
        </w:rPr>
        <w:t xml:space="preserve">. </w:t>
      </w:r>
    </w:p>
    <w:p w:rsidR="00242427" w:rsidRPr="005A5CC8" w:rsidRDefault="00242427" w:rsidP="00242427">
      <w:pPr>
        <w:ind w:firstLine="510"/>
        <w:jc w:val="both"/>
        <w:rPr>
          <w:sz w:val="26"/>
          <w:szCs w:val="26"/>
        </w:rPr>
      </w:pPr>
    </w:p>
    <w:p w:rsidR="00242427" w:rsidRPr="005A5CC8" w:rsidRDefault="00242427" w:rsidP="00561C4C">
      <w:pPr>
        <w:jc w:val="center"/>
        <w:rPr>
          <w:b/>
          <w:sz w:val="26"/>
          <w:szCs w:val="26"/>
          <w:shd w:val="clear" w:color="auto" w:fill="FFFFFF"/>
        </w:rPr>
      </w:pPr>
      <w:r w:rsidRPr="005A5CC8">
        <w:rPr>
          <w:b/>
          <w:sz w:val="26"/>
          <w:szCs w:val="26"/>
          <w:shd w:val="clear" w:color="auto" w:fill="FFFFFF"/>
        </w:rPr>
        <w:t>С</w:t>
      </w:r>
      <w:r w:rsidR="00561C4C">
        <w:rPr>
          <w:b/>
          <w:sz w:val="26"/>
          <w:szCs w:val="26"/>
          <w:shd w:val="clear" w:color="auto" w:fill="FFFFFF"/>
        </w:rPr>
        <w:t>писок использованной литературы</w:t>
      </w:r>
      <w:r w:rsidRPr="005A5CC8">
        <w:rPr>
          <w:b/>
          <w:sz w:val="26"/>
          <w:szCs w:val="26"/>
          <w:shd w:val="clear" w:color="auto" w:fill="FFFFFF"/>
        </w:rPr>
        <w:t xml:space="preserve"> </w:t>
      </w:r>
    </w:p>
    <w:p w:rsidR="00242427" w:rsidRPr="005A5CC8" w:rsidRDefault="00242427" w:rsidP="00242427">
      <w:pPr>
        <w:ind w:firstLine="709"/>
        <w:jc w:val="both"/>
        <w:rPr>
          <w:sz w:val="26"/>
          <w:szCs w:val="26"/>
        </w:rPr>
      </w:pPr>
      <w:r w:rsidRPr="005A5CC8">
        <w:rPr>
          <w:sz w:val="26"/>
          <w:szCs w:val="26"/>
        </w:rPr>
        <w:t>1</w:t>
      </w:r>
      <w:r w:rsidR="00C7241F">
        <w:rPr>
          <w:sz w:val="26"/>
          <w:szCs w:val="26"/>
        </w:rPr>
        <w:t xml:space="preserve">. </w:t>
      </w:r>
      <w:r w:rsidRPr="005A5CC8">
        <w:rPr>
          <w:sz w:val="26"/>
          <w:szCs w:val="26"/>
        </w:rPr>
        <w:t>Гражданский процесс</w:t>
      </w:r>
      <w:proofErr w:type="gramStart"/>
      <w:r w:rsidR="00E61669">
        <w:rPr>
          <w:sz w:val="26"/>
          <w:szCs w:val="26"/>
        </w:rPr>
        <w:t xml:space="preserve"> </w:t>
      </w:r>
      <w:r w:rsidRPr="005A5CC8">
        <w:rPr>
          <w:sz w:val="26"/>
          <w:szCs w:val="26"/>
        </w:rPr>
        <w:t>:</w:t>
      </w:r>
      <w:proofErr w:type="gramEnd"/>
      <w:r w:rsidRPr="005A5CC8">
        <w:rPr>
          <w:sz w:val="26"/>
          <w:szCs w:val="26"/>
        </w:rPr>
        <w:t xml:space="preserve"> учебник / Е</w:t>
      </w:r>
      <w:r w:rsidR="00C7241F">
        <w:rPr>
          <w:sz w:val="26"/>
          <w:szCs w:val="26"/>
        </w:rPr>
        <w:t xml:space="preserve">. </w:t>
      </w:r>
      <w:r w:rsidRPr="005A5CC8">
        <w:rPr>
          <w:sz w:val="26"/>
          <w:szCs w:val="26"/>
        </w:rPr>
        <w:t>А</w:t>
      </w:r>
      <w:r w:rsidR="00C7241F">
        <w:rPr>
          <w:sz w:val="26"/>
          <w:szCs w:val="26"/>
        </w:rPr>
        <w:t xml:space="preserve">. </w:t>
      </w:r>
      <w:r w:rsidR="00561C4C">
        <w:rPr>
          <w:sz w:val="26"/>
          <w:szCs w:val="26"/>
        </w:rPr>
        <w:t>Борисова</w:t>
      </w:r>
      <w:r w:rsidRPr="005A5CC8">
        <w:rPr>
          <w:sz w:val="26"/>
          <w:szCs w:val="26"/>
        </w:rPr>
        <w:t xml:space="preserve"> </w:t>
      </w:r>
      <w:r w:rsidR="00561C4C" w:rsidRPr="00561C4C">
        <w:rPr>
          <w:sz w:val="26"/>
          <w:szCs w:val="26"/>
        </w:rPr>
        <w:t>[</w:t>
      </w:r>
      <w:r w:rsidRPr="005A5CC8">
        <w:rPr>
          <w:sz w:val="26"/>
          <w:szCs w:val="26"/>
        </w:rPr>
        <w:t>и др</w:t>
      </w:r>
      <w:r w:rsidR="00C7241F">
        <w:rPr>
          <w:sz w:val="26"/>
          <w:szCs w:val="26"/>
        </w:rPr>
        <w:t>.</w:t>
      </w:r>
      <w:r w:rsidR="00561C4C" w:rsidRPr="00561C4C">
        <w:rPr>
          <w:sz w:val="26"/>
          <w:szCs w:val="26"/>
        </w:rPr>
        <w:t>]</w:t>
      </w:r>
      <w:r w:rsidR="00C7241F">
        <w:rPr>
          <w:sz w:val="26"/>
          <w:szCs w:val="26"/>
        </w:rPr>
        <w:t xml:space="preserve"> </w:t>
      </w:r>
      <w:r w:rsidRPr="005A5CC8">
        <w:rPr>
          <w:sz w:val="26"/>
          <w:szCs w:val="26"/>
        </w:rPr>
        <w:t>; под ред</w:t>
      </w:r>
      <w:r w:rsidR="00C7241F">
        <w:rPr>
          <w:sz w:val="26"/>
          <w:szCs w:val="26"/>
        </w:rPr>
        <w:t xml:space="preserve">. </w:t>
      </w:r>
      <w:r w:rsidRPr="005A5CC8">
        <w:rPr>
          <w:sz w:val="26"/>
          <w:szCs w:val="26"/>
        </w:rPr>
        <w:t>М</w:t>
      </w:r>
      <w:r w:rsidR="00E61669">
        <w:rPr>
          <w:sz w:val="26"/>
          <w:szCs w:val="26"/>
        </w:rPr>
        <w:t>. </w:t>
      </w:r>
      <w:r w:rsidRPr="005A5CC8">
        <w:rPr>
          <w:sz w:val="26"/>
          <w:szCs w:val="26"/>
        </w:rPr>
        <w:t>К</w:t>
      </w:r>
      <w:r w:rsidR="00E61669">
        <w:rPr>
          <w:sz w:val="26"/>
          <w:szCs w:val="26"/>
        </w:rPr>
        <w:t>. </w:t>
      </w:r>
      <w:r w:rsidRPr="005A5CC8">
        <w:rPr>
          <w:sz w:val="26"/>
          <w:szCs w:val="26"/>
        </w:rPr>
        <w:t>Треушникова</w:t>
      </w:r>
      <w:r w:rsidR="00C7241F">
        <w:rPr>
          <w:sz w:val="26"/>
          <w:szCs w:val="26"/>
        </w:rPr>
        <w:t>.</w:t>
      </w:r>
      <w:r w:rsidR="00561C4C">
        <w:rPr>
          <w:sz w:val="26"/>
          <w:szCs w:val="26"/>
        </w:rPr>
        <w:t xml:space="preserve"> </w:t>
      </w:r>
      <w:r w:rsidR="00561C4C" w:rsidRPr="005A5CC8">
        <w:rPr>
          <w:sz w:val="26"/>
          <w:szCs w:val="26"/>
        </w:rPr>
        <w:t xml:space="preserve">– </w:t>
      </w:r>
      <w:r w:rsidRPr="005A5CC8">
        <w:rPr>
          <w:sz w:val="26"/>
          <w:szCs w:val="26"/>
        </w:rPr>
        <w:t>2-е изд</w:t>
      </w:r>
      <w:r w:rsidR="00C7241F">
        <w:rPr>
          <w:sz w:val="26"/>
          <w:szCs w:val="26"/>
        </w:rPr>
        <w:t>.</w:t>
      </w:r>
      <w:r w:rsidR="00853D5A">
        <w:rPr>
          <w:sz w:val="26"/>
          <w:szCs w:val="26"/>
        </w:rPr>
        <w:t>,</w:t>
      </w:r>
      <w:r w:rsidRPr="005A5CC8">
        <w:rPr>
          <w:sz w:val="26"/>
          <w:szCs w:val="26"/>
        </w:rPr>
        <w:t xml:space="preserve"> перераб</w:t>
      </w:r>
      <w:r w:rsidR="00C7241F">
        <w:rPr>
          <w:sz w:val="26"/>
          <w:szCs w:val="26"/>
        </w:rPr>
        <w:t xml:space="preserve">. </w:t>
      </w:r>
      <w:r w:rsidRPr="005A5CC8">
        <w:rPr>
          <w:sz w:val="26"/>
          <w:szCs w:val="26"/>
        </w:rPr>
        <w:t>и доп</w:t>
      </w:r>
      <w:r w:rsidR="00C7241F">
        <w:rPr>
          <w:sz w:val="26"/>
          <w:szCs w:val="26"/>
        </w:rPr>
        <w:t xml:space="preserve">. </w:t>
      </w:r>
      <w:r w:rsidR="00561C4C">
        <w:rPr>
          <w:sz w:val="26"/>
          <w:szCs w:val="26"/>
        </w:rPr>
        <w:t xml:space="preserve">– </w:t>
      </w:r>
      <w:r w:rsidRPr="005A5CC8">
        <w:rPr>
          <w:sz w:val="26"/>
          <w:szCs w:val="26"/>
        </w:rPr>
        <w:t>М</w:t>
      </w:r>
      <w:r w:rsidR="00C7241F">
        <w:rPr>
          <w:sz w:val="26"/>
          <w:szCs w:val="26"/>
        </w:rPr>
        <w:t xml:space="preserve">. </w:t>
      </w:r>
      <w:r w:rsidRPr="005A5CC8">
        <w:rPr>
          <w:sz w:val="26"/>
          <w:szCs w:val="26"/>
        </w:rPr>
        <w:t>: Городец, 2007</w:t>
      </w:r>
      <w:r w:rsidR="00C7241F">
        <w:rPr>
          <w:sz w:val="26"/>
          <w:szCs w:val="26"/>
        </w:rPr>
        <w:t xml:space="preserve">. </w:t>
      </w:r>
      <w:r w:rsidR="00561C4C" w:rsidRPr="005A5CC8">
        <w:rPr>
          <w:sz w:val="26"/>
          <w:szCs w:val="26"/>
        </w:rPr>
        <w:t xml:space="preserve">– </w:t>
      </w:r>
      <w:r w:rsidRPr="005A5CC8">
        <w:rPr>
          <w:sz w:val="26"/>
          <w:szCs w:val="26"/>
        </w:rPr>
        <w:t xml:space="preserve">784 </w:t>
      </w:r>
      <w:r w:rsidR="00C7241F">
        <w:rPr>
          <w:sz w:val="26"/>
          <w:szCs w:val="26"/>
        </w:rPr>
        <w:t>с</w:t>
      </w:r>
      <w:r w:rsidR="00766458">
        <w:rPr>
          <w:sz w:val="26"/>
          <w:szCs w:val="26"/>
        </w:rPr>
        <w:t xml:space="preserve">. </w:t>
      </w:r>
    </w:p>
    <w:p w:rsidR="00242427" w:rsidRPr="005A5CC8" w:rsidRDefault="00242427" w:rsidP="00242427">
      <w:pPr>
        <w:ind w:firstLine="709"/>
        <w:jc w:val="both"/>
        <w:rPr>
          <w:sz w:val="26"/>
          <w:szCs w:val="26"/>
        </w:rPr>
      </w:pPr>
      <w:r w:rsidRPr="005A5CC8">
        <w:rPr>
          <w:sz w:val="26"/>
          <w:szCs w:val="26"/>
        </w:rPr>
        <w:t>2</w:t>
      </w:r>
      <w:r w:rsidR="00C7241F">
        <w:rPr>
          <w:sz w:val="26"/>
          <w:szCs w:val="26"/>
        </w:rPr>
        <w:t xml:space="preserve">. </w:t>
      </w:r>
      <w:r w:rsidRPr="005A5CC8">
        <w:rPr>
          <w:sz w:val="26"/>
          <w:szCs w:val="26"/>
        </w:rPr>
        <w:t>Грядов, А</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Доказательственная сила нотариального акта в праве России и Франции (сравнительно-правовое исследование) / А</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Грядов</w:t>
      </w:r>
      <w:proofErr w:type="gramStart"/>
      <w:r w:rsidR="00561C4C">
        <w:rPr>
          <w:sz w:val="26"/>
          <w:szCs w:val="26"/>
        </w:rPr>
        <w:t xml:space="preserve"> </w:t>
      </w:r>
      <w:r w:rsidRPr="005A5CC8">
        <w:rPr>
          <w:sz w:val="26"/>
          <w:szCs w:val="26"/>
        </w:rPr>
        <w:t>;</w:t>
      </w:r>
      <w:proofErr w:type="gramEnd"/>
      <w:r w:rsidRPr="005A5CC8">
        <w:rPr>
          <w:sz w:val="26"/>
          <w:szCs w:val="26"/>
        </w:rPr>
        <w:t xml:space="preserve"> науч</w:t>
      </w:r>
      <w:r w:rsidR="00C7241F">
        <w:rPr>
          <w:sz w:val="26"/>
          <w:szCs w:val="26"/>
        </w:rPr>
        <w:t xml:space="preserve">. </w:t>
      </w:r>
      <w:r w:rsidRPr="005A5CC8">
        <w:rPr>
          <w:sz w:val="26"/>
          <w:szCs w:val="26"/>
        </w:rPr>
        <w:t>ред</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Ярков</w:t>
      </w:r>
      <w:r w:rsidR="00C7241F">
        <w:rPr>
          <w:sz w:val="26"/>
          <w:szCs w:val="26"/>
        </w:rPr>
        <w:t xml:space="preserve">. </w:t>
      </w:r>
      <w:r w:rsidRPr="005A5CC8">
        <w:rPr>
          <w:sz w:val="26"/>
          <w:szCs w:val="26"/>
        </w:rPr>
        <w:t>– М</w:t>
      </w:r>
      <w:r w:rsidR="00C7241F">
        <w:rPr>
          <w:sz w:val="26"/>
          <w:szCs w:val="26"/>
        </w:rPr>
        <w:t>.</w:t>
      </w:r>
      <w:proofErr w:type="gramStart"/>
      <w:r w:rsidR="00C7241F">
        <w:rPr>
          <w:sz w:val="26"/>
          <w:szCs w:val="26"/>
        </w:rPr>
        <w:t xml:space="preserve"> </w:t>
      </w:r>
      <w:r w:rsidRPr="005A5CC8">
        <w:rPr>
          <w:sz w:val="26"/>
          <w:szCs w:val="26"/>
        </w:rPr>
        <w:t>:</w:t>
      </w:r>
      <w:proofErr w:type="gramEnd"/>
      <w:r w:rsidRPr="005A5CC8">
        <w:rPr>
          <w:sz w:val="26"/>
          <w:szCs w:val="26"/>
        </w:rPr>
        <w:t xml:space="preserve"> Инфотропик Медиа, 2012</w:t>
      </w:r>
      <w:r w:rsidR="00C7241F">
        <w:rPr>
          <w:sz w:val="26"/>
          <w:szCs w:val="26"/>
        </w:rPr>
        <w:t xml:space="preserve">. </w:t>
      </w:r>
      <w:r w:rsidRPr="005A5CC8">
        <w:rPr>
          <w:sz w:val="26"/>
          <w:szCs w:val="26"/>
        </w:rPr>
        <w:t xml:space="preserve">– 400 </w:t>
      </w:r>
      <w:r w:rsidR="00C7241F">
        <w:rPr>
          <w:sz w:val="26"/>
          <w:szCs w:val="26"/>
        </w:rPr>
        <w:t>с</w:t>
      </w:r>
      <w:r w:rsidR="00766458">
        <w:rPr>
          <w:sz w:val="26"/>
          <w:szCs w:val="26"/>
        </w:rPr>
        <w:t xml:space="preserve">. </w:t>
      </w:r>
    </w:p>
    <w:p w:rsidR="00242427" w:rsidRPr="005A5CC8" w:rsidRDefault="00242427" w:rsidP="00242427">
      <w:pPr>
        <w:ind w:firstLine="709"/>
        <w:jc w:val="both"/>
        <w:rPr>
          <w:sz w:val="26"/>
          <w:szCs w:val="26"/>
        </w:rPr>
      </w:pPr>
      <w:r w:rsidRPr="005A5CC8">
        <w:rPr>
          <w:sz w:val="26"/>
          <w:szCs w:val="26"/>
        </w:rPr>
        <w:t>3</w:t>
      </w:r>
      <w:r w:rsidR="00C7241F">
        <w:rPr>
          <w:sz w:val="26"/>
          <w:szCs w:val="26"/>
        </w:rPr>
        <w:t xml:space="preserve">. </w:t>
      </w:r>
      <w:r w:rsidRPr="00E61669">
        <w:rPr>
          <w:spacing w:val="-4"/>
          <w:sz w:val="26"/>
          <w:szCs w:val="26"/>
        </w:rPr>
        <w:t>Бурибаев, Е</w:t>
      </w:r>
      <w:r w:rsidR="00C7241F" w:rsidRPr="00E61669">
        <w:rPr>
          <w:spacing w:val="-4"/>
          <w:sz w:val="26"/>
          <w:szCs w:val="26"/>
        </w:rPr>
        <w:t xml:space="preserve">. </w:t>
      </w:r>
      <w:r w:rsidRPr="00E61669">
        <w:rPr>
          <w:spacing w:val="-4"/>
          <w:sz w:val="26"/>
          <w:szCs w:val="26"/>
        </w:rPr>
        <w:t>А</w:t>
      </w:r>
      <w:r w:rsidR="00C7241F" w:rsidRPr="00E61669">
        <w:rPr>
          <w:spacing w:val="-4"/>
          <w:sz w:val="26"/>
          <w:szCs w:val="26"/>
        </w:rPr>
        <w:t xml:space="preserve">. </w:t>
      </w:r>
      <w:r w:rsidRPr="00E61669">
        <w:rPr>
          <w:spacing w:val="-4"/>
          <w:sz w:val="26"/>
          <w:szCs w:val="26"/>
        </w:rPr>
        <w:t>Перспективы нотариальной профессии / Е</w:t>
      </w:r>
      <w:r w:rsidR="00C7241F" w:rsidRPr="00E61669">
        <w:rPr>
          <w:spacing w:val="-4"/>
          <w:sz w:val="26"/>
          <w:szCs w:val="26"/>
        </w:rPr>
        <w:t xml:space="preserve">. </w:t>
      </w:r>
      <w:r w:rsidRPr="00E61669">
        <w:rPr>
          <w:spacing w:val="-4"/>
          <w:sz w:val="26"/>
          <w:szCs w:val="26"/>
        </w:rPr>
        <w:t>А</w:t>
      </w:r>
      <w:r w:rsidR="00C7241F" w:rsidRPr="00E61669">
        <w:rPr>
          <w:spacing w:val="-4"/>
          <w:sz w:val="26"/>
          <w:szCs w:val="26"/>
        </w:rPr>
        <w:t xml:space="preserve">. </w:t>
      </w:r>
      <w:r w:rsidRPr="00E61669">
        <w:rPr>
          <w:spacing w:val="-4"/>
          <w:sz w:val="26"/>
          <w:szCs w:val="26"/>
        </w:rPr>
        <w:t>Бурибаев // Де-Юре</w:t>
      </w:r>
      <w:r w:rsidR="00C7241F" w:rsidRPr="00E61669">
        <w:rPr>
          <w:spacing w:val="-4"/>
          <w:sz w:val="26"/>
          <w:szCs w:val="26"/>
        </w:rPr>
        <w:t xml:space="preserve">. </w:t>
      </w:r>
      <w:r w:rsidRPr="00E61669">
        <w:rPr>
          <w:spacing w:val="-4"/>
          <w:sz w:val="26"/>
          <w:szCs w:val="26"/>
        </w:rPr>
        <w:t>– 2011</w:t>
      </w:r>
      <w:r w:rsidR="00C7241F" w:rsidRPr="00E61669">
        <w:rPr>
          <w:spacing w:val="-4"/>
          <w:sz w:val="26"/>
          <w:szCs w:val="26"/>
        </w:rPr>
        <w:t xml:space="preserve">. </w:t>
      </w:r>
      <w:r w:rsidRPr="00E61669">
        <w:rPr>
          <w:spacing w:val="-4"/>
          <w:sz w:val="26"/>
          <w:szCs w:val="26"/>
        </w:rPr>
        <w:t>–</w:t>
      </w:r>
      <w:r w:rsidR="00561C4C" w:rsidRPr="00E61669">
        <w:rPr>
          <w:spacing w:val="-4"/>
          <w:sz w:val="26"/>
          <w:szCs w:val="26"/>
        </w:rPr>
        <w:t xml:space="preserve"> </w:t>
      </w:r>
      <w:r w:rsidRPr="00E61669">
        <w:rPr>
          <w:spacing w:val="-4"/>
          <w:sz w:val="26"/>
          <w:szCs w:val="26"/>
        </w:rPr>
        <w:t>№</w:t>
      </w:r>
      <w:r w:rsidR="00561C4C" w:rsidRPr="00E61669">
        <w:rPr>
          <w:spacing w:val="-4"/>
          <w:sz w:val="26"/>
          <w:szCs w:val="26"/>
        </w:rPr>
        <w:t xml:space="preserve"> </w:t>
      </w:r>
      <w:r w:rsidRPr="00E61669">
        <w:rPr>
          <w:spacing w:val="-4"/>
          <w:sz w:val="26"/>
          <w:szCs w:val="26"/>
        </w:rPr>
        <w:t>7</w:t>
      </w:r>
      <w:r w:rsidR="00C7241F" w:rsidRPr="00E61669">
        <w:rPr>
          <w:spacing w:val="-4"/>
          <w:sz w:val="26"/>
          <w:szCs w:val="26"/>
        </w:rPr>
        <w:t xml:space="preserve">. </w:t>
      </w:r>
      <w:r w:rsidRPr="00E61669">
        <w:rPr>
          <w:spacing w:val="-4"/>
          <w:sz w:val="26"/>
          <w:szCs w:val="26"/>
        </w:rPr>
        <w:t xml:space="preserve">– </w:t>
      </w:r>
      <w:r w:rsidR="00C7241F" w:rsidRPr="00E61669">
        <w:rPr>
          <w:spacing w:val="-4"/>
          <w:sz w:val="26"/>
          <w:szCs w:val="26"/>
        </w:rPr>
        <w:t>С</w:t>
      </w:r>
      <w:r w:rsidR="00766458" w:rsidRPr="00E61669">
        <w:rPr>
          <w:spacing w:val="-4"/>
          <w:sz w:val="26"/>
          <w:szCs w:val="26"/>
        </w:rPr>
        <w:t xml:space="preserve">. </w:t>
      </w:r>
      <w:r w:rsidRPr="00E61669">
        <w:rPr>
          <w:spacing w:val="-4"/>
          <w:sz w:val="26"/>
          <w:szCs w:val="26"/>
        </w:rPr>
        <w:t>24–27</w:t>
      </w:r>
      <w:r w:rsidR="00C7241F" w:rsidRPr="00E61669">
        <w:rPr>
          <w:spacing w:val="-4"/>
          <w:sz w:val="26"/>
          <w:szCs w:val="26"/>
        </w:rPr>
        <w:t>.</w:t>
      </w:r>
      <w:r w:rsidR="00C7241F">
        <w:rPr>
          <w:sz w:val="26"/>
          <w:szCs w:val="26"/>
        </w:rPr>
        <w:t xml:space="preserve"> </w:t>
      </w:r>
    </w:p>
    <w:p w:rsidR="002F78C8" w:rsidRDefault="002F78C8" w:rsidP="00242427">
      <w:pPr>
        <w:ind w:firstLine="709"/>
        <w:jc w:val="both"/>
        <w:rPr>
          <w:sz w:val="26"/>
          <w:szCs w:val="26"/>
        </w:rPr>
      </w:pPr>
    </w:p>
    <w:p w:rsidR="008E5F24" w:rsidRDefault="008E5F24" w:rsidP="00242427">
      <w:pPr>
        <w:ind w:firstLine="709"/>
        <w:jc w:val="both"/>
        <w:rPr>
          <w:sz w:val="26"/>
          <w:szCs w:val="26"/>
        </w:rPr>
      </w:pPr>
    </w:p>
    <w:p w:rsidR="00242427" w:rsidRPr="00350467" w:rsidRDefault="00242427" w:rsidP="00350467">
      <w:pPr>
        <w:pStyle w:val="afff8"/>
        <w:rPr>
          <w:rFonts w:eastAsia="Calibri"/>
        </w:rPr>
      </w:pPr>
      <w:bookmarkStart w:id="190" w:name="_Toc22206852"/>
      <w:r w:rsidRPr="00350467">
        <w:rPr>
          <w:rFonts w:eastAsia="Calibri"/>
        </w:rPr>
        <w:t>А</w:t>
      </w:r>
      <w:r w:rsidR="00C7241F" w:rsidRPr="00350467">
        <w:rPr>
          <w:rFonts w:eastAsia="Calibri"/>
        </w:rPr>
        <w:t xml:space="preserve">. </w:t>
      </w:r>
      <w:r w:rsidRPr="00350467">
        <w:rPr>
          <w:rFonts w:eastAsia="Calibri"/>
        </w:rPr>
        <w:t>А</w:t>
      </w:r>
      <w:r w:rsidR="00A54A83">
        <w:rPr>
          <w:rFonts w:eastAsia="Calibri"/>
        </w:rPr>
        <w:t>.</w:t>
      </w:r>
      <w:r w:rsidRPr="00350467">
        <w:rPr>
          <w:rFonts w:eastAsia="Calibri"/>
        </w:rPr>
        <w:t xml:space="preserve"> МОНАКОВ</w:t>
      </w:r>
      <w:bookmarkEnd w:id="190"/>
      <w:r w:rsidRPr="00350467">
        <w:rPr>
          <w:rFonts w:eastAsia="Calibri"/>
        </w:rPr>
        <w:t xml:space="preserve"> </w:t>
      </w:r>
    </w:p>
    <w:p w:rsidR="00242427" w:rsidRPr="005A5CC8" w:rsidRDefault="002F78C8" w:rsidP="002F78C8">
      <w:pPr>
        <w:ind w:left="709"/>
        <w:rPr>
          <w:rFonts w:eastAsia="Calibri"/>
          <w:sz w:val="26"/>
          <w:szCs w:val="26"/>
          <w:lang w:eastAsia="en-US"/>
        </w:rPr>
      </w:pPr>
      <w:r>
        <w:rPr>
          <w:rFonts w:eastAsia="Calibri"/>
          <w:sz w:val="26"/>
          <w:szCs w:val="26"/>
          <w:lang w:eastAsia="en-US"/>
        </w:rPr>
        <w:t xml:space="preserve">Научный руководитель ‒ </w:t>
      </w:r>
      <w:r w:rsidR="00242427" w:rsidRPr="005A5CC8">
        <w:rPr>
          <w:rFonts w:eastAsia="Calibri"/>
          <w:sz w:val="26"/>
          <w:szCs w:val="26"/>
          <w:lang w:eastAsia="en-US"/>
        </w:rPr>
        <w:t>Н</w:t>
      </w:r>
      <w:r w:rsidR="00C7241F">
        <w:rPr>
          <w:rFonts w:eastAsia="Calibri"/>
          <w:sz w:val="26"/>
          <w:szCs w:val="26"/>
          <w:lang w:eastAsia="en-US"/>
        </w:rPr>
        <w:t xml:space="preserve">. </w:t>
      </w:r>
      <w:r w:rsidR="00242427" w:rsidRPr="005A5CC8">
        <w:rPr>
          <w:rFonts w:eastAsia="Calibri"/>
          <w:sz w:val="26"/>
          <w:szCs w:val="26"/>
          <w:lang w:eastAsia="en-US"/>
        </w:rPr>
        <w:t>И</w:t>
      </w:r>
      <w:r w:rsidR="00C7241F">
        <w:rPr>
          <w:rFonts w:eastAsia="Calibri"/>
          <w:sz w:val="26"/>
          <w:szCs w:val="26"/>
          <w:lang w:eastAsia="en-US"/>
        </w:rPr>
        <w:t xml:space="preserve">. </w:t>
      </w:r>
      <w:r w:rsidR="00242427" w:rsidRPr="005A5CC8">
        <w:rPr>
          <w:rFonts w:eastAsia="Calibri"/>
          <w:sz w:val="26"/>
          <w:szCs w:val="26"/>
          <w:lang w:eastAsia="en-US"/>
        </w:rPr>
        <w:t>Руд</w:t>
      </w:r>
      <w:r w:rsidR="00BD5FF7" w:rsidRPr="005A5CC8">
        <w:rPr>
          <w:rFonts w:eastAsia="Calibri"/>
          <w:sz w:val="26"/>
          <w:szCs w:val="26"/>
          <w:lang w:eastAsia="en-US"/>
        </w:rPr>
        <w:t>ович, кандидат юридических наук</w:t>
      </w:r>
      <w:r w:rsidR="00242427" w:rsidRPr="005A5CC8">
        <w:rPr>
          <w:rFonts w:eastAsia="Calibri"/>
          <w:sz w:val="26"/>
          <w:szCs w:val="26"/>
          <w:lang w:eastAsia="en-US"/>
        </w:rPr>
        <w:t xml:space="preserve">, доцент </w:t>
      </w:r>
    </w:p>
    <w:p w:rsidR="00242427" w:rsidRPr="005A5CC8" w:rsidRDefault="00242427" w:rsidP="002F78C8">
      <w:pPr>
        <w:ind w:left="709"/>
        <w:rPr>
          <w:rFonts w:eastAsia="Calibri"/>
          <w:sz w:val="26"/>
          <w:szCs w:val="26"/>
          <w:lang w:eastAsia="en-US"/>
        </w:rPr>
      </w:pPr>
      <w:r w:rsidRPr="005A5CC8">
        <w:rPr>
          <w:rFonts w:eastAsia="Calibri"/>
          <w:sz w:val="26"/>
          <w:szCs w:val="26"/>
          <w:lang w:eastAsia="en-US"/>
        </w:rPr>
        <w:t xml:space="preserve">Минск, Белорусский государственный университет </w:t>
      </w:r>
    </w:p>
    <w:p w:rsidR="00242427" w:rsidRPr="005A5CC8" w:rsidRDefault="00242427" w:rsidP="002F78C8">
      <w:pPr>
        <w:ind w:left="709" w:firstLine="709"/>
        <w:rPr>
          <w:rFonts w:eastAsia="Calibri"/>
          <w:i/>
          <w:sz w:val="26"/>
          <w:szCs w:val="26"/>
          <w:lang w:eastAsia="en-US"/>
        </w:rPr>
      </w:pPr>
    </w:p>
    <w:p w:rsidR="00242427" w:rsidRPr="00350467" w:rsidRDefault="00242427" w:rsidP="008E5F24">
      <w:pPr>
        <w:pStyle w:val="afff8"/>
        <w:jc w:val="left"/>
        <w:rPr>
          <w:rStyle w:val="afff9"/>
          <w:rFonts w:eastAsia="Calibri"/>
          <w:b/>
        </w:rPr>
      </w:pPr>
      <w:bookmarkStart w:id="191" w:name="_Toc22206853"/>
      <w:r w:rsidRPr="00350467">
        <w:rPr>
          <w:rFonts w:eastAsia="Calibri"/>
        </w:rPr>
        <w:t xml:space="preserve">О НЕКОТОРЫХ ВОПРОСАХ ФОРМИРОВАНИЯ ЦЕН НА РЫНКЕ </w:t>
      </w:r>
      <w:r w:rsidRPr="00350467">
        <w:rPr>
          <w:rStyle w:val="afff9"/>
          <w:rFonts w:eastAsia="Calibri"/>
          <w:b/>
        </w:rPr>
        <w:t>НЕДВИЖИМОСТИ В РЕСПУБЛИКЕ БЕЛАРУСЬ</w:t>
      </w:r>
      <w:bookmarkEnd w:id="191"/>
      <w:r w:rsidRPr="00350467">
        <w:rPr>
          <w:rStyle w:val="afff9"/>
          <w:rFonts w:eastAsia="Calibri"/>
          <w:b/>
        </w:rPr>
        <w:t xml:space="preserve"> </w:t>
      </w:r>
    </w:p>
    <w:p w:rsidR="00242427" w:rsidRPr="005A5CC8" w:rsidRDefault="00242427" w:rsidP="00242427">
      <w:pPr>
        <w:spacing w:line="360" w:lineRule="exact"/>
        <w:ind w:firstLine="709"/>
        <w:jc w:val="both"/>
        <w:rPr>
          <w:rFonts w:eastAsia="Calibri"/>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Рынок недвижимости является существенной экономической составляющей любой национальной экономики и рассматривается как совокупность региональных, локальных рынков, существенно отличающихся друг от друга по уровню цен, уровню риска, эффективности инвестиций в недвижимость и др</w:t>
      </w:r>
      <w:r w:rsidR="00C7241F">
        <w:rPr>
          <w:rFonts w:eastAsia="Calibri"/>
          <w:sz w:val="26"/>
          <w:szCs w:val="26"/>
          <w:lang w:eastAsia="en-US"/>
        </w:rPr>
        <w:t xml:space="preserve">. </w:t>
      </w:r>
      <w:r w:rsidRPr="005A5CC8">
        <w:rPr>
          <w:rFonts w:eastAsia="Calibri"/>
          <w:sz w:val="26"/>
          <w:szCs w:val="26"/>
          <w:lang w:eastAsia="en-US"/>
        </w:rPr>
        <w:t>[1]</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Характерной чертой недвижимости является то, что она не может быть перемещена с одного места в другое, т</w:t>
      </w:r>
      <w:r w:rsidR="00C7241F">
        <w:rPr>
          <w:rFonts w:eastAsia="Calibri"/>
          <w:sz w:val="26"/>
          <w:szCs w:val="26"/>
          <w:lang w:eastAsia="en-US"/>
        </w:rPr>
        <w:t xml:space="preserve">. </w:t>
      </w:r>
      <w:r w:rsidRPr="005A5CC8">
        <w:rPr>
          <w:rFonts w:eastAsia="Calibri"/>
          <w:sz w:val="26"/>
          <w:szCs w:val="26"/>
          <w:lang w:eastAsia="en-US"/>
        </w:rPr>
        <w:t>е</w:t>
      </w:r>
      <w:r w:rsidR="00C7241F">
        <w:rPr>
          <w:rFonts w:eastAsia="Calibri"/>
          <w:sz w:val="26"/>
          <w:szCs w:val="26"/>
          <w:lang w:eastAsia="en-US"/>
        </w:rPr>
        <w:t xml:space="preserve">. </w:t>
      </w:r>
      <w:r w:rsidRPr="005A5CC8">
        <w:rPr>
          <w:rFonts w:eastAsia="Calibri"/>
          <w:sz w:val="26"/>
          <w:szCs w:val="26"/>
          <w:lang w:eastAsia="en-US"/>
        </w:rPr>
        <w:t>ее стационарность</w:t>
      </w:r>
      <w:r w:rsidR="00C7241F">
        <w:rPr>
          <w:rFonts w:eastAsia="Calibri"/>
          <w:sz w:val="26"/>
          <w:szCs w:val="26"/>
          <w:lang w:eastAsia="en-US"/>
        </w:rPr>
        <w:t xml:space="preserve">. </w:t>
      </w:r>
      <w:r w:rsidRPr="005A5CC8">
        <w:rPr>
          <w:rFonts w:eastAsia="Calibri"/>
          <w:sz w:val="26"/>
          <w:szCs w:val="26"/>
          <w:lang w:eastAsia="en-US"/>
        </w:rPr>
        <w:t>Поэтому переход объекта недвижимости от продавца к покупателю происходит путем передачи прав на нее</w:t>
      </w:r>
      <w:r w:rsidR="00C7241F">
        <w:rPr>
          <w:rFonts w:eastAsia="Calibri"/>
          <w:sz w:val="26"/>
          <w:szCs w:val="26"/>
          <w:lang w:eastAsia="en-US"/>
        </w:rPr>
        <w:t xml:space="preserve">. </w:t>
      </w:r>
      <w:r w:rsidRPr="005A5CC8">
        <w:rPr>
          <w:rFonts w:eastAsia="Calibri"/>
          <w:sz w:val="26"/>
          <w:szCs w:val="26"/>
          <w:lang w:eastAsia="en-US"/>
        </w:rPr>
        <w:t>Чем более совершенны нормативные правовые акты, регулирующие права на недвижимость и их отчуждение, тем шире и динамичнее рынок недвижимости, ниже степень риска при приобретении недвижимости,</w:t>
      </w:r>
      <w:r w:rsidR="00856520">
        <w:rPr>
          <w:rFonts w:eastAsia="Calibri"/>
          <w:sz w:val="26"/>
          <w:szCs w:val="26"/>
          <w:lang w:eastAsia="en-US"/>
        </w:rPr>
        <w:t xml:space="preserve"> а </w:t>
      </w:r>
      <w:r w:rsidRPr="005A5CC8">
        <w:rPr>
          <w:rFonts w:eastAsia="Calibri"/>
          <w:sz w:val="26"/>
          <w:szCs w:val="26"/>
          <w:lang w:eastAsia="en-US"/>
        </w:rPr>
        <w:t>следовательно, будут меньшие затраты, связанные с совершением сделок с объектами недвижимого имущества</w:t>
      </w:r>
      <w:r w:rsidR="00C7241F">
        <w:rPr>
          <w:rFonts w:eastAsia="Calibri"/>
          <w:sz w:val="26"/>
          <w:szCs w:val="26"/>
          <w:lang w:eastAsia="en-US"/>
        </w:rPr>
        <w:t xml:space="preserve">. </w:t>
      </w:r>
      <w:r w:rsidRPr="005A5CC8">
        <w:rPr>
          <w:rFonts w:eastAsia="Calibri"/>
          <w:sz w:val="26"/>
          <w:szCs w:val="26"/>
          <w:lang w:eastAsia="en-US"/>
        </w:rPr>
        <w:t>В этой связи можно отметить, что одним из основных факторов, оказывающих действенное влияние на формирование цены, является ограничение права собственности и обременение собственности</w:t>
      </w:r>
      <w:r w:rsidR="00C7241F">
        <w:rPr>
          <w:rFonts w:eastAsia="Calibri"/>
          <w:sz w:val="26"/>
          <w:szCs w:val="26"/>
          <w:lang w:eastAsia="en-US"/>
        </w:rPr>
        <w:t xml:space="preserve">. </w:t>
      </w:r>
    </w:p>
    <w:p w:rsidR="00242427" w:rsidRPr="005A5CC8" w:rsidRDefault="00242427" w:rsidP="00A070D6">
      <w:pPr>
        <w:ind w:firstLine="709"/>
        <w:jc w:val="both"/>
        <w:rPr>
          <w:rFonts w:eastAsia="Calibri"/>
          <w:sz w:val="26"/>
          <w:szCs w:val="26"/>
          <w:lang w:eastAsia="en-US"/>
        </w:rPr>
      </w:pPr>
      <w:r w:rsidRPr="005A5CC8">
        <w:rPr>
          <w:rFonts w:eastAsia="Calibri"/>
          <w:sz w:val="26"/>
          <w:szCs w:val="26"/>
          <w:lang w:eastAsia="en-US"/>
        </w:rPr>
        <w:lastRenderedPageBreak/>
        <w:t>Ограничения права собственности могут устанавливаться как в интересах всех или многих лиц (общие ограничения), так и в интересах определенных лиц или отдельных видов имущества (частные ограничения)</w:t>
      </w:r>
      <w:r w:rsidR="00C7241F">
        <w:rPr>
          <w:rFonts w:eastAsia="Calibri"/>
          <w:sz w:val="26"/>
          <w:szCs w:val="26"/>
          <w:lang w:eastAsia="en-US"/>
        </w:rPr>
        <w:t xml:space="preserve">. </w:t>
      </w:r>
      <w:r w:rsidRPr="005A5CC8">
        <w:rPr>
          <w:rFonts w:eastAsia="Calibri"/>
          <w:sz w:val="26"/>
          <w:szCs w:val="26"/>
          <w:lang w:eastAsia="en-US"/>
        </w:rPr>
        <w:t>Понятие «ограничить» дословно означает «установить какие-то г</w:t>
      </w:r>
      <w:r w:rsidR="00A070D6">
        <w:rPr>
          <w:rFonts w:eastAsia="Calibri"/>
          <w:sz w:val="26"/>
          <w:szCs w:val="26"/>
          <w:lang w:eastAsia="en-US"/>
        </w:rPr>
        <w:t xml:space="preserve">раницы, пределы в </w:t>
      </w:r>
      <w:r w:rsidR="00A070D6" w:rsidRPr="00A070D6">
        <w:rPr>
          <w:rFonts w:eastAsia="Calibri"/>
          <w:sz w:val="26"/>
          <w:szCs w:val="26"/>
          <w:lang w:eastAsia="en-US"/>
        </w:rPr>
        <w:t>осуществлении </w:t>
      </w:r>
      <w:r w:rsidRPr="00A070D6">
        <w:rPr>
          <w:rFonts w:eastAsia="Calibri"/>
          <w:sz w:val="26"/>
          <w:szCs w:val="26"/>
          <w:lang w:eastAsia="en-US"/>
        </w:rPr>
        <w:t>права»</w:t>
      </w:r>
      <w:r w:rsidR="00C7241F" w:rsidRPr="00A070D6">
        <w:rPr>
          <w:rFonts w:eastAsia="Calibri"/>
          <w:sz w:val="26"/>
          <w:szCs w:val="26"/>
          <w:lang w:eastAsia="en-US"/>
        </w:rPr>
        <w:t>.</w:t>
      </w:r>
      <w:r w:rsidR="00C7241F">
        <w:rPr>
          <w:rFonts w:eastAsia="Calibri"/>
          <w:sz w:val="26"/>
          <w:szCs w:val="26"/>
          <w:lang w:eastAsia="en-US"/>
        </w:rPr>
        <w:t xml:space="preserve"> </w:t>
      </w:r>
    </w:p>
    <w:p w:rsidR="00A45DA3" w:rsidRPr="005A5CC8" w:rsidRDefault="00856520" w:rsidP="00242427">
      <w:pPr>
        <w:ind w:firstLine="709"/>
        <w:jc w:val="both"/>
        <w:rPr>
          <w:rFonts w:eastAsia="Calibri"/>
          <w:sz w:val="26"/>
          <w:szCs w:val="26"/>
          <w:lang w:eastAsia="en-US"/>
        </w:rPr>
      </w:pPr>
      <w:r>
        <w:rPr>
          <w:rFonts w:eastAsia="Calibri"/>
          <w:sz w:val="26"/>
          <w:szCs w:val="26"/>
          <w:lang w:eastAsia="en-US"/>
        </w:rPr>
        <w:t xml:space="preserve">Несмотря на </w:t>
      </w:r>
      <w:proofErr w:type="gramStart"/>
      <w:r>
        <w:rPr>
          <w:rFonts w:eastAsia="Calibri"/>
          <w:sz w:val="26"/>
          <w:szCs w:val="26"/>
          <w:lang w:eastAsia="en-US"/>
        </w:rPr>
        <w:t>то</w:t>
      </w:r>
      <w:proofErr w:type="gramEnd"/>
      <w:r w:rsidR="00242427" w:rsidRPr="005A5CC8">
        <w:rPr>
          <w:rFonts w:eastAsia="Calibri"/>
          <w:sz w:val="26"/>
          <w:szCs w:val="26"/>
          <w:lang w:eastAsia="en-US"/>
        </w:rPr>
        <w:t xml:space="preserve"> что собственность может быть государственной или частной, белорусским законодательством могут устанавливаться особенности приобретения и прекращения права собственности в зависимости от его субъектной принадлежности: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(п</w:t>
      </w:r>
      <w:r w:rsidR="00C7241F">
        <w:rPr>
          <w:rFonts w:eastAsia="Calibri"/>
          <w:sz w:val="26"/>
          <w:szCs w:val="26"/>
          <w:lang w:eastAsia="en-US"/>
        </w:rPr>
        <w:t xml:space="preserve">. </w:t>
      </w:r>
      <w:r w:rsidR="00242427" w:rsidRPr="005A5CC8">
        <w:rPr>
          <w:rFonts w:eastAsia="Calibri"/>
          <w:sz w:val="26"/>
          <w:szCs w:val="26"/>
          <w:lang w:eastAsia="en-US"/>
        </w:rPr>
        <w:t>4 ст</w:t>
      </w:r>
      <w:r w:rsidR="00C7241F">
        <w:rPr>
          <w:rFonts w:eastAsia="Calibri"/>
          <w:sz w:val="26"/>
          <w:szCs w:val="26"/>
          <w:lang w:eastAsia="en-US"/>
        </w:rPr>
        <w:t xml:space="preserve">. </w:t>
      </w:r>
      <w:r w:rsidR="00242427" w:rsidRPr="005A5CC8">
        <w:rPr>
          <w:rFonts w:eastAsia="Calibri"/>
          <w:sz w:val="26"/>
          <w:szCs w:val="26"/>
          <w:lang w:eastAsia="en-US"/>
        </w:rPr>
        <w:t>213 ГК)</w:t>
      </w:r>
      <w:r w:rsidR="00C7241F">
        <w:rPr>
          <w:rFonts w:eastAsia="Calibri"/>
          <w:sz w:val="26"/>
          <w:szCs w:val="26"/>
          <w:lang w:eastAsia="en-US"/>
        </w:rPr>
        <w:t xml:space="preserve">. </w:t>
      </w:r>
      <w:r>
        <w:rPr>
          <w:rFonts w:eastAsia="Calibri"/>
          <w:sz w:val="26"/>
          <w:szCs w:val="26"/>
          <w:lang w:eastAsia="en-US"/>
        </w:rPr>
        <w:t>При этом</w:t>
      </w:r>
      <w:r w:rsidR="00242427" w:rsidRPr="005A5CC8">
        <w:rPr>
          <w:rFonts w:eastAsia="Calibri"/>
          <w:sz w:val="26"/>
          <w:szCs w:val="26"/>
          <w:lang w:eastAsia="en-US"/>
        </w:rPr>
        <w:t xml:space="preserve"> законодательством определены виды имущества, которые могут находиться исключительно в государственной собственности</w:t>
      </w:r>
      <w:r w:rsidR="00C7241F">
        <w:rPr>
          <w:rFonts w:eastAsia="Calibri"/>
          <w:sz w:val="26"/>
          <w:szCs w:val="26"/>
          <w:lang w:eastAsia="en-US"/>
        </w:rPr>
        <w:t xml:space="preserve">. </w:t>
      </w:r>
      <w:r w:rsidR="00242427" w:rsidRPr="005A5CC8">
        <w:rPr>
          <w:rFonts w:eastAsia="Calibri"/>
          <w:sz w:val="26"/>
          <w:szCs w:val="26"/>
          <w:lang w:eastAsia="en-US"/>
        </w:rPr>
        <w:t>Такие специальные ограничения права собственности устанавливаются в отношении отдельных видов имущества</w:t>
      </w:r>
      <w:r w:rsidR="00C7241F">
        <w:rPr>
          <w:rFonts w:eastAsia="Calibri"/>
          <w:sz w:val="26"/>
          <w:szCs w:val="26"/>
          <w:lang w:eastAsia="en-US"/>
        </w:rPr>
        <w:t xml:space="preserve">. </w:t>
      </w:r>
      <w:r w:rsidR="00242427" w:rsidRPr="005A5CC8">
        <w:rPr>
          <w:rFonts w:eastAsia="Calibri"/>
          <w:sz w:val="26"/>
          <w:szCs w:val="26"/>
          <w:lang w:eastAsia="en-US"/>
        </w:rPr>
        <w:t xml:space="preserve">В частности, законом установлены ограничения и в отношении прав </w:t>
      </w:r>
      <w:r>
        <w:rPr>
          <w:rFonts w:eastAsia="Calibri"/>
          <w:sz w:val="26"/>
          <w:szCs w:val="26"/>
          <w:lang w:eastAsia="en-US"/>
        </w:rPr>
        <w:t xml:space="preserve">собственника жилого помещения: </w:t>
      </w:r>
      <w:r w:rsidR="00242427" w:rsidRPr="005A5CC8">
        <w:rPr>
          <w:rFonts w:eastAsia="Calibri"/>
          <w:sz w:val="26"/>
          <w:szCs w:val="26"/>
          <w:lang w:eastAsia="en-US"/>
        </w:rPr>
        <w:t>пользоваться жильем можно только по прямому назначению (п</w:t>
      </w:r>
      <w:r w:rsidR="00C7241F">
        <w:rPr>
          <w:rFonts w:eastAsia="Calibri"/>
          <w:sz w:val="26"/>
          <w:szCs w:val="26"/>
          <w:lang w:eastAsia="en-US"/>
        </w:rPr>
        <w:t xml:space="preserve">. </w:t>
      </w:r>
      <w:r w:rsidR="00242427" w:rsidRPr="005A5CC8">
        <w:rPr>
          <w:rFonts w:eastAsia="Calibri"/>
          <w:sz w:val="26"/>
          <w:szCs w:val="26"/>
          <w:lang w:eastAsia="en-US"/>
        </w:rPr>
        <w:t>1 ст</w:t>
      </w:r>
      <w:r w:rsidR="00C7241F">
        <w:rPr>
          <w:rFonts w:eastAsia="Calibri"/>
          <w:sz w:val="26"/>
          <w:szCs w:val="26"/>
          <w:lang w:eastAsia="en-US"/>
        </w:rPr>
        <w:t xml:space="preserve">. </w:t>
      </w:r>
      <w:r w:rsidR="00242427" w:rsidRPr="005A5CC8">
        <w:rPr>
          <w:rFonts w:eastAsia="Calibri"/>
          <w:sz w:val="26"/>
          <w:szCs w:val="26"/>
          <w:lang w:eastAsia="en-US"/>
        </w:rPr>
        <w:t>272 ГК)</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Обременение – наложения бремени, несения каких-либо тягот</w:t>
      </w:r>
      <w:r w:rsidR="00C7241F">
        <w:rPr>
          <w:rFonts w:eastAsia="Calibri"/>
          <w:sz w:val="26"/>
          <w:szCs w:val="26"/>
          <w:lang w:eastAsia="en-US"/>
        </w:rPr>
        <w:t xml:space="preserve">. </w:t>
      </w:r>
      <w:r w:rsidRPr="005A5CC8">
        <w:rPr>
          <w:rFonts w:eastAsia="Calibri"/>
          <w:sz w:val="26"/>
          <w:szCs w:val="26"/>
          <w:lang w:eastAsia="en-US"/>
        </w:rPr>
        <w:t>Эти тяготы могут выражаться в несении дополнительных расходов в выполнении доп</w:t>
      </w:r>
      <w:r w:rsidR="00856520">
        <w:rPr>
          <w:rFonts w:eastAsia="Calibri"/>
          <w:sz w:val="26"/>
          <w:szCs w:val="26"/>
          <w:lang w:eastAsia="en-US"/>
        </w:rPr>
        <w:t>олнительных условий</w:t>
      </w:r>
      <w:r w:rsidRPr="005A5CC8">
        <w:rPr>
          <w:rFonts w:eastAsia="Calibri"/>
          <w:sz w:val="26"/>
          <w:szCs w:val="26"/>
          <w:lang w:eastAsia="en-US"/>
        </w:rPr>
        <w:t xml:space="preserve"> либо претерпевании каких-либо неудобств</w:t>
      </w:r>
      <w:r w:rsidR="00C7241F">
        <w:rPr>
          <w:rFonts w:eastAsia="Calibri"/>
          <w:sz w:val="26"/>
          <w:szCs w:val="26"/>
          <w:lang w:eastAsia="en-US"/>
        </w:rPr>
        <w:t xml:space="preserve">. </w:t>
      </w:r>
      <w:r w:rsidRPr="005A5CC8">
        <w:rPr>
          <w:rFonts w:eastAsia="Calibri"/>
          <w:sz w:val="26"/>
          <w:szCs w:val="26"/>
          <w:lang w:eastAsia="en-US"/>
        </w:rPr>
        <w:t>Так, по общему правилу соб</w:t>
      </w:r>
      <w:r w:rsidR="00856520">
        <w:rPr>
          <w:rFonts w:eastAsia="Calibri"/>
          <w:sz w:val="26"/>
          <w:szCs w:val="26"/>
          <w:lang w:eastAsia="en-US"/>
        </w:rPr>
        <w:t>ственник несет бремя содержания</w:t>
      </w:r>
      <w:r w:rsidRPr="005A5CC8">
        <w:rPr>
          <w:rFonts w:eastAsia="Calibri"/>
          <w:sz w:val="26"/>
          <w:szCs w:val="26"/>
          <w:lang w:eastAsia="en-US"/>
        </w:rPr>
        <w:t xml:space="preserve"> принадлежащего ему имущества (ст</w:t>
      </w:r>
      <w:r w:rsidR="00C7241F">
        <w:rPr>
          <w:rFonts w:eastAsia="Calibri"/>
          <w:sz w:val="26"/>
          <w:szCs w:val="26"/>
          <w:lang w:eastAsia="en-US"/>
        </w:rPr>
        <w:t xml:space="preserve">. </w:t>
      </w:r>
      <w:r w:rsidRPr="005A5CC8">
        <w:rPr>
          <w:rFonts w:eastAsia="Calibri"/>
          <w:sz w:val="26"/>
          <w:szCs w:val="26"/>
          <w:lang w:eastAsia="en-US"/>
        </w:rPr>
        <w:t>211 ГК), т</w:t>
      </w:r>
      <w:r w:rsidR="00C7241F">
        <w:rPr>
          <w:rFonts w:eastAsia="Calibri"/>
          <w:sz w:val="26"/>
          <w:szCs w:val="26"/>
          <w:lang w:eastAsia="en-US"/>
        </w:rPr>
        <w:t xml:space="preserve">. </w:t>
      </w:r>
      <w:r w:rsidRPr="005A5CC8">
        <w:rPr>
          <w:rFonts w:eastAsia="Calibri"/>
          <w:sz w:val="26"/>
          <w:szCs w:val="26"/>
          <w:lang w:eastAsia="en-US"/>
        </w:rPr>
        <w:t>е</w:t>
      </w:r>
      <w:r w:rsidR="00C7241F">
        <w:rPr>
          <w:rFonts w:eastAsia="Calibri"/>
          <w:sz w:val="26"/>
          <w:szCs w:val="26"/>
          <w:lang w:eastAsia="en-US"/>
        </w:rPr>
        <w:t xml:space="preserve">. </w:t>
      </w:r>
      <w:r w:rsidRPr="005A5CC8">
        <w:rPr>
          <w:rFonts w:eastAsia="Calibri"/>
          <w:sz w:val="26"/>
          <w:szCs w:val="26"/>
          <w:lang w:eastAsia="en-US"/>
        </w:rPr>
        <w:t>он обязан содержать имущество в надлежащем состоянии, совершать в отношении имущества действия, предписываемые санитарными, ветеринарными, противопожарными и иными нормами</w:t>
      </w:r>
      <w:r w:rsidR="00856520">
        <w:rPr>
          <w:rFonts w:eastAsia="Calibri"/>
          <w:sz w:val="26"/>
          <w:szCs w:val="26"/>
          <w:lang w:eastAsia="en-US"/>
        </w:rPr>
        <w:t>,</w:t>
      </w:r>
      <w:r w:rsidRPr="005A5CC8">
        <w:rPr>
          <w:rFonts w:eastAsia="Calibri"/>
          <w:sz w:val="26"/>
          <w:szCs w:val="26"/>
          <w:lang w:eastAsia="en-US"/>
        </w:rPr>
        <w:t xml:space="preserve"> и выполнять другие требования</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рамках правомочия по распоряжению имуществом собственн</w:t>
      </w:r>
      <w:r w:rsidR="00856520">
        <w:rPr>
          <w:rFonts w:eastAsia="Calibri"/>
          <w:sz w:val="26"/>
          <w:szCs w:val="26"/>
          <w:lang w:eastAsia="en-US"/>
        </w:rPr>
        <w:t>ик вправе установить обременение, выражающее</w:t>
      </w:r>
      <w:r w:rsidRPr="005A5CC8">
        <w:rPr>
          <w:rFonts w:eastAsia="Calibri"/>
          <w:sz w:val="26"/>
          <w:szCs w:val="26"/>
          <w:lang w:eastAsia="en-US"/>
        </w:rPr>
        <w:t>ся в возникновении прав третьих лиц на принадлежащее ему имущество</w:t>
      </w:r>
      <w:r w:rsidR="00C7241F">
        <w:rPr>
          <w:rFonts w:eastAsia="Calibri"/>
          <w:sz w:val="26"/>
          <w:szCs w:val="26"/>
          <w:lang w:eastAsia="en-US"/>
        </w:rPr>
        <w:t xml:space="preserve">. </w:t>
      </w:r>
      <w:r w:rsidRPr="005A5CC8">
        <w:rPr>
          <w:rFonts w:eastAsia="Calibri"/>
          <w:sz w:val="26"/>
          <w:szCs w:val="26"/>
          <w:lang w:eastAsia="en-US"/>
        </w:rPr>
        <w:t>Вследствие установления обременений собственник стесняется в правах из-за наличия прав третьих лиц в отношении его имущества (прав аренды, залога, ограниченного пользования соседним земельным участком, наличия завещательного отказа) или прав требования от него совершения в их пользу каких-либо действий (прав получателя ренты требовать от собственника выплаты определенного денежного содержания)</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Обременения, как правило, уменьшают стоимость недвижимого имущества, в отношении к</w:t>
      </w:r>
      <w:r w:rsidR="00856520">
        <w:rPr>
          <w:rFonts w:eastAsia="Calibri"/>
          <w:sz w:val="26"/>
          <w:szCs w:val="26"/>
          <w:lang w:eastAsia="en-US"/>
        </w:rPr>
        <w:t>оторого они установлены,</w:t>
      </w:r>
      <w:r w:rsidRPr="005A5CC8">
        <w:rPr>
          <w:rFonts w:eastAsia="Calibri"/>
          <w:sz w:val="26"/>
          <w:szCs w:val="26"/>
          <w:lang w:eastAsia="en-US"/>
        </w:rPr>
        <w:t xml:space="preserve"> поскольку покупатель пр</w:t>
      </w:r>
      <w:r w:rsidR="00856520">
        <w:rPr>
          <w:rFonts w:eastAsia="Calibri"/>
          <w:sz w:val="26"/>
          <w:szCs w:val="26"/>
          <w:lang w:eastAsia="en-US"/>
        </w:rPr>
        <w:t>и покупке недвижимого имущества</w:t>
      </w:r>
      <w:r w:rsidRPr="005A5CC8">
        <w:rPr>
          <w:rFonts w:eastAsia="Calibri"/>
          <w:sz w:val="26"/>
          <w:szCs w:val="26"/>
          <w:lang w:eastAsia="en-US"/>
        </w:rPr>
        <w:t xml:space="preserve"> осведомлен надлежащим образом о существовании обременения, которое должно быть доведено собственником до сведения потенциальных покупателей</w:t>
      </w:r>
      <w:r w:rsidR="00C7241F">
        <w:rPr>
          <w:rFonts w:eastAsia="Calibri"/>
          <w:sz w:val="26"/>
          <w:szCs w:val="26"/>
          <w:lang w:eastAsia="en-US"/>
        </w:rPr>
        <w:t xml:space="preserve">. </w:t>
      </w:r>
      <w:r w:rsidRPr="005A5CC8">
        <w:rPr>
          <w:rFonts w:eastAsia="Calibri"/>
          <w:sz w:val="26"/>
          <w:szCs w:val="26"/>
          <w:lang w:eastAsia="en-US"/>
        </w:rPr>
        <w:t>Если продавец не раскрывает существующие обременения, это дает покупателю право требовать уменьшения стоимости объекта недвижимости либо расторжения договора купли-продажи (ст</w:t>
      </w:r>
      <w:r w:rsidR="00C7241F">
        <w:rPr>
          <w:rFonts w:eastAsia="Calibri"/>
          <w:sz w:val="26"/>
          <w:szCs w:val="26"/>
          <w:lang w:eastAsia="en-US"/>
        </w:rPr>
        <w:t xml:space="preserve">. </w:t>
      </w:r>
      <w:r w:rsidRPr="005A5CC8">
        <w:rPr>
          <w:rFonts w:eastAsia="Calibri"/>
          <w:sz w:val="26"/>
          <w:szCs w:val="26"/>
          <w:lang w:eastAsia="en-US"/>
        </w:rPr>
        <w:t>430 ГК)</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Ограничения на объекты недвижимости могут устанавливаться в отношении права собственности в целом или отдельных правомочий собственника</w:t>
      </w:r>
      <w:r w:rsidR="00C7241F">
        <w:rPr>
          <w:rFonts w:eastAsia="Calibri"/>
          <w:sz w:val="26"/>
          <w:szCs w:val="26"/>
          <w:lang w:eastAsia="en-US"/>
        </w:rPr>
        <w:t xml:space="preserve">. </w:t>
      </w:r>
      <w:r w:rsidRPr="005A5CC8">
        <w:rPr>
          <w:rFonts w:eastAsia="Calibri"/>
          <w:sz w:val="26"/>
          <w:szCs w:val="26"/>
          <w:lang w:eastAsia="en-US"/>
        </w:rPr>
        <w:t xml:space="preserve">Обременения на объекты недвижимости могут устанавливаться </w:t>
      </w:r>
      <w:r w:rsidRPr="005A5CC8">
        <w:rPr>
          <w:rFonts w:eastAsia="Calibri"/>
          <w:sz w:val="26"/>
          <w:szCs w:val="26"/>
          <w:lang w:eastAsia="en-US"/>
        </w:rPr>
        <w:lastRenderedPageBreak/>
        <w:t>как на основании закона (присвоение недвижимому имуществу статуса историко-культурной ценности; требование обязательного страхования строений, принадлежащих гражданам; установление преимущественного права покупки доли в праве общей собственности и др</w:t>
      </w:r>
      <w:r w:rsidR="00A6743C">
        <w:rPr>
          <w:rFonts w:eastAsia="Calibri"/>
          <w:sz w:val="26"/>
          <w:szCs w:val="26"/>
          <w:lang w:eastAsia="en-US"/>
        </w:rPr>
        <w:t>.)</w:t>
      </w:r>
      <w:r w:rsidRPr="005A5CC8">
        <w:rPr>
          <w:rFonts w:eastAsia="Calibri"/>
          <w:sz w:val="26"/>
          <w:szCs w:val="26"/>
          <w:lang w:eastAsia="en-US"/>
        </w:rPr>
        <w:t>, так и на основании договора, заключенного собственником или иным управомоченным лицом</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заключение следует отметить, что ограничение в гражданском обороте устанавливается в отношении прав на объекты недвижимости, а обременение – в отношении самих объектов недвижимости</w:t>
      </w:r>
      <w:r w:rsidR="00C7241F">
        <w:rPr>
          <w:rFonts w:eastAsia="Calibri"/>
          <w:sz w:val="26"/>
          <w:szCs w:val="26"/>
          <w:lang w:eastAsia="en-US"/>
        </w:rPr>
        <w:t xml:space="preserve">. </w:t>
      </w:r>
      <w:r w:rsidRPr="005A5CC8">
        <w:rPr>
          <w:rFonts w:eastAsia="Calibri"/>
          <w:sz w:val="26"/>
          <w:szCs w:val="26"/>
          <w:lang w:eastAsia="en-US"/>
        </w:rPr>
        <w:t>Это, в конечном итоге, влияет на спрос и предложение и способствует установлению рыночной цены на объекты недвижимости</w:t>
      </w:r>
      <w:r w:rsidR="00C7241F">
        <w:rPr>
          <w:rFonts w:eastAsia="Calibri"/>
          <w:sz w:val="26"/>
          <w:szCs w:val="26"/>
          <w:lang w:eastAsia="en-US"/>
        </w:rPr>
        <w:t xml:space="preserve">. </w:t>
      </w:r>
    </w:p>
    <w:p w:rsidR="00242427" w:rsidRDefault="00242427" w:rsidP="00242427">
      <w:pPr>
        <w:ind w:firstLine="709"/>
        <w:jc w:val="both"/>
        <w:rPr>
          <w:rFonts w:eastAsia="Calibri"/>
          <w:sz w:val="26"/>
          <w:szCs w:val="26"/>
          <w:lang w:eastAsia="en-US"/>
        </w:rPr>
      </w:pPr>
      <w:r w:rsidRPr="005A5CC8">
        <w:rPr>
          <w:rFonts w:eastAsia="Calibri"/>
          <w:sz w:val="26"/>
          <w:szCs w:val="26"/>
          <w:lang w:eastAsia="en-US"/>
        </w:rPr>
        <w:t xml:space="preserve">На современном этапе развития белорусского рынка недвижимости правовое регулирование </w:t>
      </w:r>
      <w:r w:rsidR="00856520">
        <w:rPr>
          <w:rFonts w:eastAsia="Calibri"/>
          <w:sz w:val="26"/>
          <w:szCs w:val="26"/>
          <w:lang w:eastAsia="en-US"/>
        </w:rPr>
        <w:t>ограничения и обременения обусло</w:t>
      </w:r>
      <w:r w:rsidRPr="005A5CC8">
        <w:rPr>
          <w:rFonts w:eastAsia="Calibri"/>
          <w:sz w:val="26"/>
          <w:szCs w:val="26"/>
          <w:lang w:eastAsia="en-US"/>
        </w:rPr>
        <w:t>вливает необходимость в совершенствовании законодательных актов, обеспечивающих защиту права частной собственности, безопасность совершения сделок с недвижимым имуществом</w:t>
      </w:r>
      <w:r w:rsidR="00C7241F">
        <w:rPr>
          <w:rFonts w:eastAsia="Calibri"/>
          <w:sz w:val="26"/>
          <w:szCs w:val="26"/>
          <w:lang w:eastAsia="en-US"/>
        </w:rPr>
        <w:t xml:space="preserve">. </w:t>
      </w:r>
      <w:r w:rsidRPr="005A5CC8">
        <w:rPr>
          <w:rFonts w:eastAsia="Calibri"/>
          <w:sz w:val="26"/>
          <w:szCs w:val="26"/>
          <w:lang w:eastAsia="en-US"/>
        </w:rPr>
        <w:t>В то</w:t>
      </w:r>
      <w:r w:rsidR="00856520">
        <w:rPr>
          <w:rFonts w:eastAsia="Calibri"/>
          <w:sz w:val="26"/>
          <w:szCs w:val="26"/>
          <w:lang w:eastAsia="en-US"/>
        </w:rPr>
        <w:t xml:space="preserve"> же время</w:t>
      </w:r>
      <w:r w:rsidRPr="005A5CC8">
        <w:rPr>
          <w:rFonts w:eastAsia="Calibri"/>
          <w:sz w:val="26"/>
          <w:szCs w:val="26"/>
          <w:lang w:eastAsia="en-US"/>
        </w:rPr>
        <w:t xml:space="preserve"> считаем, что необходимо упростить порядок сбора актуальной информации об объектах недвижимости, не </w:t>
      </w:r>
      <w:r w:rsidRPr="00A070D6">
        <w:rPr>
          <w:rFonts w:eastAsia="Calibri"/>
          <w:sz w:val="26"/>
          <w:szCs w:val="26"/>
          <w:lang w:eastAsia="en-US"/>
        </w:rPr>
        <w:t>исключенных из гражданского оборота, в целях предотвращения совершения незаконных операций на рынке недвижи</w:t>
      </w:r>
      <w:r w:rsidR="00A070D6" w:rsidRPr="00A070D6">
        <w:rPr>
          <w:rFonts w:eastAsia="Calibri"/>
          <w:sz w:val="26"/>
          <w:szCs w:val="26"/>
          <w:lang w:eastAsia="en-US"/>
        </w:rPr>
        <w:t>мости и формирования приемлемой </w:t>
      </w:r>
      <w:r w:rsidRPr="00A070D6">
        <w:rPr>
          <w:rFonts w:eastAsia="Calibri"/>
          <w:sz w:val="26"/>
          <w:szCs w:val="26"/>
          <w:lang w:eastAsia="en-US"/>
        </w:rPr>
        <w:t>цены</w:t>
      </w:r>
      <w:r w:rsidR="00766458" w:rsidRPr="00A070D6">
        <w:rPr>
          <w:rFonts w:eastAsia="Calibri"/>
          <w:sz w:val="26"/>
          <w:szCs w:val="26"/>
          <w:lang w:eastAsia="en-US"/>
        </w:rPr>
        <w:t xml:space="preserve">. </w:t>
      </w:r>
    </w:p>
    <w:p w:rsidR="006A1C90" w:rsidRDefault="006A1C90" w:rsidP="00242427">
      <w:pPr>
        <w:ind w:firstLine="709"/>
        <w:jc w:val="both"/>
        <w:rPr>
          <w:rFonts w:eastAsia="Calibri"/>
          <w:sz w:val="26"/>
          <w:szCs w:val="26"/>
          <w:lang w:eastAsia="en-US"/>
        </w:rPr>
      </w:pPr>
    </w:p>
    <w:p w:rsidR="00242427" w:rsidRPr="005A5CC8" w:rsidRDefault="00242427" w:rsidP="004F2EE7">
      <w:pPr>
        <w:spacing w:line="360" w:lineRule="exact"/>
        <w:jc w:val="center"/>
        <w:rPr>
          <w:rFonts w:eastAsia="Calibri"/>
          <w:b/>
          <w:sz w:val="26"/>
          <w:szCs w:val="26"/>
          <w:lang w:eastAsia="en-US"/>
        </w:rPr>
      </w:pPr>
      <w:r w:rsidRPr="005A5CC8">
        <w:rPr>
          <w:rFonts w:eastAsia="Calibri"/>
          <w:b/>
          <w:sz w:val="26"/>
          <w:szCs w:val="26"/>
          <w:lang w:eastAsia="en-US"/>
        </w:rPr>
        <w:t>С</w:t>
      </w:r>
      <w:r w:rsidR="004F2EE7">
        <w:rPr>
          <w:rFonts w:eastAsia="Calibri"/>
          <w:b/>
          <w:sz w:val="26"/>
          <w:szCs w:val="26"/>
          <w:lang w:eastAsia="en-US"/>
        </w:rPr>
        <w:t>писок использованной литературы</w:t>
      </w:r>
    </w:p>
    <w:p w:rsidR="00242427" w:rsidRPr="00A070D6" w:rsidRDefault="00242427" w:rsidP="004F2EE7">
      <w:pPr>
        <w:numPr>
          <w:ilvl w:val="0"/>
          <w:numId w:val="4"/>
        </w:numPr>
        <w:tabs>
          <w:tab w:val="num" w:pos="0"/>
          <w:tab w:val="left" w:pos="993"/>
        </w:tabs>
        <w:ind w:left="0" w:firstLine="709"/>
        <w:jc w:val="both"/>
        <w:rPr>
          <w:sz w:val="26"/>
          <w:szCs w:val="26"/>
        </w:rPr>
      </w:pPr>
      <w:bookmarkStart w:id="192" w:name="_Ref447460682"/>
      <w:r w:rsidRPr="00A070D6">
        <w:rPr>
          <w:sz w:val="26"/>
          <w:szCs w:val="26"/>
        </w:rPr>
        <w:t>Устюшенко, Н</w:t>
      </w:r>
      <w:r w:rsidR="00C7241F" w:rsidRPr="00A070D6">
        <w:rPr>
          <w:sz w:val="26"/>
          <w:szCs w:val="26"/>
        </w:rPr>
        <w:t xml:space="preserve">. </w:t>
      </w:r>
      <w:r w:rsidRPr="00A070D6">
        <w:rPr>
          <w:sz w:val="26"/>
          <w:szCs w:val="26"/>
        </w:rPr>
        <w:t>А</w:t>
      </w:r>
      <w:r w:rsidR="00C7241F" w:rsidRPr="00A070D6">
        <w:rPr>
          <w:sz w:val="26"/>
          <w:szCs w:val="26"/>
        </w:rPr>
        <w:t xml:space="preserve">. </w:t>
      </w:r>
      <w:r w:rsidRPr="00A070D6">
        <w:rPr>
          <w:sz w:val="26"/>
          <w:szCs w:val="26"/>
        </w:rPr>
        <w:t>Некоторые аспекты развития рынка недвижимости в Республике Беларусь [Электронн</w:t>
      </w:r>
      <w:r w:rsidR="00BD5FF7" w:rsidRPr="00A070D6">
        <w:rPr>
          <w:sz w:val="26"/>
          <w:szCs w:val="26"/>
        </w:rPr>
        <w:t>ый ресурс] / Н</w:t>
      </w:r>
      <w:r w:rsidR="00C7241F" w:rsidRPr="00A070D6">
        <w:rPr>
          <w:sz w:val="26"/>
          <w:szCs w:val="26"/>
        </w:rPr>
        <w:t xml:space="preserve">. </w:t>
      </w:r>
      <w:r w:rsidR="00BD5FF7" w:rsidRPr="00A070D6">
        <w:rPr>
          <w:sz w:val="26"/>
          <w:szCs w:val="26"/>
        </w:rPr>
        <w:t>А</w:t>
      </w:r>
      <w:r w:rsidR="00C7241F" w:rsidRPr="00A070D6">
        <w:rPr>
          <w:sz w:val="26"/>
          <w:szCs w:val="26"/>
        </w:rPr>
        <w:t xml:space="preserve">. </w:t>
      </w:r>
      <w:r w:rsidR="00BD5FF7" w:rsidRPr="00A070D6">
        <w:rPr>
          <w:sz w:val="26"/>
          <w:szCs w:val="26"/>
        </w:rPr>
        <w:t>Устюшенко</w:t>
      </w:r>
      <w:r w:rsidR="00B023CF">
        <w:rPr>
          <w:sz w:val="26"/>
          <w:szCs w:val="26"/>
        </w:rPr>
        <w:t>.</w:t>
      </w:r>
      <w:r w:rsidR="00BD5FF7" w:rsidRPr="00A070D6">
        <w:rPr>
          <w:sz w:val="26"/>
          <w:szCs w:val="26"/>
        </w:rPr>
        <w:t xml:space="preserve"> </w:t>
      </w:r>
      <w:r w:rsidR="00484BC7">
        <w:rPr>
          <w:sz w:val="26"/>
          <w:szCs w:val="26"/>
        </w:rPr>
        <w:t xml:space="preserve">– </w:t>
      </w:r>
      <w:r w:rsidR="00A070D6" w:rsidRPr="00A070D6">
        <w:rPr>
          <w:sz w:val="26"/>
          <w:szCs w:val="26"/>
        </w:rPr>
        <w:t>Режим доступа: </w:t>
      </w:r>
      <w:hyperlink r:id="rId61" w:history="1">
        <w:r w:rsidR="00A070D6" w:rsidRPr="00A070D6">
          <w:rPr>
            <w:rStyle w:val="a6"/>
            <w:color w:val="auto"/>
            <w:sz w:val="26"/>
            <w:szCs w:val="26"/>
            <w:u w:val="none"/>
          </w:rPr>
          <w:t>http://www.simst.bsu.by/main/departments/realestate/staff/ustyushenko/publications</w:t>
        </w:r>
      </w:hyperlink>
      <w:r w:rsidRPr="00A070D6">
        <w:rPr>
          <w:sz w:val="26"/>
          <w:szCs w:val="26"/>
        </w:rPr>
        <w:t xml:space="preserve"> /40</w:t>
      </w:r>
      <w:r w:rsidR="004F2EE7" w:rsidRPr="00A070D6">
        <w:rPr>
          <w:sz w:val="26"/>
          <w:szCs w:val="26"/>
        </w:rPr>
        <w:t>.</w:t>
      </w:r>
      <w:r w:rsidRPr="00A070D6">
        <w:rPr>
          <w:sz w:val="26"/>
          <w:szCs w:val="26"/>
        </w:rPr>
        <w:t>pdf</w:t>
      </w:r>
      <w:r w:rsidR="00C7241F" w:rsidRPr="00A070D6">
        <w:rPr>
          <w:sz w:val="26"/>
          <w:szCs w:val="26"/>
        </w:rPr>
        <w:t xml:space="preserve">. </w:t>
      </w:r>
      <w:r w:rsidRPr="00A070D6">
        <w:rPr>
          <w:sz w:val="26"/>
          <w:szCs w:val="26"/>
        </w:rPr>
        <w:t>– Дата доступа: 04</w:t>
      </w:r>
      <w:r w:rsidR="00850D45" w:rsidRPr="00A070D6">
        <w:rPr>
          <w:sz w:val="26"/>
          <w:szCs w:val="26"/>
        </w:rPr>
        <w:t>.</w:t>
      </w:r>
      <w:r w:rsidRPr="00A070D6">
        <w:rPr>
          <w:sz w:val="26"/>
          <w:szCs w:val="26"/>
        </w:rPr>
        <w:t>02</w:t>
      </w:r>
      <w:r w:rsidR="00850D45" w:rsidRPr="00A070D6">
        <w:rPr>
          <w:sz w:val="26"/>
          <w:szCs w:val="26"/>
        </w:rPr>
        <w:t>.</w:t>
      </w:r>
      <w:r w:rsidRPr="00A070D6">
        <w:rPr>
          <w:sz w:val="26"/>
          <w:szCs w:val="26"/>
        </w:rPr>
        <w:t>2019</w:t>
      </w:r>
      <w:bookmarkEnd w:id="192"/>
      <w:r w:rsidR="00C7241F" w:rsidRPr="00A070D6">
        <w:rPr>
          <w:sz w:val="26"/>
          <w:szCs w:val="26"/>
        </w:rPr>
        <w:t xml:space="preserve">. </w:t>
      </w:r>
    </w:p>
    <w:p w:rsidR="00242427" w:rsidRPr="005A5CC8" w:rsidRDefault="00242427" w:rsidP="00242427">
      <w:pPr>
        <w:ind w:firstLine="709"/>
        <w:jc w:val="both"/>
        <w:rPr>
          <w:sz w:val="26"/>
          <w:szCs w:val="26"/>
        </w:rPr>
      </w:pPr>
    </w:p>
    <w:p w:rsidR="00242427" w:rsidRPr="005A5CC8" w:rsidRDefault="00242427" w:rsidP="00242427">
      <w:pPr>
        <w:ind w:firstLine="709"/>
        <w:jc w:val="both"/>
        <w:rPr>
          <w:rFonts w:eastAsia="Calibri"/>
          <w:b/>
          <w:sz w:val="26"/>
          <w:szCs w:val="26"/>
          <w:lang w:eastAsia="en-US"/>
        </w:rPr>
      </w:pPr>
    </w:p>
    <w:p w:rsidR="00242427" w:rsidRPr="00350467" w:rsidRDefault="00242427" w:rsidP="00350467">
      <w:pPr>
        <w:pStyle w:val="afff8"/>
        <w:tabs>
          <w:tab w:val="left" w:pos="8152"/>
        </w:tabs>
      </w:pPr>
      <w:bookmarkStart w:id="193" w:name="_Toc22206854"/>
      <w:r w:rsidRPr="00350467">
        <w:t>М</w:t>
      </w:r>
      <w:r w:rsidR="00C7241F" w:rsidRPr="00350467">
        <w:t xml:space="preserve">. </w:t>
      </w:r>
      <w:r w:rsidRPr="00350467">
        <w:t>А</w:t>
      </w:r>
      <w:r w:rsidR="00C7241F" w:rsidRPr="00350467">
        <w:t xml:space="preserve">. </w:t>
      </w:r>
      <w:r w:rsidRPr="00350467">
        <w:t>МОРОЗЕВИЧ</w:t>
      </w:r>
      <w:bookmarkEnd w:id="193"/>
      <w:r w:rsidRPr="00350467">
        <w:t xml:space="preserve"> </w:t>
      </w:r>
      <w:r w:rsidR="00350467">
        <w:tab/>
      </w:r>
    </w:p>
    <w:p w:rsidR="00C1469E" w:rsidRDefault="00242427" w:rsidP="002F78C8">
      <w:pPr>
        <w:ind w:left="709"/>
        <w:contextualSpacing/>
        <w:rPr>
          <w:sz w:val="26"/>
          <w:szCs w:val="26"/>
        </w:rPr>
      </w:pPr>
      <w:r w:rsidRPr="005A5CC8">
        <w:rPr>
          <w:sz w:val="26"/>
          <w:szCs w:val="26"/>
        </w:rPr>
        <w:t>Научный руковод</w:t>
      </w:r>
      <w:r w:rsidR="002F78C8">
        <w:rPr>
          <w:sz w:val="26"/>
          <w:szCs w:val="26"/>
        </w:rPr>
        <w:t xml:space="preserve">итель </w:t>
      </w:r>
      <w:r w:rsidR="002F78C8">
        <w:rPr>
          <w:rFonts w:eastAsia="Calibri"/>
          <w:sz w:val="26"/>
          <w:szCs w:val="26"/>
          <w:lang w:eastAsia="en-US"/>
        </w:rPr>
        <w:t xml:space="preserve">‒ </w:t>
      </w:r>
      <w:r w:rsidR="009A5E96" w:rsidRPr="005A5CC8">
        <w:rPr>
          <w:sz w:val="26"/>
          <w:szCs w:val="26"/>
        </w:rPr>
        <w:t>А</w:t>
      </w:r>
      <w:r w:rsidR="00C7241F">
        <w:rPr>
          <w:sz w:val="26"/>
          <w:szCs w:val="26"/>
        </w:rPr>
        <w:t xml:space="preserve">. </w:t>
      </w:r>
      <w:r w:rsidR="009A5E96" w:rsidRPr="005A5CC8">
        <w:rPr>
          <w:sz w:val="26"/>
          <w:szCs w:val="26"/>
        </w:rPr>
        <w:t>О</w:t>
      </w:r>
      <w:r w:rsidR="00C7241F">
        <w:rPr>
          <w:sz w:val="26"/>
          <w:szCs w:val="26"/>
        </w:rPr>
        <w:t xml:space="preserve">. </w:t>
      </w:r>
      <w:r w:rsidRPr="005A5CC8">
        <w:rPr>
          <w:sz w:val="26"/>
          <w:szCs w:val="26"/>
        </w:rPr>
        <w:t>Шелякин</w:t>
      </w:r>
      <w:r w:rsidR="00C1469E">
        <w:rPr>
          <w:sz w:val="26"/>
          <w:szCs w:val="26"/>
        </w:rPr>
        <w:t>,</w:t>
      </w:r>
      <w:r w:rsidRPr="005A5CC8">
        <w:rPr>
          <w:sz w:val="26"/>
          <w:szCs w:val="26"/>
        </w:rPr>
        <w:t xml:space="preserve"> </w:t>
      </w:r>
      <w:r w:rsidR="00916ED3" w:rsidRPr="005A5CC8">
        <w:rPr>
          <w:sz w:val="26"/>
          <w:szCs w:val="26"/>
        </w:rPr>
        <w:t xml:space="preserve">преподаватель </w:t>
      </w:r>
    </w:p>
    <w:p w:rsidR="00916ED3" w:rsidRPr="005A5CC8" w:rsidRDefault="00916ED3" w:rsidP="002F78C8">
      <w:pPr>
        <w:ind w:left="709"/>
        <w:contextualSpacing/>
        <w:rPr>
          <w:sz w:val="26"/>
          <w:szCs w:val="26"/>
        </w:rPr>
      </w:pPr>
      <w:r w:rsidRPr="005A5CC8">
        <w:rPr>
          <w:sz w:val="26"/>
          <w:szCs w:val="26"/>
        </w:rPr>
        <w:t>Брест, Брестский го</w:t>
      </w:r>
      <w:r w:rsidR="00C1469E">
        <w:rPr>
          <w:sz w:val="26"/>
          <w:szCs w:val="26"/>
        </w:rPr>
        <w:t xml:space="preserve">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2F78C8">
      <w:pPr>
        <w:pStyle w:val="ConsPlusNormal"/>
        <w:ind w:firstLine="0"/>
        <w:rPr>
          <w:rFonts w:ascii="Times New Roman" w:hAnsi="Times New Roman" w:cs="Times New Roman"/>
          <w:sz w:val="26"/>
          <w:szCs w:val="26"/>
        </w:rPr>
      </w:pPr>
    </w:p>
    <w:p w:rsidR="00242427" w:rsidRPr="00350467" w:rsidRDefault="00916ED3" w:rsidP="00D11847">
      <w:pPr>
        <w:pStyle w:val="afff8"/>
        <w:jc w:val="left"/>
      </w:pPr>
      <w:bookmarkStart w:id="194" w:name="_Toc22206855"/>
      <w:r w:rsidRPr="00350467">
        <w:t xml:space="preserve">ЗАЩИТА </w:t>
      </w:r>
      <w:r w:rsidR="00242427" w:rsidRPr="00350467">
        <w:t>Д</w:t>
      </w:r>
      <w:r w:rsidRPr="00350467">
        <w:t>ЕЛОВОЙ РЕПУТАЦИИ</w:t>
      </w:r>
      <w:r w:rsidR="00242427" w:rsidRPr="00350467">
        <w:t xml:space="preserve"> ЮРИДИЧЕСКОГО ЛИЦА</w:t>
      </w:r>
      <w:r w:rsidR="00856520" w:rsidRPr="00350467">
        <w:t xml:space="preserve">          </w:t>
      </w:r>
      <w:r w:rsidRPr="00350467">
        <w:t xml:space="preserve"> В СЕТИ ИНТЕРНЕТ</w:t>
      </w:r>
      <w:bookmarkEnd w:id="194"/>
    </w:p>
    <w:p w:rsidR="00242427" w:rsidRPr="005A5CC8" w:rsidRDefault="00242427" w:rsidP="00242427">
      <w:pPr>
        <w:rPr>
          <w:b/>
          <w:color w:val="000000"/>
          <w:sz w:val="26"/>
          <w:szCs w:val="26"/>
          <w:shd w:val="clear" w:color="auto" w:fill="FFFFFF"/>
        </w:rPr>
      </w:pPr>
    </w:p>
    <w:p w:rsidR="007D0519" w:rsidRPr="005A5CC8" w:rsidRDefault="007D0519" w:rsidP="00A070D6">
      <w:pPr>
        <w:ind w:firstLine="709"/>
        <w:jc w:val="both"/>
        <w:rPr>
          <w:color w:val="000000"/>
          <w:sz w:val="26"/>
          <w:szCs w:val="26"/>
          <w:shd w:val="clear" w:color="auto" w:fill="FFFFFF"/>
        </w:rPr>
      </w:pPr>
      <w:r w:rsidRPr="005A5CC8">
        <w:rPr>
          <w:sz w:val="26"/>
          <w:szCs w:val="26"/>
          <w:shd w:val="clear" w:color="auto" w:fill="FFFFFF"/>
        </w:rPr>
        <w:t>Коммерческие организации являются наиболее крупными субъектам</w:t>
      </w:r>
      <w:r w:rsidR="00856520">
        <w:rPr>
          <w:sz w:val="26"/>
          <w:szCs w:val="26"/>
          <w:shd w:val="clear" w:color="auto" w:fill="FFFFFF"/>
        </w:rPr>
        <w:t xml:space="preserve">и хозяйственных отношений, цель которых </w:t>
      </w:r>
      <w:r w:rsidR="00856520">
        <w:rPr>
          <w:sz w:val="26"/>
          <w:szCs w:val="26"/>
        </w:rPr>
        <w:t>–</w:t>
      </w:r>
      <w:r w:rsidRPr="005A5CC8">
        <w:rPr>
          <w:sz w:val="26"/>
          <w:szCs w:val="26"/>
          <w:shd w:val="clear" w:color="auto" w:fill="FFFFFF"/>
        </w:rPr>
        <w:t xml:space="preserve"> извлечение прибыли в результате своей деятельности</w:t>
      </w:r>
      <w:r w:rsidR="00C7241F">
        <w:rPr>
          <w:sz w:val="26"/>
          <w:szCs w:val="26"/>
          <w:shd w:val="clear" w:color="auto" w:fill="FFFFFF"/>
        </w:rPr>
        <w:t xml:space="preserve">. </w:t>
      </w:r>
      <w:r w:rsidRPr="005A5CC8">
        <w:rPr>
          <w:sz w:val="26"/>
          <w:szCs w:val="26"/>
          <w:shd w:val="clear" w:color="auto" w:fill="FFFFFF"/>
        </w:rPr>
        <w:t>Фактором ее увеличения является формирование положительного мнения общественности о юридическом лице</w:t>
      </w:r>
      <w:r w:rsidR="00C7241F">
        <w:rPr>
          <w:sz w:val="26"/>
          <w:szCs w:val="26"/>
          <w:shd w:val="clear" w:color="auto" w:fill="FFFFFF"/>
        </w:rPr>
        <w:t xml:space="preserve">. </w:t>
      </w:r>
      <w:r w:rsidRPr="005A5CC8">
        <w:rPr>
          <w:sz w:val="26"/>
          <w:szCs w:val="26"/>
          <w:shd w:val="clear" w:color="auto" w:fill="FFFFFF"/>
        </w:rPr>
        <w:t>Таким образом, имущественная ценность деловой репутации заключается именно в ее влиянии на положение организации на рынке</w:t>
      </w:r>
      <w:r w:rsidR="00C7241F">
        <w:rPr>
          <w:sz w:val="26"/>
          <w:szCs w:val="26"/>
          <w:shd w:val="clear" w:color="auto" w:fill="FFFFFF"/>
        </w:rPr>
        <w:t xml:space="preserve">. </w:t>
      </w:r>
    </w:p>
    <w:p w:rsidR="00916ED3" w:rsidRPr="005A5CC8" w:rsidRDefault="00916ED3" w:rsidP="00A070D6">
      <w:pPr>
        <w:ind w:firstLine="709"/>
        <w:jc w:val="both"/>
        <w:rPr>
          <w:color w:val="000000"/>
          <w:sz w:val="26"/>
          <w:szCs w:val="26"/>
          <w:shd w:val="clear" w:color="auto" w:fill="FFFFFF"/>
        </w:rPr>
      </w:pPr>
      <w:r w:rsidRPr="005A5CC8">
        <w:rPr>
          <w:color w:val="000000"/>
          <w:sz w:val="26"/>
          <w:szCs w:val="26"/>
          <w:shd w:val="clear" w:color="auto" w:fill="FFFFFF"/>
        </w:rPr>
        <w:t>Д</w:t>
      </w:r>
      <w:r w:rsidR="00242427" w:rsidRPr="005A5CC8">
        <w:rPr>
          <w:color w:val="000000"/>
          <w:sz w:val="26"/>
          <w:szCs w:val="26"/>
          <w:shd w:val="clear" w:color="auto" w:fill="FFFFFF"/>
        </w:rPr>
        <w:t>еловая репутация юридического лица – это субъективная категория, являющаяся, по сути, оценкой этого лица другими участниками хозяйственного оборота</w:t>
      </w:r>
      <w:r w:rsidR="00766458">
        <w:rPr>
          <w:color w:val="000000"/>
          <w:sz w:val="26"/>
          <w:szCs w:val="26"/>
          <w:shd w:val="clear" w:color="auto" w:fill="FFFFFF"/>
        </w:rPr>
        <w:t xml:space="preserve">. </w:t>
      </w:r>
      <w:proofErr w:type="gramStart"/>
      <w:r w:rsidR="00242427" w:rsidRPr="005A5CC8">
        <w:rPr>
          <w:sz w:val="26"/>
          <w:szCs w:val="26"/>
          <w:shd w:val="clear" w:color="auto" w:fill="FFFFFF"/>
        </w:rPr>
        <w:t xml:space="preserve">К защите деловой репутации юридического лица применяются те же положения гражданского законодательства, что и к защите деловой репутации </w:t>
      </w:r>
      <w:r w:rsidR="00242427" w:rsidRPr="005A5CC8">
        <w:rPr>
          <w:sz w:val="26"/>
          <w:szCs w:val="26"/>
          <w:shd w:val="clear" w:color="auto" w:fill="FFFFFF"/>
        </w:rPr>
        <w:lastRenderedPageBreak/>
        <w:t>гражданина</w:t>
      </w:r>
      <w:r w:rsidR="007D0519" w:rsidRPr="005A5CC8">
        <w:rPr>
          <w:sz w:val="26"/>
          <w:szCs w:val="26"/>
          <w:shd w:val="clear" w:color="auto" w:fill="FFFFFF"/>
        </w:rPr>
        <w:t xml:space="preserve"> (нормы Гражданског</w:t>
      </w:r>
      <w:r w:rsidR="00856520">
        <w:rPr>
          <w:sz w:val="26"/>
          <w:szCs w:val="26"/>
          <w:shd w:val="clear" w:color="auto" w:fill="FFFFFF"/>
        </w:rPr>
        <w:t>о кодекса Республики Беларусь, п</w:t>
      </w:r>
      <w:r w:rsidR="007D0519" w:rsidRPr="005A5CC8">
        <w:rPr>
          <w:sz w:val="26"/>
          <w:szCs w:val="26"/>
          <w:shd w:val="clear" w:color="auto" w:fill="FFFFFF"/>
        </w:rPr>
        <w:t>остановления Пленума Высшего Хозяйственного Суда Республики Беларусь от 26</w:t>
      </w:r>
      <w:r w:rsidR="00C7241F">
        <w:rPr>
          <w:sz w:val="26"/>
          <w:szCs w:val="26"/>
          <w:shd w:val="clear" w:color="auto" w:fill="FFFFFF"/>
        </w:rPr>
        <w:t xml:space="preserve">. </w:t>
      </w:r>
      <w:r w:rsidR="007D0519" w:rsidRPr="005A5CC8">
        <w:rPr>
          <w:sz w:val="26"/>
          <w:szCs w:val="26"/>
          <w:shd w:val="clear" w:color="auto" w:fill="FFFFFF"/>
        </w:rPr>
        <w:t>04</w:t>
      </w:r>
      <w:r w:rsidR="00C7241F">
        <w:rPr>
          <w:sz w:val="26"/>
          <w:szCs w:val="26"/>
          <w:shd w:val="clear" w:color="auto" w:fill="FFFFFF"/>
        </w:rPr>
        <w:t xml:space="preserve">. </w:t>
      </w:r>
      <w:r w:rsidR="007D0519" w:rsidRPr="005A5CC8">
        <w:rPr>
          <w:sz w:val="26"/>
          <w:szCs w:val="26"/>
          <w:shd w:val="clear" w:color="auto" w:fill="FFFFFF"/>
        </w:rPr>
        <w:t>2005 г</w:t>
      </w:r>
      <w:r w:rsidR="00856520">
        <w:rPr>
          <w:sz w:val="26"/>
          <w:szCs w:val="26"/>
          <w:shd w:val="clear" w:color="auto" w:fill="FFFFFF"/>
        </w:rPr>
        <w:t>ода</w:t>
      </w:r>
      <w:r w:rsidR="00C7241F">
        <w:rPr>
          <w:sz w:val="26"/>
          <w:szCs w:val="26"/>
          <w:shd w:val="clear" w:color="auto" w:fill="FFFFFF"/>
        </w:rPr>
        <w:t xml:space="preserve"> </w:t>
      </w:r>
      <w:r w:rsidR="007D0519" w:rsidRPr="005A5CC8">
        <w:rPr>
          <w:sz w:val="26"/>
          <w:szCs w:val="26"/>
          <w:shd w:val="clear" w:color="auto" w:fill="FFFFFF"/>
        </w:rPr>
        <w:t xml:space="preserve">№ 16 «О некоторых вопросах применения хозяйственными судами законодательства при рассмотрении дел о защите деловой репутации»), </w:t>
      </w:r>
      <w:r w:rsidR="00242427" w:rsidRPr="005A5CC8">
        <w:rPr>
          <w:rStyle w:val="a9"/>
          <w:rFonts w:eastAsia="Calibri"/>
          <w:b w:val="0"/>
          <w:sz w:val="26"/>
          <w:szCs w:val="26"/>
          <w:shd w:val="clear" w:color="auto" w:fill="FFFFFF"/>
        </w:rPr>
        <w:t>за исключением компенсации морального вреда</w:t>
      </w:r>
      <w:r w:rsidR="00C7241F">
        <w:rPr>
          <w:sz w:val="26"/>
          <w:szCs w:val="26"/>
          <w:shd w:val="clear" w:color="auto" w:fill="FFFFFF"/>
        </w:rPr>
        <w:t>.</w:t>
      </w:r>
      <w:proofErr w:type="gramEnd"/>
      <w:r w:rsidR="00C7241F">
        <w:rPr>
          <w:sz w:val="26"/>
          <w:szCs w:val="26"/>
          <w:shd w:val="clear" w:color="auto" w:fill="FFFFFF"/>
        </w:rPr>
        <w:t xml:space="preserve"> </w:t>
      </w:r>
      <w:r w:rsidR="00242427" w:rsidRPr="005A5CC8">
        <w:rPr>
          <w:sz w:val="26"/>
          <w:szCs w:val="26"/>
          <w:shd w:val="clear" w:color="auto" w:fill="FFFFFF"/>
        </w:rPr>
        <w:t>Объясняется это тем, что по общему правилу у юридического лица не может быть моральной стороны, нет психологических переживаний, соответственно</w:t>
      </w:r>
      <w:r w:rsidR="00856520">
        <w:rPr>
          <w:sz w:val="26"/>
          <w:szCs w:val="26"/>
          <w:shd w:val="clear" w:color="auto" w:fill="FFFFFF"/>
        </w:rPr>
        <w:t>,</w:t>
      </w:r>
      <w:r w:rsidR="00242427" w:rsidRPr="005A5CC8">
        <w:rPr>
          <w:sz w:val="26"/>
          <w:szCs w:val="26"/>
          <w:shd w:val="clear" w:color="auto" w:fill="FFFFFF"/>
        </w:rPr>
        <w:t xml:space="preserve"> и вред несуществующим категориям причинить невозможно</w:t>
      </w:r>
      <w:r w:rsidR="00C7241F">
        <w:rPr>
          <w:sz w:val="26"/>
          <w:szCs w:val="26"/>
          <w:shd w:val="clear" w:color="auto" w:fill="FFFFFF"/>
        </w:rPr>
        <w:t xml:space="preserve">. </w:t>
      </w:r>
    </w:p>
    <w:p w:rsidR="00242427" w:rsidRPr="005A5CC8" w:rsidRDefault="00242427" w:rsidP="00A070D6">
      <w:pPr>
        <w:ind w:firstLine="709"/>
        <w:jc w:val="both"/>
        <w:rPr>
          <w:sz w:val="26"/>
          <w:szCs w:val="26"/>
          <w:shd w:val="clear" w:color="auto" w:fill="FFFFFF"/>
        </w:rPr>
      </w:pPr>
      <w:r w:rsidRPr="005A5CC8">
        <w:rPr>
          <w:sz w:val="26"/>
          <w:szCs w:val="26"/>
        </w:rPr>
        <w:t>Глобальная компьютерная сеть Интернет</w:t>
      </w:r>
      <w:r w:rsidR="00916ED3" w:rsidRPr="005A5CC8">
        <w:rPr>
          <w:sz w:val="26"/>
          <w:szCs w:val="26"/>
        </w:rPr>
        <w:t xml:space="preserve"> </w:t>
      </w:r>
      <w:r w:rsidR="00916ED3" w:rsidRPr="005A5CC8">
        <w:rPr>
          <w:sz w:val="26"/>
          <w:szCs w:val="26"/>
        </w:rPr>
        <w:sym w:font="Symbol" w:char="F02D"/>
      </w:r>
      <w:r w:rsidRPr="005A5CC8">
        <w:rPr>
          <w:sz w:val="26"/>
          <w:szCs w:val="26"/>
        </w:rPr>
        <w:t xml:space="preserve"> масштабная площадка для распространения информации, выражения различных отзывов на интернет-ресурсах</w:t>
      </w:r>
      <w:r w:rsidR="00C7241F">
        <w:rPr>
          <w:sz w:val="26"/>
          <w:szCs w:val="26"/>
        </w:rPr>
        <w:t xml:space="preserve">. </w:t>
      </w:r>
      <w:r w:rsidRPr="005A5CC8">
        <w:rPr>
          <w:sz w:val="26"/>
          <w:szCs w:val="26"/>
        </w:rPr>
        <w:t>Отзывы на интернет-сайтах напрямую влияют на деловую репутацию юридического лица, поэтому любой организации необходимо стремиться к минимизации негативных отзывов, а также реагировать на отзывы недостоверные</w:t>
      </w:r>
      <w:r w:rsidR="00C7241F">
        <w:rPr>
          <w:sz w:val="26"/>
          <w:szCs w:val="26"/>
        </w:rPr>
        <w:t xml:space="preserve">. </w:t>
      </w:r>
    </w:p>
    <w:p w:rsidR="00242427" w:rsidRPr="005A5CC8" w:rsidRDefault="00242427" w:rsidP="00A070D6">
      <w:pPr>
        <w:autoSpaceDE w:val="0"/>
        <w:autoSpaceDN w:val="0"/>
        <w:adjustRightInd w:val="0"/>
        <w:ind w:firstLine="709"/>
        <w:jc w:val="both"/>
        <w:rPr>
          <w:sz w:val="26"/>
          <w:szCs w:val="26"/>
        </w:rPr>
      </w:pPr>
      <w:r w:rsidRPr="005A5CC8">
        <w:rPr>
          <w:sz w:val="26"/>
          <w:szCs w:val="26"/>
        </w:rPr>
        <w:t>Юридические лица, в том числе иностранные, вправе требовать от юридического лица, на которое возложены функции редакции средства массовой информации, или владельца интернет-ресурса опровержения распространенных сведений, если эти сведения не соответствуют действительности и п</w:t>
      </w:r>
      <w:r w:rsidR="00856520">
        <w:rPr>
          <w:sz w:val="26"/>
          <w:szCs w:val="26"/>
        </w:rPr>
        <w:t>о</w:t>
      </w:r>
      <w:r w:rsidRPr="005A5CC8">
        <w:rPr>
          <w:sz w:val="26"/>
          <w:szCs w:val="26"/>
        </w:rPr>
        <w:t>рочат их деловую репутацию</w:t>
      </w:r>
      <w:r w:rsidR="00C7241F">
        <w:rPr>
          <w:sz w:val="26"/>
          <w:szCs w:val="26"/>
        </w:rPr>
        <w:t xml:space="preserve">. </w:t>
      </w:r>
      <w:r w:rsidRPr="005A5CC8">
        <w:rPr>
          <w:sz w:val="26"/>
          <w:szCs w:val="26"/>
        </w:rPr>
        <w:t>При этом если последние не имеют доказательств того, что распространенные ими сведения соответствуют действительности, они обязаны распространить опровержение (поправку либо уточнение)</w:t>
      </w:r>
      <w:r w:rsidR="00C7241F">
        <w:rPr>
          <w:color w:val="000000"/>
          <w:sz w:val="26"/>
          <w:szCs w:val="26"/>
        </w:rPr>
        <w:t xml:space="preserve">. </w:t>
      </w:r>
      <w:r w:rsidRPr="005A5CC8">
        <w:rPr>
          <w:sz w:val="26"/>
          <w:szCs w:val="26"/>
        </w:rPr>
        <w:t>В таком случае опровержение информации осуществля</w:t>
      </w:r>
      <w:r w:rsidR="00856520">
        <w:rPr>
          <w:sz w:val="26"/>
          <w:szCs w:val="26"/>
        </w:rPr>
        <w:t>ется на том же интернет-ресурсе</w:t>
      </w:r>
      <w:r w:rsidRPr="005A5CC8">
        <w:rPr>
          <w:sz w:val="26"/>
          <w:szCs w:val="26"/>
        </w:rPr>
        <w:t xml:space="preserve"> не позднее дня, следующего за днем поступления требования об опровержении</w:t>
      </w:r>
      <w:r w:rsidR="00C7241F">
        <w:rPr>
          <w:sz w:val="26"/>
          <w:szCs w:val="26"/>
        </w:rPr>
        <w:t xml:space="preserve">. </w:t>
      </w:r>
    </w:p>
    <w:p w:rsidR="00242427" w:rsidRPr="005A5CC8" w:rsidRDefault="00856520" w:rsidP="00A070D6">
      <w:pPr>
        <w:autoSpaceDE w:val="0"/>
        <w:autoSpaceDN w:val="0"/>
        <w:adjustRightInd w:val="0"/>
        <w:ind w:firstLine="709"/>
        <w:jc w:val="both"/>
        <w:rPr>
          <w:sz w:val="26"/>
          <w:szCs w:val="26"/>
        </w:rPr>
      </w:pPr>
      <w:r>
        <w:rPr>
          <w:sz w:val="26"/>
          <w:szCs w:val="26"/>
        </w:rPr>
        <w:t>В случае</w:t>
      </w:r>
      <w:r w:rsidR="00242427" w:rsidRPr="005A5CC8">
        <w:rPr>
          <w:sz w:val="26"/>
          <w:szCs w:val="26"/>
        </w:rPr>
        <w:t xml:space="preserve"> если администратор или владелец сайта отказывается публиковать опровержение либо ответ, к этому можно понудить в судебном порядке</w:t>
      </w:r>
      <w:r w:rsidR="00C7241F">
        <w:rPr>
          <w:sz w:val="26"/>
          <w:szCs w:val="26"/>
        </w:rPr>
        <w:t xml:space="preserve">. </w:t>
      </w:r>
      <w:r w:rsidR="00242427" w:rsidRPr="005A5CC8">
        <w:rPr>
          <w:sz w:val="26"/>
          <w:szCs w:val="26"/>
        </w:rPr>
        <w:t>Однако специфика защиты деловой репутации в данном случае заключается в необходимости персонификации субъекта, в отношении которого такие сведения распространяются</w:t>
      </w:r>
      <w:r w:rsidR="00C7241F">
        <w:rPr>
          <w:sz w:val="26"/>
          <w:szCs w:val="26"/>
        </w:rPr>
        <w:t xml:space="preserve">. </w:t>
      </w:r>
    </w:p>
    <w:p w:rsidR="00242427" w:rsidRPr="005A5CC8" w:rsidRDefault="00242427" w:rsidP="00A070D6">
      <w:pPr>
        <w:autoSpaceDE w:val="0"/>
        <w:autoSpaceDN w:val="0"/>
        <w:adjustRightInd w:val="0"/>
        <w:ind w:firstLine="709"/>
        <w:jc w:val="both"/>
        <w:rPr>
          <w:sz w:val="26"/>
          <w:szCs w:val="26"/>
        </w:rPr>
      </w:pPr>
      <w:r w:rsidRPr="005A5CC8">
        <w:rPr>
          <w:sz w:val="26"/>
          <w:szCs w:val="26"/>
        </w:rPr>
        <w:t>Для привлечения к гражданско-правовой ответственности пользователя, распространяющего порочащие сведения под «никнеймом»</w:t>
      </w:r>
      <w:r w:rsidR="00BD5FF7" w:rsidRPr="005A5CC8">
        <w:rPr>
          <w:sz w:val="26"/>
          <w:szCs w:val="26"/>
        </w:rPr>
        <w:t>,</w:t>
      </w:r>
      <w:r w:rsidRPr="005A5CC8">
        <w:rPr>
          <w:sz w:val="26"/>
          <w:szCs w:val="26"/>
        </w:rPr>
        <w:t xml:space="preserve"> необходимо его идентифицировать</w:t>
      </w:r>
      <w:r w:rsidR="00C7241F">
        <w:rPr>
          <w:sz w:val="26"/>
          <w:szCs w:val="26"/>
        </w:rPr>
        <w:t xml:space="preserve">. </w:t>
      </w:r>
      <w:r w:rsidRPr="005A5CC8">
        <w:rPr>
          <w:sz w:val="26"/>
          <w:szCs w:val="26"/>
        </w:rPr>
        <w:t>Без идентификации физического лица нет доказательства факта распространения</w:t>
      </w:r>
      <w:r w:rsidR="00C7241F">
        <w:rPr>
          <w:sz w:val="26"/>
          <w:szCs w:val="26"/>
        </w:rPr>
        <w:t xml:space="preserve">. </w:t>
      </w:r>
      <w:r w:rsidRPr="005A5CC8">
        <w:rPr>
          <w:sz w:val="26"/>
          <w:szCs w:val="26"/>
        </w:rPr>
        <w:t xml:space="preserve">Принадлежность «никнейма» конкретному лицу можно установить путем получения в правоохранительных и иных компетентных органах </w:t>
      </w:r>
      <w:r w:rsidRPr="005A5CC8">
        <w:rPr>
          <w:sz w:val="26"/>
          <w:szCs w:val="26"/>
          <w:lang w:val="en-US"/>
        </w:rPr>
        <w:t>IP</w:t>
      </w:r>
      <w:r w:rsidRPr="005A5CC8">
        <w:rPr>
          <w:sz w:val="26"/>
          <w:szCs w:val="26"/>
        </w:rPr>
        <w:t xml:space="preserve">-адреса, направления запроса в службу базы данных, предоставляющую информацию о доменных именах сети Интернет, </w:t>
      </w:r>
      <w:r w:rsidRPr="005A5CC8">
        <w:rPr>
          <w:sz w:val="26"/>
          <w:szCs w:val="26"/>
          <w:lang w:val="en-US"/>
        </w:rPr>
        <w:t>IP</w:t>
      </w:r>
      <w:r w:rsidRPr="005A5CC8">
        <w:rPr>
          <w:sz w:val="26"/>
          <w:szCs w:val="26"/>
        </w:rPr>
        <w:t>-адресах, сетях и лицах, ответственных за использование этих ресурсов</w:t>
      </w:r>
      <w:r w:rsidR="00C7241F">
        <w:rPr>
          <w:sz w:val="26"/>
          <w:szCs w:val="26"/>
        </w:rPr>
        <w:t xml:space="preserve">. </w:t>
      </w:r>
    </w:p>
    <w:p w:rsidR="00242427" w:rsidRPr="005A5CC8" w:rsidRDefault="00242427" w:rsidP="00A070D6">
      <w:pPr>
        <w:autoSpaceDE w:val="0"/>
        <w:autoSpaceDN w:val="0"/>
        <w:adjustRightInd w:val="0"/>
        <w:ind w:firstLine="709"/>
        <w:jc w:val="both"/>
        <w:rPr>
          <w:sz w:val="26"/>
          <w:szCs w:val="26"/>
        </w:rPr>
      </w:pPr>
      <w:r w:rsidRPr="005A5CC8">
        <w:rPr>
          <w:sz w:val="26"/>
          <w:szCs w:val="26"/>
        </w:rPr>
        <w:t>Идентифицировать собственника интернет-ресурса возможно с помощью  информации из Государственного реестра информационных сетей, систем и ресурсов национального сегмента глобальной компьютерной сети Интернет, размещенных на</w:t>
      </w:r>
      <w:r w:rsidR="00856520">
        <w:rPr>
          <w:sz w:val="26"/>
          <w:szCs w:val="26"/>
        </w:rPr>
        <w:t xml:space="preserve"> территории Республики Беларусь</w:t>
      </w:r>
      <w:r w:rsidR="00C7241F">
        <w:rPr>
          <w:color w:val="000000"/>
          <w:sz w:val="26"/>
          <w:szCs w:val="26"/>
        </w:rPr>
        <w:t xml:space="preserve">. </w:t>
      </w:r>
    </w:p>
    <w:p w:rsidR="00242427" w:rsidRPr="005A5CC8" w:rsidRDefault="00242427" w:rsidP="00A070D6">
      <w:pPr>
        <w:autoSpaceDE w:val="0"/>
        <w:autoSpaceDN w:val="0"/>
        <w:adjustRightInd w:val="0"/>
        <w:ind w:firstLine="709"/>
        <w:jc w:val="both"/>
        <w:rPr>
          <w:sz w:val="26"/>
          <w:szCs w:val="26"/>
        </w:rPr>
      </w:pPr>
      <w:r w:rsidRPr="005A5CC8">
        <w:rPr>
          <w:sz w:val="26"/>
          <w:szCs w:val="26"/>
        </w:rPr>
        <w:t xml:space="preserve">Таким образом, резюмируя </w:t>
      </w:r>
      <w:proofErr w:type="gramStart"/>
      <w:r w:rsidRPr="005A5CC8">
        <w:rPr>
          <w:sz w:val="26"/>
          <w:szCs w:val="26"/>
        </w:rPr>
        <w:t>вышеизложенное</w:t>
      </w:r>
      <w:proofErr w:type="gramEnd"/>
      <w:r w:rsidRPr="005A5CC8">
        <w:rPr>
          <w:sz w:val="26"/>
          <w:szCs w:val="26"/>
        </w:rPr>
        <w:t>,</w:t>
      </w:r>
      <w:r w:rsidR="00856520">
        <w:rPr>
          <w:sz w:val="26"/>
          <w:szCs w:val="26"/>
        </w:rPr>
        <w:t xml:space="preserve"> можно сделать следующие выводы</w:t>
      </w:r>
      <w:r w:rsidRPr="005A5CC8">
        <w:rPr>
          <w:sz w:val="26"/>
          <w:szCs w:val="26"/>
        </w:rPr>
        <w:t>:</w:t>
      </w:r>
    </w:p>
    <w:p w:rsidR="00242427" w:rsidRPr="005A5CC8" w:rsidRDefault="00916ED3" w:rsidP="00916ED3">
      <w:pPr>
        <w:ind w:firstLine="709"/>
        <w:jc w:val="both"/>
        <w:rPr>
          <w:sz w:val="26"/>
          <w:szCs w:val="26"/>
        </w:rPr>
      </w:pPr>
      <w:r w:rsidRPr="005A5CC8">
        <w:rPr>
          <w:sz w:val="26"/>
          <w:szCs w:val="26"/>
        </w:rPr>
        <w:t>п</w:t>
      </w:r>
      <w:r w:rsidR="00BD5FF7" w:rsidRPr="005A5CC8">
        <w:rPr>
          <w:sz w:val="26"/>
          <w:szCs w:val="26"/>
        </w:rPr>
        <w:t xml:space="preserve">раво юридического лица, </w:t>
      </w:r>
      <w:r w:rsidR="00242427" w:rsidRPr="005A5CC8">
        <w:rPr>
          <w:sz w:val="26"/>
          <w:szCs w:val="26"/>
        </w:rPr>
        <w:t xml:space="preserve"> в отноше</w:t>
      </w:r>
      <w:r w:rsidR="00BD5FF7" w:rsidRPr="005A5CC8">
        <w:rPr>
          <w:sz w:val="26"/>
          <w:szCs w:val="26"/>
        </w:rPr>
        <w:t xml:space="preserve">нии деловой репутации которого </w:t>
      </w:r>
      <w:r w:rsidR="00242427" w:rsidRPr="005A5CC8">
        <w:rPr>
          <w:sz w:val="26"/>
          <w:szCs w:val="26"/>
        </w:rPr>
        <w:t>были ра</w:t>
      </w:r>
      <w:r w:rsidR="00BD5FF7" w:rsidRPr="005A5CC8">
        <w:rPr>
          <w:sz w:val="26"/>
          <w:szCs w:val="26"/>
        </w:rPr>
        <w:t>спространены порочащие сведения,</w:t>
      </w:r>
      <w:r w:rsidR="00242427" w:rsidRPr="005A5CC8">
        <w:rPr>
          <w:sz w:val="26"/>
          <w:szCs w:val="26"/>
        </w:rPr>
        <w:t xml:space="preserve"> требовать опровержения таких </w:t>
      </w:r>
      <w:r w:rsidR="00242427" w:rsidRPr="005A5CC8">
        <w:rPr>
          <w:sz w:val="26"/>
          <w:szCs w:val="26"/>
        </w:rPr>
        <w:lastRenderedPageBreak/>
        <w:t>сведений, наступает при наличии в совокупности следующих обстоятельств:</w:t>
      </w:r>
      <w:r w:rsidRPr="005A5CC8">
        <w:rPr>
          <w:sz w:val="26"/>
          <w:szCs w:val="26"/>
        </w:rPr>
        <w:t xml:space="preserve"> </w:t>
      </w:r>
      <w:r w:rsidR="00242427" w:rsidRPr="005A5CC8">
        <w:rPr>
          <w:sz w:val="26"/>
          <w:szCs w:val="26"/>
        </w:rPr>
        <w:t>сведения распространены;</w:t>
      </w:r>
      <w:r w:rsidRPr="005A5CC8">
        <w:rPr>
          <w:sz w:val="26"/>
          <w:szCs w:val="26"/>
        </w:rPr>
        <w:t xml:space="preserve"> </w:t>
      </w:r>
      <w:r w:rsidR="00242427" w:rsidRPr="005A5CC8">
        <w:rPr>
          <w:sz w:val="26"/>
          <w:szCs w:val="26"/>
        </w:rPr>
        <w:t>сведения порочат деловую репутацию;</w:t>
      </w:r>
      <w:r w:rsidRPr="005A5CC8">
        <w:rPr>
          <w:sz w:val="26"/>
          <w:szCs w:val="26"/>
        </w:rPr>
        <w:t xml:space="preserve"> </w:t>
      </w:r>
      <w:r w:rsidR="00242427" w:rsidRPr="005A5CC8">
        <w:rPr>
          <w:sz w:val="26"/>
          <w:szCs w:val="26"/>
        </w:rPr>
        <w:t xml:space="preserve">сведения </w:t>
      </w:r>
      <w:r w:rsidR="00856520">
        <w:rPr>
          <w:sz w:val="26"/>
          <w:szCs w:val="26"/>
        </w:rPr>
        <w:t xml:space="preserve">       </w:t>
      </w:r>
      <w:r w:rsidR="00242427" w:rsidRPr="005A5CC8">
        <w:rPr>
          <w:sz w:val="26"/>
          <w:szCs w:val="26"/>
        </w:rPr>
        <w:t>не</w:t>
      </w:r>
      <w:r w:rsidRPr="005A5CC8">
        <w:rPr>
          <w:sz w:val="26"/>
          <w:szCs w:val="26"/>
        </w:rPr>
        <w:t xml:space="preserve"> соответствуют действительности;</w:t>
      </w:r>
    </w:p>
    <w:p w:rsidR="00242427" w:rsidRPr="005A5CC8" w:rsidRDefault="00242427" w:rsidP="00242427">
      <w:pPr>
        <w:autoSpaceDE w:val="0"/>
        <w:autoSpaceDN w:val="0"/>
        <w:adjustRightInd w:val="0"/>
        <w:ind w:firstLine="709"/>
        <w:jc w:val="both"/>
        <w:rPr>
          <w:sz w:val="26"/>
          <w:szCs w:val="26"/>
        </w:rPr>
      </w:pPr>
      <w:r w:rsidRPr="005A5CC8">
        <w:rPr>
          <w:sz w:val="26"/>
          <w:szCs w:val="26"/>
        </w:rPr>
        <w:t>принадлежность аккаунта в социальной сети пользователю, на которого он зарегистрирован, не указывает на то, что информацию распространил именно этот пользователь</w:t>
      </w:r>
      <w:r w:rsidR="00C7241F">
        <w:rPr>
          <w:sz w:val="26"/>
          <w:szCs w:val="26"/>
        </w:rPr>
        <w:t xml:space="preserve">. </w:t>
      </w:r>
      <w:r w:rsidRPr="005A5CC8">
        <w:rPr>
          <w:sz w:val="26"/>
          <w:szCs w:val="26"/>
        </w:rPr>
        <w:t>В данном случае необходим дальнейший сбор доказательств с целью установления субъе</w:t>
      </w:r>
      <w:r w:rsidR="00916ED3" w:rsidRPr="005A5CC8">
        <w:rPr>
          <w:sz w:val="26"/>
          <w:szCs w:val="26"/>
        </w:rPr>
        <w:t>кта, распространившего сведения;</w:t>
      </w:r>
    </w:p>
    <w:p w:rsidR="00242427" w:rsidRPr="005A5CC8" w:rsidRDefault="00916ED3" w:rsidP="00242427">
      <w:pPr>
        <w:autoSpaceDE w:val="0"/>
        <w:autoSpaceDN w:val="0"/>
        <w:adjustRightInd w:val="0"/>
        <w:ind w:firstLine="709"/>
        <w:jc w:val="both"/>
        <w:rPr>
          <w:sz w:val="26"/>
          <w:szCs w:val="26"/>
        </w:rPr>
      </w:pPr>
      <w:r w:rsidRPr="005A5CC8">
        <w:rPr>
          <w:sz w:val="26"/>
          <w:szCs w:val="26"/>
        </w:rPr>
        <w:t>о</w:t>
      </w:r>
      <w:r w:rsidR="00242427" w:rsidRPr="005A5CC8">
        <w:rPr>
          <w:sz w:val="26"/>
          <w:szCs w:val="26"/>
        </w:rPr>
        <w:t>собое значение имеет решение вопроса о гражданско-правовой ответственности владельца (собственника) интернет-ресурса</w:t>
      </w:r>
      <w:r w:rsidR="00C7241F">
        <w:rPr>
          <w:sz w:val="26"/>
          <w:szCs w:val="26"/>
        </w:rPr>
        <w:t xml:space="preserve">. </w:t>
      </w:r>
      <w:r w:rsidR="00242427" w:rsidRPr="005A5CC8">
        <w:rPr>
          <w:sz w:val="26"/>
          <w:szCs w:val="26"/>
        </w:rPr>
        <w:t>Она наступает за самостоятельное размещение порочащих другое лицо сведений</w:t>
      </w:r>
      <w:r w:rsidR="00C7241F">
        <w:rPr>
          <w:sz w:val="26"/>
          <w:szCs w:val="26"/>
        </w:rPr>
        <w:t xml:space="preserve">. </w:t>
      </w:r>
      <w:r w:rsidR="00242427" w:rsidRPr="005A5CC8">
        <w:rPr>
          <w:sz w:val="26"/>
          <w:szCs w:val="26"/>
        </w:rPr>
        <w:t>Если речь идет о предоставлении исключительно технической возможности для распространения порочащих сведений, ответственность владельца интернет-ресурса по общему правилу исключается</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p>
    <w:p w:rsidR="00242427" w:rsidRDefault="00242427" w:rsidP="00242427">
      <w:pPr>
        <w:ind w:firstLine="709"/>
        <w:jc w:val="both"/>
        <w:rPr>
          <w:sz w:val="26"/>
          <w:szCs w:val="26"/>
          <w:shd w:val="clear" w:color="auto" w:fill="FFFFFF"/>
        </w:rPr>
      </w:pPr>
    </w:p>
    <w:p w:rsidR="00242427" w:rsidRPr="005A5CC8" w:rsidRDefault="00242427" w:rsidP="00350467">
      <w:pPr>
        <w:pStyle w:val="afff8"/>
        <w:rPr>
          <w:rFonts w:eastAsia="Calibri"/>
          <w:lang w:eastAsia="en-US"/>
        </w:rPr>
      </w:pPr>
      <w:bookmarkStart w:id="195" w:name="_Toc22206856"/>
      <w:r w:rsidRPr="005A5CC8">
        <w:rPr>
          <w:rFonts w:eastAsia="Calibri"/>
          <w:lang w:eastAsia="en-US"/>
        </w:rPr>
        <w:t>А</w:t>
      </w:r>
      <w:r w:rsidR="00C7241F">
        <w:rPr>
          <w:rFonts w:eastAsia="Calibri"/>
          <w:lang w:eastAsia="en-US"/>
        </w:rPr>
        <w:t>. С</w:t>
      </w:r>
      <w:r w:rsidR="00766458">
        <w:rPr>
          <w:rFonts w:eastAsia="Calibri"/>
          <w:lang w:eastAsia="en-US"/>
        </w:rPr>
        <w:t xml:space="preserve">. </w:t>
      </w:r>
      <w:r w:rsidRPr="005A5CC8">
        <w:rPr>
          <w:rFonts w:eastAsia="Calibri"/>
          <w:lang w:eastAsia="en-US"/>
        </w:rPr>
        <w:t>НЕВДАХ</w:t>
      </w:r>
      <w:bookmarkEnd w:id="195"/>
      <w:r w:rsidRPr="005A5CC8">
        <w:rPr>
          <w:rFonts w:eastAsia="Calibri"/>
          <w:lang w:eastAsia="en-US"/>
        </w:rPr>
        <w:t xml:space="preserve"> </w:t>
      </w:r>
    </w:p>
    <w:p w:rsidR="00242427" w:rsidRPr="005A5CC8" w:rsidRDefault="002F78C8" w:rsidP="002F78C8">
      <w:pPr>
        <w:ind w:left="709"/>
        <w:rPr>
          <w:rFonts w:eastAsia="Calibri"/>
          <w:sz w:val="26"/>
          <w:szCs w:val="26"/>
          <w:lang w:eastAsia="en-US"/>
        </w:rPr>
      </w:pPr>
      <w:r>
        <w:rPr>
          <w:rFonts w:eastAsia="Calibri"/>
          <w:sz w:val="26"/>
          <w:szCs w:val="26"/>
          <w:lang w:eastAsia="en-US"/>
        </w:rPr>
        <w:t>Научный руководитель ‒</w:t>
      </w:r>
      <w:r w:rsidR="00242427" w:rsidRPr="005A5CC8">
        <w:rPr>
          <w:rFonts w:eastAsia="Calibri"/>
          <w:sz w:val="26"/>
          <w:szCs w:val="26"/>
          <w:lang w:eastAsia="en-US"/>
        </w:rPr>
        <w:t xml:space="preserve"> </w:t>
      </w:r>
      <w:r w:rsidR="009A5E96" w:rsidRPr="005A5CC8">
        <w:rPr>
          <w:rFonts w:eastAsia="Calibri"/>
          <w:sz w:val="26"/>
          <w:szCs w:val="26"/>
          <w:lang w:eastAsia="en-US"/>
        </w:rPr>
        <w:t>Т</w:t>
      </w:r>
      <w:r w:rsidR="00C7241F">
        <w:rPr>
          <w:rFonts w:eastAsia="Calibri"/>
          <w:sz w:val="26"/>
          <w:szCs w:val="26"/>
          <w:lang w:eastAsia="en-US"/>
        </w:rPr>
        <w:t xml:space="preserve">. </w:t>
      </w:r>
      <w:r w:rsidR="009A5E96" w:rsidRPr="005A5CC8">
        <w:rPr>
          <w:rFonts w:eastAsia="Calibri"/>
          <w:sz w:val="26"/>
          <w:szCs w:val="26"/>
          <w:lang w:eastAsia="en-US"/>
        </w:rPr>
        <w:t>А</w:t>
      </w:r>
      <w:r w:rsidR="00C7241F">
        <w:rPr>
          <w:rFonts w:eastAsia="Calibri"/>
          <w:sz w:val="26"/>
          <w:szCs w:val="26"/>
          <w:lang w:eastAsia="en-US"/>
        </w:rPr>
        <w:t xml:space="preserve">. </w:t>
      </w:r>
      <w:r w:rsidR="00242427" w:rsidRPr="005A5CC8">
        <w:rPr>
          <w:rFonts w:eastAsia="Calibri"/>
          <w:sz w:val="26"/>
          <w:szCs w:val="26"/>
          <w:lang w:eastAsia="en-US"/>
        </w:rPr>
        <w:t>Горупа</w:t>
      </w:r>
      <w:r w:rsidR="009A5E96" w:rsidRPr="005A5CC8">
        <w:rPr>
          <w:rFonts w:eastAsia="Calibri"/>
          <w:sz w:val="26"/>
          <w:szCs w:val="26"/>
          <w:lang w:eastAsia="en-US"/>
        </w:rPr>
        <w:t>,</w:t>
      </w:r>
      <w:r w:rsidR="00242427" w:rsidRPr="005A5CC8">
        <w:rPr>
          <w:rFonts w:eastAsia="Calibri"/>
          <w:sz w:val="26"/>
          <w:szCs w:val="26"/>
          <w:lang w:eastAsia="en-US"/>
        </w:rPr>
        <w:t xml:space="preserve"> </w:t>
      </w:r>
      <w:r w:rsidR="009A5E96" w:rsidRPr="005A5CC8">
        <w:rPr>
          <w:rFonts w:eastAsia="Calibri"/>
          <w:sz w:val="26"/>
          <w:szCs w:val="26"/>
          <w:lang w:eastAsia="en-US"/>
        </w:rPr>
        <w:t>кандидат юридических наук, доцент</w:t>
      </w:r>
      <w:r w:rsidR="00242427" w:rsidRPr="005A5CC8">
        <w:rPr>
          <w:rFonts w:eastAsia="Calibri"/>
          <w:sz w:val="26"/>
          <w:szCs w:val="26"/>
          <w:lang w:eastAsia="en-US"/>
        </w:rPr>
        <w:t xml:space="preserve"> </w:t>
      </w:r>
    </w:p>
    <w:p w:rsidR="00242427" w:rsidRPr="005A5CC8" w:rsidRDefault="00242427" w:rsidP="002F78C8">
      <w:pPr>
        <w:ind w:left="709"/>
        <w:rPr>
          <w:rFonts w:eastAsia="Calibri"/>
          <w:sz w:val="26"/>
          <w:szCs w:val="26"/>
          <w:lang w:eastAsia="en-US"/>
        </w:rPr>
      </w:pPr>
      <w:r w:rsidRPr="005A5CC8">
        <w:rPr>
          <w:rFonts w:eastAsia="Calibri"/>
          <w:sz w:val="26"/>
          <w:szCs w:val="26"/>
          <w:lang w:eastAsia="en-US"/>
        </w:rPr>
        <w:t>Брест, Брестский г</w:t>
      </w:r>
      <w:r w:rsidR="00C1469E">
        <w:rPr>
          <w:rFonts w:eastAsia="Calibri"/>
          <w:sz w:val="26"/>
          <w:szCs w:val="26"/>
          <w:lang w:eastAsia="en-US"/>
        </w:rPr>
        <w:t xml:space="preserve">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А</w:t>
      </w:r>
      <w:r w:rsidR="007B4491">
        <w:rPr>
          <w:rFonts w:eastAsia="Calibri"/>
          <w:sz w:val="26"/>
          <w:szCs w:val="26"/>
          <w:lang w:eastAsia="en-US"/>
        </w:rPr>
        <w:t>. С. Пушкина</w:t>
      </w:r>
    </w:p>
    <w:p w:rsidR="00242427" w:rsidRPr="005A5CC8" w:rsidRDefault="00242427" w:rsidP="002F78C8">
      <w:pPr>
        <w:ind w:left="709" w:firstLine="709"/>
        <w:rPr>
          <w:sz w:val="26"/>
          <w:szCs w:val="26"/>
          <w:shd w:val="clear" w:color="auto" w:fill="FFFFFF"/>
        </w:rPr>
      </w:pPr>
    </w:p>
    <w:p w:rsidR="00242427" w:rsidRPr="00350467" w:rsidRDefault="00242427" w:rsidP="002F78C8">
      <w:pPr>
        <w:ind w:left="709"/>
        <w:rPr>
          <w:rStyle w:val="afff9"/>
          <w:rFonts w:eastAsia="Calibri"/>
        </w:rPr>
      </w:pPr>
      <w:bookmarkStart w:id="196" w:name="_Toc22206857"/>
      <w:r w:rsidRPr="00350467">
        <w:rPr>
          <w:rStyle w:val="afff9"/>
          <w:rFonts w:eastAsia="Calibri"/>
        </w:rPr>
        <w:t>НЕУСТОЙКА: ОСНОВАНИЯ ВЗЫСКАНИЯ И УМЕНЬШЕНИЯ</w:t>
      </w:r>
      <w:bookmarkEnd w:id="196"/>
      <w:r w:rsidRPr="005A5CC8">
        <w:rPr>
          <w:rFonts w:eastAsia="Calibri"/>
          <w:b/>
          <w:sz w:val="26"/>
          <w:szCs w:val="26"/>
          <w:lang w:eastAsia="en-US"/>
        </w:rPr>
        <w:t xml:space="preserve"> </w:t>
      </w:r>
      <w:r w:rsidRPr="00350467">
        <w:rPr>
          <w:rStyle w:val="afff9"/>
          <w:rFonts w:eastAsia="Calibri"/>
        </w:rPr>
        <w:t>РАЗМЕРА</w:t>
      </w:r>
    </w:p>
    <w:p w:rsidR="00242427" w:rsidRPr="005A5CC8" w:rsidRDefault="00242427" w:rsidP="00242427">
      <w:pPr>
        <w:ind w:firstLine="709"/>
        <w:jc w:val="both"/>
        <w:rPr>
          <w:rFonts w:eastAsia="Calibri"/>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 В настоящее время неустойка является наиболее распространенной в гражданском обороте формой гражданско-правовой ответственности</w:t>
      </w:r>
      <w:r w:rsidR="00C7241F">
        <w:rPr>
          <w:rFonts w:eastAsia="Calibri"/>
          <w:sz w:val="26"/>
          <w:szCs w:val="26"/>
          <w:lang w:eastAsia="en-US"/>
        </w:rPr>
        <w:t xml:space="preserve">. </w:t>
      </w:r>
      <w:r w:rsidRPr="005A5CC8">
        <w:rPr>
          <w:rFonts w:eastAsia="Calibri"/>
          <w:sz w:val="26"/>
          <w:szCs w:val="26"/>
          <w:lang w:eastAsia="en-US"/>
        </w:rPr>
        <w:t>Широкая сфера применения неустойки связан</w:t>
      </w:r>
      <w:r w:rsidR="007B4491">
        <w:rPr>
          <w:rFonts w:eastAsia="Calibri"/>
          <w:sz w:val="26"/>
          <w:szCs w:val="26"/>
          <w:lang w:eastAsia="en-US"/>
        </w:rPr>
        <w:t xml:space="preserve">а с простым </w:t>
      </w:r>
      <w:r w:rsidR="007B4491" w:rsidRPr="00A070D6">
        <w:rPr>
          <w:rFonts w:eastAsia="Calibri"/>
          <w:sz w:val="26"/>
          <w:szCs w:val="26"/>
          <w:lang w:eastAsia="en-US"/>
        </w:rPr>
        <w:t>расчетом и взысканием</w:t>
      </w:r>
      <w:r w:rsidRPr="005A5CC8">
        <w:rPr>
          <w:rFonts w:eastAsia="Calibri"/>
          <w:sz w:val="26"/>
          <w:szCs w:val="26"/>
          <w:lang w:eastAsia="en-US"/>
        </w:rPr>
        <w:t xml:space="preserve"> сумм, относительной несложностью согласования, том числе с возможностью для сторон самостоятельно формулировать условие договора о неустойке путем определения ее размера, порядка исчисления и взыскания, соотношения с убытками</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Под неустойкой понимается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w:t>
      </w:r>
      <w:r w:rsidR="007B4491">
        <w:rPr>
          <w:rFonts w:eastAsia="Calibri"/>
          <w:sz w:val="26"/>
          <w:szCs w:val="26"/>
          <w:lang w:eastAsia="en-US"/>
        </w:rPr>
        <w:t>ения обязательства, в частности</w:t>
      </w:r>
      <w:r w:rsidRPr="005A5CC8">
        <w:rPr>
          <w:rFonts w:eastAsia="Calibri"/>
          <w:sz w:val="26"/>
          <w:szCs w:val="26"/>
          <w:lang w:eastAsia="en-US"/>
        </w:rPr>
        <w:t xml:space="preserve"> в случае просрочки исполнения</w:t>
      </w:r>
      <w:r w:rsidR="00C7241F">
        <w:rPr>
          <w:rFonts w:eastAsia="Calibri"/>
          <w:sz w:val="26"/>
          <w:szCs w:val="26"/>
          <w:lang w:eastAsia="en-US"/>
        </w:rPr>
        <w:t xml:space="preserve">. </w:t>
      </w:r>
      <w:r w:rsidRPr="005A5CC8">
        <w:rPr>
          <w:rFonts w:eastAsia="Calibri"/>
          <w:sz w:val="26"/>
          <w:szCs w:val="26"/>
          <w:lang w:eastAsia="en-US"/>
        </w:rPr>
        <w:t>При взыскании неустойки не требуется доказатель</w:t>
      </w:r>
      <w:proofErr w:type="gramStart"/>
      <w:r w:rsidRPr="005A5CC8">
        <w:rPr>
          <w:rFonts w:eastAsia="Calibri"/>
          <w:sz w:val="26"/>
          <w:szCs w:val="26"/>
          <w:lang w:eastAsia="en-US"/>
        </w:rPr>
        <w:t>ств пр</w:t>
      </w:r>
      <w:proofErr w:type="gramEnd"/>
      <w:r w:rsidRPr="005A5CC8">
        <w:rPr>
          <w:rFonts w:eastAsia="Calibri"/>
          <w:sz w:val="26"/>
          <w:szCs w:val="26"/>
          <w:lang w:eastAsia="en-US"/>
        </w:rPr>
        <w:t>ичинения убытков, достаточно лишь самого факта неисполнения (ненадлежаще</w:t>
      </w:r>
      <w:r w:rsidR="007B4491">
        <w:rPr>
          <w:rFonts w:eastAsia="Calibri"/>
          <w:sz w:val="26"/>
          <w:szCs w:val="26"/>
          <w:lang w:eastAsia="en-US"/>
        </w:rPr>
        <w:t>го исполнения) обязательства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Основанием для начисления и взыскания неустойки в случае просрочки должника является соответствующее условие договора или норма акта законодательства (договорная или законная неустойка соответственно)</w:t>
      </w:r>
      <w:r w:rsidR="00C7241F">
        <w:rPr>
          <w:rFonts w:eastAsia="Calibri"/>
          <w:sz w:val="26"/>
          <w:szCs w:val="26"/>
          <w:lang w:eastAsia="en-US"/>
        </w:rPr>
        <w:t xml:space="preserve">. </w:t>
      </w:r>
      <w:r w:rsidRPr="005A5CC8">
        <w:rPr>
          <w:rFonts w:eastAsia="Calibri"/>
          <w:sz w:val="26"/>
          <w:szCs w:val="26"/>
          <w:lang w:eastAsia="en-US"/>
        </w:rPr>
        <w:t>Существующая в Республике Беларусь судебная практика, признающая возможность одновременного взыскания договорной пени за просрочку поставки товара и законного штрафа за это же нарушение договора, по нашему мнению, не основана на законодательстве, что неоднократно являлось предметом обсуждения в юридическом сообществе</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lastRenderedPageBreak/>
        <w:t>На практике чаще всего встречаются два варианта механизма расчета неустойки: начисляется непрерывно за весь период просрочки; размер определяется в процентном отношении к сумме неисполненного обязательства либо в твердой денежной сумме, начисляется и взыскивается однократно и размер определяется в процентном отношении к сумме неисполненного обязательства за о</w:t>
      </w:r>
      <w:r w:rsidR="007B4491">
        <w:rPr>
          <w:rFonts w:eastAsia="Calibri"/>
          <w:sz w:val="26"/>
          <w:szCs w:val="26"/>
          <w:lang w:eastAsia="en-US"/>
        </w:rPr>
        <w:t>пределенный временной период.</w:t>
      </w:r>
    </w:p>
    <w:p w:rsidR="00242427" w:rsidRPr="005A5CC8" w:rsidRDefault="007B4491" w:rsidP="00242427">
      <w:pPr>
        <w:ind w:firstLine="709"/>
        <w:jc w:val="both"/>
        <w:rPr>
          <w:rFonts w:eastAsia="Calibri"/>
          <w:sz w:val="26"/>
          <w:szCs w:val="26"/>
          <w:lang w:eastAsia="en-US"/>
        </w:rPr>
      </w:pPr>
      <w:r>
        <w:rPr>
          <w:rFonts w:eastAsia="Calibri"/>
          <w:sz w:val="26"/>
          <w:szCs w:val="26"/>
          <w:lang w:eastAsia="en-US"/>
        </w:rPr>
        <w:t>И</w:t>
      </w:r>
      <w:r w:rsidR="00242427" w:rsidRPr="005A5CC8">
        <w:rPr>
          <w:rFonts w:eastAsia="Calibri"/>
          <w:sz w:val="26"/>
          <w:szCs w:val="26"/>
          <w:lang w:eastAsia="en-US"/>
        </w:rPr>
        <w:t>з ст</w:t>
      </w:r>
      <w:r w:rsidR="00C7241F">
        <w:rPr>
          <w:rFonts w:eastAsia="Calibri"/>
          <w:sz w:val="26"/>
          <w:szCs w:val="26"/>
          <w:lang w:eastAsia="en-US"/>
        </w:rPr>
        <w:t xml:space="preserve">. </w:t>
      </w:r>
      <w:r w:rsidR="00242427" w:rsidRPr="005A5CC8">
        <w:rPr>
          <w:rFonts w:eastAsia="Calibri"/>
          <w:sz w:val="26"/>
          <w:szCs w:val="26"/>
          <w:lang w:eastAsia="en-US"/>
        </w:rPr>
        <w:t>314 Гражданского кодекса следует, что решение вопроса об уменьшении размера неустойки в каждом конкретном случае возложено на суд и возможно лишь на основании судебного постановления</w:t>
      </w:r>
      <w:r w:rsidR="00C7241F">
        <w:rPr>
          <w:rFonts w:eastAsia="Calibri"/>
          <w:sz w:val="26"/>
          <w:szCs w:val="26"/>
          <w:lang w:eastAsia="en-US"/>
        </w:rPr>
        <w:t xml:space="preserve">. </w:t>
      </w:r>
      <w:r w:rsidR="00242427" w:rsidRPr="005A5CC8">
        <w:rPr>
          <w:rFonts w:eastAsia="Calibri"/>
          <w:sz w:val="26"/>
          <w:szCs w:val="26"/>
          <w:lang w:eastAsia="en-US"/>
        </w:rPr>
        <w:t>Суд принимает решение о снижении размера неустойки лишь в случае признания ее явно несоразмерной последствиям нарушения обязательства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Вместе с тем при оценке соразмерности должны учитываться не только величина неустойки, но и реальные последствия нарушения обязательств</w:t>
      </w:r>
      <w:r w:rsidR="00766458">
        <w:rPr>
          <w:rFonts w:eastAsia="Calibri"/>
          <w:sz w:val="26"/>
          <w:szCs w:val="26"/>
          <w:lang w:eastAsia="en-US"/>
        </w:rPr>
        <w:t xml:space="preserve">. </w:t>
      </w:r>
      <w:r w:rsidR="007B4491">
        <w:rPr>
          <w:rFonts w:eastAsia="Calibri"/>
          <w:sz w:val="26"/>
          <w:szCs w:val="26"/>
          <w:lang w:eastAsia="en-US"/>
        </w:rPr>
        <w:t xml:space="preserve">      </w:t>
      </w:r>
      <w:r w:rsidR="00AA41E8">
        <w:rPr>
          <w:rFonts w:eastAsia="Calibri"/>
          <w:sz w:val="26"/>
          <w:szCs w:val="26"/>
          <w:lang w:eastAsia="en-US"/>
        </w:rPr>
        <w:t>На </w:t>
      </w:r>
      <w:r w:rsidRPr="005A5CC8">
        <w:rPr>
          <w:rFonts w:eastAsia="Calibri"/>
          <w:sz w:val="26"/>
          <w:szCs w:val="26"/>
          <w:lang w:eastAsia="en-US"/>
        </w:rPr>
        <w:t>практике зачастую при определении последствий нарушения обязательства принимается во внимание только основной долг должника</w:t>
      </w:r>
      <w:r w:rsidR="00C7241F">
        <w:rPr>
          <w:rFonts w:eastAsia="Calibri"/>
          <w:sz w:val="26"/>
          <w:szCs w:val="26"/>
          <w:lang w:eastAsia="en-US"/>
        </w:rPr>
        <w:t xml:space="preserve">. </w:t>
      </w:r>
      <w:r w:rsidRPr="005A5CC8">
        <w:rPr>
          <w:rFonts w:eastAsia="Calibri"/>
          <w:sz w:val="26"/>
          <w:szCs w:val="26"/>
          <w:lang w:eastAsia="en-US"/>
        </w:rPr>
        <w:t>При этом размер неустойки сравнивается с суммой оставшегося основного долга</w:t>
      </w:r>
      <w:r w:rsidR="00C7241F">
        <w:rPr>
          <w:rFonts w:eastAsia="Calibri"/>
          <w:sz w:val="26"/>
          <w:szCs w:val="26"/>
          <w:lang w:eastAsia="en-US"/>
        </w:rPr>
        <w:t xml:space="preserve">. </w:t>
      </w:r>
      <w:r w:rsidRPr="005A5CC8">
        <w:rPr>
          <w:rFonts w:eastAsia="Calibri"/>
          <w:sz w:val="26"/>
          <w:szCs w:val="26"/>
          <w:lang w:eastAsia="en-US"/>
        </w:rPr>
        <w:t>В таком случае, как правило, не учитываются понесенные кредитором денежные и иные убытки от данного нарушения</w:t>
      </w:r>
      <w:r w:rsidR="00C7241F">
        <w:rPr>
          <w:rFonts w:eastAsia="Calibri"/>
          <w:sz w:val="26"/>
          <w:szCs w:val="26"/>
          <w:lang w:eastAsia="en-US"/>
        </w:rPr>
        <w:t xml:space="preserve">. </w:t>
      </w:r>
      <w:r w:rsidRPr="005A5CC8">
        <w:rPr>
          <w:rFonts w:eastAsia="Calibri"/>
          <w:sz w:val="26"/>
          <w:szCs w:val="26"/>
          <w:lang w:eastAsia="en-US"/>
        </w:rPr>
        <w:t>Это можно объяснить тем, что стороне в случае невыполнения контрагентом обязательств по договору проще рассчитать неустойку от суммы основного долга, ч</w:t>
      </w:r>
      <w:r w:rsidR="00787746">
        <w:rPr>
          <w:rFonts w:eastAsia="Calibri"/>
          <w:sz w:val="26"/>
          <w:szCs w:val="26"/>
          <w:lang w:eastAsia="en-US"/>
        </w:rPr>
        <w:t>ем доказать понесенные убытки </w:t>
      </w:r>
      <w:r w:rsidR="00035B11" w:rsidRPr="00A070D6">
        <w:rPr>
          <w:rFonts w:eastAsia="Calibri"/>
          <w:sz w:val="26"/>
          <w:szCs w:val="26"/>
          <w:lang w:eastAsia="en-US"/>
        </w:rPr>
        <w:t>[1</w:t>
      </w:r>
      <w:r w:rsidR="00A070D6" w:rsidRPr="00A070D6">
        <w:rPr>
          <w:rFonts w:eastAsia="Calibri"/>
          <w:sz w:val="26"/>
          <w:szCs w:val="26"/>
          <w:lang w:eastAsia="en-US"/>
        </w:rPr>
        <w:t>, </w:t>
      </w:r>
      <w:r w:rsidR="00C7241F" w:rsidRPr="00A070D6">
        <w:rPr>
          <w:rFonts w:eastAsia="Calibri"/>
          <w:sz w:val="26"/>
          <w:szCs w:val="26"/>
          <w:lang w:eastAsia="en-US"/>
        </w:rPr>
        <w:t>с</w:t>
      </w:r>
      <w:r w:rsidR="00A070D6" w:rsidRPr="00A070D6">
        <w:rPr>
          <w:rFonts w:eastAsia="Calibri"/>
          <w:sz w:val="26"/>
          <w:szCs w:val="26"/>
          <w:lang w:eastAsia="en-US"/>
        </w:rPr>
        <w:t>. </w:t>
      </w:r>
      <w:r w:rsidRPr="00A070D6">
        <w:rPr>
          <w:rFonts w:eastAsia="Calibri"/>
          <w:sz w:val="26"/>
          <w:szCs w:val="26"/>
          <w:lang w:eastAsia="en-US"/>
        </w:rPr>
        <w:t>120]</w:t>
      </w:r>
      <w:r w:rsidR="00C7241F" w:rsidRPr="00A070D6">
        <w:rPr>
          <w:rFonts w:eastAsia="Calibri"/>
          <w:sz w:val="26"/>
          <w:szCs w:val="26"/>
          <w:lang w:eastAsia="en-US"/>
        </w:rPr>
        <w:t>.</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roofErr w:type="gramStart"/>
      <w:r w:rsidRPr="005A5CC8">
        <w:rPr>
          <w:rFonts w:eastAsia="Calibri"/>
          <w:sz w:val="26"/>
          <w:szCs w:val="26"/>
          <w:lang w:eastAsia="en-US"/>
        </w:rPr>
        <w:t>Как предусмотрено п</w:t>
      </w:r>
      <w:r w:rsidR="00C7241F">
        <w:rPr>
          <w:rFonts w:eastAsia="Calibri"/>
          <w:sz w:val="26"/>
          <w:szCs w:val="26"/>
          <w:lang w:eastAsia="en-US"/>
        </w:rPr>
        <w:t xml:space="preserve">. </w:t>
      </w:r>
      <w:r w:rsidRPr="005A5CC8">
        <w:rPr>
          <w:rFonts w:eastAsia="Calibri"/>
          <w:sz w:val="26"/>
          <w:szCs w:val="26"/>
          <w:lang w:eastAsia="en-US"/>
        </w:rPr>
        <w:t>6 постановления Пленума Высшего Хозяйственного Суда Республики Беларусь № 1 «О некоторых вопросах применения норм Гражданского кодекса Республики Беларусь об ответственности за пользование чужими денежными средствами», при решении вопроса об уменьшении неустойки суд может учитывать взыскиваемые проценты за пользо</w:t>
      </w:r>
      <w:r w:rsidR="00035B11" w:rsidRPr="005A5CC8">
        <w:rPr>
          <w:rFonts w:eastAsia="Calibri"/>
          <w:sz w:val="26"/>
          <w:szCs w:val="26"/>
          <w:lang w:eastAsia="en-US"/>
        </w:rPr>
        <w:t>вание чужими денежными средства</w:t>
      </w:r>
      <w:r w:rsidRPr="005A5CC8">
        <w:rPr>
          <w:rFonts w:eastAsia="Calibri"/>
          <w:sz w:val="26"/>
          <w:szCs w:val="26"/>
          <w:lang w:eastAsia="en-US"/>
        </w:rPr>
        <w:t>ми, которые компенсируют в определенной части последствия, вызванные нарушением денежного обязательства должником</w:t>
      </w:r>
      <w:r w:rsidR="00C7241F">
        <w:rPr>
          <w:rFonts w:eastAsia="Calibri"/>
          <w:sz w:val="26"/>
          <w:szCs w:val="26"/>
          <w:lang w:eastAsia="en-US"/>
        </w:rPr>
        <w:t xml:space="preserve">. </w:t>
      </w:r>
      <w:proofErr w:type="gramEnd"/>
    </w:p>
    <w:p w:rsidR="00242427" w:rsidRPr="005A5CC8" w:rsidRDefault="00242427" w:rsidP="00242427">
      <w:pPr>
        <w:ind w:firstLine="709"/>
        <w:jc w:val="both"/>
        <w:rPr>
          <w:rFonts w:eastAsia="Calibri"/>
          <w:sz w:val="26"/>
          <w:szCs w:val="26"/>
          <w:lang w:eastAsia="en-US"/>
        </w:rPr>
      </w:pPr>
      <w:proofErr w:type="gramStart"/>
      <w:r w:rsidRPr="005A5CC8">
        <w:rPr>
          <w:rFonts w:eastAsia="Calibri"/>
          <w:sz w:val="26"/>
          <w:szCs w:val="26"/>
          <w:lang w:eastAsia="en-US"/>
        </w:rPr>
        <w:t>В постановлении Пленума Высшего Хозяйственного Суда Республики Беларусь № 24 «О некоторых вопросах применения хозяйственными судами статьи 314 Гражданского кодекса Республики Беларусь» разъяснено, что суд вправе применить ст</w:t>
      </w:r>
      <w:r w:rsidR="00C7241F">
        <w:rPr>
          <w:rFonts w:eastAsia="Calibri"/>
          <w:sz w:val="26"/>
          <w:szCs w:val="26"/>
          <w:lang w:eastAsia="en-US"/>
        </w:rPr>
        <w:t xml:space="preserve">. </w:t>
      </w:r>
      <w:r w:rsidRPr="005A5CC8">
        <w:rPr>
          <w:rFonts w:eastAsia="Calibri"/>
          <w:sz w:val="26"/>
          <w:szCs w:val="26"/>
          <w:lang w:eastAsia="en-US"/>
        </w:rPr>
        <w:t>314 ГК как по ходатайству стороны по делу, так и по собственной инициативе, поскольку кодекс не связывает применение данной нормы с ходатайств</w:t>
      </w:r>
      <w:r w:rsidR="00035B11" w:rsidRPr="005A5CC8">
        <w:rPr>
          <w:rFonts w:eastAsia="Calibri"/>
          <w:sz w:val="26"/>
          <w:szCs w:val="26"/>
          <w:lang w:eastAsia="en-US"/>
        </w:rPr>
        <w:t>ом за</w:t>
      </w:r>
      <w:r w:rsidR="002A5270" w:rsidRPr="005A5CC8">
        <w:rPr>
          <w:rFonts w:eastAsia="Calibri"/>
          <w:sz w:val="26"/>
          <w:szCs w:val="26"/>
          <w:lang w:eastAsia="en-US"/>
        </w:rPr>
        <w:t>интересованной стороны</w:t>
      </w:r>
      <w:r w:rsidR="00C7241F">
        <w:rPr>
          <w:rFonts w:eastAsia="Calibri"/>
          <w:sz w:val="26"/>
          <w:szCs w:val="26"/>
          <w:lang w:eastAsia="en-US"/>
        </w:rPr>
        <w:t xml:space="preserve">. </w:t>
      </w:r>
      <w:proofErr w:type="gramEnd"/>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Вопрос о применении ст</w:t>
      </w:r>
      <w:r w:rsidR="00C7241F">
        <w:rPr>
          <w:rFonts w:eastAsia="Calibri"/>
          <w:sz w:val="26"/>
          <w:szCs w:val="26"/>
          <w:lang w:eastAsia="en-US"/>
        </w:rPr>
        <w:t xml:space="preserve">. </w:t>
      </w:r>
      <w:r w:rsidRPr="005A5CC8">
        <w:rPr>
          <w:rFonts w:eastAsia="Calibri"/>
          <w:sz w:val="26"/>
          <w:szCs w:val="26"/>
          <w:lang w:eastAsia="en-US"/>
        </w:rPr>
        <w:t>314 Гражданского кодекса Республики Беларусь может быть решен в любой судебной инстанции</w:t>
      </w:r>
      <w:r w:rsidR="00C7241F">
        <w:rPr>
          <w:rFonts w:eastAsia="Calibri"/>
          <w:sz w:val="26"/>
          <w:szCs w:val="26"/>
          <w:lang w:eastAsia="en-US"/>
        </w:rPr>
        <w:t xml:space="preserve">. </w:t>
      </w:r>
      <w:r w:rsidRPr="005A5CC8">
        <w:rPr>
          <w:rFonts w:eastAsia="Calibri"/>
          <w:sz w:val="26"/>
          <w:szCs w:val="26"/>
          <w:lang w:eastAsia="en-US"/>
        </w:rPr>
        <w:t>Разъяснение по данному вопросу содержится в п</w:t>
      </w:r>
      <w:r w:rsidR="00C7241F">
        <w:rPr>
          <w:rFonts w:eastAsia="Calibri"/>
          <w:sz w:val="26"/>
          <w:szCs w:val="26"/>
          <w:lang w:eastAsia="en-US"/>
        </w:rPr>
        <w:t xml:space="preserve">. </w:t>
      </w:r>
      <w:r w:rsidRPr="005A5CC8">
        <w:rPr>
          <w:rFonts w:eastAsia="Calibri"/>
          <w:sz w:val="26"/>
          <w:szCs w:val="26"/>
          <w:lang w:eastAsia="en-US"/>
        </w:rPr>
        <w:t xml:space="preserve">3 </w:t>
      </w:r>
      <w:r w:rsidR="007D0519" w:rsidRPr="005A5CC8">
        <w:rPr>
          <w:rFonts w:eastAsia="Calibri"/>
          <w:sz w:val="26"/>
          <w:szCs w:val="26"/>
          <w:lang w:eastAsia="en-US"/>
        </w:rPr>
        <w:t xml:space="preserve">вышеназванного </w:t>
      </w:r>
      <w:r w:rsidRPr="005A5CC8">
        <w:rPr>
          <w:rFonts w:eastAsia="Calibri"/>
          <w:sz w:val="26"/>
          <w:szCs w:val="26"/>
          <w:lang w:eastAsia="en-US"/>
        </w:rPr>
        <w:t xml:space="preserve">постановления </w:t>
      </w:r>
      <w:r w:rsidR="007D0519" w:rsidRPr="005A5CC8">
        <w:rPr>
          <w:rFonts w:eastAsia="Calibri"/>
          <w:sz w:val="26"/>
          <w:szCs w:val="26"/>
          <w:lang w:eastAsia="en-US"/>
        </w:rPr>
        <w:t xml:space="preserve">Пленума </w:t>
      </w:r>
      <w:r w:rsidRPr="005A5CC8">
        <w:rPr>
          <w:rFonts w:eastAsia="Calibri"/>
          <w:sz w:val="26"/>
          <w:szCs w:val="26"/>
          <w:lang w:eastAsia="en-US"/>
        </w:rPr>
        <w:t>№ 24</w:t>
      </w:r>
      <w:r w:rsidR="00C7241F">
        <w:rPr>
          <w:rFonts w:eastAsia="Calibri"/>
          <w:sz w:val="26"/>
          <w:szCs w:val="26"/>
          <w:lang w:eastAsia="en-US"/>
        </w:rPr>
        <w:t xml:space="preserve">. </w:t>
      </w:r>
      <w:r w:rsidRPr="005A5CC8">
        <w:rPr>
          <w:rFonts w:eastAsia="Calibri"/>
          <w:sz w:val="26"/>
          <w:szCs w:val="26"/>
          <w:lang w:eastAsia="en-US"/>
        </w:rPr>
        <w:t>Согласно данному пункту вышестоящая судебная инстанция вправе применить ст</w:t>
      </w:r>
      <w:r w:rsidR="00C7241F">
        <w:rPr>
          <w:rFonts w:eastAsia="Calibri"/>
          <w:sz w:val="26"/>
          <w:szCs w:val="26"/>
          <w:lang w:eastAsia="en-US"/>
        </w:rPr>
        <w:t xml:space="preserve">. </w:t>
      </w:r>
      <w:r w:rsidRPr="005A5CC8">
        <w:rPr>
          <w:rFonts w:eastAsia="Calibri"/>
          <w:sz w:val="26"/>
          <w:szCs w:val="26"/>
          <w:lang w:eastAsia="en-US"/>
        </w:rPr>
        <w:t>314 Гражданского кодекса Республики Беларусь только в том случае, когда заинтересованная сторона указывает в жалобе на необоснованное отклонение ходатайства об уменьшении неустойки либо на уменьшение неустойки как на неправильное применение судом нормы материального права</w:t>
      </w:r>
      <w:r w:rsidR="00C7241F">
        <w:rPr>
          <w:rFonts w:eastAsia="Calibri"/>
          <w:sz w:val="26"/>
          <w:szCs w:val="26"/>
          <w:lang w:eastAsia="en-US"/>
        </w:rPr>
        <w:t xml:space="preserve">. </w:t>
      </w:r>
    </w:p>
    <w:p w:rsidR="00613838" w:rsidRPr="005A5CC8" w:rsidRDefault="00613838" w:rsidP="00613838">
      <w:pPr>
        <w:ind w:firstLine="709"/>
        <w:jc w:val="both"/>
        <w:rPr>
          <w:rFonts w:eastAsia="Calibri"/>
          <w:sz w:val="26"/>
          <w:szCs w:val="26"/>
          <w:lang w:eastAsia="en-US"/>
        </w:rPr>
      </w:pPr>
      <w:r w:rsidRPr="005A5CC8">
        <w:rPr>
          <w:rFonts w:eastAsia="Calibri"/>
          <w:sz w:val="26"/>
          <w:szCs w:val="26"/>
          <w:lang w:eastAsia="en-US"/>
        </w:rPr>
        <w:t>Таким образом, з</w:t>
      </w:r>
      <w:r w:rsidR="00242427" w:rsidRPr="005A5CC8">
        <w:rPr>
          <w:rFonts w:eastAsia="Calibri"/>
          <w:sz w:val="26"/>
          <w:szCs w:val="26"/>
          <w:lang w:eastAsia="en-US"/>
        </w:rPr>
        <w:t>аконодате</w:t>
      </w:r>
      <w:r w:rsidRPr="005A5CC8">
        <w:rPr>
          <w:rFonts w:eastAsia="Calibri"/>
          <w:sz w:val="26"/>
          <w:szCs w:val="26"/>
          <w:lang w:eastAsia="en-US"/>
        </w:rPr>
        <w:t>льство и судебная практика</w:t>
      </w:r>
      <w:r w:rsidR="00242427" w:rsidRPr="005A5CC8">
        <w:rPr>
          <w:rFonts w:eastAsia="Calibri"/>
          <w:sz w:val="26"/>
          <w:szCs w:val="26"/>
          <w:lang w:eastAsia="en-US"/>
        </w:rPr>
        <w:t xml:space="preserve"> исходит из того, что решением </w:t>
      </w:r>
      <w:proofErr w:type="gramStart"/>
      <w:r w:rsidR="00242427" w:rsidRPr="005A5CC8">
        <w:rPr>
          <w:rFonts w:eastAsia="Calibri"/>
          <w:sz w:val="26"/>
          <w:szCs w:val="26"/>
          <w:lang w:eastAsia="en-US"/>
        </w:rPr>
        <w:t>суда</w:t>
      </w:r>
      <w:proofErr w:type="gramEnd"/>
      <w:r w:rsidR="00242427" w:rsidRPr="005A5CC8">
        <w:rPr>
          <w:rFonts w:eastAsia="Calibri"/>
          <w:sz w:val="26"/>
          <w:szCs w:val="26"/>
          <w:lang w:eastAsia="en-US"/>
        </w:rPr>
        <w:t xml:space="preserve"> возможно определить снижение как договорной, так и </w:t>
      </w:r>
      <w:r w:rsidR="00242427" w:rsidRPr="005A5CC8">
        <w:rPr>
          <w:rFonts w:eastAsia="Calibri"/>
          <w:sz w:val="26"/>
          <w:szCs w:val="26"/>
          <w:lang w:eastAsia="en-US"/>
        </w:rPr>
        <w:lastRenderedPageBreak/>
        <w:t>законной неустойки, взыскиваемой за нарушение конкретного обязательства</w:t>
      </w:r>
      <w:r w:rsidR="00C7241F">
        <w:rPr>
          <w:rFonts w:eastAsia="Calibri"/>
          <w:sz w:val="26"/>
          <w:szCs w:val="26"/>
          <w:lang w:eastAsia="en-US"/>
        </w:rPr>
        <w:t xml:space="preserve">. </w:t>
      </w:r>
      <w:r w:rsidRPr="005A5CC8">
        <w:rPr>
          <w:rFonts w:eastAsia="Calibri"/>
          <w:sz w:val="26"/>
          <w:szCs w:val="26"/>
          <w:lang w:eastAsia="en-US"/>
        </w:rPr>
        <w:t>Вместе с тем представляется справедливым законодательно определить в ст</w:t>
      </w:r>
      <w:r w:rsidR="00C7241F">
        <w:rPr>
          <w:rFonts w:eastAsia="Calibri"/>
          <w:sz w:val="26"/>
          <w:szCs w:val="26"/>
          <w:lang w:eastAsia="en-US"/>
        </w:rPr>
        <w:t xml:space="preserve">. </w:t>
      </w:r>
      <w:r w:rsidRPr="005A5CC8">
        <w:rPr>
          <w:rFonts w:eastAsia="Calibri"/>
          <w:sz w:val="26"/>
          <w:szCs w:val="26"/>
          <w:lang w:eastAsia="en-US"/>
        </w:rPr>
        <w:t>314 ГК возможность уменьшения неустойки исключительно по  требованию должника, за исключением  случаев неисполнения либо ненадлежащего исполнения своего обязательства должником при осуществлении предпринимательской деятельности</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
    <w:p w:rsidR="00242427" w:rsidRPr="005A5CC8" w:rsidRDefault="00242427" w:rsidP="004F2EE7">
      <w:pPr>
        <w:jc w:val="center"/>
        <w:rPr>
          <w:rFonts w:eastAsia="Calibri"/>
          <w:b/>
          <w:sz w:val="26"/>
          <w:szCs w:val="26"/>
          <w:lang w:eastAsia="en-US"/>
        </w:rPr>
      </w:pPr>
      <w:r w:rsidRPr="005A5CC8">
        <w:rPr>
          <w:rFonts w:eastAsia="Calibri"/>
          <w:b/>
          <w:sz w:val="26"/>
          <w:szCs w:val="26"/>
          <w:lang w:eastAsia="en-US"/>
        </w:rPr>
        <w:t>С</w:t>
      </w:r>
      <w:r w:rsidR="004F2EE7">
        <w:rPr>
          <w:rFonts w:eastAsia="Calibri"/>
          <w:b/>
          <w:sz w:val="26"/>
          <w:szCs w:val="26"/>
          <w:lang w:eastAsia="en-US"/>
        </w:rPr>
        <w:t>писок использованной литературы</w:t>
      </w:r>
    </w:p>
    <w:p w:rsidR="00242427" w:rsidRPr="005A5CC8" w:rsidRDefault="00242427" w:rsidP="002A5270">
      <w:pPr>
        <w:ind w:firstLine="709"/>
        <w:jc w:val="both"/>
        <w:rPr>
          <w:rFonts w:eastAsia="Calibri"/>
          <w:sz w:val="26"/>
          <w:szCs w:val="26"/>
          <w:lang w:eastAsia="en-US"/>
        </w:rPr>
      </w:pPr>
      <w:r w:rsidRPr="005A5CC8">
        <w:rPr>
          <w:rFonts w:eastAsia="Calibri"/>
          <w:bCs/>
          <w:sz w:val="26"/>
          <w:szCs w:val="26"/>
          <w:lang w:eastAsia="en-US"/>
        </w:rPr>
        <w:t>1</w:t>
      </w:r>
      <w:r w:rsidR="00C7241F">
        <w:rPr>
          <w:rFonts w:eastAsia="Calibri"/>
          <w:bCs/>
          <w:sz w:val="26"/>
          <w:szCs w:val="26"/>
          <w:lang w:eastAsia="en-US"/>
        </w:rPr>
        <w:t xml:space="preserve">. </w:t>
      </w:r>
      <w:r w:rsidRPr="005A5CC8">
        <w:rPr>
          <w:rFonts w:eastAsia="Calibri"/>
          <w:bCs/>
          <w:sz w:val="26"/>
          <w:szCs w:val="26"/>
          <w:lang w:eastAsia="en-US"/>
        </w:rPr>
        <w:t>Гражданское право</w:t>
      </w:r>
      <w:proofErr w:type="gramStart"/>
      <w:r w:rsidR="004F2EE7">
        <w:rPr>
          <w:rFonts w:eastAsia="Calibri"/>
          <w:bCs/>
          <w:sz w:val="26"/>
          <w:szCs w:val="26"/>
          <w:lang w:eastAsia="en-US"/>
        </w:rPr>
        <w:t xml:space="preserve"> :</w:t>
      </w:r>
      <w:proofErr w:type="gramEnd"/>
      <w:r w:rsidR="00C7241F">
        <w:rPr>
          <w:rFonts w:eastAsia="Calibri"/>
          <w:bCs/>
          <w:sz w:val="26"/>
          <w:szCs w:val="26"/>
          <w:lang w:eastAsia="en-US"/>
        </w:rPr>
        <w:t xml:space="preserve"> </w:t>
      </w:r>
      <w:r w:rsidR="004F2EE7">
        <w:rPr>
          <w:rFonts w:eastAsia="Calibri"/>
          <w:bCs/>
          <w:sz w:val="26"/>
          <w:szCs w:val="26"/>
          <w:lang w:eastAsia="en-US"/>
        </w:rPr>
        <w:t>у</w:t>
      </w:r>
      <w:r w:rsidRPr="005A5CC8">
        <w:rPr>
          <w:rFonts w:eastAsia="Calibri"/>
          <w:bCs/>
          <w:sz w:val="26"/>
          <w:szCs w:val="26"/>
          <w:lang w:eastAsia="en-US"/>
        </w:rPr>
        <w:t>чебник</w:t>
      </w:r>
      <w:r w:rsidR="004F2EE7">
        <w:rPr>
          <w:rFonts w:eastAsia="Calibri"/>
          <w:bCs/>
          <w:sz w:val="26"/>
          <w:szCs w:val="26"/>
          <w:lang w:eastAsia="en-US"/>
        </w:rPr>
        <w:t xml:space="preserve"> </w:t>
      </w:r>
      <w:r w:rsidRPr="005A5CC8">
        <w:rPr>
          <w:rFonts w:eastAsia="Calibri"/>
          <w:bCs/>
          <w:sz w:val="26"/>
          <w:szCs w:val="26"/>
          <w:lang w:eastAsia="en-US"/>
        </w:rPr>
        <w:t>/ Т</w:t>
      </w:r>
      <w:r w:rsidR="00C7241F">
        <w:rPr>
          <w:rFonts w:eastAsia="Calibri"/>
          <w:bCs/>
          <w:sz w:val="26"/>
          <w:szCs w:val="26"/>
          <w:lang w:eastAsia="en-US"/>
        </w:rPr>
        <w:t xml:space="preserve">. </w:t>
      </w:r>
      <w:r w:rsidRPr="005A5CC8">
        <w:rPr>
          <w:rFonts w:eastAsia="Calibri"/>
          <w:bCs/>
          <w:sz w:val="26"/>
          <w:szCs w:val="26"/>
          <w:lang w:eastAsia="en-US"/>
        </w:rPr>
        <w:t>В</w:t>
      </w:r>
      <w:r w:rsidR="00C7241F">
        <w:rPr>
          <w:rFonts w:eastAsia="Calibri"/>
          <w:bCs/>
          <w:sz w:val="26"/>
          <w:szCs w:val="26"/>
          <w:lang w:eastAsia="en-US"/>
        </w:rPr>
        <w:t xml:space="preserve">. </w:t>
      </w:r>
      <w:r w:rsidRPr="005A5CC8">
        <w:rPr>
          <w:rFonts w:eastAsia="Calibri"/>
          <w:bCs/>
          <w:sz w:val="26"/>
          <w:szCs w:val="26"/>
          <w:lang w:eastAsia="en-US"/>
        </w:rPr>
        <w:t>Авдеева [и др</w:t>
      </w:r>
      <w:r w:rsidR="00C7241F">
        <w:rPr>
          <w:rFonts w:eastAsia="Calibri"/>
          <w:bCs/>
          <w:sz w:val="26"/>
          <w:szCs w:val="26"/>
          <w:lang w:eastAsia="en-US"/>
        </w:rPr>
        <w:t>.</w:t>
      </w:r>
      <w:r w:rsidR="000D69BB">
        <w:rPr>
          <w:rFonts w:eastAsia="Calibri"/>
          <w:bCs/>
          <w:sz w:val="26"/>
          <w:szCs w:val="26"/>
          <w:lang w:eastAsia="en-US"/>
        </w:rPr>
        <w:t>]</w:t>
      </w:r>
      <w:r w:rsidR="004F2EE7">
        <w:rPr>
          <w:rFonts w:eastAsia="Calibri"/>
          <w:bCs/>
          <w:sz w:val="26"/>
          <w:szCs w:val="26"/>
          <w:lang w:eastAsia="en-US"/>
        </w:rPr>
        <w:t xml:space="preserve"> </w:t>
      </w:r>
      <w:r w:rsidRPr="005A5CC8">
        <w:rPr>
          <w:rFonts w:eastAsia="Calibri"/>
          <w:bCs/>
          <w:sz w:val="26"/>
          <w:szCs w:val="26"/>
          <w:lang w:eastAsia="en-US"/>
        </w:rPr>
        <w:t>; под ред</w:t>
      </w:r>
      <w:r w:rsidR="00C7241F">
        <w:rPr>
          <w:rFonts w:eastAsia="Calibri"/>
          <w:bCs/>
          <w:sz w:val="26"/>
          <w:szCs w:val="26"/>
          <w:lang w:eastAsia="en-US"/>
        </w:rPr>
        <w:t xml:space="preserve">. </w:t>
      </w:r>
      <w:r w:rsidR="004F2EE7">
        <w:rPr>
          <w:rFonts w:eastAsia="Calibri"/>
          <w:bCs/>
          <w:sz w:val="26"/>
          <w:szCs w:val="26"/>
          <w:lang w:eastAsia="en-US"/>
        </w:rPr>
        <w:t xml:space="preserve">                </w:t>
      </w:r>
      <w:r w:rsidRPr="005A5CC8">
        <w:rPr>
          <w:rFonts w:eastAsia="Calibri"/>
          <w:bCs/>
          <w:sz w:val="26"/>
          <w:szCs w:val="26"/>
          <w:lang w:eastAsia="en-US"/>
        </w:rPr>
        <w:t>В</w:t>
      </w:r>
      <w:r w:rsidR="00C7241F">
        <w:rPr>
          <w:rFonts w:eastAsia="Calibri"/>
          <w:bCs/>
          <w:sz w:val="26"/>
          <w:szCs w:val="26"/>
          <w:lang w:eastAsia="en-US"/>
        </w:rPr>
        <w:t xml:space="preserve">. </w:t>
      </w:r>
      <w:r w:rsidRPr="005A5CC8">
        <w:rPr>
          <w:rFonts w:eastAsia="Calibri"/>
          <w:bCs/>
          <w:sz w:val="26"/>
          <w:szCs w:val="26"/>
          <w:lang w:eastAsia="en-US"/>
        </w:rPr>
        <w:t>Ф</w:t>
      </w:r>
      <w:r w:rsidR="00C7241F">
        <w:rPr>
          <w:rFonts w:eastAsia="Calibri"/>
          <w:bCs/>
          <w:sz w:val="26"/>
          <w:szCs w:val="26"/>
          <w:lang w:eastAsia="en-US"/>
        </w:rPr>
        <w:t xml:space="preserve">. </w:t>
      </w:r>
      <w:r w:rsidRPr="005A5CC8">
        <w:rPr>
          <w:rFonts w:eastAsia="Calibri"/>
          <w:bCs/>
          <w:sz w:val="26"/>
          <w:szCs w:val="26"/>
          <w:lang w:eastAsia="en-US"/>
        </w:rPr>
        <w:t>Чигира</w:t>
      </w:r>
      <w:r w:rsidR="00C7241F">
        <w:rPr>
          <w:rFonts w:eastAsia="Calibri"/>
          <w:bCs/>
          <w:sz w:val="26"/>
          <w:szCs w:val="26"/>
          <w:lang w:eastAsia="en-US"/>
        </w:rPr>
        <w:t xml:space="preserve">. </w:t>
      </w:r>
      <w:r w:rsidRPr="005A5CC8">
        <w:rPr>
          <w:rFonts w:eastAsia="Calibri"/>
          <w:bCs/>
          <w:sz w:val="26"/>
          <w:szCs w:val="26"/>
          <w:lang w:eastAsia="en-US"/>
        </w:rPr>
        <w:t>– Минск</w:t>
      </w:r>
      <w:proofErr w:type="gramStart"/>
      <w:r w:rsidR="004F2EE7">
        <w:rPr>
          <w:rFonts w:eastAsia="Calibri"/>
          <w:bCs/>
          <w:sz w:val="26"/>
          <w:szCs w:val="26"/>
          <w:lang w:eastAsia="en-US"/>
        </w:rPr>
        <w:t xml:space="preserve"> </w:t>
      </w:r>
      <w:r w:rsidRPr="005A5CC8">
        <w:rPr>
          <w:rFonts w:eastAsia="Calibri"/>
          <w:bCs/>
          <w:sz w:val="26"/>
          <w:szCs w:val="26"/>
          <w:lang w:eastAsia="en-US"/>
        </w:rPr>
        <w:t>:</w:t>
      </w:r>
      <w:proofErr w:type="gramEnd"/>
      <w:r w:rsidRPr="005A5CC8">
        <w:rPr>
          <w:rFonts w:eastAsia="Calibri"/>
          <w:bCs/>
          <w:sz w:val="26"/>
          <w:szCs w:val="26"/>
          <w:lang w:eastAsia="en-US"/>
        </w:rPr>
        <w:t xml:space="preserve"> Амалфея, 2010</w:t>
      </w:r>
      <w:r w:rsidR="00C7241F">
        <w:rPr>
          <w:rFonts w:eastAsia="Calibri"/>
          <w:bCs/>
          <w:sz w:val="26"/>
          <w:szCs w:val="26"/>
          <w:lang w:eastAsia="en-US"/>
        </w:rPr>
        <w:t xml:space="preserve">. </w:t>
      </w:r>
      <w:r w:rsidRPr="005A5CC8">
        <w:rPr>
          <w:rFonts w:eastAsia="Calibri"/>
          <w:bCs/>
          <w:sz w:val="26"/>
          <w:szCs w:val="26"/>
          <w:lang w:eastAsia="en-US"/>
        </w:rPr>
        <w:t xml:space="preserve">– 960 </w:t>
      </w:r>
      <w:r w:rsidR="00C7241F">
        <w:rPr>
          <w:rFonts w:eastAsia="Calibri"/>
          <w:bCs/>
          <w:sz w:val="26"/>
          <w:szCs w:val="26"/>
          <w:lang w:eastAsia="en-US"/>
        </w:rPr>
        <w:t>с</w:t>
      </w:r>
      <w:r w:rsidR="00766458">
        <w:rPr>
          <w:rFonts w:eastAsia="Calibri"/>
          <w:bCs/>
          <w:sz w:val="26"/>
          <w:szCs w:val="26"/>
          <w:lang w:eastAsia="en-US"/>
        </w:rPr>
        <w:t xml:space="preserve">. </w:t>
      </w:r>
    </w:p>
    <w:p w:rsidR="00613838" w:rsidRPr="005A5CC8" w:rsidRDefault="00613838" w:rsidP="00C1469E">
      <w:pPr>
        <w:jc w:val="both"/>
        <w:rPr>
          <w:rFonts w:eastAsia="Calibri"/>
          <w:bCs/>
          <w:sz w:val="26"/>
          <w:szCs w:val="26"/>
          <w:lang w:eastAsia="en-US"/>
        </w:rPr>
      </w:pPr>
    </w:p>
    <w:p w:rsidR="00787746" w:rsidRDefault="00787746" w:rsidP="00242427">
      <w:pPr>
        <w:ind w:firstLine="709"/>
        <w:jc w:val="both"/>
        <w:rPr>
          <w:rFonts w:eastAsia="Calibri"/>
          <w:sz w:val="26"/>
          <w:szCs w:val="26"/>
          <w:lang w:eastAsia="en-US"/>
        </w:rPr>
      </w:pPr>
    </w:p>
    <w:p w:rsidR="00242427" w:rsidRPr="005A5CC8" w:rsidRDefault="00242427" w:rsidP="00350467">
      <w:pPr>
        <w:pStyle w:val="afff8"/>
      </w:pPr>
      <w:bookmarkStart w:id="197" w:name="_Toc22206858"/>
      <w:r w:rsidRPr="005A5CC8">
        <w:t>Е</w:t>
      </w:r>
      <w:r w:rsidR="00C7241F">
        <w:t xml:space="preserve">. </w:t>
      </w:r>
      <w:r w:rsidRPr="005A5CC8">
        <w:t>А</w:t>
      </w:r>
      <w:r w:rsidR="00C7241F">
        <w:t xml:space="preserve">. </w:t>
      </w:r>
      <w:r w:rsidRPr="005A5CC8">
        <w:t>ПАНТЕЛЕЕВА, Е</w:t>
      </w:r>
      <w:r w:rsidR="00C7241F">
        <w:t xml:space="preserve">. </w:t>
      </w:r>
      <w:r w:rsidRPr="005A5CC8">
        <w:t>А</w:t>
      </w:r>
      <w:r w:rsidR="00C7241F">
        <w:t xml:space="preserve">. </w:t>
      </w:r>
      <w:r w:rsidRPr="005A5CC8">
        <w:t>САВЧЕНКОВА</w:t>
      </w:r>
      <w:bookmarkEnd w:id="197"/>
      <w:r w:rsidRPr="005A5CC8">
        <w:t xml:space="preserve"> </w:t>
      </w:r>
    </w:p>
    <w:p w:rsidR="00242427" w:rsidRPr="005A5CC8" w:rsidRDefault="002F78C8" w:rsidP="002F78C8">
      <w:pPr>
        <w:ind w:left="709"/>
        <w:rPr>
          <w:sz w:val="26"/>
          <w:szCs w:val="26"/>
        </w:rPr>
      </w:pPr>
      <w:r>
        <w:rPr>
          <w:sz w:val="26"/>
          <w:szCs w:val="26"/>
        </w:rPr>
        <w:t xml:space="preserve">Научный руководитель </w:t>
      </w:r>
      <w:r>
        <w:rPr>
          <w:rFonts w:eastAsia="Calibri"/>
          <w:sz w:val="26"/>
          <w:szCs w:val="26"/>
          <w:lang w:eastAsia="en-US"/>
        </w:rPr>
        <w:t>‒</w:t>
      </w:r>
      <w:r w:rsidR="00242427" w:rsidRPr="005A5CC8">
        <w:rPr>
          <w:sz w:val="26"/>
          <w:szCs w:val="26"/>
        </w:rPr>
        <w:t xml:space="preserve"> </w:t>
      </w:r>
      <w:r w:rsidR="009A5E96" w:rsidRPr="005A5CC8">
        <w:rPr>
          <w:sz w:val="26"/>
          <w:szCs w:val="26"/>
        </w:rPr>
        <w:t>О</w:t>
      </w:r>
      <w:r w:rsidR="00C7241F">
        <w:rPr>
          <w:sz w:val="26"/>
          <w:szCs w:val="26"/>
        </w:rPr>
        <w:t xml:space="preserve">. </w:t>
      </w:r>
      <w:r w:rsidR="009A5E96" w:rsidRPr="005A5CC8">
        <w:rPr>
          <w:sz w:val="26"/>
          <w:szCs w:val="26"/>
        </w:rPr>
        <w:t>А</w:t>
      </w:r>
      <w:r w:rsidR="00C7241F">
        <w:rPr>
          <w:sz w:val="26"/>
          <w:szCs w:val="26"/>
        </w:rPr>
        <w:t xml:space="preserve">. </w:t>
      </w:r>
      <w:r w:rsidR="00242427" w:rsidRPr="005A5CC8">
        <w:rPr>
          <w:sz w:val="26"/>
          <w:szCs w:val="26"/>
        </w:rPr>
        <w:t>Абрамович</w:t>
      </w:r>
      <w:r w:rsidR="009A5E96" w:rsidRPr="005A5CC8">
        <w:rPr>
          <w:sz w:val="26"/>
          <w:szCs w:val="26"/>
        </w:rPr>
        <w:t>,</w:t>
      </w:r>
      <w:r w:rsidR="00242427" w:rsidRPr="005A5CC8">
        <w:rPr>
          <w:sz w:val="26"/>
          <w:szCs w:val="26"/>
        </w:rPr>
        <w:t xml:space="preserve"> старший преподаватель</w:t>
      </w:r>
    </w:p>
    <w:p w:rsidR="00242427" w:rsidRPr="005A5CC8" w:rsidRDefault="00242427" w:rsidP="002F78C8">
      <w:pPr>
        <w:ind w:left="709"/>
        <w:rPr>
          <w:sz w:val="26"/>
          <w:szCs w:val="26"/>
        </w:rPr>
      </w:pPr>
      <w:r w:rsidRPr="005A5CC8">
        <w:rPr>
          <w:sz w:val="26"/>
          <w:szCs w:val="26"/>
        </w:rPr>
        <w:t>Барановичи, Барановичский государственный университет</w:t>
      </w:r>
    </w:p>
    <w:p w:rsidR="00242427" w:rsidRPr="005A5CC8" w:rsidRDefault="00242427" w:rsidP="002F78C8">
      <w:pPr>
        <w:ind w:left="709" w:firstLine="709"/>
        <w:rPr>
          <w:b/>
          <w:i/>
          <w:sz w:val="26"/>
          <w:szCs w:val="26"/>
        </w:rPr>
      </w:pPr>
    </w:p>
    <w:p w:rsidR="00242427" w:rsidRPr="005A5CC8" w:rsidRDefault="00242427" w:rsidP="00787746">
      <w:pPr>
        <w:pStyle w:val="afff8"/>
        <w:jc w:val="left"/>
      </w:pPr>
      <w:bookmarkStart w:id="198" w:name="_Toc22206859"/>
      <w:r w:rsidRPr="005A5CC8">
        <w:t>К ВОПРОСУ О ПРАВОВОМ ПОЛОЖЕНИ</w:t>
      </w:r>
      <w:r w:rsidRPr="005A5CC8">
        <w:rPr>
          <w:lang w:val="be-BY"/>
        </w:rPr>
        <w:t>И</w:t>
      </w:r>
      <w:r w:rsidRPr="005A5CC8">
        <w:t xml:space="preserve"> ХОЛДИНГОВ </w:t>
      </w:r>
      <w:r w:rsidR="007B4491">
        <w:t xml:space="preserve">                 </w:t>
      </w:r>
      <w:r w:rsidRPr="005A5CC8">
        <w:t>В РЕСПУБЛИКЕ БЕЛАРУСЬ</w:t>
      </w:r>
      <w:bookmarkEnd w:id="198"/>
    </w:p>
    <w:p w:rsidR="00242427" w:rsidRPr="005A5CC8" w:rsidRDefault="00350467" w:rsidP="00350467">
      <w:pPr>
        <w:tabs>
          <w:tab w:val="left" w:pos="6962"/>
        </w:tabs>
        <w:ind w:firstLine="709"/>
        <w:rPr>
          <w:b/>
          <w:sz w:val="26"/>
          <w:szCs w:val="26"/>
        </w:rPr>
      </w:pPr>
      <w:r>
        <w:rPr>
          <w:b/>
          <w:sz w:val="26"/>
          <w:szCs w:val="26"/>
        </w:rPr>
        <w:tab/>
      </w:r>
    </w:p>
    <w:p w:rsidR="00242427" w:rsidRPr="005A5CC8" w:rsidRDefault="00242427" w:rsidP="00242427">
      <w:pPr>
        <w:ind w:firstLine="709"/>
        <w:contextualSpacing/>
        <w:jc w:val="both"/>
        <w:rPr>
          <w:sz w:val="26"/>
          <w:szCs w:val="26"/>
        </w:rPr>
      </w:pPr>
      <w:r w:rsidRPr="005A5CC8">
        <w:rPr>
          <w:sz w:val="26"/>
          <w:szCs w:val="26"/>
        </w:rPr>
        <w:t>В настоящее время глобализация мирового хозяйства является определяющим фактором развития экономики</w:t>
      </w:r>
      <w:r w:rsidR="00C7241F">
        <w:rPr>
          <w:sz w:val="26"/>
          <w:szCs w:val="26"/>
        </w:rPr>
        <w:t xml:space="preserve">. </w:t>
      </w:r>
      <w:r w:rsidRPr="005A5CC8">
        <w:rPr>
          <w:sz w:val="26"/>
          <w:szCs w:val="26"/>
        </w:rPr>
        <w:t>Его основу составляет рост интеграции, взаимосвязанности национальных компаний</w:t>
      </w:r>
      <w:r w:rsidR="00C7241F">
        <w:rPr>
          <w:sz w:val="26"/>
          <w:szCs w:val="26"/>
        </w:rPr>
        <w:t xml:space="preserve">. </w:t>
      </w:r>
      <w:r w:rsidRPr="005A5CC8">
        <w:rPr>
          <w:sz w:val="26"/>
          <w:szCs w:val="26"/>
        </w:rPr>
        <w:t>Объективной причиной появления крупных производственно-хозяйственных объединений</w:t>
      </w:r>
      <w:r w:rsidR="007B4491">
        <w:rPr>
          <w:sz w:val="26"/>
          <w:szCs w:val="26"/>
        </w:rPr>
        <w:t>,</w:t>
      </w:r>
      <w:r w:rsidRPr="005A5CC8">
        <w:rPr>
          <w:sz w:val="26"/>
          <w:szCs w:val="26"/>
        </w:rPr>
        <w:t xml:space="preserve"> таких как холдинги</w:t>
      </w:r>
      <w:r w:rsidR="007B4491">
        <w:rPr>
          <w:sz w:val="26"/>
          <w:szCs w:val="26"/>
        </w:rPr>
        <w:t>,</w:t>
      </w:r>
      <w:r w:rsidRPr="005A5CC8">
        <w:rPr>
          <w:sz w:val="26"/>
          <w:szCs w:val="26"/>
        </w:rPr>
        <w:t xml:space="preserve"> является стремление к объединению в целях достижения большей доходности [3,</w:t>
      </w:r>
      <w:r w:rsidR="007B4491">
        <w:rPr>
          <w:sz w:val="26"/>
          <w:szCs w:val="26"/>
        </w:rPr>
        <w:t xml:space="preserve"> с. </w:t>
      </w:r>
      <w:r w:rsidRPr="005A5CC8">
        <w:rPr>
          <w:sz w:val="26"/>
          <w:szCs w:val="26"/>
        </w:rPr>
        <w:t>127]</w:t>
      </w:r>
      <w:r w:rsidR="00C7241F">
        <w:rPr>
          <w:sz w:val="26"/>
          <w:szCs w:val="26"/>
        </w:rPr>
        <w:t xml:space="preserve">. </w:t>
      </w:r>
    </w:p>
    <w:p w:rsidR="00242427" w:rsidRPr="005A5CC8" w:rsidRDefault="00242427" w:rsidP="00242427">
      <w:pPr>
        <w:pStyle w:val="point"/>
        <w:shd w:val="clear" w:color="auto" w:fill="FFFFFF"/>
        <w:spacing w:before="0" w:beforeAutospacing="0" w:after="0" w:afterAutospacing="0"/>
        <w:ind w:firstLine="709"/>
        <w:jc w:val="both"/>
        <w:textAlignment w:val="baseline"/>
        <w:rPr>
          <w:color w:val="000000"/>
          <w:sz w:val="26"/>
          <w:szCs w:val="26"/>
        </w:rPr>
      </w:pPr>
      <w:r w:rsidRPr="005A5CC8">
        <w:rPr>
          <w:sz w:val="26"/>
          <w:szCs w:val="26"/>
        </w:rPr>
        <w:t>По законо</w:t>
      </w:r>
      <w:r w:rsidR="007B4491">
        <w:rPr>
          <w:sz w:val="26"/>
          <w:szCs w:val="26"/>
        </w:rPr>
        <w:t xml:space="preserve">дательству Республики Беларусь </w:t>
      </w:r>
      <w:r w:rsidRPr="005A5CC8">
        <w:rPr>
          <w:color w:val="000000"/>
          <w:sz w:val="26"/>
          <w:szCs w:val="26"/>
        </w:rPr>
        <w:t>холдинг – это объединение юридических лиц (участников холдинга), в котором:</w:t>
      </w:r>
    </w:p>
    <w:p w:rsidR="008E7CE1" w:rsidRPr="005A5CC8" w:rsidRDefault="00242427" w:rsidP="007B4491">
      <w:pPr>
        <w:pStyle w:val="underpoint"/>
        <w:shd w:val="clear" w:color="auto" w:fill="FFFFFF"/>
        <w:tabs>
          <w:tab w:val="left" w:pos="709"/>
        </w:tabs>
        <w:spacing w:before="0" w:beforeAutospacing="0" w:after="0" w:afterAutospacing="0"/>
        <w:ind w:firstLine="709"/>
        <w:jc w:val="both"/>
        <w:textAlignment w:val="baseline"/>
        <w:rPr>
          <w:color w:val="000000"/>
          <w:sz w:val="26"/>
          <w:szCs w:val="26"/>
        </w:rPr>
      </w:pPr>
      <w:r w:rsidRPr="005A5CC8">
        <w:rPr>
          <w:color w:val="000000"/>
          <w:sz w:val="26"/>
          <w:szCs w:val="26"/>
        </w:rPr>
        <w:t>1</w:t>
      </w:r>
      <w:r w:rsidR="007B4491">
        <w:rPr>
          <w:color w:val="000000"/>
          <w:sz w:val="26"/>
          <w:szCs w:val="26"/>
        </w:rPr>
        <w:t xml:space="preserve">) </w:t>
      </w:r>
      <w:r w:rsidRPr="005A5CC8">
        <w:rPr>
          <w:color w:val="000000"/>
          <w:sz w:val="26"/>
          <w:szCs w:val="26"/>
        </w:rPr>
        <w:t>одно из юридических лиц – коммерческая организация является управляющей компанией холдинга в силу возможности оказывать влияние на решения, принимаемые другими юридическими лицами – участниками холдинга (дочерними компаниями холдинга),</w:t>
      </w:r>
      <w:r w:rsidR="008E7CE1" w:rsidRPr="005A5CC8">
        <w:rPr>
          <w:color w:val="000000"/>
          <w:sz w:val="26"/>
          <w:szCs w:val="26"/>
        </w:rPr>
        <w:t xml:space="preserve"> по ряду</w:t>
      </w:r>
      <w:r w:rsidRPr="005A5CC8">
        <w:rPr>
          <w:color w:val="000000"/>
          <w:sz w:val="26"/>
          <w:szCs w:val="26"/>
        </w:rPr>
        <w:t xml:space="preserve"> </w:t>
      </w:r>
      <w:r w:rsidR="008E7CE1" w:rsidRPr="005A5CC8">
        <w:rPr>
          <w:color w:val="000000"/>
          <w:sz w:val="26"/>
          <w:szCs w:val="26"/>
        </w:rPr>
        <w:t>оснований, определенных законодательством;</w:t>
      </w:r>
    </w:p>
    <w:p w:rsidR="00242427" w:rsidRPr="005A5CC8" w:rsidRDefault="008E7CE1" w:rsidP="00242427">
      <w:pPr>
        <w:pStyle w:val="underpoint"/>
        <w:shd w:val="clear" w:color="auto" w:fill="FFFFFF"/>
        <w:spacing w:before="0" w:beforeAutospacing="0" w:after="0" w:afterAutospacing="0"/>
        <w:ind w:firstLine="709"/>
        <w:jc w:val="both"/>
        <w:textAlignment w:val="baseline"/>
        <w:rPr>
          <w:sz w:val="26"/>
          <w:szCs w:val="26"/>
        </w:rPr>
      </w:pPr>
      <w:r w:rsidRPr="005A5CC8">
        <w:rPr>
          <w:color w:val="000000"/>
          <w:sz w:val="26"/>
          <w:szCs w:val="26"/>
        </w:rPr>
        <w:t xml:space="preserve"> </w:t>
      </w:r>
      <w:r w:rsidR="00667E8B" w:rsidRPr="005A5CC8">
        <w:rPr>
          <w:color w:val="000000"/>
          <w:sz w:val="26"/>
          <w:szCs w:val="26"/>
        </w:rPr>
        <w:t>2</w:t>
      </w:r>
      <w:r w:rsidR="007B4491">
        <w:rPr>
          <w:color w:val="000000"/>
          <w:sz w:val="26"/>
          <w:szCs w:val="26"/>
        </w:rPr>
        <w:t xml:space="preserve">) </w:t>
      </w:r>
      <w:r w:rsidR="00667E8B" w:rsidRPr="005A5CC8">
        <w:rPr>
          <w:color w:val="000000"/>
          <w:sz w:val="26"/>
          <w:szCs w:val="26"/>
        </w:rPr>
        <w:t xml:space="preserve">физическое лицо  – </w:t>
      </w:r>
      <w:r w:rsidR="00242427" w:rsidRPr="005A5CC8">
        <w:rPr>
          <w:color w:val="000000"/>
          <w:sz w:val="26"/>
          <w:szCs w:val="26"/>
        </w:rPr>
        <w:t xml:space="preserve">собственник имущества унитарных предприятий, простых (обыкновенных) акций (долей в уставных фондах) хозяйственных обществ в размерах, определенных </w:t>
      </w:r>
      <w:r w:rsidR="00242427" w:rsidRPr="005A5CC8">
        <w:rPr>
          <w:sz w:val="26"/>
          <w:szCs w:val="26"/>
        </w:rPr>
        <w:t>Указ</w:t>
      </w:r>
      <w:r w:rsidR="00667E8B" w:rsidRPr="005A5CC8">
        <w:rPr>
          <w:sz w:val="26"/>
          <w:szCs w:val="26"/>
        </w:rPr>
        <w:t>ом</w:t>
      </w:r>
      <w:r w:rsidR="00242427" w:rsidRPr="005A5CC8">
        <w:rPr>
          <w:sz w:val="26"/>
          <w:szCs w:val="26"/>
        </w:rPr>
        <w:t xml:space="preserve"> Президента Республики Беларусь</w:t>
      </w:r>
      <w:r w:rsidR="00613838" w:rsidRPr="005A5CC8">
        <w:rPr>
          <w:sz w:val="26"/>
          <w:szCs w:val="26"/>
        </w:rPr>
        <w:t xml:space="preserve"> </w:t>
      </w:r>
      <w:r w:rsidR="00242427" w:rsidRPr="005A5CC8">
        <w:rPr>
          <w:sz w:val="26"/>
          <w:szCs w:val="26"/>
        </w:rPr>
        <w:t>от 28 декабря 2009</w:t>
      </w:r>
      <w:r w:rsidR="007B4491">
        <w:rPr>
          <w:sz w:val="26"/>
          <w:szCs w:val="26"/>
        </w:rPr>
        <w:t xml:space="preserve"> </w:t>
      </w:r>
      <w:r w:rsidR="00242427" w:rsidRPr="005A5CC8">
        <w:rPr>
          <w:sz w:val="26"/>
          <w:szCs w:val="26"/>
        </w:rPr>
        <w:t>г</w:t>
      </w:r>
      <w:r w:rsidR="007B4491">
        <w:rPr>
          <w:sz w:val="26"/>
          <w:szCs w:val="26"/>
        </w:rPr>
        <w:t>ода</w:t>
      </w:r>
      <w:r w:rsidR="00C7241F">
        <w:rPr>
          <w:sz w:val="26"/>
          <w:szCs w:val="26"/>
        </w:rPr>
        <w:t xml:space="preserve"> </w:t>
      </w:r>
      <w:r w:rsidR="00242427" w:rsidRPr="005A5CC8">
        <w:rPr>
          <w:sz w:val="26"/>
          <w:szCs w:val="26"/>
        </w:rPr>
        <w:t>№ 660 «О некоторых вопросах создания и деятельности холдингов в Республике Беларусь»</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Регистрация холдингов в нашей стране осуществляется Министерством экономики Республики Беларусь и носит заявительный, а не разрешительный характер</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 xml:space="preserve">В Республике Беларусь холдинги начали действовать с начала </w:t>
      </w:r>
      <w:r w:rsidR="007B4491">
        <w:rPr>
          <w:sz w:val="26"/>
          <w:szCs w:val="26"/>
        </w:rPr>
        <w:t xml:space="preserve">             </w:t>
      </w:r>
      <w:r w:rsidRPr="005A5CC8">
        <w:rPr>
          <w:sz w:val="26"/>
          <w:szCs w:val="26"/>
        </w:rPr>
        <w:t>1990-х годов</w:t>
      </w:r>
      <w:r w:rsidR="00C7241F">
        <w:rPr>
          <w:sz w:val="26"/>
          <w:szCs w:val="26"/>
        </w:rPr>
        <w:t xml:space="preserve">. </w:t>
      </w:r>
      <w:r w:rsidRPr="005A5CC8">
        <w:rPr>
          <w:sz w:val="26"/>
          <w:szCs w:val="26"/>
        </w:rPr>
        <w:t>Их создание носило спонтанный характер [2,</w:t>
      </w:r>
      <w:r w:rsidR="007B4491">
        <w:rPr>
          <w:sz w:val="26"/>
          <w:szCs w:val="26"/>
        </w:rPr>
        <w:t xml:space="preserve"> с. </w:t>
      </w:r>
      <w:r w:rsidRPr="005A5CC8">
        <w:rPr>
          <w:sz w:val="26"/>
          <w:szCs w:val="26"/>
        </w:rPr>
        <w:t>104]</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На современном этапе в нашем государстве</w:t>
      </w:r>
      <w:r w:rsidR="00667E8B" w:rsidRPr="005A5CC8">
        <w:rPr>
          <w:sz w:val="26"/>
          <w:szCs w:val="26"/>
        </w:rPr>
        <w:t xml:space="preserve"> </w:t>
      </w:r>
      <w:r w:rsidRPr="005A5CC8">
        <w:rPr>
          <w:sz w:val="26"/>
          <w:szCs w:val="26"/>
        </w:rPr>
        <w:t>существует 80 холдингов</w:t>
      </w:r>
      <w:r w:rsidR="00C7241F">
        <w:rPr>
          <w:sz w:val="26"/>
          <w:szCs w:val="26"/>
        </w:rPr>
        <w:t xml:space="preserve">. </w:t>
      </w:r>
      <w:r w:rsidR="007B4491">
        <w:rPr>
          <w:sz w:val="26"/>
          <w:szCs w:val="26"/>
        </w:rPr>
        <w:t xml:space="preserve">Их </w:t>
      </w:r>
      <w:r w:rsidRPr="005A5CC8">
        <w:rPr>
          <w:sz w:val="26"/>
          <w:szCs w:val="26"/>
        </w:rPr>
        <w:t>перечень установлен Министерством экономики Республики Беларусь [</w:t>
      </w:r>
      <w:r w:rsidR="00667E8B" w:rsidRPr="005A5CC8">
        <w:rPr>
          <w:sz w:val="26"/>
          <w:szCs w:val="26"/>
        </w:rPr>
        <w:t>4</w:t>
      </w:r>
      <w:r w:rsidRPr="005A5CC8">
        <w:rPr>
          <w:sz w:val="26"/>
          <w:szCs w:val="26"/>
        </w:rPr>
        <w:t>]</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lastRenderedPageBreak/>
        <w:t>Возможности холдингов, безусловно, не безграничны</w:t>
      </w:r>
      <w:r w:rsidR="00C7241F">
        <w:rPr>
          <w:sz w:val="26"/>
          <w:szCs w:val="26"/>
        </w:rPr>
        <w:t xml:space="preserve">. </w:t>
      </w:r>
      <w:r w:rsidRPr="005A5CC8">
        <w:rPr>
          <w:sz w:val="26"/>
          <w:szCs w:val="26"/>
        </w:rPr>
        <w:t>Но эффективность их работы, в том числе в части привлечения внешнего финансирования, минимизации отрицательного воздей</w:t>
      </w:r>
      <w:r w:rsidR="007B4491">
        <w:rPr>
          <w:sz w:val="26"/>
          <w:szCs w:val="26"/>
        </w:rPr>
        <w:t>ствия конкуренции, диверсификаця</w:t>
      </w:r>
      <w:r w:rsidRPr="005A5CC8">
        <w:rPr>
          <w:sz w:val="26"/>
          <w:szCs w:val="26"/>
        </w:rPr>
        <w:t xml:space="preserve"> потерь от реализации «рисковых» проектов и множество иных преимуществ неоспоримы [</w:t>
      </w:r>
      <w:r w:rsidR="00667E8B" w:rsidRPr="005A5CC8">
        <w:rPr>
          <w:sz w:val="26"/>
          <w:szCs w:val="26"/>
        </w:rPr>
        <w:t>5</w:t>
      </w:r>
      <w:r w:rsidRPr="005A5CC8">
        <w:rPr>
          <w:sz w:val="26"/>
          <w:szCs w:val="26"/>
        </w:rPr>
        <w:t>]</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Холдинговая структура организации  бизнеса  способствует  расширению  хозяйственной  деятельности  компании,  увеличению  своей  доли  присутствия  на рынке, объединению профильных производств  в единую систему</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Важно также создать свою сырьевую базу, которая позволит обеспечить  производство  необходимым  сырьем</w:t>
      </w:r>
      <w:r w:rsidR="00766458">
        <w:rPr>
          <w:sz w:val="26"/>
          <w:szCs w:val="26"/>
        </w:rPr>
        <w:t xml:space="preserve">. </w:t>
      </w:r>
      <w:r w:rsidRPr="005A5CC8">
        <w:rPr>
          <w:sz w:val="26"/>
          <w:szCs w:val="26"/>
        </w:rPr>
        <w:t>В  Республике Беларусь</w:t>
      </w:r>
      <w:r w:rsidR="00667E8B" w:rsidRPr="005A5CC8">
        <w:rPr>
          <w:sz w:val="26"/>
          <w:szCs w:val="26"/>
        </w:rPr>
        <w:t xml:space="preserve"> </w:t>
      </w:r>
      <w:r w:rsidRPr="005A5CC8">
        <w:rPr>
          <w:sz w:val="26"/>
          <w:szCs w:val="26"/>
        </w:rPr>
        <w:t xml:space="preserve">данная проблема есть, </w:t>
      </w:r>
      <w:r w:rsidR="00D779A9">
        <w:rPr>
          <w:sz w:val="26"/>
          <w:szCs w:val="26"/>
        </w:rPr>
        <w:t xml:space="preserve">т. к. </w:t>
      </w:r>
      <w:r w:rsidRPr="005A5CC8">
        <w:rPr>
          <w:sz w:val="26"/>
          <w:szCs w:val="26"/>
        </w:rPr>
        <w:t>сырьевые базы не включаются в</w:t>
      </w:r>
      <w:r w:rsidR="00667E8B" w:rsidRPr="005A5CC8">
        <w:rPr>
          <w:sz w:val="26"/>
          <w:szCs w:val="26"/>
        </w:rPr>
        <w:t xml:space="preserve"> </w:t>
      </w:r>
      <w:r w:rsidRPr="005A5CC8">
        <w:rPr>
          <w:sz w:val="26"/>
          <w:szCs w:val="26"/>
        </w:rPr>
        <w:t>холдинговые  компании,  особенно  в  агропромышленном  комплексе</w:t>
      </w:r>
      <w:r w:rsidR="00766458">
        <w:rPr>
          <w:sz w:val="26"/>
          <w:szCs w:val="26"/>
        </w:rPr>
        <w:t xml:space="preserve">. </w:t>
      </w:r>
      <w:r w:rsidRPr="005A5CC8">
        <w:rPr>
          <w:sz w:val="26"/>
          <w:szCs w:val="26"/>
        </w:rPr>
        <w:t>Решение  данной  проблемы  позволит  обезопасить  холдинги от сырьевой  зависимости поставщиков</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Совершенствование структуры управления холдингом позволяет  увеличивать объемы производства  и реализации продукции, рыночную долю и улучшать финансово-экономические показатели  деятельности холдинговых компаний [1,</w:t>
      </w:r>
      <w:r w:rsidR="007B4491">
        <w:rPr>
          <w:sz w:val="26"/>
          <w:szCs w:val="26"/>
        </w:rPr>
        <w:t xml:space="preserve"> с. 93–</w:t>
      </w:r>
      <w:r w:rsidRPr="005A5CC8">
        <w:rPr>
          <w:sz w:val="26"/>
          <w:szCs w:val="26"/>
        </w:rPr>
        <w:t>94]</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Таким образом, государство выделяет холдинговые отношения как привлекательное средство для ведения бизнеса</w:t>
      </w:r>
      <w:r w:rsidR="00C7241F">
        <w:rPr>
          <w:sz w:val="26"/>
          <w:szCs w:val="26"/>
        </w:rPr>
        <w:t xml:space="preserve">. </w:t>
      </w:r>
      <w:r w:rsidRPr="005A5CC8">
        <w:rPr>
          <w:sz w:val="26"/>
          <w:szCs w:val="26"/>
        </w:rPr>
        <w:t>Холдинговые отношения укрепляют уровень конкуренции между национальными предприятиями</w:t>
      </w:r>
      <w:r w:rsidR="00C7241F">
        <w:rPr>
          <w:sz w:val="26"/>
          <w:szCs w:val="26"/>
        </w:rPr>
        <w:t xml:space="preserve">. </w:t>
      </w:r>
      <w:r w:rsidRPr="005A5CC8">
        <w:rPr>
          <w:sz w:val="26"/>
          <w:szCs w:val="26"/>
        </w:rPr>
        <w:t>Кроме того, данный институт позволяет привлекать в нашу страну иностранные инвестиции</w:t>
      </w:r>
      <w:r w:rsidR="00C7241F">
        <w:rPr>
          <w:sz w:val="26"/>
          <w:szCs w:val="26"/>
        </w:rPr>
        <w:t xml:space="preserve">. </w:t>
      </w:r>
      <w:r w:rsidRPr="005A5CC8">
        <w:rPr>
          <w:sz w:val="26"/>
          <w:szCs w:val="26"/>
        </w:rPr>
        <w:t>Создание холдингов способствует росту производства и реализации продукции</w:t>
      </w:r>
      <w:r w:rsidR="00C7241F">
        <w:rPr>
          <w:sz w:val="26"/>
          <w:szCs w:val="26"/>
        </w:rPr>
        <w:t xml:space="preserve">. </w:t>
      </w:r>
    </w:p>
    <w:p w:rsidR="00242427" w:rsidRPr="005A5CC8" w:rsidRDefault="00242427" w:rsidP="004F2EE7">
      <w:pPr>
        <w:contextualSpacing/>
        <w:jc w:val="center"/>
        <w:rPr>
          <w:b/>
          <w:sz w:val="26"/>
          <w:szCs w:val="26"/>
        </w:rPr>
      </w:pPr>
      <w:r w:rsidRPr="005A5CC8">
        <w:rPr>
          <w:b/>
          <w:sz w:val="26"/>
          <w:szCs w:val="26"/>
        </w:rPr>
        <w:t>Сп</w:t>
      </w:r>
      <w:r w:rsidR="004F2EE7">
        <w:rPr>
          <w:b/>
          <w:sz w:val="26"/>
          <w:szCs w:val="26"/>
        </w:rPr>
        <w:t>исок использованной литературы</w:t>
      </w:r>
    </w:p>
    <w:p w:rsidR="00242427" w:rsidRPr="005A5CC8" w:rsidRDefault="00242427" w:rsidP="00242427">
      <w:pPr>
        <w:ind w:firstLine="709"/>
        <w:contextualSpacing/>
        <w:jc w:val="both"/>
        <w:rPr>
          <w:color w:val="000000"/>
          <w:sz w:val="26"/>
          <w:szCs w:val="26"/>
          <w:shd w:val="clear" w:color="auto" w:fill="FFFFFF"/>
        </w:rPr>
      </w:pPr>
      <w:r w:rsidRPr="005A5CC8">
        <w:rPr>
          <w:color w:val="000000"/>
          <w:sz w:val="26"/>
          <w:szCs w:val="26"/>
        </w:rPr>
        <w:t>1</w:t>
      </w:r>
      <w:r w:rsidR="00C7241F">
        <w:rPr>
          <w:color w:val="000000"/>
          <w:sz w:val="26"/>
          <w:szCs w:val="26"/>
        </w:rPr>
        <w:t xml:space="preserve">. </w:t>
      </w:r>
      <w:r w:rsidRPr="005A5CC8">
        <w:rPr>
          <w:color w:val="000000"/>
          <w:sz w:val="26"/>
          <w:szCs w:val="26"/>
        </w:rPr>
        <w:t>Ефимович, В</w:t>
      </w:r>
      <w:r w:rsidR="00C7241F">
        <w:rPr>
          <w:color w:val="000000"/>
          <w:sz w:val="26"/>
          <w:szCs w:val="26"/>
        </w:rPr>
        <w:t xml:space="preserve">. </w:t>
      </w:r>
      <w:r w:rsidRPr="005A5CC8">
        <w:rPr>
          <w:color w:val="000000"/>
          <w:sz w:val="26"/>
          <w:szCs w:val="26"/>
        </w:rPr>
        <w:t>В</w:t>
      </w:r>
      <w:r w:rsidR="00C7241F">
        <w:rPr>
          <w:color w:val="000000"/>
          <w:sz w:val="26"/>
          <w:szCs w:val="26"/>
        </w:rPr>
        <w:t xml:space="preserve">. </w:t>
      </w:r>
      <w:r w:rsidRPr="005A5CC8">
        <w:rPr>
          <w:color w:val="000000"/>
          <w:sz w:val="26"/>
          <w:szCs w:val="26"/>
        </w:rPr>
        <w:t>Теоретические аспекты формирования и развития холдинговых компаний</w:t>
      </w:r>
      <w:r w:rsidR="004F2EE7">
        <w:rPr>
          <w:color w:val="000000"/>
          <w:sz w:val="26"/>
          <w:szCs w:val="26"/>
        </w:rPr>
        <w:t xml:space="preserve"> </w:t>
      </w:r>
      <w:r w:rsidRPr="005A5CC8">
        <w:rPr>
          <w:color w:val="000000"/>
          <w:sz w:val="26"/>
          <w:szCs w:val="26"/>
        </w:rPr>
        <w:t>/ В</w:t>
      </w:r>
      <w:r w:rsidR="00C7241F">
        <w:rPr>
          <w:color w:val="000000"/>
          <w:sz w:val="26"/>
          <w:szCs w:val="26"/>
        </w:rPr>
        <w:t xml:space="preserve">. </w:t>
      </w:r>
      <w:r w:rsidRPr="005A5CC8">
        <w:rPr>
          <w:color w:val="000000"/>
          <w:sz w:val="26"/>
          <w:szCs w:val="26"/>
        </w:rPr>
        <w:t>В</w:t>
      </w:r>
      <w:r w:rsidR="00C7241F">
        <w:rPr>
          <w:color w:val="000000"/>
          <w:sz w:val="26"/>
          <w:szCs w:val="26"/>
        </w:rPr>
        <w:t xml:space="preserve">. </w:t>
      </w:r>
      <w:r w:rsidRPr="005A5CC8">
        <w:rPr>
          <w:color w:val="000000"/>
          <w:sz w:val="26"/>
          <w:szCs w:val="26"/>
        </w:rPr>
        <w:t>Ефимович // Проблемы экономики</w:t>
      </w:r>
      <w:r w:rsidR="00C7241F">
        <w:rPr>
          <w:color w:val="000000"/>
          <w:sz w:val="26"/>
          <w:szCs w:val="26"/>
        </w:rPr>
        <w:t xml:space="preserve">. </w:t>
      </w:r>
      <w:r w:rsidR="004F2EE7" w:rsidRPr="005A5CC8">
        <w:rPr>
          <w:rFonts w:eastAsia="Calibri"/>
          <w:bCs/>
          <w:sz w:val="26"/>
          <w:szCs w:val="26"/>
          <w:lang w:eastAsia="en-US"/>
        </w:rPr>
        <w:t xml:space="preserve">– </w:t>
      </w:r>
      <w:r w:rsidRPr="005A5CC8">
        <w:rPr>
          <w:color w:val="000000"/>
          <w:sz w:val="26"/>
          <w:szCs w:val="26"/>
        </w:rPr>
        <w:t>2015</w:t>
      </w:r>
      <w:r w:rsidR="00C7241F">
        <w:rPr>
          <w:color w:val="000000"/>
          <w:sz w:val="26"/>
          <w:szCs w:val="26"/>
        </w:rPr>
        <w:t xml:space="preserve">. </w:t>
      </w:r>
      <w:r w:rsidRPr="005A5CC8">
        <w:rPr>
          <w:color w:val="000000"/>
          <w:sz w:val="26"/>
          <w:szCs w:val="26"/>
        </w:rPr>
        <w:t>– №</w:t>
      </w:r>
      <w:r w:rsidR="00AA41E8">
        <w:rPr>
          <w:color w:val="000000"/>
          <w:sz w:val="26"/>
          <w:szCs w:val="26"/>
        </w:rPr>
        <w:t> </w:t>
      </w:r>
      <w:r w:rsidRPr="005A5CC8">
        <w:rPr>
          <w:color w:val="000000"/>
          <w:sz w:val="26"/>
          <w:szCs w:val="26"/>
        </w:rPr>
        <w:t>1</w:t>
      </w:r>
      <w:r w:rsidR="00AA41E8">
        <w:rPr>
          <w:color w:val="000000"/>
          <w:sz w:val="26"/>
          <w:szCs w:val="26"/>
        </w:rPr>
        <w:t>. </w:t>
      </w:r>
      <w:r w:rsidRPr="005A5CC8">
        <w:rPr>
          <w:color w:val="000000"/>
          <w:sz w:val="26"/>
          <w:szCs w:val="26"/>
        </w:rPr>
        <w:t xml:space="preserve">– </w:t>
      </w:r>
      <w:r w:rsidR="00C7241F">
        <w:rPr>
          <w:color w:val="000000"/>
          <w:sz w:val="26"/>
          <w:szCs w:val="26"/>
        </w:rPr>
        <w:t>С</w:t>
      </w:r>
      <w:r w:rsidR="00766458">
        <w:rPr>
          <w:color w:val="000000"/>
          <w:sz w:val="26"/>
          <w:szCs w:val="26"/>
        </w:rPr>
        <w:t xml:space="preserve">. </w:t>
      </w:r>
      <w:r w:rsidRPr="005A5CC8">
        <w:rPr>
          <w:color w:val="000000"/>
          <w:sz w:val="26"/>
          <w:szCs w:val="26"/>
        </w:rPr>
        <w:t>84</w:t>
      </w:r>
      <w:r w:rsidRPr="005A5CC8">
        <w:rPr>
          <w:color w:val="000000"/>
          <w:sz w:val="26"/>
          <w:szCs w:val="26"/>
          <w:shd w:val="clear" w:color="auto" w:fill="FFFFFF"/>
        </w:rPr>
        <w:t>–</w:t>
      </w:r>
      <w:r w:rsidRPr="005A5CC8">
        <w:rPr>
          <w:color w:val="000000"/>
          <w:sz w:val="26"/>
          <w:szCs w:val="26"/>
        </w:rPr>
        <w:t>94</w:t>
      </w:r>
      <w:r w:rsidR="00C7241F">
        <w:rPr>
          <w:color w:val="000000"/>
          <w:sz w:val="26"/>
          <w:szCs w:val="26"/>
        </w:rPr>
        <w:t xml:space="preserve">. </w:t>
      </w:r>
    </w:p>
    <w:p w:rsidR="00242427" w:rsidRPr="00484BC7" w:rsidRDefault="00242427" w:rsidP="00242427">
      <w:pPr>
        <w:ind w:firstLine="709"/>
        <w:contextualSpacing/>
        <w:jc w:val="both"/>
        <w:rPr>
          <w:color w:val="000000"/>
          <w:sz w:val="26"/>
          <w:szCs w:val="26"/>
        </w:rPr>
      </w:pPr>
      <w:r w:rsidRPr="00484BC7">
        <w:rPr>
          <w:color w:val="000000"/>
          <w:sz w:val="26"/>
          <w:szCs w:val="26"/>
        </w:rPr>
        <w:t>2</w:t>
      </w:r>
      <w:r w:rsidR="00C7241F" w:rsidRPr="00484BC7">
        <w:rPr>
          <w:color w:val="000000"/>
          <w:sz w:val="26"/>
          <w:szCs w:val="26"/>
        </w:rPr>
        <w:t xml:space="preserve">. </w:t>
      </w:r>
      <w:r w:rsidRPr="00484BC7">
        <w:rPr>
          <w:color w:val="000000"/>
          <w:sz w:val="26"/>
          <w:szCs w:val="26"/>
        </w:rPr>
        <w:t>Занкевич, Е</w:t>
      </w:r>
      <w:r w:rsidR="00C7241F" w:rsidRPr="00484BC7">
        <w:rPr>
          <w:color w:val="000000"/>
          <w:sz w:val="26"/>
          <w:szCs w:val="26"/>
        </w:rPr>
        <w:t xml:space="preserve">. </w:t>
      </w:r>
      <w:r w:rsidRPr="00484BC7">
        <w:rPr>
          <w:color w:val="000000"/>
          <w:sz w:val="26"/>
          <w:szCs w:val="26"/>
        </w:rPr>
        <w:t>А</w:t>
      </w:r>
      <w:r w:rsidR="00C7241F" w:rsidRPr="00484BC7">
        <w:rPr>
          <w:color w:val="000000"/>
          <w:sz w:val="26"/>
          <w:szCs w:val="26"/>
        </w:rPr>
        <w:t xml:space="preserve">. </w:t>
      </w:r>
      <w:r w:rsidRPr="00484BC7">
        <w:rPr>
          <w:color w:val="000000"/>
          <w:sz w:val="26"/>
          <w:szCs w:val="26"/>
        </w:rPr>
        <w:t>Создание холдингов в Республике Беларусь /</w:t>
      </w:r>
      <w:r w:rsidR="004F2EE7" w:rsidRPr="00484BC7">
        <w:rPr>
          <w:color w:val="000000"/>
          <w:sz w:val="26"/>
          <w:szCs w:val="26"/>
        </w:rPr>
        <w:t xml:space="preserve">                 </w:t>
      </w:r>
      <w:r w:rsidRPr="00484BC7">
        <w:rPr>
          <w:color w:val="000000"/>
          <w:sz w:val="26"/>
          <w:szCs w:val="26"/>
        </w:rPr>
        <w:t>Е</w:t>
      </w:r>
      <w:r w:rsidR="00C7241F" w:rsidRPr="00484BC7">
        <w:rPr>
          <w:color w:val="000000"/>
          <w:sz w:val="26"/>
          <w:szCs w:val="26"/>
        </w:rPr>
        <w:t xml:space="preserve">. </w:t>
      </w:r>
      <w:r w:rsidRPr="00484BC7">
        <w:rPr>
          <w:color w:val="000000"/>
          <w:sz w:val="26"/>
          <w:szCs w:val="26"/>
        </w:rPr>
        <w:t>А</w:t>
      </w:r>
      <w:r w:rsidR="00C7241F" w:rsidRPr="00484BC7">
        <w:rPr>
          <w:color w:val="000000"/>
          <w:sz w:val="26"/>
          <w:szCs w:val="26"/>
        </w:rPr>
        <w:t xml:space="preserve">. </w:t>
      </w:r>
      <w:r w:rsidRPr="00484BC7">
        <w:rPr>
          <w:color w:val="000000"/>
          <w:sz w:val="26"/>
          <w:szCs w:val="26"/>
        </w:rPr>
        <w:t>Занкевич // Тезисы докладов XVI межвузовской научной конференции молодых ученых</w:t>
      </w:r>
      <w:r w:rsidR="004F2EE7" w:rsidRPr="00484BC7">
        <w:rPr>
          <w:color w:val="000000"/>
          <w:sz w:val="26"/>
          <w:szCs w:val="26"/>
        </w:rPr>
        <w:t xml:space="preserve">, </w:t>
      </w:r>
      <w:r w:rsidRPr="00484BC7">
        <w:rPr>
          <w:color w:val="000000"/>
          <w:sz w:val="26"/>
          <w:szCs w:val="26"/>
        </w:rPr>
        <w:t>Минск</w:t>
      </w:r>
      <w:r w:rsidR="004F2EE7" w:rsidRPr="00484BC7">
        <w:rPr>
          <w:color w:val="000000"/>
          <w:sz w:val="26"/>
          <w:szCs w:val="26"/>
        </w:rPr>
        <w:t>, 17–18 апр. 2013 г.</w:t>
      </w:r>
      <w:r w:rsidR="00C7241F" w:rsidRPr="00484BC7">
        <w:rPr>
          <w:color w:val="000000"/>
          <w:sz w:val="26"/>
          <w:szCs w:val="26"/>
        </w:rPr>
        <w:t xml:space="preserve"> </w:t>
      </w:r>
      <w:r w:rsidRPr="00484BC7">
        <w:rPr>
          <w:color w:val="000000"/>
          <w:sz w:val="26"/>
          <w:szCs w:val="26"/>
        </w:rPr>
        <w:t>– Минск</w:t>
      </w:r>
      <w:proofErr w:type="gramStart"/>
      <w:r w:rsidRPr="00484BC7">
        <w:rPr>
          <w:color w:val="000000"/>
          <w:sz w:val="26"/>
          <w:szCs w:val="26"/>
        </w:rPr>
        <w:t xml:space="preserve"> :</w:t>
      </w:r>
      <w:proofErr w:type="gramEnd"/>
      <w:r w:rsidRPr="00484BC7">
        <w:rPr>
          <w:color w:val="000000"/>
          <w:sz w:val="26"/>
          <w:szCs w:val="26"/>
        </w:rPr>
        <w:t xml:space="preserve"> ГИУСТ БГУ, 2013</w:t>
      </w:r>
      <w:r w:rsidR="00C7241F" w:rsidRPr="00484BC7">
        <w:rPr>
          <w:color w:val="000000"/>
          <w:sz w:val="26"/>
          <w:szCs w:val="26"/>
        </w:rPr>
        <w:t xml:space="preserve">. </w:t>
      </w:r>
      <w:r w:rsidRPr="00484BC7">
        <w:rPr>
          <w:color w:val="000000"/>
          <w:sz w:val="26"/>
          <w:szCs w:val="26"/>
        </w:rPr>
        <w:t xml:space="preserve">– </w:t>
      </w:r>
      <w:r w:rsidR="00C7241F" w:rsidRPr="00484BC7">
        <w:rPr>
          <w:color w:val="000000"/>
          <w:sz w:val="26"/>
          <w:szCs w:val="26"/>
        </w:rPr>
        <w:t>С</w:t>
      </w:r>
      <w:r w:rsidR="00AA41E8" w:rsidRPr="00484BC7">
        <w:rPr>
          <w:color w:val="000000"/>
          <w:sz w:val="26"/>
          <w:szCs w:val="26"/>
        </w:rPr>
        <w:t>. </w:t>
      </w:r>
      <w:r w:rsidR="004F2EE7" w:rsidRPr="00484BC7">
        <w:rPr>
          <w:color w:val="000000"/>
          <w:sz w:val="26"/>
          <w:szCs w:val="26"/>
        </w:rPr>
        <w:t>104–</w:t>
      </w:r>
      <w:r w:rsidRPr="00484BC7">
        <w:rPr>
          <w:color w:val="000000"/>
          <w:sz w:val="26"/>
          <w:szCs w:val="26"/>
        </w:rPr>
        <w:t>105</w:t>
      </w:r>
      <w:r w:rsidR="00C7241F" w:rsidRPr="00484BC7">
        <w:rPr>
          <w:color w:val="000000"/>
          <w:sz w:val="26"/>
          <w:szCs w:val="26"/>
        </w:rPr>
        <w:t xml:space="preserve">. </w:t>
      </w:r>
    </w:p>
    <w:p w:rsidR="00242427" w:rsidRPr="00484BC7" w:rsidRDefault="00242427" w:rsidP="00242427">
      <w:pPr>
        <w:ind w:firstLine="709"/>
        <w:contextualSpacing/>
        <w:jc w:val="both"/>
        <w:rPr>
          <w:color w:val="000000"/>
          <w:sz w:val="26"/>
          <w:szCs w:val="26"/>
        </w:rPr>
      </w:pPr>
      <w:r w:rsidRPr="00484BC7">
        <w:rPr>
          <w:color w:val="000000"/>
          <w:sz w:val="26"/>
          <w:szCs w:val="26"/>
        </w:rPr>
        <w:t>3</w:t>
      </w:r>
      <w:r w:rsidR="00C7241F" w:rsidRPr="00484BC7">
        <w:rPr>
          <w:color w:val="000000"/>
          <w:sz w:val="26"/>
          <w:szCs w:val="26"/>
        </w:rPr>
        <w:t xml:space="preserve">. </w:t>
      </w:r>
      <w:r w:rsidRPr="00484BC7">
        <w:rPr>
          <w:color w:val="000000"/>
          <w:sz w:val="26"/>
          <w:szCs w:val="26"/>
        </w:rPr>
        <w:t>Казак, В</w:t>
      </w:r>
      <w:r w:rsidR="00C7241F" w:rsidRPr="00484BC7">
        <w:rPr>
          <w:color w:val="000000"/>
          <w:sz w:val="26"/>
          <w:szCs w:val="26"/>
        </w:rPr>
        <w:t xml:space="preserve">. </w:t>
      </w:r>
      <w:r w:rsidRPr="00484BC7">
        <w:rPr>
          <w:color w:val="000000"/>
          <w:sz w:val="26"/>
          <w:szCs w:val="26"/>
        </w:rPr>
        <w:t>И</w:t>
      </w:r>
      <w:r w:rsidR="00C7241F" w:rsidRPr="00484BC7">
        <w:rPr>
          <w:color w:val="000000"/>
          <w:sz w:val="26"/>
          <w:szCs w:val="26"/>
        </w:rPr>
        <w:t xml:space="preserve">. </w:t>
      </w:r>
      <w:r w:rsidRPr="00484BC7">
        <w:rPr>
          <w:color w:val="000000"/>
          <w:sz w:val="26"/>
          <w:szCs w:val="26"/>
        </w:rPr>
        <w:t>Зарубежный опыт и перспективы создания холдингов в Республике Беларусь / В</w:t>
      </w:r>
      <w:r w:rsidR="00C7241F" w:rsidRPr="00484BC7">
        <w:rPr>
          <w:color w:val="000000"/>
          <w:sz w:val="26"/>
          <w:szCs w:val="26"/>
        </w:rPr>
        <w:t xml:space="preserve">. </w:t>
      </w:r>
      <w:r w:rsidRPr="00484BC7">
        <w:rPr>
          <w:color w:val="000000"/>
          <w:sz w:val="26"/>
          <w:szCs w:val="26"/>
        </w:rPr>
        <w:t>И</w:t>
      </w:r>
      <w:r w:rsidR="00C7241F" w:rsidRPr="00484BC7">
        <w:rPr>
          <w:color w:val="000000"/>
          <w:sz w:val="26"/>
          <w:szCs w:val="26"/>
        </w:rPr>
        <w:t xml:space="preserve">. </w:t>
      </w:r>
      <w:r w:rsidRPr="00484BC7">
        <w:rPr>
          <w:color w:val="000000"/>
          <w:sz w:val="26"/>
          <w:szCs w:val="26"/>
        </w:rPr>
        <w:t>Казак // Материалы 69-й студенческой научно-технической конференции Белорусского национального те</w:t>
      </w:r>
      <w:r w:rsidR="004F2EE7" w:rsidRPr="00484BC7">
        <w:rPr>
          <w:color w:val="000000"/>
          <w:sz w:val="26"/>
          <w:szCs w:val="26"/>
        </w:rPr>
        <w:t>хнического университета : тез</w:t>
      </w:r>
      <w:proofErr w:type="gramStart"/>
      <w:r w:rsidR="004F2EE7" w:rsidRPr="00484BC7">
        <w:rPr>
          <w:color w:val="000000"/>
          <w:sz w:val="26"/>
          <w:szCs w:val="26"/>
        </w:rPr>
        <w:t>.</w:t>
      </w:r>
      <w:proofErr w:type="gramEnd"/>
      <w:r w:rsidRPr="00484BC7">
        <w:rPr>
          <w:color w:val="000000"/>
          <w:sz w:val="26"/>
          <w:szCs w:val="26"/>
        </w:rPr>
        <w:t xml:space="preserve"> </w:t>
      </w:r>
      <w:proofErr w:type="gramStart"/>
      <w:r w:rsidR="004F2EE7" w:rsidRPr="00484BC7">
        <w:rPr>
          <w:color w:val="000000"/>
          <w:sz w:val="26"/>
          <w:szCs w:val="26"/>
        </w:rPr>
        <w:t>д</w:t>
      </w:r>
      <w:proofErr w:type="gramEnd"/>
      <w:r w:rsidRPr="00484BC7">
        <w:rPr>
          <w:color w:val="000000"/>
          <w:sz w:val="26"/>
          <w:szCs w:val="26"/>
        </w:rPr>
        <w:t>окл</w:t>
      </w:r>
      <w:r w:rsidR="004F2EE7" w:rsidRPr="00484BC7">
        <w:rPr>
          <w:color w:val="000000"/>
          <w:sz w:val="26"/>
          <w:szCs w:val="26"/>
        </w:rPr>
        <w:t>.</w:t>
      </w:r>
      <w:r w:rsidRPr="00484BC7">
        <w:rPr>
          <w:color w:val="000000"/>
          <w:sz w:val="26"/>
          <w:szCs w:val="26"/>
        </w:rPr>
        <w:t xml:space="preserve"> студентов фак</w:t>
      </w:r>
      <w:r w:rsidR="004F2EE7" w:rsidRPr="00484BC7">
        <w:rPr>
          <w:color w:val="000000"/>
          <w:sz w:val="26"/>
          <w:szCs w:val="26"/>
        </w:rPr>
        <w:t>.</w:t>
      </w:r>
      <w:r w:rsidRPr="00484BC7">
        <w:rPr>
          <w:color w:val="000000"/>
          <w:sz w:val="26"/>
          <w:szCs w:val="26"/>
        </w:rPr>
        <w:t xml:space="preserve"> маркетинга, менеджмента, предпринимательства / ред</w:t>
      </w:r>
      <w:r w:rsidR="004F2EE7" w:rsidRPr="00484BC7">
        <w:rPr>
          <w:color w:val="000000"/>
          <w:sz w:val="26"/>
          <w:szCs w:val="26"/>
        </w:rPr>
        <w:t>кол</w:t>
      </w:r>
      <w:r w:rsidRPr="00484BC7">
        <w:rPr>
          <w:color w:val="000000"/>
          <w:sz w:val="26"/>
          <w:szCs w:val="26"/>
        </w:rPr>
        <w:t>: А</w:t>
      </w:r>
      <w:r w:rsidR="00C7241F" w:rsidRPr="00484BC7">
        <w:rPr>
          <w:color w:val="000000"/>
          <w:sz w:val="26"/>
          <w:szCs w:val="26"/>
        </w:rPr>
        <w:t xml:space="preserve">. </w:t>
      </w:r>
      <w:r w:rsidRPr="00484BC7">
        <w:rPr>
          <w:color w:val="000000"/>
          <w:sz w:val="26"/>
          <w:szCs w:val="26"/>
        </w:rPr>
        <w:t>Д</w:t>
      </w:r>
      <w:r w:rsidR="00C7241F" w:rsidRPr="00484BC7">
        <w:rPr>
          <w:color w:val="000000"/>
          <w:sz w:val="26"/>
          <w:szCs w:val="26"/>
        </w:rPr>
        <w:t xml:space="preserve">. </w:t>
      </w:r>
      <w:r w:rsidRPr="00484BC7">
        <w:rPr>
          <w:color w:val="000000"/>
          <w:sz w:val="26"/>
          <w:szCs w:val="26"/>
        </w:rPr>
        <w:t>Маляренко [и др</w:t>
      </w:r>
      <w:r w:rsidR="00C7241F" w:rsidRPr="00484BC7">
        <w:rPr>
          <w:color w:val="000000"/>
          <w:sz w:val="26"/>
          <w:szCs w:val="26"/>
        </w:rPr>
        <w:t>.</w:t>
      </w:r>
      <w:r w:rsidR="000D69BB" w:rsidRPr="00484BC7">
        <w:rPr>
          <w:color w:val="000000"/>
          <w:sz w:val="26"/>
          <w:szCs w:val="26"/>
        </w:rPr>
        <w:t>]</w:t>
      </w:r>
      <w:r w:rsidR="00C7241F" w:rsidRPr="00484BC7">
        <w:rPr>
          <w:color w:val="000000"/>
          <w:sz w:val="26"/>
          <w:szCs w:val="26"/>
        </w:rPr>
        <w:t xml:space="preserve">. </w:t>
      </w:r>
      <w:r w:rsidRPr="00484BC7">
        <w:rPr>
          <w:color w:val="000000"/>
          <w:sz w:val="26"/>
          <w:szCs w:val="26"/>
        </w:rPr>
        <w:t>– Минск</w:t>
      </w:r>
      <w:proofErr w:type="gramStart"/>
      <w:r w:rsidRPr="00484BC7">
        <w:rPr>
          <w:color w:val="000000"/>
          <w:sz w:val="26"/>
          <w:szCs w:val="26"/>
        </w:rPr>
        <w:t xml:space="preserve"> :</w:t>
      </w:r>
      <w:proofErr w:type="gramEnd"/>
      <w:r w:rsidRPr="00484BC7">
        <w:rPr>
          <w:color w:val="000000"/>
          <w:sz w:val="26"/>
          <w:szCs w:val="26"/>
        </w:rPr>
        <w:t xml:space="preserve"> БНТУ, 2013</w:t>
      </w:r>
      <w:r w:rsidR="00C7241F" w:rsidRPr="00484BC7">
        <w:rPr>
          <w:color w:val="000000"/>
          <w:sz w:val="26"/>
          <w:szCs w:val="26"/>
        </w:rPr>
        <w:t xml:space="preserve">. </w:t>
      </w:r>
      <w:r w:rsidRPr="00484BC7">
        <w:rPr>
          <w:color w:val="000000"/>
          <w:sz w:val="26"/>
          <w:szCs w:val="26"/>
        </w:rPr>
        <w:t xml:space="preserve">– </w:t>
      </w:r>
      <w:r w:rsidR="00C7241F" w:rsidRPr="00484BC7">
        <w:rPr>
          <w:color w:val="000000"/>
          <w:sz w:val="26"/>
          <w:szCs w:val="26"/>
        </w:rPr>
        <w:t>С</w:t>
      </w:r>
      <w:r w:rsidR="00766458" w:rsidRPr="00484BC7">
        <w:rPr>
          <w:color w:val="000000"/>
          <w:sz w:val="26"/>
          <w:szCs w:val="26"/>
        </w:rPr>
        <w:t xml:space="preserve">. </w:t>
      </w:r>
      <w:r w:rsidR="004F2EE7" w:rsidRPr="00484BC7">
        <w:rPr>
          <w:color w:val="000000"/>
          <w:sz w:val="26"/>
          <w:szCs w:val="26"/>
        </w:rPr>
        <w:t>127–</w:t>
      </w:r>
      <w:r w:rsidRPr="00484BC7">
        <w:rPr>
          <w:color w:val="000000"/>
          <w:sz w:val="26"/>
          <w:szCs w:val="26"/>
        </w:rPr>
        <w:t>129</w:t>
      </w:r>
      <w:r w:rsidR="00C7241F" w:rsidRPr="00484BC7">
        <w:rPr>
          <w:color w:val="000000"/>
          <w:sz w:val="26"/>
          <w:szCs w:val="26"/>
        </w:rPr>
        <w:t xml:space="preserve">. </w:t>
      </w:r>
    </w:p>
    <w:p w:rsidR="00667E8B" w:rsidRPr="005A5CC8" w:rsidRDefault="00242427" w:rsidP="00667E8B">
      <w:pPr>
        <w:ind w:firstLine="709"/>
        <w:contextualSpacing/>
        <w:jc w:val="both"/>
        <w:rPr>
          <w:b/>
          <w:bCs/>
          <w:color w:val="000000"/>
          <w:sz w:val="26"/>
          <w:szCs w:val="26"/>
          <w:shd w:val="clear" w:color="auto" w:fill="FFFFFF"/>
        </w:rPr>
      </w:pPr>
      <w:r w:rsidRPr="005A5CC8">
        <w:rPr>
          <w:color w:val="000000"/>
          <w:sz w:val="26"/>
          <w:szCs w:val="26"/>
          <w:shd w:val="clear" w:color="auto" w:fill="FFFFFF"/>
        </w:rPr>
        <w:t>4</w:t>
      </w:r>
      <w:r w:rsidR="00C7241F">
        <w:rPr>
          <w:color w:val="000000"/>
          <w:sz w:val="26"/>
          <w:szCs w:val="26"/>
          <w:shd w:val="clear" w:color="auto" w:fill="FFFFFF"/>
        </w:rPr>
        <w:t xml:space="preserve">. </w:t>
      </w:r>
      <w:r w:rsidRPr="005A5CC8">
        <w:rPr>
          <w:color w:val="000000"/>
          <w:sz w:val="26"/>
          <w:szCs w:val="26"/>
        </w:rPr>
        <w:t xml:space="preserve">Перечень холдингов </w:t>
      </w:r>
      <w:r w:rsidR="004F2EE7">
        <w:rPr>
          <w:iCs/>
          <w:color w:val="000000"/>
          <w:sz w:val="26"/>
          <w:szCs w:val="26"/>
        </w:rPr>
        <w:t xml:space="preserve">[Электронный ресурс]. </w:t>
      </w:r>
      <w:r w:rsidR="004F2EE7">
        <w:rPr>
          <w:rFonts w:eastAsia="Calibri"/>
          <w:bCs/>
          <w:sz w:val="26"/>
          <w:szCs w:val="26"/>
          <w:lang w:eastAsia="en-US"/>
        </w:rPr>
        <w:t xml:space="preserve">– </w:t>
      </w:r>
      <w:r w:rsidRPr="005A5CC8">
        <w:rPr>
          <w:iCs/>
          <w:color w:val="000000"/>
          <w:sz w:val="26"/>
          <w:szCs w:val="26"/>
        </w:rPr>
        <w:t>Режим доступа: http://www</w:t>
      </w:r>
      <w:r w:rsidR="004F2EE7">
        <w:rPr>
          <w:iCs/>
          <w:color w:val="000000"/>
          <w:sz w:val="26"/>
          <w:szCs w:val="26"/>
        </w:rPr>
        <w:t>.</w:t>
      </w:r>
      <w:r w:rsidRPr="005A5CC8">
        <w:rPr>
          <w:iCs/>
          <w:color w:val="000000"/>
          <w:sz w:val="26"/>
          <w:szCs w:val="26"/>
        </w:rPr>
        <w:t>economy</w:t>
      </w:r>
      <w:r w:rsidR="004F2EE7">
        <w:rPr>
          <w:iCs/>
          <w:color w:val="000000"/>
          <w:sz w:val="26"/>
          <w:szCs w:val="26"/>
        </w:rPr>
        <w:t>.</w:t>
      </w:r>
      <w:r w:rsidRPr="005A5CC8">
        <w:rPr>
          <w:iCs/>
          <w:color w:val="000000"/>
          <w:sz w:val="26"/>
          <w:szCs w:val="26"/>
        </w:rPr>
        <w:t>gov</w:t>
      </w:r>
      <w:r w:rsidR="004F2EE7">
        <w:rPr>
          <w:iCs/>
          <w:color w:val="000000"/>
          <w:sz w:val="26"/>
          <w:szCs w:val="26"/>
        </w:rPr>
        <w:t>.</w:t>
      </w:r>
      <w:r w:rsidRPr="005A5CC8">
        <w:rPr>
          <w:iCs/>
          <w:color w:val="000000"/>
          <w:sz w:val="26"/>
          <w:szCs w:val="26"/>
        </w:rPr>
        <w:t>by/ru/holding-list-ru/</w:t>
      </w:r>
      <w:r w:rsidR="00C7241F">
        <w:rPr>
          <w:iCs/>
          <w:color w:val="000000"/>
          <w:sz w:val="26"/>
          <w:szCs w:val="26"/>
        </w:rPr>
        <w:t xml:space="preserve">. </w:t>
      </w:r>
      <w:r w:rsidR="003B2363">
        <w:rPr>
          <w:color w:val="000000"/>
          <w:sz w:val="26"/>
          <w:szCs w:val="26"/>
        </w:rPr>
        <w:t>–</w:t>
      </w:r>
      <w:r w:rsidRPr="005A5CC8">
        <w:rPr>
          <w:color w:val="000000"/>
          <w:sz w:val="26"/>
          <w:szCs w:val="26"/>
        </w:rPr>
        <w:t xml:space="preserve"> Дата доступа: 18</w:t>
      </w:r>
      <w:r w:rsidR="004F2EE7">
        <w:rPr>
          <w:color w:val="000000"/>
          <w:sz w:val="26"/>
          <w:szCs w:val="26"/>
        </w:rPr>
        <w:t>.</w:t>
      </w:r>
      <w:r w:rsidRPr="005A5CC8">
        <w:rPr>
          <w:color w:val="000000"/>
          <w:sz w:val="26"/>
          <w:szCs w:val="26"/>
        </w:rPr>
        <w:t>03</w:t>
      </w:r>
      <w:r w:rsidR="004F2EE7">
        <w:rPr>
          <w:color w:val="000000"/>
          <w:sz w:val="26"/>
          <w:szCs w:val="26"/>
        </w:rPr>
        <w:t>.</w:t>
      </w:r>
      <w:r w:rsidRPr="005A5CC8">
        <w:rPr>
          <w:color w:val="000000"/>
          <w:sz w:val="26"/>
          <w:szCs w:val="26"/>
        </w:rPr>
        <w:t>2019</w:t>
      </w:r>
      <w:r w:rsidR="00C7241F">
        <w:rPr>
          <w:color w:val="000000"/>
          <w:sz w:val="26"/>
          <w:szCs w:val="26"/>
        </w:rPr>
        <w:t xml:space="preserve">. </w:t>
      </w:r>
    </w:p>
    <w:p w:rsidR="00242427" w:rsidRPr="005A5CC8" w:rsidRDefault="00667E8B" w:rsidP="00667E8B">
      <w:pPr>
        <w:ind w:firstLine="709"/>
        <w:contextualSpacing/>
        <w:jc w:val="both"/>
        <w:rPr>
          <w:b/>
          <w:bCs/>
          <w:color w:val="000000"/>
          <w:sz w:val="26"/>
          <w:szCs w:val="26"/>
          <w:shd w:val="clear" w:color="auto" w:fill="FFFFFF"/>
        </w:rPr>
      </w:pPr>
      <w:r w:rsidRPr="005A5CC8">
        <w:rPr>
          <w:bCs/>
          <w:color w:val="000000"/>
          <w:sz w:val="26"/>
          <w:szCs w:val="26"/>
          <w:shd w:val="clear" w:color="auto" w:fill="FFFFFF"/>
        </w:rPr>
        <w:t>5</w:t>
      </w:r>
      <w:r w:rsidR="00C7241F">
        <w:rPr>
          <w:sz w:val="26"/>
          <w:szCs w:val="26"/>
        </w:rPr>
        <w:t xml:space="preserve">. </w:t>
      </w:r>
      <w:r w:rsidR="00242427" w:rsidRPr="005A5CC8">
        <w:rPr>
          <w:sz w:val="26"/>
          <w:szCs w:val="26"/>
        </w:rPr>
        <w:t xml:space="preserve">Холдинг и перспективы его развития </w:t>
      </w:r>
      <w:r w:rsidR="00242427" w:rsidRPr="005A5CC8">
        <w:rPr>
          <w:iCs/>
          <w:color w:val="000000"/>
          <w:sz w:val="26"/>
          <w:szCs w:val="26"/>
        </w:rPr>
        <w:t>[Электронный ресурс]</w:t>
      </w:r>
      <w:r w:rsidR="004F2EE7">
        <w:rPr>
          <w:iCs/>
          <w:color w:val="000000"/>
          <w:sz w:val="26"/>
          <w:szCs w:val="26"/>
        </w:rPr>
        <w:t>.</w:t>
      </w:r>
      <w:r w:rsidR="00242427" w:rsidRPr="005A5CC8">
        <w:rPr>
          <w:iCs/>
          <w:color w:val="000000"/>
          <w:sz w:val="26"/>
          <w:szCs w:val="26"/>
        </w:rPr>
        <w:t xml:space="preserve"> </w:t>
      </w:r>
      <w:r w:rsidR="004F2EE7" w:rsidRPr="005A5CC8">
        <w:rPr>
          <w:rFonts w:eastAsia="Calibri"/>
          <w:bCs/>
          <w:sz w:val="26"/>
          <w:szCs w:val="26"/>
          <w:lang w:eastAsia="en-US"/>
        </w:rPr>
        <w:t xml:space="preserve">– </w:t>
      </w:r>
      <w:r w:rsidR="00242427" w:rsidRPr="005A5CC8">
        <w:rPr>
          <w:iCs/>
          <w:color w:val="000000"/>
          <w:sz w:val="26"/>
          <w:szCs w:val="26"/>
        </w:rPr>
        <w:t>Режим доступа: http://bizinfo</w:t>
      </w:r>
      <w:r w:rsidR="00AA41E8">
        <w:rPr>
          <w:iCs/>
          <w:color w:val="000000"/>
          <w:sz w:val="26"/>
          <w:szCs w:val="26"/>
        </w:rPr>
        <w:t>.</w:t>
      </w:r>
      <w:r w:rsidR="00242427" w:rsidRPr="005A5CC8">
        <w:rPr>
          <w:iCs/>
          <w:color w:val="000000"/>
          <w:sz w:val="26"/>
          <w:szCs w:val="26"/>
        </w:rPr>
        <w:t>by/current-news/holding-and-its-development prospects</w:t>
      </w:r>
      <w:r w:rsidR="00AA41E8">
        <w:rPr>
          <w:iCs/>
          <w:color w:val="000000"/>
          <w:sz w:val="26"/>
          <w:szCs w:val="26"/>
        </w:rPr>
        <w:t>.</w:t>
      </w:r>
      <w:r w:rsidR="00242427" w:rsidRPr="005A5CC8">
        <w:rPr>
          <w:iCs/>
          <w:color w:val="000000"/>
          <w:sz w:val="26"/>
          <w:szCs w:val="26"/>
        </w:rPr>
        <w:t>html</w:t>
      </w:r>
      <w:r w:rsidR="00C7241F">
        <w:rPr>
          <w:iCs/>
          <w:color w:val="000000"/>
          <w:sz w:val="26"/>
          <w:szCs w:val="26"/>
        </w:rPr>
        <w:t xml:space="preserve">. </w:t>
      </w:r>
      <w:r w:rsidR="00242427" w:rsidRPr="005A5CC8">
        <w:rPr>
          <w:color w:val="000000"/>
          <w:sz w:val="26"/>
          <w:szCs w:val="26"/>
        </w:rPr>
        <w:t>–Дата доступа: 18</w:t>
      </w:r>
      <w:r w:rsidR="00850D45">
        <w:rPr>
          <w:color w:val="000000"/>
          <w:sz w:val="26"/>
          <w:szCs w:val="26"/>
        </w:rPr>
        <w:t>.</w:t>
      </w:r>
      <w:r w:rsidR="00242427" w:rsidRPr="005A5CC8">
        <w:rPr>
          <w:color w:val="000000"/>
          <w:sz w:val="26"/>
          <w:szCs w:val="26"/>
        </w:rPr>
        <w:t>03</w:t>
      </w:r>
      <w:r w:rsidR="00850D45">
        <w:rPr>
          <w:color w:val="000000"/>
          <w:sz w:val="26"/>
          <w:szCs w:val="26"/>
        </w:rPr>
        <w:t>.</w:t>
      </w:r>
      <w:r w:rsidR="00242427" w:rsidRPr="005A5CC8">
        <w:rPr>
          <w:color w:val="000000"/>
          <w:sz w:val="26"/>
          <w:szCs w:val="26"/>
        </w:rPr>
        <w:t>2019</w:t>
      </w:r>
      <w:r w:rsidR="00C7241F">
        <w:rPr>
          <w:color w:val="000000"/>
          <w:sz w:val="26"/>
          <w:szCs w:val="26"/>
        </w:rPr>
        <w:t xml:space="preserve">. </w:t>
      </w:r>
    </w:p>
    <w:p w:rsidR="00242427" w:rsidRPr="005A5CC8" w:rsidRDefault="00242427" w:rsidP="00242427">
      <w:pPr>
        <w:ind w:firstLine="709"/>
        <w:contextualSpacing/>
        <w:jc w:val="both"/>
        <w:rPr>
          <w:color w:val="000000"/>
          <w:sz w:val="26"/>
          <w:szCs w:val="26"/>
          <w:shd w:val="clear" w:color="auto" w:fill="FFFFFF"/>
        </w:rPr>
      </w:pPr>
    </w:p>
    <w:p w:rsidR="00C1469E" w:rsidRDefault="00C1469E" w:rsidP="002F78C8">
      <w:pPr>
        <w:contextualSpacing/>
        <w:jc w:val="both"/>
        <w:rPr>
          <w:color w:val="000000"/>
          <w:sz w:val="26"/>
          <w:szCs w:val="26"/>
          <w:shd w:val="clear" w:color="auto" w:fill="FFFFFF"/>
        </w:rPr>
      </w:pPr>
    </w:p>
    <w:p w:rsidR="00262088" w:rsidRPr="005A5CC8" w:rsidRDefault="00262088" w:rsidP="00350467">
      <w:pPr>
        <w:pStyle w:val="afff8"/>
      </w:pPr>
      <w:bookmarkStart w:id="199" w:name="_Toc22206860"/>
      <w:r w:rsidRPr="005A5CC8">
        <w:lastRenderedPageBreak/>
        <w:t>Е</w:t>
      </w:r>
      <w:r w:rsidR="00C7241F">
        <w:t>. С</w:t>
      </w:r>
      <w:r w:rsidR="00766458">
        <w:t xml:space="preserve">. </w:t>
      </w:r>
      <w:r w:rsidRPr="005A5CC8">
        <w:t>ПАСУНЬКО</w:t>
      </w:r>
      <w:bookmarkEnd w:id="199"/>
    </w:p>
    <w:p w:rsidR="00AB1895" w:rsidRPr="005A5CC8" w:rsidRDefault="002F78C8" w:rsidP="002F78C8">
      <w:pPr>
        <w:ind w:left="709"/>
        <w:rPr>
          <w:sz w:val="26"/>
          <w:szCs w:val="26"/>
        </w:rPr>
      </w:pPr>
      <w:r>
        <w:rPr>
          <w:sz w:val="26"/>
          <w:szCs w:val="26"/>
        </w:rPr>
        <w:t xml:space="preserve">Научный руководитель </w:t>
      </w:r>
      <w:r>
        <w:rPr>
          <w:rFonts w:eastAsia="Calibri"/>
          <w:sz w:val="26"/>
          <w:szCs w:val="26"/>
          <w:lang w:eastAsia="en-US"/>
        </w:rPr>
        <w:t xml:space="preserve">‒ </w:t>
      </w:r>
      <w:r w:rsidR="00AB1895" w:rsidRPr="005A5CC8">
        <w:rPr>
          <w:sz w:val="26"/>
          <w:szCs w:val="26"/>
        </w:rPr>
        <w:t>Т</w:t>
      </w:r>
      <w:r w:rsidR="00C7241F">
        <w:rPr>
          <w:sz w:val="26"/>
          <w:szCs w:val="26"/>
        </w:rPr>
        <w:t xml:space="preserve">. </w:t>
      </w:r>
      <w:r w:rsidR="00AB1895" w:rsidRPr="005A5CC8">
        <w:rPr>
          <w:sz w:val="26"/>
          <w:szCs w:val="26"/>
        </w:rPr>
        <w:t>З</w:t>
      </w:r>
      <w:r w:rsidR="00C7241F">
        <w:rPr>
          <w:sz w:val="26"/>
          <w:szCs w:val="26"/>
        </w:rPr>
        <w:t xml:space="preserve">. </w:t>
      </w:r>
      <w:r w:rsidR="00AB1895" w:rsidRPr="005A5CC8">
        <w:rPr>
          <w:sz w:val="26"/>
          <w:szCs w:val="26"/>
        </w:rPr>
        <w:t>Шалаева, кандидат юридических наук, доцент</w:t>
      </w:r>
    </w:p>
    <w:p w:rsidR="00262088" w:rsidRPr="005A5CC8" w:rsidRDefault="00262088" w:rsidP="002F78C8">
      <w:pPr>
        <w:ind w:left="709"/>
        <w:rPr>
          <w:sz w:val="26"/>
          <w:szCs w:val="26"/>
        </w:rPr>
      </w:pPr>
      <w:r w:rsidRPr="005A5CC8">
        <w:rPr>
          <w:sz w:val="26"/>
          <w:szCs w:val="26"/>
        </w:rPr>
        <w:t xml:space="preserve">Брест, </w:t>
      </w:r>
      <w:r w:rsidR="00AA41E8">
        <w:rPr>
          <w:sz w:val="26"/>
          <w:szCs w:val="26"/>
        </w:rPr>
        <w:t>Брестский государственный университет</w:t>
      </w:r>
      <w:r w:rsidRPr="005A5CC8">
        <w:rPr>
          <w:sz w:val="26"/>
          <w:szCs w:val="26"/>
        </w:rPr>
        <w:t xml:space="preserve"> имени А</w:t>
      </w:r>
      <w:r w:rsidR="007B4491">
        <w:rPr>
          <w:sz w:val="26"/>
          <w:szCs w:val="26"/>
        </w:rPr>
        <w:t xml:space="preserve">. С. </w:t>
      </w:r>
      <w:r w:rsidRPr="005A5CC8">
        <w:rPr>
          <w:sz w:val="26"/>
          <w:szCs w:val="26"/>
        </w:rPr>
        <w:t>Пушкина</w:t>
      </w:r>
    </w:p>
    <w:p w:rsidR="00262088" w:rsidRPr="005A5CC8" w:rsidRDefault="00262088" w:rsidP="002F78C8">
      <w:pPr>
        <w:ind w:left="709" w:firstLine="720"/>
        <w:rPr>
          <w:b/>
          <w:bCs/>
          <w:sz w:val="26"/>
          <w:szCs w:val="26"/>
        </w:rPr>
      </w:pPr>
    </w:p>
    <w:p w:rsidR="00262088" w:rsidRPr="005A5CC8" w:rsidRDefault="00262088" w:rsidP="00F735CC">
      <w:pPr>
        <w:pStyle w:val="afff8"/>
        <w:jc w:val="left"/>
      </w:pPr>
      <w:bookmarkStart w:id="200" w:name="_Toc22206861"/>
      <w:r w:rsidRPr="005A5CC8">
        <w:t>СОВЕРШЕНСТВОВАНИЕ ИНСТИТУТА НЕСОСТОЯТЕЛЬНОСТИ (БАНКРОТСТВА) В РЕСПУБЛИКЕ БЕЛАРУСЬ</w:t>
      </w:r>
      <w:bookmarkEnd w:id="200"/>
    </w:p>
    <w:p w:rsidR="00262088" w:rsidRPr="005A5CC8" w:rsidRDefault="00262088" w:rsidP="00262088">
      <w:pPr>
        <w:ind w:firstLine="720"/>
        <w:rPr>
          <w:b/>
          <w:sz w:val="26"/>
          <w:szCs w:val="26"/>
        </w:rPr>
      </w:pPr>
    </w:p>
    <w:p w:rsidR="00AB1895" w:rsidRPr="005A5CC8" w:rsidRDefault="007B4491" w:rsidP="00262088">
      <w:pPr>
        <w:ind w:firstLine="709"/>
        <w:contextualSpacing/>
        <w:jc w:val="both"/>
        <w:rPr>
          <w:sz w:val="26"/>
          <w:szCs w:val="26"/>
        </w:rPr>
      </w:pPr>
      <w:r>
        <w:rPr>
          <w:sz w:val="26"/>
          <w:szCs w:val="26"/>
        </w:rPr>
        <w:t>Действующий З</w:t>
      </w:r>
      <w:r w:rsidR="00262088" w:rsidRPr="005A5CC8">
        <w:rPr>
          <w:sz w:val="26"/>
          <w:szCs w:val="26"/>
        </w:rPr>
        <w:t xml:space="preserve">акон </w:t>
      </w:r>
      <w:r w:rsidR="00AB1895" w:rsidRPr="005A5CC8">
        <w:rPr>
          <w:sz w:val="26"/>
          <w:szCs w:val="26"/>
        </w:rPr>
        <w:t>Республики Беларусь «Об экономической несостоятельности (банкротстве)» от 13 июля 2012 г</w:t>
      </w:r>
      <w:r>
        <w:rPr>
          <w:sz w:val="26"/>
          <w:szCs w:val="26"/>
        </w:rPr>
        <w:t>ода</w:t>
      </w:r>
      <w:r w:rsidR="00C7241F">
        <w:rPr>
          <w:sz w:val="26"/>
          <w:szCs w:val="26"/>
        </w:rPr>
        <w:t xml:space="preserve"> </w:t>
      </w:r>
      <w:r w:rsidR="00AB1895" w:rsidRPr="005A5CC8">
        <w:rPr>
          <w:sz w:val="26"/>
          <w:szCs w:val="26"/>
        </w:rPr>
        <w:t xml:space="preserve">№ 415-З (далее </w:t>
      </w:r>
      <w:r w:rsidR="00AB1895" w:rsidRPr="005A5CC8">
        <w:rPr>
          <w:sz w:val="26"/>
          <w:szCs w:val="26"/>
        </w:rPr>
        <w:sym w:font="Symbol" w:char="F02D"/>
      </w:r>
      <w:r w:rsidR="00AB1895" w:rsidRPr="005A5CC8">
        <w:rPr>
          <w:sz w:val="26"/>
          <w:szCs w:val="26"/>
        </w:rPr>
        <w:t xml:space="preserve"> Закон </w:t>
      </w:r>
      <w:r w:rsidR="00262088" w:rsidRPr="005A5CC8">
        <w:rPr>
          <w:sz w:val="26"/>
          <w:szCs w:val="26"/>
        </w:rPr>
        <w:t>№ 415-З</w:t>
      </w:r>
      <w:r w:rsidR="00AB1895" w:rsidRPr="005A5CC8">
        <w:rPr>
          <w:sz w:val="26"/>
          <w:szCs w:val="26"/>
        </w:rPr>
        <w:t xml:space="preserve">) </w:t>
      </w:r>
      <w:r w:rsidR="00262088" w:rsidRPr="005A5CC8">
        <w:rPr>
          <w:sz w:val="26"/>
          <w:szCs w:val="26"/>
        </w:rPr>
        <w:t xml:space="preserve"> в значительной степени систематизировал законодательный опыт в области экономической несостоятельности (банкротства) и </w:t>
      </w:r>
      <w:r w:rsidR="00AB1895" w:rsidRPr="005A5CC8">
        <w:rPr>
          <w:sz w:val="26"/>
          <w:szCs w:val="26"/>
        </w:rPr>
        <w:t xml:space="preserve">урегулировал </w:t>
      </w:r>
      <w:r w:rsidR="00262088" w:rsidRPr="005A5CC8">
        <w:rPr>
          <w:sz w:val="26"/>
          <w:szCs w:val="26"/>
        </w:rPr>
        <w:t xml:space="preserve">весь комплекс общественных отношений, возникающих в связи с неплатежеспособностью </w:t>
      </w:r>
      <w:r w:rsidR="00AB1895" w:rsidRPr="005A5CC8">
        <w:rPr>
          <w:sz w:val="26"/>
          <w:szCs w:val="26"/>
        </w:rPr>
        <w:t>субъектов хозяйствования</w:t>
      </w:r>
      <w:r w:rsidR="00C7241F">
        <w:rPr>
          <w:sz w:val="26"/>
          <w:szCs w:val="26"/>
        </w:rPr>
        <w:t xml:space="preserve">. </w:t>
      </w:r>
    </w:p>
    <w:p w:rsidR="00262088" w:rsidRPr="005A5CC8" w:rsidRDefault="00262088" w:rsidP="00262088">
      <w:pPr>
        <w:ind w:firstLine="709"/>
        <w:contextualSpacing/>
        <w:jc w:val="both"/>
        <w:rPr>
          <w:sz w:val="26"/>
          <w:szCs w:val="26"/>
        </w:rPr>
      </w:pPr>
      <w:r w:rsidRPr="005A5CC8">
        <w:rPr>
          <w:sz w:val="26"/>
          <w:szCs w:val="26"/>
        </w:rPr>
        <w:t>Наиболее существенные новеллы действующего Закона № 415-З заключаются в следующем</w:t>
      </w:r>
      <w:r w:rsidR="00C7241F">
        <w:rPr>
          <w:sz w:val="26"/>
          <w:szCs w:val="26"/>
        </w:rPr>
        <w:t xml:space="preserve">. </w:t>
      </w:r>
      <w:r w:rsidRPr="005A5CC8">
        <w:rPr>
          <w:sz w:val="26"/>
          <w:szCs w:val="26"/>
        </w:rPr>
        <w:t>Во-первых, ранее основанием для подачи заявления должника являлась его неплатежеспособность, если она уже имела устойчивый характер, когда он был не в состоянии в установленный срок исполнить платежные обязательства и (или) обязательства, вытекающие из трудовых и связанных с ними отношений</w:t>
      </w:r>
      <w:r w:rsidR="00C7241F">
        <w:rPr>
          <w:sz w:val="26"/>
          <w:szCs w:val="26"/>
        </w:rPr>
        <w:t xml:space="preserve">. </w:t>
      </w:r>
      <w:r w:rsidRPr="005A5CC8">
        <w:rPr>
          <w:sz w:val="26"/>
          <w:szCs w:val="26"/>
        </w:rPr>
        <w:t>Согласно Закону № 415-З право должника подать заявление наступает, если неплатежеспособность лишь приобретает устойчивый характер, т</w:t>
      </w:r>
      <w:r w:rsidR="00C7241F">
        <w:rPr>
          <w:sz w:val="26"/>
          <w:szCs w:val="26"/>
        </w:rPr>
        <w:t xml:space="preserve">. </w:t>
      </w:r>
      <w:r w:rsidRPr="005A5CC8">
        <w:rPr>
          <w:sz w:val="26"/>
          <w:szCs w:val="26"/>
        </w:rPr>
        <w:t>е</w:t>
      </w:r>
      <w:r w:rsidR="00C7241F">
        <w:rPr>
          <w:sz w:val="26"/>
          <w:szCs w:val="26"/>
        </w:rPr>
        <w:t xml:space="preserve">. </w:t>
      </w:r>
      <w:r w:rsidRPr="005A5CC8">
        <w:rPr>
          <w:sz w:val="26"/>
          <w:szCs w:val="26"/>
        </w:rPr>
        <w:t>идет процесс ухудшения финансового состояния должника</w:t>
      </w:r>
      <w:r w:rsidR="00766458">
        <w:rPr>
          <w:sz w:val="26"/>
          <w:szCs w:val="26"/>
        </w:rPr>
        <w:t xml:space="preserve">. </w:t>
      </w:r>
      <w:r w:rsidR="007B4491">
        <w:rPr>
          <w:sz w:val="26"/>
          <w:szCs w:val="26"/>
        </w:rPr>
        <w:t xml:space="preserve">    </w:t>
      </w:r>
      <w:r w:rsidRPr="005A5CC8">
        <w:rPr>
          <w:sz w:val="26"/>
          <w:szCs w:val="26"/>
        </w:rPr>
        <w:t>Во-вторых, в соответствии с ч</w:t>
      </w:r>
      <w:r w:rsidR="00C7241F">
        <w:rPr>
          <w:sz w:val="26"/>
          <w:szCs w:val="26"/>
        </w:rPr>
        <w:t xml:space="preserve">. </w:t>
      </w:r>
      <w:r w:rsidRPr="005A5CC8">
        <w:rPr>
          <w:sz w:val="26"/>
          <w:szCs w:val="26"/>
        </w:rPr>
        <w:t>5 ст</w:t>
      </w:r>
      <w:r w:rsidR="00C7241F">
        <w:rPr>
          <w:sz w:val="26"/>
          <w:szCs w:val="26"/>
        </w:rPr>
        <w:t xml:space="preserve">. </w:t>
      </w:r>
      <w:r w:rsidRPr="005A5CC8">
        <w:rPr>
          <w:sz w:val="26"/>
          <w:szCs w:val="26"/>
        </w:rPr>
        <w:t>64 Закона № 415-З лицо, подавшее в экономический суд заявление об экономической несостоятельности (банкротстве) должника, обязано представить не менее трех кандидатур управляющего</w:t>
      </w:r>
      <w:r w:rsidR="00C7241F">
        <w:rPr>
          <w:sz w:val="26"/>
          <w:szCs w:val="26"/>
        </w:rPr>
        <w:t xml:space="preserve">. </w:t>
      </w:r>
      <w:r w:rsidRPr="005A5CC8">
        <w:rPr>
          <w:sz w:val="26"/>
          <w:szCs w:val="26"/>
        </w:rPr>
        <w:t>Ранее было достаточно одной кандидатуры</w:t>
      </w:r>
      <w:r w:rsidR="00C7241F">
        <w:rPr>
          <w:sz w:val="26"/>
          <w:szCs w:val="26"/>
        </w:rPr>
        <w:t xml:space="preserve">. </w:t>
      </w:r>
      <w:r w:rsidRPr="005A5CC8">
        <w:rPr>
          <w:sz w:val="26"/>
          <w:szCs w:val="26"/>
        </w:rPr>
        <w:t>В-третьих, уточнены государственные органы, которые имеют право подать в суд заявление о банкротстве должника</w:t>
      </w:r>
      <w:r w:rsidR="00C7241F">
        <w:rPr>
          <w:sz w:val="26"/>
          <w:szCs w:val="26"/>
        </w:rPr>
        <w:t xml:space="preserve">. </w:t>
      </w:r>
      <w:r w:rsidRPr="005A5CC8">
        <w:rPr>
          <w:sz w:val="26"/>
          <w:szCs w:val="26"/>
        </w:rPr>
        <w:t>В-четвертых, в соответствии с ч</w:t>
      </w:r>
      <w:r w:rsidR="00C7241F">
        <w:rPr>
          <w:sz w:val="26"/>
          <w:szCs w:val="26"/>
        </w:rPr>
        <w:t xml:space="preserve">. </w:t>
      </w:r>
      <w:r w:rsidRPr="005A5CC8">
        <w:rPr>
          <w:sz w:val="26"/>
          <w:szCs w:val="26"/>
        </w:rPr>
        <w:t>5 ст</w:t>
      </w:r>
      <w:r w:rsidR="00C7241F">
        <w:rPr>
          <w:sz w:val="26"/>
          <w:szCs w:val="26"/>
        </w:rPr>
        <w:t xml:space="preserve">. </w:t>
      </w:r>
      <w:r w:rsidRPr="005A5CC8">
        <w:rPr>
          <w:sz w:val="26"/>
          <w:szCs w:val="26"/>
        </w:rPr>
        <w:t>21 Закона № 415-З расширены функции государства в сфере банкротства, в частности, предусматривается ведение Единого государственного реестра сведений о банкротстве</w:t>
      </w:r>
      <w:r w:rsidR="00C7241F">
        <w:rPr>
          <w:sz w:val="26"/>
          <w:szCs w:val="26"/>
        </w:rPr>
        <w:t xml:space="preserve">. </w:t>
      </w:r>
      <w:r w:rsidRPr="005A5CC8">
        <w:rPr>
          <w:sz w:val="26"/>
          <w:szCs w:val="26"/>
        </w:rPr>
        <w:t>В-пятых, определено, что должны быть опубликованы также сведения об удовлетворении заявлений третьих лиц о намерении погасить обязательства должника (ч</w:t>
      </w:r>
      <w:r w:rsidR="00C7241F">
        <w:rPr>
          <w:sz w:val="26"/>
          <w:szCs w:val="26"/>
        </w:rPr>
        <w:t xml:space="preserve">. </w:t>
      </w:r>
      <w:r w:rsidRPr="005A5CC8">
        <w:rPr>
          <w:sz w:val="26"/>
          <w:szCs w:val="26"/>
        </w:rPr>
        <w:t>8 ст</w:t>
      </w:r>
      <w:r w:rsidR="00C7241F">
        <w:rPr>
          <w:sz w:val="26"/>
          <w:szCs w:val="26"/>
        </w:rPr>
        <w:t xml:space="preserve">. </w:t>
      </w:r>
      <w:r w:rsidRPr="005A5CC8">
        <w:rPr>
          <w:sz w:val="26"/>
          <w:szCs w:val="26"/>
        </w:rPr>
        <w:t>21 Закона № 415-З)</w:t>
      </w:r>
      <w:r w:rsidR="00C7241F">
        <w:rPr>
          <w:sz w:val="26"/>
          <w:szCs w:val="26"/>
        </w:rPr>
        <w:t xml:space="preserve">. </w:t>
      </w:r>
      <w:r w:rsidRPr="005A5CC8">
        <w:rPr>
          <w:sz w:val="26"/>
          <w:szCs w:val="26"/>
        </w:rPr>
        <w:t>В-шестых, уточнен перечень документов, прилагаемых к заявлению должника</w:t>
      </w:r>
      <w:r w:rsidR="00C7241F">
        <w:rPr>
          <w:sz w:val="26"/>
          <w:szCs w:val="26"/>
        </w:rPr>
        <w:t xml:space="preserve">. </w:t>
      </w:r>
      <w:r w:rsidRPr="005A5CC8">
        <w:rPr>
          <w:sz w:val="26"/>
          <w:szCs w:val="26"/>
        </w:rPr>
        <w:t>Ранее к заявлению прилагался бухгалтерский баланс на последнюю отчетную дату, теперь вместе с заявлением нужно подать балансы за последние четыре квартала либо заменяющие их документы (нотариально заверенные копии)</w:t>
      </w:r>
      <w:r w:rsidR="00C7241F">
        <w:rPr>
          <w:sz w:val="26"/>
          <w:szCs w:val="26"/>
        </w:rPr>
        <w:t xml:space="preserve">. </w:t>
      </w:r>
      <w:r w:rsidRPr="005A5CC8">
        <w:rPr>
          <w:sz w:val="26"/>
          <w:szCs w:val="26"/>
        </w:rPr>
        <w:t>В-седьмых, установлена обязанность прекращения трудового договора с руководителем организации со дня вынесения экономическим судом определения об открытии конкурсного производства (ст</w:t>
      </w:r>
      <w:r w:rsidR="00C7241F">
        <w:rPr>
          <w:sz w:val="26"/>
          <w:szCs w:val="26"/>
        </w:rPr>
        <w:t xml:space="preserve">. </w:t>
      </w:r>
      <w:r w:rsidRPr="005A5CC8">
        <w:rPr>
          <w:sz w:val="26"/>
          <w:szCs w:val="26"/>
        </w:rPr>
        <w:t>86 Закона № 415-З)</w:t>
      </w:r>
      <w:r w:rsidR="00C7241F">
        <w:rPr>
          <w:sz w:val="26"/>
          <w:szCs w:val="26"/>
        </w:rPr>
        <w:t xml:space="preserve">. </w:t>
      </w:r>
    </w:p>
    <w:p w:rsidR="00262088" w:rsidRPr="005A5CC8" w:rsidRDefault="00262088" w:rsidP="00262088">
      <w:pPr>
        <w:ind w:firstLine="709"/>
        <w:contextualSpacing/>
        <w:jc w:val="both"/>
        <w:rPr>
          <w:sz w:val="26"/>
          <w:szCs w:val="26"/>
        </w:rPr>
      </w:pPr>
      <w:r w:rsidRPr="005A5CC8">
        <w:rPr>
          <w:sz w:val="26"/>
          <w:szCs w:val="26"/>
        </w:rPr>
        <w:t>Из вышеизложенного анализа норм Закона № 415-З можно сделать вывод, что он направлен на активизацию досудебного оздоровления предприятий, оказавшихся в состоянии экономической несостоятельности (банкротства)</w:t>
      </w:r>
      <w:r w:rsidR="00C7241F">
        <w:rPr>
          <w:sz w:val="26"/>
          <w:szCs w:val="26"/>
        </w:rPr>
        <w:t xml:space="preserve">. </w:t>
      </w:r>
      <w:r w:rsidRPr="005A5CC8">
        <w:rPr>
          <w:sz w:val="26"/>
          <w:szCs w:val="26"/>
        </w:rPr>
        <w:t>Особенностью белорусского специ</w:t>
      </w:r>
      <w:r w:rsidR="007B4491">
        <w:rPr>
          <w:sz w:val="26"/>
          <w:szCs w:val="26"/>
        </w:rPr>
        <w:t>ального законодательства о банк</w:t>
      </w:r>
      <w:r w:rsidRPr="005A5CC8">
        <w:rPr>
          <w:sz w:val="26"/>
          <w:szCs w:val="26"/>
        </w:rPr>
        <w:t xml:space="preserve">ротстве </w:t>
      </w:r>
      <w:r w:rsidRPr="005A5CC8">
        <w:rPr>
          <w:sz w:val="26"/>
          <w:szCs w:val="26"/>
        </w:rPr>
        <w:lastRenderedPageBreak/>
        <w:t>является закрепление в ч</w:t>
      </w:r>
      <w:r w:rsidR="00C7241F">
        <w:rPr>
          <w:sz w:val="26"/>
          <w:szCs w:val="26"/>
        </w:rPr>
        <w:t xml:space="preserve">. </w:t>
      </w:r>
      <w:r w:rsidRPr="005A5CC8">
        <w:rPr>
          <w:sz w:val="26"/>
          <w:szCs w:val="26"/>
        </w:rPr>
        <w:t>2 ст</w:t>
      </w:r>
      <w:r w:rsidR="00C7241F">
        <w:rPr>
          <w:sz w:val="26"/>
          <w:szCs w:val="26"/>
        </w:rPr>
        <w:t xml:space="preserve">. </w:t>
      </w:r>
      <w:r w:rsidRPr="005A5CC8">
        <w:rPr>
          <w:sz w:val="26"/>
          <w:szCs w:val="26"/>
        </w:rPr>
        <w:t>2 Закона № 415-З полномочий Главы государства по регулированию данных отношений</w:t>
      </w:r>
      <w:r w:rsidR="00C7241F">
        <w:rPr>
          <w:sz w:val="26"/>
          <w:szCs w:val="26"/>
        </w:rPr>
        <w:t xml:space="preserve">. </w:t>
      </w:r>
      <w:proofErr w:type="gramStart"/>
      <w:r w:rsidRPr="005A5CC8">
        <w:rPr>
          <w:sz w:val="26"/>
          <w:szCs w:val="26"/>
        </w:rPr>
        <w:t>Законодатель регламентировал указанные полномочия с учетом специфики правоотношений, складывающихся в процедуре экономической несостоятельности (банкротства), их реальной возможности влияния на процессы, происходящие в экономической и социальной сферах жизнедеятельности общества и государства</w:t>
      </w:r>
      <w:r w:rsidR="00C7241F">
        <w:rPr>
          <w:sz w:val="26"/>
          <w:szCs w:val="26"/>
        </w:rPr>
        <w:t>.</w:t>
      </w:r>
      <w:proofErr w:type="gramEnd"/>
      <w:r w:rsidR="00C7241F">
        <w:rPr>
          <w:sz w:val="26"/>
          <w:szCs w:val="26"/>
        </w:rPr>
        <w:t xml:space="preserve"> </w:t>
      </w:r>
      <w:r w:rsidRPr="005A5CC8">
        <w:rPr>
          <w:sz w:val="26"/>
          <w:szCs w:val="26"/>
        </w:rPr>
        <w:t>Таким образом, можно утверждать, что Закон № 415-З является одним из основных законодательных актов в системе правового регулирования экономической несостоятельности (банкротства), тем более что законодатель стремился комплексно решить все вопросы материально-правового и процессуального характера, связанные с экономической несостоятельностью (банкротством)</w:t>
      </w:r>
      <w:r w:rsidR="00C7241F">
        <w:rPr>
          <w:sz w:val="26"/>
          <w:szCs w:val="26"/>
        </w:rPr>
        <w:t xml:space="preserve">. </w:t>
      </w:r>
      <w:r w:rsidRPr="005A5CC8">
        <w:rPr>
          <w:sz w:val="26"/>
          <w:szCs w:val="26"/>
        </w:rPr>
        <w:t>Вместе с тем Закон № 415-З не исключает возможности принятия других законодательных актов, регулирующих отдельные правоотношения в процессе банкротства</w:t>
      </w:r>
      <w:r w:rsidR="00C7241F">
        <w:rPr>
          <w:sz w:val="26"/>
          <w:szCs w:val="26"/>
        </w:rPr>
        <w:t xml:space="preserve">. </w:t>
      </w:r>
    </w:p>
    <w:p w:rsidR="00262088" w:rsidRPr="005A5CC8" w:rsidRDefault="00262088" w:rsidP="00262088">
      <w:pPr>
        <w:ind w:firstLine="709"/>
        <w:contextualSpacing/>
        <w:jc w:val="both"/>
        <w:rPr>
          <w:sz w:val="26"/>
          <w:szCs w:val="26"/>
        </w:rPr>
      </w:pPr>
      <w:r w:rsidRPr="005A5CC8">
        <w:rPr>
          <w:sz w:val="26"/>
          <w:szCs w:val="26"/>
        </w:rPr>
        <w:t>Несмотря на попытку белорусского законодателя всесторонне урегулировать вопросы экономической несостоятельности (банкротства), существуют проблемы в применении вышеуказанного законодательства</w:t>
      </w:r>
      <w:r w:rsidR="00766458">
        <w:rPr>
          <w:sz w:val="26"/>
          <w:szCs w:val="26"/>
        </w:rPr>
        <w:t xml:space="preserve">. </w:t>
      </w:r>
      <w:r w:rsidR="007B4491">
        <w:rPr>
          <w:sz w:val="26"/>
          <w:szCs w:val="26"/>
        </w:rPr>
        <w:t xml:space="preserve">       </w:t>
      </w:r>
      <w:r w:rsidR="00AA41E8">
        <w:rPr>
          <w:sz w:val="26"/>
          <w:szCs w:val="26"/>
        </w:rPr>
        <w:t>Об </w:t>
      </w:r>
      <w:r w:rsidRPr="005A5CC8">
        <w:rPr>
          <w:sz w:val="26"/>
          <w:szCs w:val="26"/>
        </w:rPr>
        <w:t>этом свидетельствует судебная практика, анализ и обобщение которой указывает на существование проблем в практике применения законодательства</w:t>
      </w:r>
      <w:r w:rsidR="00766458">
        <w:rPr>
          <w:sz w:val="26"/>
          <w:szCs w:val="26"/>
        </w:rPr>
        <w:t xml:space="preserve">. </w:t>
      </w:r>
      <w:r w:rsidRPr="005A5CC8">
        <w:rPr>
          <w:sz w:val="26"/>
          <w:szCs w:val="26"/>
        </w:rPr>
        <w:t>Одной из таких проблем практики применения законодательства является возвращение заявлений о банкротстве</w:t>
      </w:r>
      <w:r w:rsidR="00C7241F">
        <w:rPr>
          <w:sz w:val="26"/>
          <w:szCs w:val="26"/>
        </w:rPr>
        <w:t xml:space="preserve">. </w:t>
      </w:r>
      <w:r w:rsidRPr="005A5CC8">
        <w:rPr>
          <w:sz w:val="26"/>
          <w:szCs w:val="26"/>
        </w:rPr>
        <w:t>Так, при подаче должником заявления о своей экономической несостоятельности нередки случаи, когда нарушаются требования, предъявляемые к форме и содержанию такого заявления, установленные ст</w:t>
      </w:r>
      <w:r w:rsidR="00C7241F">
        <w:rPr>
          <w:sz w:val="26"/>
          <w:szCs w:val="26"/>
        </w:rPr>
        <w:t xml:space="preserve">. </w:t>
      </w:r>
      <w:r w:rsidRPr="005A5CC8">
        <w:rPr>
          <w:sz w:val="26"/>
          <w:szCs w:val="26"/>
        </w:rPr>
        <w:t>27 Закона № 415-З</w:t>
      </w:r>
      <w:r w:rsidR="00C7241F">
        <w:rPr>
          <w:sz w:val="26"/>
          <w:szCs w:val="26"/>
        </w:rPr>
        <w:t xml:space="preserve">. </w:t>
      </w:r>
    </w:p>
    <w:p w:rsidR="00262088" w:rsidRPr="005A5CC8" w:rsidRDefault="00262088" w:rsidP="00262088">
      <w:pPr>
        <w:ind w:firstLine="709"/>
        <w:contextualSpacing/>
        <w:jc w:val="both"/>
        <w:rPr>
          <w:sz w:val="26"/>
          <w:szCs w:val="26"/>
        </w:rPr>
      </w:pPr>
      <w:r w:rsidRPr="005A5CC8">
        <w:rPr>
          <w:sz w:val="26"/>
          <w:szCs w:val="26"/>
        </w:rPr>
        <w:t>Например, указываются не все сведен</w:t>
      </w:r>
      <w:r w:rsidR="007B4491">
        <w:rPr>
          <w:sz w:val="26"/>
          <w:szCs w:val="26"/>
        </w:rPr>
        <w:t>ия, которые должны быть указаны</w:t>
      </w:r>
      <w:r w:rsidRPr="005A5CC8">
        <w:rPr>
          <w:sz w:val="26"/>
          <w:szCs w:val="26"/>
        </w:rPr>
        <w:t xml:space="preserve"> либо не прикладываются все документы, установленные ст</w:t>
      </w:r>
      <w:r w:rsidR="00C7241F">
        <w:rPr>
          <w:sz w:val="26"/>
          <w:szCs w:val="26"/>
        </w:rPr>
        <w:t xml:space="preserve">. </w:t>
      </w:r>
      <w:r w:rsidRPr="005A5CC8">
        <w:rPr>
          <w:sz w:val="26"/>
          <w:szCs w:val="26"/>
        </w:rPr>
        <w:t>28 Закона № 415-З</w:t>
      </w:r>
      <w:r w:rsidR="00C7241F">
        <w:rPr>
          <w:sz w:val="26"/>
          <w:szCs w:val="26"/>
        </w:rPr>
        <w:t xml:space="preserve">. </w:t>
      </w:r>
      <w:r w:rsidRPr="005A5CC8">
        <w:rPr>
          <w:sz w:val="26"/>
          <w:szCs w:val="26"/>
        </w:rPr>
        <w:t>Исходя из анализа  судебной практики Республики Беларусь в сфере экономической несостоятельности (банкротстве), самыми распространенными случаями возвращения заявлений о банкротстве можно назвать следующие: непредставление истребуемых судом документов, определенных ст</w:t>
      </w:r>
      <w:r w:rsidR="00C7241F">
        <w:rPr>
          <w:sz w:val="26"/>
          <w:szCs w:val="26"/>
        </w:rPr>
        <w:t xml:space="preserve">. </w:t>
      </w:r>
      <w:r w:rsidRPr="005A5CC8">
        <w:rPr>
          <w:sz w:val="26"/>
          <w:szCs w:val="26"/>
        </w:rPr>
        <w:t xml:space="preserve">28 Закона </w:t>
      </w:r>
      <w:r w:rsidR="007B4491">
        <w:rPr>
          <w:sz w:val="26"/>
          <w:szCs w:val="26"/>
        </w:rPr>
        <w:t xml:space="preserve">   </w:t>
      </w:r>
      <w:r w:rsidRPr="005A5CC8">
        <w:rPr>
          <w:sz w:val="26"/>
          <w:szCs w:val="26"/>
        </w:rPr>
        <w:t>№ 415-З: несоответствие заявления и (или) представленных документов требованиям ст</w:t>
      </w:r>
      <w:r w:rsidR="00C7241F">
        <w:rPr>
          <w:sz w:val="26"/>
          <w:szCs w:val="26"/>
        </w:rPr>
        <w:t xml:space="preserve">. </w:t>
      </w:r>
      <w:r w:rsidRPr="005A5CC8">
        <w:rPr>
          <w:sz w:val="26"/>
          <w:szCs w:val="26"/>
        </w:rPr>
        <w:t xml:space="preserve">27 Закона № 415-З, предоставление незаверенных копий; непредставление кандидатур управляющих </w:t>
      </w:r>
      <w:r w:rsidR="007B4491">
        <w:rPr>
          <w:sz w:val="26"/>
          <w:szCs w:val="26"/>
        </w:rPr>
        <w:t>(</w:t>
      </w:r>
      <w:r w:rsidRPr="005A5CC8">
        <w:rPr>
          <w:sz w:val="26"/>
          <w:szCs w:val="26"/>
        </w:rPr>
        <w:t>установлено, что лицо, подавшее в экономический суд заявление об экономической несостоятельности (банкротстве) должника, обязано представить в экономический суд не менее трех кандидатур управляющего</w:t>
      </w:r>
      <w:r w:rsidR="007B4491">
        <w:rPr>
          <w:sz w:val="26"/>
          <w:szCs w:val="26"/>
        </w:rPr>
        <w:t>)</w:t>
      </w:r>
      <w:r w:rsidRPr="005A5CC8">
        <w:rPr>
          <w:sz w:val="26"/>
          <w:szCs w:val="26"/>
        </w:rPr>
        <w:t>; непредставление документов, подтверждающих полномочия на подписание заявления; неполное представление доказательств, свидетельствующих о неплатежеспособности должника</w:t>
      </w:r>
      <w:r w:rsidR="00C7241F">
        <w:rPr>
          <w:sz w:val="26"/>
          <w:szCs w:val="26"/>
        </w:rPr>
        <w:t xml:space="preserve">. </w:t>
      </w:r>
      <w:r w:rsidRPr="005A5CC8">
        <w:rPr>
          <w:sz w:val="26"/>
          <w:szCs w:val="26"/>
        </w:rPr>
        <w:t>Второй проблемой представляется привлечение к субсидиарной ответственности учредителей и директора коммерческой организации</w:t>
      </w:r>
      <w:r w:rsidR="00C7241F">
        <w:rPr>
          <w:sz w:val="26"/>
          <w:szCs w:val="26"/>
        </w:rPr>
        <w:t xml:space="preserve">. </w:t>
      </w:r>
      <w:r w:rsidRPr="005A5CC8">
        <w:rPr>
          <w:sz w:val="26"/>
          <w:szCs w:val="26"/>
        </w:rPr>
        <w:t>Третьей проблемой правоприменения законодательства Республики Беларусь об экономической несостоятельности (банкротстве) является практика о признании недействительными сделок должника</w:t>
      </w:r>
      <w:r w:rsidR="00766458">
        <w:rPr>
          <w:sz w:val="26"/>
          <w:szCs w:val="26"/>
        </w:rPr>
        <w:t xml:space="preserve">. </w:t>
      </w:r>
    </w:p>
    <w:p w:rsidR="00242427" w:rsidRPr="005A5CC8" w:rsidRDefault="00262088" w:rsidP="00AB1895">
      <w:pPr>
        <w:ind w:firstLine="709"/>
        <w:contextualSpacing/>
        <w:jc w:val="both"/>
        <w:rPr>
          <w:sz w:val="26"/>
          <w:szCs w:val="26"/>
        </w:rPr>
      </w:pPr>
      <w:r w:rsidRPr="005A5CC8">
        <w:rPr>
          <w:sz w:val="26"/>
          <w:szCs w:val="26"/>
        </w:rPr>
        <w:lastRenderedPageBreak/>
        <w:t>Таким образом, можно констатировать, что действующий Закон № 415-З обобщил все, что регламентировали все предшествующие ему нормативные правовые акты в области экономической несостоятельности (банкротства)</w:t>
      </w:r>
      <w:r w:rsidR="00C7241F">
        <w:rPr>
          <w:sz w:val="26"/>
          <w:szCs w:val="26"/>
        </w:rPr>
        <w:t xml:space="preserve">. </w:t>
      </w:r>
      <w:r w:rsidRPr="005A5CC8">
        <w:rPr>
          <w:sz w:val="26"/>
          <w:szCs w:val="26"/>
        </w:rPr>
        <w:t>Однако после принятия Закона № 415-З были приняты и вступили в силу еще ряд актов законодательства, закрепляющих некоторые аспекты в процедуре признания экономически несостоятельными субъектов хозяйствования</w:t>
      </w:r>
      <w:r w:rsidR="00C7241F">
        <w:rPr>
          <w:sz w:val="26"/>
          <w:szCs w:val="26"/>
        </w:rPr>
        <w:t xml:space="preserve">. </w:t>
      </w:r>
      <w:r w:rsidRPr="005A5CC8">
        <w:rPr>
          <w:sz w:val="26"/>
          <w:szCs w:val="26"/>
        </w:rPr>
        <w:t>В свою очередь, судебная практика позволяет выявлять недостатки законодательства и тем самым указывает законодателю вектор направления развития и совершенствования законодательства в сфере экономической несостоятельности (банкротства)</w:t>
      </w:r>
      <w:r w:rsidR="00C7241F">
        <w:rPr>
          <w:sz w:val="26"/>
          <w:szCs w:val="26"/>
        </w:rPr>
        <w:t xml:space="preserve">. </w:t>
      </w:r>
      <w:r w:rsidRPr="005A5CC8">
        <w:rPr>
          <w:sz w:val="26"/>
          <w:szCs w:val="26"/>
        </w:rPr>
        <w:t>Это свидетельствует об интенсивном развитии общественных отношений в указанной сфере и, как следствие, необходимости систематического внесения изменений и дополнений в законодательство, регламентирующее экономическую несостоятельность (банкротство)</w:t>
      </w:r>
      <w:r w:rsidR="00C7241F">
        <w:rPr>
          <w:sz w:val="26"/>
          <w:szCs w:val="26"/>
        </w:rPr>
        <w:t xml:space="preserve">. </w:t>
      </w:r>
    </w:p>
    <w:p w:rsidR="00C1469E" w:rsidRDefault="00C1469E" w:rsidP="00242427">
      <w:pPr>
        <w:ind w:firstLine="709"/>
        <w:rPr>
          <w:b/>
          <w:sz w:val="26"/>
          <w:szCs w:val="26"/>
        </w:rPr>
      </w:pPr>
    </w:p>
    <w:p w:rsidR="00C1469E" w:rsidRDefault="00C1469E" w:rsidP="00242427">
      <w:pPr>
        <w:ind w:firstLine="709"/>
        <w:rPr>
          <w:b/>
          <w:sz w:val="26"/>
          <w:szCs w:val="26"/>
        </w:rPr>
      </w:pPr>
    </w:p>
    <w:p w:rsidR="00242427" w:rsidRPr="005A5CC8" w:rsidRDefault="00C1469E" w:rsidP="00350467">
      <w:pPr>
        <w:pStyle w:val="afff8"/>
      </w:pPr>
      <w:bookmarkStart w:id="201" w:name="_Toc22206862"/>
      <w:r w:rsidRPr="005A5CC8">
        <w:t>Е</w:t>
      </w:r>
      <w:r w:rsidR="00C7241F">
        <w:t xml:space="preserve">. </w:t>
      </w:r>
      <w:r w:rsidRPr="005A5CC8">
        <w:t>А</w:t>
      </w:r>
      <w:r w:rsidR="00C7241F">
        <w:t xml:space="preserve">. </w:t>
      </w:r>
      <w:r w:rsidRPr="005A5CC8">
        <w:t>ПОПКО</w:t>
      </w:r>
      <w:bookmarkEnd w:id="201"/>
    </w:p>
    <w:p w:rsidR="00C1469E" w:rsidRDefault="002F78C8" w:rsidP="002F78C8">
      <w:pPr>
        <w:ind w:left="709"/>
        <w:rPr>
          <w:sz w:val="26"/>
          <w:szCs w:val="26"/>
        </w:rPr>
      </w:pPr>
      <w:r>
        <w:rPr>
          <w:sz w:val="26"/>
          <w:szCs w:val="26"/>
        </w:rPr>
        <w:t xml:space="preserve">Научный руководитель </w:t>
      </w:r>
      <w:r>
        <w:rPr>
          <w:rFonts w:eastAsia="Calibri"/>
          <w:sz w:val="26"/>
          <w:szCs w:val="26"/>
          <w:lang w:eastAsia="en-US"/>
        </w:rPr>
        <w:t xml:space="preserve">‒ </w:t>
      </w:r>
      <w:r w:rsidR="00AB1895" w:rsidRPr="005A5CC8">
        <w:rPr>
          <w:sz w:val="26"/>
          <w:szCs w:val="26"/>
        </w:rPr>
        <w:t>И</w:t>
      </w:r>
      <w:r w:rsidR="00C7241F">
        <w:rPr>
          <w:sz w:val="26"/>
          <w:szCs w:val="26"/>
        </w:rPr>
        <w:t xml:space="preserve">. </w:t>
      </w:r>
      <w:r w:rsidR="00AB1895" w:rsidRPr="005A5CC8">
        <w:rPr>
          <w:sz w:val="26"/>
          <w:szCs w:val="26"/>
        </w:rPr>
        <w:t>М</w:t>
      </w:r>
      <w:r w:rsidR="00C7241F">
        <w:rPr>
          <w:sz w:val="26"/>
          <w:szCs w:val="26"/>
        </w:rPr>
        <w:t xml:space="preserve">. </w:t>
      </w:r>
      <w:r w:rsidR="00242427" w:rsidRPr="005A5CC8">
        <w:rPr>
          <w:sz w:val="26"/>
          <w:szCs w:val="26"/>
        </w:rPr>
        <w:t>Баранов</w:t>
      </w:r>
      <w:r w:rsidR="00667E8B" w:rsidRPr="005A5CC8">
        <w:rPr>
          <w:sz w:val="26"/>
          <w:szCs w:val="26"/>
        </w:rPr>
        <w:t>ская</w:t>
      </w:r>
      <w:r w:rsidR="00AB1895" w:rsidRPr="005A5CC8">
        <w:rPr>
          <w:sz w:val="26"/>
          <w:szCs w:val="26"/>
        </w:rPr>
        <w:t>,</w:t>
      </w:r>
      <w:r w:rsidR="00667E8B" w:rsidRPr="005A5CC8">
        <w:rPr>
          <w:sz w:val="26"/>
          <w:szCs w:val="26"/>
        </w:rPr>
        <w:t xml:space="preserve"> кандидат юридических</w:t>
      </w:r>
      <w:r w:rsidR="00AB1895" w:rsidRPr="005A5CC8">
        <w:rPr>
          <w:sz w:val="26"/>
          <w:szCs w:val="26"/>
        </w:rPr>
        <w:t xml:space="preserve"> </w:t>
      </w:r>
      <w:r w:rsidR="00C1469E">
        <w:rPr>
          <w:sz w:val="26"/>
          <w:szCs w:val="26"/>
        </w:rPr>
        <w:t>наук,</w:t>
      </w:r>
    </w:p>
    <w:p w:rsidR="00242427" w:rsidRPr="005A5CC8" w:rsidRDefault="00242427" w:rsidP="00350467">
      <w:pPr>
        <w:tabs>
          <w:tab w:val="left" w:pos="7663"/>
        </w:tabs>
        <w:ind w:left="709"/>
        <w:rPr>
          <w:sz w:val="26"/>
          <w:szCs w:val="26"/>
        </w:rPr>
      </w:pPr>
      <w:r w:rsidRPr="005A5CC8">
        <w:rPr>
          <w:sz w:val="26"/>
          <w:szCs w:val="26"/>
        </w:rPr>
        <w:t>доцент</w:t>
      </w:r>
      <w:r w:rsidR="00350467">
        <w:rPr>
          <w:sz w:val="26"/>
          <w:szCs w:val="26"/>
        </w:rPr>
        <w:tab/>
      </w:r>
    </w:p>
    <w:p w:rsidR="00242427" w:rsidRPr="005A5CC8" w:rsidRDefault="00242427" w:rsidP="002F78C8">
      <w:pPr>
        <w:ind w:left="709"/>
        <w:rPr>
          <w:sz w:val="26"/>
          <w:szCs w:val="26"/>
        </w:rPr>
      </w:pPr>
      <w:r w:rsidRPr="005A5CC8">
        <w:rPr>
          <w:sz w:val="26"/>
          <w:szCs w:val="26"/>
        </w:rPr>
        <w:t>Брест, Брестский гос</w:t>
      </w:r>
      <w:r w:rsidR="00667E8B" w:rsidRPr="005A5CC8">
        <w:rPr>
          <w:sz w:val="26"/>
          <w:szCs w:val="26"/>
        </w:rPr>
        <w:t xml:space="preserve">ударственный университет </w:t>
      </w:r>
      <w:r w:rsidR="00487436">
        <w:rPr>
          <w:sz w:val="26"/>
          <w:szCs w:val="26"/>
        </w:rPr>
        <w:t>имени</w:t>
      </w:r>
      <w:r w:rsidR="00667E8B" w:rsidRPr="005A5CC8">
        <w:rPr>
          <w:sz w:val="26"/>
          <w:szCs w:val="26"/>
        </w:rPr>
        <w:t xml:space="preserve"> </w:t>
      </w:r>
      <w:r w:rsidRPr="005A5CC8">
        <w:rPr>
          <w:sz w:val="26"/>
          <w:szCs w:val="26"/>
        </w:rPr>
        <w:t>А</w:t>
      </w:r>
      <w:r w:rsidR="007B4491">
        <w:rPr>
          <w:sz w:val="26"/>
          <w:szCs w:val="26"/>
        </w:rPr>
        <w:t xml:space="preserve">. С. </w:t>
      </w:r>
      <w:r w:rsidRPr="005A5CC8">
        <w:rPr>
          <w:sz w:val="26"/>
          <w:szCs w:val="26"/>
        </w:rPr>
        <w:t>Пушкина</w:t>
      </w:r>
    </w:p>
    <w:p w:rsidR="00242427" w:rsidRPr="005A5CC8" w:rsidRDefault="00242427" w:rsidP="002F78C8">
      <w:pPr>
        <w:ind w:left="709" w:firstLine="709"/>
        <w:rPr>
          <w:sz w:val="26"/>
          <w:szCs w:val="26"/>
        </w:rPr>
      </w:pPr>
    </w:p>
    <w:p w:rsidR="00242427" w:rsidRPr="005A5CC8" w:rsidRDefault="00242427" w:rsidP="00350467">
      <w:pPr>
        <w:pStyle w:val="afff8"/>
      </w:pPr>
      <w:bookmarkStart w:id="202" w:name="_Toc22206863"/>
      <w:r w:rsidRPr="005A5CC8">
        <w:t xml:space="preserve">ВОЗМЕЩЕНИЕ МОРАЛЬНОГО ВРЕДА ЗА РАЗГЛАШЕНИЕ </w:t>
      </w:r>
      <w:r w:rsidRPr="005A5CC8">
        <w:br/>
        <w:t>ТАЙНЫ</w:t>
      </w:r>
      <w:bookmarkEnd w:id="202"/>
      <w:r w:rsidRPr="005A5CC8">
        <w:t xml:space="preserve"> </w:t>
      </w:r>
    </w:p>
    <w:p w:rsidR="00242427" w:rsidRPr="005A5CC8" w:rsidRDefault="00242427" w:rsidP="00242427">
      <w:pPr>
        <w:ind w:firstLine="709"/>
        <w:jc w:val="both"/>
        <w:rPr>
          <w:sz w:val="26"/>
          <w:szCs w:val="26"/>
        </w:rPr>
      </w:pPr>
    </w:p>
    <w:p w:rsidR="00242427" w:rsidRPr="005A5CC8" w:rsidRDefault="00242427" w:rsidP="00242427">
      <w:pPr>
        <w:ind w:firstLine="709"/>
        <w:jc w:val="both"/>
        <w:rPr>
          <w:sz w:val="26"/>
          <w:szCs w:val="26"/>
        </w:rPr>
      </w:pPr>
      <w:r w:rsidRPr="005A5CC8">
        <w:rPr>
          <w:sz w:val="26"/>
          <w:szCs w:val="26"/>
        </w:rPr>
        <w:t xml:space="preserve">В настоящие время полученная информация характеризируется активным формированием информационного общества со стремительно возрастающей, всепроникающей информацией </w:t>
      </w:r>
      <w:proofErr w:type="gramStart"/>
      <w:r w:rsidRPr="005A5CC8">
        <w:rPr>
          <w:sz w:val="26"/>
          <w:szCs w:val="26"/>
        </w:rPr>
        <w:t>о</w:t>
      </w:r>
      <w:proofErr w:type="gramEnd"/>
      <w:r w:rsidRPr="005A5CC8">
        <w:rPr>
          <w:sz w:val="26"/>
          <w:szCs w:val="26"/>
        </w:rPr>
        <w:t xml:space="preserve"> всех сторонах жизнедеятельности человека, общества, государства</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В системе правоотношений, возникающих при обороте информации, особое место занимает институт тайны, который имеет свои виды</w:t>
      </w:r>
      <w:r w:rsidR="00C7241F">
        <w:rPr>
          <w:sz w:val="26"/>
          <w:szCs w:val="26"/>
        </w:rPr>
        <w:t xml:space="preserve">. </w:t>
      </w:r>
      <w:r w:rsidRPr="005A5CC8">
        <w:rPr>
          <w:sz w:val="26"/>
          <w:szCs w:val="26"/>
        </w:rPr>
        <w:t>Важность и значимость данного института состоит в том, что в эпоху информационных технологий, когда информация становится самым основным, ценным ресурсом в обществе, многократно возрастает</w:t>
      </w:r>
      <w:r w:rsidR="00C7241F">
        <w:rPr>
          <w:sz w:val="26"/>
          <w:szCs w:val="26"/>
        </w:rPr>
        <w:t xml:space="preserve">. </w:t>
      </w:r>
      <w:r w:rsidRPr="005A5CC8">
        <w:rPr>
          <w:sz w:val="26"/>
          <w:szCs w:val="26"/>
        </w:rPr>
        <w:t>Право человека на частную жизнь возникает с момента его рождения, оно же имеет конституционное закрепление, а также является одним из международных стандартов</w:t>
      </w:r>
      <w:r w:rsidR="00C7241F">
        <w:rPr>
          <w:sz w:val="26"/>
          <w:szCs w:val="26"/>
        </w:rPr>
        <w:t xml:space="preserve">. </w:t>
      </w:r>
      <w:r w:rsidRPr="005A5CC8">
        <w:rPr>
          <w:sz w:val="26"/>
          <w:szCs w:val="26"/>
        </w:rPr>
        <w:t>Человек самостоятельно определяет, какая информация из его частной жизни является тайной, которой не желает придавать гласность</w:t>
      </w:r>
      <w:r w:rsidR="00C7241F">
        <w:rPr>
          <w:sz w:val="26"/>
          <w:szCs w:val="26"/>
        </w:rPr>
        <w:t xml:space="preserve">. </w:t>
      </w:r>
      <w:r w:rsidRPr="005A5CC8">
        <w:rPr>
          <w:sz w:val="26"/>
          <w:szCs w:val="26"/>
        </w:rP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00C7241F">
        <w:rPr>
          <w:sz w:val="26"/>
          <w:szCs w:val="26"/>
        </w:rPr>
        <w:t xml:space="preserve">. </w:t>
      </w:r>
    </w:p>
    <w:p w:rsidR="00242427" w:rsidRPr="005A5CC8" w:rsidRDefault="00242427" w:rsidP="00242427">
      <w:pPr>
        <w:ind w:firstLine="709"/>
        <w:jc w:val="both"/>
        <w:rPr>
          <w:sz w:val="26"/>
          <w:szCs w:val="26"/>
        </w:rPr>
      </w:pPr>
      <w:r w:rsidRPr="00BB22B7">
        <w:rPr>
          <w:spacing w:val="4"/>
          <w:sz w:val="26"/>
          <w:szCs w:val="26"/>
        </w:rPr>
        <w:t xml:space="preserve">Возрастающая роль информационной сферы представляет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w:t>
      </w:r>
      <w:r w:rsidR="00BB22B7">
        <w:rPr>
          <w:spacing w:val="4"/>
          <w:sz w:val="26"/>
          <w:szCs w:val="26"/>
        </w:rPr>
        <w:br/>
      </w:r>
      <w:r w:rsidRPr="00BB22B7">
        <w:rPr>
          <w:spacing w:val="4"/>
          <w:sz w:val="26"/>
          <w:szCs w:val="26"/>
        </w:rPr>
        <w:t>этом общественных отношений</w:t>
      </w:r>
      <w:r w:rsidR="00C7241F" w:rsidRPr="00BB22B7">
        <w:rPr>
          <w:spacing w:val="4"/>
          <w:sz w:val="26"/>
          <w:szCs w:val="26"/>
        </w:rPr>
        <w:t xml:space="preserve">. </w:t>
      </w:r>
      <w:r w:rsidRPr="00BB22B7">
        <w:rPr>
          <w:spacing w:val="4"/>
          <w:sz w:val="26"/>
          <w:szCs w:val="26"/>
        </w:rPr>
        <w:t>Информационная сфера, являясь</w:t>
      </w:r>
      <w:r w:rsidRPr="005A5CC8">
        <w:rPr>
          <w:sz w:val="26"/>
          <w:szCs w:val="26"/>
        </w:rPr>
        <w:t xml:space="preserve"> </w:t>
      </w:r>
      <w:r w:rsidRPr="005A5CC8">
        <w:rPr>
          <w:sz w:val="26"/>
          <w:szCs w:val="26"/>
        </w:rPr>
        <w:lastRenderedPageBreak/>
        <w:t>системообразующим фактором жизни общества, активно влияет на состояние политической, экономической, оборонной и других составляющих безопасности любого государства</w:t>
      </w:r>
      <w:r w:rsidR="00C7241F">
        <w:rPr>
          <w:sz w:val="26"/>
          <w:szCs w:val="26"/>
        </w:rPr>
        <w:t xml:space="preserve">. </w:t>
      </w:r>
      <w:r w:rsidRPr="005A5CC8">
        <w:rPr>
          <w:sz w:val="26"/>
          <w:szCs w:val="26"/>
        </w:rPr>
        <w:t>Интересы личности в информационной сфере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 и неприкосновенность личности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Так, по мнению А</w:t>
      </w:r>
      <w:r w:rsidR="00C7241F">
        <w:rPr>
          <w:sz w:val="26"/>
          <w:szCs w:val="26"/>
        </w:rPr>
        <w:t xml:space="preserve">. </w:t>
      </w:r>
      <w:r w:rsidRPr="005A5CC8">
        <w:rPr>
          <w:sz w:val="26"/>
          <w:szCs w:val="26"/>
        </w:rPr>
        <w:t>Е</w:t>
      </w:r>
      <w:r w:rsidR="00C7241F">
        <w:rPr>
          <w:sz w:val="26"/>
          <w:szCs w:val="26"/>
        </w:rPr>
        <w:t xml:space="preserve">. </w:t>
      </w:r>
      <w:r w:rsidRPr="005A5CC8">
        <w:rPr>
          <w:sz w:val="26"/>
          <w:szCs w:val="26"/>
        </w:rPr>
        <w:t xml:space="preserve">Шерстобитова, тайна – это «определенного рода сведения, разглашение (передача, утечка) </w:t>
      </w:r>
      <w:proofErr w:type="gramStart"/>
      <w:r w:rsidRPr="005A5CC8">
        <w:rPr>
          <w:sz w:val="26"/>
          <w:szCs w:val="26"/>
        </w:rPr>
        <w:t>которых</w:t>
      </w:r>
      <w:proofErr w:type="gramEnd"/>
      <w:r w:rsidRPr="005A5CC8">
        <w:rPr>
          <w:sz w:val="26"/>
          <w:szCs w:val="26"/>
        </w:rPr>
        <w:t xml:space="preserve"> может нанести ущерб инте</w:t>
      </w:r>
      <w:r w:rsidR="00A070D6">
        <w:rPr>
          <w:sz w:val="26"/>
          <w:szCs w:val="26"/>
        </w:rPr>
        <w:t>ресам ее обладателя».</w:t>
      </w:r>
    </w:p>
    <w:p w:rsidR="00242427" w:rsidRPr="005A5CC8" w:rsidRDefault="007B4491" w:rsidP="00242427">
      <w:pPr>
        <w:ind w:firstLine="709"/>
        <w:jc w:val="both"/>
        <w:rPr>
          <w:sz w:val="26"/>
          <w:szCs w:val="26"/>
        </w:rPr>
      </w:pPr>
      <w:r>
        <w:rPr>
          <w:sz w:val="26"/>
          <w:szCs w:val="26"/>
        </w:rPr>
        <w:t>Гарантированно</w:t>
      </w:r>
      <w:r w:rsidR="00242427" w:rsidRPr="005A5CC8">
        <w:rPr>
          <w:sz w:val="26"/>
          <w:szCs w:val="26"/>
        </w:rPr>
        <w:t>е белорусским государством право каждого на защиту от неправомерного вмеш</w:t>
      </w:r>
      <w:r>
        <w:rPr>
          <w:sz w:val="26"/>
          <w:szCs w:val="26"/>
        </w:rPr>
        <w:t>ательства в частную жизнь обусловливае</w:t>
      </w:r>
      <w:r w:rsidR="00242427" w:rsidRPr="005A5CC8">
        <w:rPr>
          <w:sz w:val="26"/>
          <w:szCs w:val="26"/>
        </w:rPr>
        <w:t>т особое значение защиты информац</w:t>
      </w:r>
      <w:proofErr w:type="gramStart"/>
      <w:r w:rsidR="00242427" w:rsidRPr="005A5CC8">
        <w:rPr>
          <w:sz w:val="26"/>
          <w:szCs w:val="26"/>
        </w:rPr>
        <w:t>ии о е</w:t>
      </w:r>
      <w:proofErr w:type="gramEnd"/>
      <w:r w:rsidR="00242427" w:rsidRPr="005A5CC8">
        <w:rPr>
          <w:sz w:val="26"/>
          <w:szCs w:val="26"/>
        </w:rPr>
        <w:t>го частной жизни и персональных данных</w:t>
      </w:r>
      <w:r w:rsidR="00C7241F">
        <w:rPr>
          <w:sz w:val="26"/>
          <w:szCs w:val="26"/>
        </w:rPr>
        <w:t xml:space="preserve">. </w:t>
      </w:r>
      <w:proofErr w:type="gramStart"/>
      <w:r>
        <w:rPr>
          <w:sz w:val="26"/>
          <w:szCs w:val="26"/>
        </w:rPr>
        <w:t xml:space="preserve">Отсюда согласно части 1 ст. </w:t>
      </w:r>
      <w:r w:rsidR="00242427" w:rsidRPr="005A5CC8">
        <w:rPr>
          <w:sz w:val="26"/>
          <w:szCs w:val="26"/>
        </w:rPr>
        <w:t>152 Гражданского кодекса Республики Беларусь, где сказано, что,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w:t>
      </w:r>
      <w:r>
        <w:rPr>
          <w:sz w:val="26"/>
          <w:szCs w:val="26"/>
        </w:rPr>
        <w:t>ую компенсацию указанного вреда</w:t>
      </w:r>
      <w:r w:rsidR="00C7241F">
        <w:rPr>
          <w:sz w:val="26"/>
          <w:szCs w:val="26"/>
        </w:rPr>
        <w:t xml:space="preserve">. </w:t>
      </w:r>
      <w:proofErr w:type="gramEnd"/>
    </w:p>
    <w:p w:rsidR="00242427" w:rsidRPr="005A5CC8" w:rsidRDefault="00242427" w:rsidP="00242427">
      <w:pPr>
        <w:ind w:firstLine="709"/>
        <w:jc w:val="both"/>
        <w:rPr>
          <w:sz w:val="26"/>
          <w:szCs w:val="26"/>
        </w:rPr>
      </w:pPr>
      <w:r w:rsidRPr="005A5CC8">
        <w:rPr>
          <w:sz w:val="26"/>
          <w:szCs w:val="26"/>
        </w:rPr>
        <w:t xml:space="preserve">С одной стороны, законодательство предоставляет возможность защиты от разглашения </w:t>
      </w:r>
      <w:r w:rsidR="00AA41E8">
        <w:rPr>
          <w:sz w:val="26"/>
          <w:szCs w:val="26"/>
        </w:rPr>
        <w:t>информаций, но с другой стороны,</w:t>
      </w:r>
      <w:r w:rsidRPr="005A5CC8">
        <w:rPr>
          <w:sz w:val="26"/>
          <w:szCs w:val="26"/>
        </w:rPr>
        <w:t xml:space="preserve"> для этого необходимо определить степень причиненных нравственных или физических страданий, за который действительно можно будет возмещать причиненный вред, опираясь на критерии, которые </w:t>
      </w:r>
      <w:r w:rsidR="007B4491">
        <w:rPr>
          <w:sz w:val="26"/>
          <w:szCs w:val="26"/>
        </w:rPr>
        <w:t xml:space="preserve">в настоящее время </w:t>
      </w:r>
      <w:r w:rsidRPr="005A5CC8">
        <w:rPr>
          <w:sz w:val="26"/>
          <w:szCs w:val="26"/>
        </w:rPr>
        <w:t>не имеют четкого закрепления на законодательном уровне</w:t>
      </w:r>
      <w:r w:rsidR="00C7241F">
        <w:rPr>
          <w:sz w:val="26"/>
          <w:szCs w:val="26"/>
        </w:rPr>
        <w:t xml:space="preserve">. </w:t>
      </w:r>
      <w:r w:rsidRPr="005A5CC8">
        <w:rPr>
          <w:sz w:val="26"/>
          <w:szCs w:val="26"/>
        </w:rPr>
        <w:t>В связи с этим предлагае</w:t>
      </w:r>
      <w:r w:rsidR="007B4491">
        <w:rPr>
          <w:sz w:val="26"/>
          <w:szCs w:val="26"/>
        </w:rPr>
        <w:t>м установить следующие критерии.</w:t>
      </w:r>
      <w:r w:rsidRPr="005A5CC8">
        <w:rPr>
          <w:sz w:val="26"/>
          <w:szCs w:val="26"/>
        </w:rPr>
        <w:t xml:space="preserve"> </w:t>
      </w:r>
    </w:p>
    <w:p w:rsidR="00242427" w:rsidRPr="005A5CC8" w:rsidRDefault="00242427" w:rsidP="00242427">
      <w:pPr>
        <w:ind w:firstLine="709"/>
        <w:jc w:val="both"/>
        <w:rPr>
          <w:sz w:val="26"/>
          <w:szCs w:val="26"/>
        </w:rPr>
      </w:pPr>
      <w:r w:rsidRPr="005A5CC8">
        <w:rPr>
          <w:sz w:val="26"/>
          <w:szCs w:val="26"/>
        </w:rPr>
        <w:t>Высокая степень за нарушение первых по значимости, принадлежащих гражданину нематериальных благ и его личных не</w:t>
      </w:r>
      <w:r w:rsidR="007B4491">
        <w:rPr>
          <w:sz w:val="26"/>
          <w:szCs w:val="26"/>
        </w:rPr>
        <w:t>имущественных прав, закрепленн</w:t>
      </w:r>
      <w:r w:rsidR="00BD09E8">
        <w:rPr>
          <w:sz w:val="26"/>
          <w:szCs w:val="26"/>
        </w:rPr>
        <w:t>ых</w:t>
      </w:r>
      <w:r w:rsidRPr="005A5CC8">
        <w:rPr>
          <w:sz w:val="26"/>
          <w:szCs w:val="26"/>
        </w:rPr>
        <w:t xml:space="preserve"> в Конституции (право на жизнь, здоровье, достоинство, свободу и личную неприкосновенность)</w:t>
      </w:r>
      <w:r w:rsidR="00C7241F">
        <w:rPr>
          <w:sz w:val="26"/>
          <w:szCs w:val="26"/>
        </w:rPr>
        <w:t xml:space="preserve">. </w:t>
      </w:r>
    </w:p>
    <w:p w:rsidR="00242427" w:rsidRPr="005A5CC8" w:rsidRDefault="00BD09E8" w:rsidP="00242427">
      <w:pPr>
        <w:ind w:firstLine="709"/>
        <w:jc w:val="both"/>
        <w:rPr>
          <w:color w:val="00B050"/>
          <w:sz w:val="26"/>
          <w:szCs w:val="26"/>
        </w:rPr>
      </w:pPr>
      <w:r>
        <w:rPr>
          <w:sz w:val="26"/>
          <w:szCs w:val="26"/>
        </w:rPr>
        <w:t>Средняя степень</w:t>
      </w:r>
      <w:r w:rsidR="00242427" w:rsidRPr="005A5CC8">
        <w:rPr>
          <w:sz w:val="26"/>
          <w:szCs w:val="26"/>
        </w:rPr>
        <w:t xml:space="preserve"> </w:t>
      </w:r>
      <w:r>
        <w:rPr>
          <w:sz w:val="26"/>
          <w:szCs w:val="26"/>
        </w:rPr>
        <w:t xml:space="preserve">– </w:t>
      </w:r>
      <w:r w:rsidR="00242427" w:rsidRPr="005A5CC8">
        <w:rPr>
          <w:sz w:val="26"/>
          <w:szCs w:val="26"/>
        </w:rPr>
        <w:t>нарушения нематериальных благ, не связанных с угрозой личности</w:t>
      </w:r>
      <w:r w:rsidR="00C7241F">
        <w:rPr>
          <w:sz w:val="26"/>
          <w:szCs w:val="26"/>
        </w:rPr>
        <w:t xml:space="preserve">. </w:t>
      </w:r>
      <w:r w:rsidR="00242427" w:rsidRPr="005A5CC8">
        <w:rPr>
          <w:sz w:val="26"/>
          <w:szCs w:val="26"/>
        </w:rPr>
        <w:t>К данной степени можно отнести: свобода передвижения, неприкосновенность жилища, личная и семейная тайна, разглашение которых не повлекли причинение смерти или телесных повреждений потерпевшему</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Минимальна</w:t>
      </w:r>
      <w:r w:rsidR="00BD09E8">
        <w:rPr>
          <w:sz w:val="26"/>
          <w:szCs w:val="26"/>
        </w:rPr>
        <w:t>я</w:t>
      </w:r>
      <w:r w:rsidRPr="005A5CC8">
        <w:rPr>
          <w:sz w:val="26"/>
          <w:szCs w:val="26"/>
        </w:rPr>
        <w:t xml:space="preserve"> степень причиненных нравственных страданий может быть определена исходя из того, каким образом было нарушено право, а также с учетом причин и обстоятель</w:t>
      </w:r>
      <w:proofErr w:type="gramStart"/>
      <w:r w:rsidRPr="005A5CC8">
        <w:rPr>
          <w:sz w:val="26"/>
          <w:szCs w:val="26"/>
        </w:rPr>
        <w:t>ств пр</w:t>
      </w:r>
      <w:proofErr w:type="gramEnd"/>
      <w:r w:rsidRPr="005A5CC8">
        <w:rPr>
          <w:sz w:val="26"/>
          <w:szCs w:val="26"/>
        </w:rPr>
        <w:t>ичинения морального вреда</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Таким образом, из вышеуказанного можем полагать, что н</w:t>
      </w:r>
      <w:r w:rsidR="00BD09E8">
        <w:rPr>
          <w:sz w:val="26"/>
          <w:szCs w:val="26"/>
        </w:rPr>
        <w:t xml:space="preserve">а данный момент нормы </w:t>
      </w:r>
      <w:r w:rsidR="00BD09E8" w:rsidRPr="00A070D6">
        <w:rPr>
          <w:sz w:val="26"/>
          <w:szCs w:val="26"/>
        </w:rPr>
        <w:t>содержания</w:t>
      </w:r>
      <w:r w:rsidRPr="00A070D6">
        <w:rPr>
          <w:sz w:val="26"/>
          <w:szCs w:val="26"/>
        </w:rPr>
        <w:t xml:space="preserve"> возмещения морального</w:t>
      </w:r>
      <w:r w:rsidRPr="005A5CC8">
        <w:rPr>
          <w:sz w:val="26"/>
          <w:szCs w:val="26"/>
        </w:rPr>
        <w:t xml:space="preserve"> </w:t>
      </w:r>
      <w:r w:rsidR="00BD09E8">
        <w:rPr>
          <w:sz w:val="26"/>
          <w:szCs w:val="26"/>
        </w:rPr>
        <w:t>вреда за причиненный вред требую</w:t>
      </w:r>
      <w:r w:rsidRPr="005A5CC8">
        <w:rPr>
          <w:sz w:val="26"/>
          <w:szCs w:val="26"/>
        </w:rPr>
        <w:t>т доработки, в частности определе</w:t>
      </w:r>
      <w:r w:rsidR="00BD09E8">
        <w:rPr>
          <w:sz w:val="26"/>
          <w:szCs w:val="26"/>
        </w:rPr>
        <w:t xml:space="preserve">ния степени причиненного вреда. </w:t>
      </w:r>
    </w:p>
    <w:p w:rsidR="00AB1895" w:rsidRPr="005A5CC8" w:rsidRDefault="00AB1895" w:rsidP="00AB1895">
      <w:pPr>
        <w:tabs>
          <w:tab w:val="left" w:pos="1290"/>
        </w:tabs>
        <w:jc w:val="both"/>
        <w:rPr>
          <w:sz w:val="26"/>
          <w:szCs w:val="26"/>
          <w:lang w:eastAsia="en-US"/>
        </w:rPr>
      </w:pPr>
    </w:p>
    <w:p w:rsidR="00AB1895" w:rsidRPr="005A5CC8" w:rsidRDefault="00AB1895" w:rsidP="00242427">
      <w:pPr>
        <w:tabs>
          <w:tab w:val="left" w:pos="1290"/>
        </w:tabs>
        <w:ind w:firstLine="709"/>
        <w:jc w:val="both"/>
        <w:rPr>
          <w:sz w:val="26"/>
          <w:szCs w:val="26"/>
          <w:lang w:eastAsia="en-US"/>
        </w:rPr>
      </w:pPr>
    </w:p>
    <w:p w:rsidR="00242427" w:rsidRPr="001E1F30" w:rsidRDefault="00242427" w:rsidP="001E1F30">
      <w:pPr>
        <w:pStyle w:val="afff8"/>
        <w:rPr>
          <w:rFonts w:eastAsia="Calibri"/>
        </w:rPr>
      </w:pPr>
      <w:bookmarkStart w:id="203" w:name="_Toc22206864"/>
      <w:r w:rsidRPr="001E1F30">
        <w:rPr>
          <w:rFonts w:eastAsia="Calibri"/>
        </w:rPr>
        <w:lastRenderedPageBreak/>
        <w:t>П</w:t>
      </w:r>
      <w:r w:rsidR="00C7241F" w:rsidRPr="001E1F30">
        <w:rPr>
          <w:rFonts w:eastAsia="Calibri"/>
        </w:rPr>
        <w:t xml:space="preserve">. </w:t>
      </w:r>
      <w:r w:rsidRPr="001E1F30">
        <w:rPr>
          <w:rFonts w:eastAsia="Calibri"/>
        </w:rPr>
        <w:t>В</w:t>
      </w:r>
      <w:r w:rsidR="00C7241F" w:rsidRPr="001E1F30">
        <w:rPr>
          <w:rFonts w:eastAsia="Calibri"/>
        </w:rPr>
        <w:t xml:space="preserve">. </w:t>
      </w:r>
      <w:r w:rsidRPr="001E1F30">
        <w:rPr>
          <w:rFonts w:eastAsia="Calibri"/>
        </w:rPr>
        <w:t>ПОШВЕНЧУК</w:t>
      </w:r>
      <w:bookmarkEnd w:id="203"/>
    </w:p>
    <w:p w:rsidR="00242427" w:rsidRPr="005A5CC8" w:rsidRDefault="002F78C8" w:rsidP="002F78C8">
      <w:pPr>
        <w:ind w:left="709"/>
        <w:rPr>
          <w:rFonts w:eastAsia="Calibri"/>
          <w:sz w:val="26"/>
          <w:szCs w:val="26"/>
          <w:lang w:eastAsia="en-US"/>
        </w:rPr>
      </w:pPr>
      <w:r>
        <w:rPr>
          <w:rFonts w:eastAsia="Calibri"/>
          <w:sz w:val="26"/>
          <w:szCs w:val="26"/>
          <w:lang w:eastAsia="en-US"/>
        </w:rPr>
        <w:t xml:space="preserve">Научный руководитель ‒ </w:t>
      </w:r>
      <w:r w:rsidR="00C7241F">
        <w:rPr>
          <w:rFonts w:eastAsia="Calibri"/>
          <w:sz w:val="26"/>
          <w:szCs w:val="26"/>
          <w:lang w:eastAsia="en-US"/>
        </w:rPr>
        <w:t>С</w:t>
      </w:r>
      <w:r w:rsidR="00766458">
        <w:rPr>
          <w:rFonts w:eastAsia="Calibri"/>
          <w:sz w:val="26"/>
          <w:szCs w:val="26"/>
          <w:lang w:eastAsia="en-US"/>
        </w:rPr>
        <w:t xml:space="preserve">. </w:t>
      </w:r>
      <w:r w:rsidR="008E7CE1" w:rsidRPr="005A5CC8">
        <w:rPr>
          <w:rFonts w:eastAsia="Calibri"/>
          <w:sz w:val="26"/>
          <w:szCs w:val="26"/>
          <w:lang w:eastAsia="en-US"/>
        </w:rPr>
        <w:t>В</w:t>
      </w:r>
      <w:r w:rsidR="00C7241F">
        <w:rPr>
          <w:rFonts w:eastAsia="Calibri"/>
          <w:sz w:val="26"/>
          <w:szCs w:val="26"/>
          <w:lang w:eastAsia="en-US"/>
        </w:rPr>
        <w:t xml:space="preserve">. </w:t>
      </w:r>
      <w:r w:rsidR="00242427" w:rsidRPr="005A5CC8">
        <w:rPr>
          <w:rFonts w:eastAsia="Calibri"/>
          <w:sz w:val="26"/>
          <w:szCs w:val="26"/>
          <w:lang w:eastAsia="en-US"/>
        </w:rPr>
        <w:t>Вашкевич, старший преподаватель</w:t>
      </w:r>
    </w:p>
    <w:p w:rsidR="00242427" w:rsidRPr="005A5CC8" w:rsidRDefault="00242427" w:rsidP="002F78C8">
      <w:pPr>
        <w:ind w:left="709"/>
        <w:rPr>
          <w:rFonts w:eastAsia="Calibri"/>
          <w:sz w:val="26"/>
          <w:szCs w:val="26"/>
          <w:lang w:eastAsia="en-US"/>
        </w:rPr>
      </w:pPr>
      <w:r w:rsidRPr="005A5CC8">
        <w:rPr>
          <w:rFonts w:eastAsia="Calibri"/>
          <w:sz w:val="26"/>
          <w:szCs w:val="26"/>
          <w:lang w:eastAsia="en-US"/>
        </w:rPr>
        <w:t xml:space="preserve">Брест, Брестский государственный университет </w:t>
      </w:r>
      <w:r w:rsidR="00487436">
        <w:rPr>
          <w:rFonts w:eastAsia="Calibri"/>
          <w:sz w:val="26"/>
          <w:szCs w:val="26"/>
          <w:lang w:eastAsia="en-US"/>
        </w:rPr>
        <w:t>имени</w:t>
      </w:r>
      <w:r w:rsidRPr="005A5CC8">
        <w:rPr>
          <w:rFonts w:eastAsia="Calibri"/>
          <w:sz w:val="26"/>
          <w:szCs w:val="26"/>
          <w:lang w:eastAsia="en-US"/>
        </w:rPr>
        <w:t xml:space="preserve"> </w:t>
      </w:r>
      <w:r w:rsidR="007B4491">
        <w:rPr>
          <w:rFonts w:eastAsia="Calibri"/>
          <w:sz w:val="26"/>
          <w:szCs w:val="26"/>
          <w:lang w:eastAsia="en-US"/>
        </w:rPr>
        <w:t>А. С. Пушкина</w:t>
      </w:r>
    </w:p>
    <w:p w:rsidR="00242427" w:rsidRPr="005A5CC8" w:rsidRDefault="00242427" w:rsidP="002F78C8">
      <w:pPr>
        <w:ind w:left="709" w:firstLine="708"/>
        <w:rPr>
          <w:rFonts w:eastAsia="Calibri"/>
          <w:sz w:val="26"/>
          <w:szCs w:val="26"/>
          <w:lang w:eastAsia="en-US"/>
        </w:rPr>
      </w:pPr>
    </w:p>
    <w:p w:rsidR="00242427" w:rsidRPr="001E1F30" w:rsidRDefault="00242427" w:rsidP="00605077">
      <w:pPr>
        <w:pStyle w:val="afff8"/>
        <w:jc w:val="left"/>
        <w:rPr>
          <w:rFonts w:eastAsia="Calibri"/>
          <w:spacing w:val="-4"/>
        </w:rPr>
      </w:pPr>
      <w:bookmarkStart w:id="204" w:name="_Toc22206865"/>
      <w:r w:rsidRPr="001E1F30">
        <w:rPr>
          <w:rFonts w:eastAsia="Calibri"/>
          <w:spacing w:val="-4"/>
        </w:rPr>
        <w:t>РЕЗУЛЬТАТЫ ИНТЕЛЛЕКТУАЛЬНОЙ ДЕЯТЕЛЬНОСТИ</w:t>
      </w:r>
      <w:r w:rsidR="00BD09E8" w:rsidRPr="001E1F30">
        <w:rPr>
          <w:rFonts w:eastAsia="Calibri"/>
          <w:spacing w:val="-4"/>
        </w:rPr>
        <w:t xml:space="preserve"> </w:t>
      </w:r>
      <w:r w:rsidR="00DA06D8">
        <w:rPr>
          <w:rFonts w:eastAsia="Calibri"/>
          <w:spacing w:val="-4"/>
        </w:rPr>
        <w:t xml:space="preserve">                  </w:t>
      </w:r>
      <w:r w:rsidRPr="001E1F30">
        <w:rPr>
          <w:rFonts w:eastAsia="Calibri"/>
          <w:spacing w:val="-4"/>
        </w:rPr>
        <w:t>КАК ОБЪЕКТ</w:t>
      </w:r>
      <w:r w:rsidR="00C1469E" w:rsidRPr="001E1F30">
        <w:rPr>
          <w:rFonts w:eastAsia="Calibri"/>
          <w:spacing w:val="-4"/>
        </w:rPr>
        <w:t>Ы</w:t>
      </w:r>
      <w:r w:rsidRPr="001E1F30">
        <w:rPr>
          <w:rFonts w:eastAsia="Calibri"/>
          <w:spacing w:val="-4"/>
        </w:rPr>
        <w:t xml:space="preserve"> ГРАЖДАНСКОГО ОБОРОТА</w:t>
      </w:r>
      <w:bookmarkEnd w:id="204"/>
    </w:p>
    <w:p w:rsidR="00242427" w:rsidRPr="005A5CC8" w:rsidRDefault="00242427" w:rsidP="002F78C8">
      <w:pPr>
        <w:ind w:firstLine="708"/>
        <w:rPr>
          <w:rFonts w:eastAsia="Calibri"/>
          <w:b/>
          <w:sz w:val="26"/>
          <w:szCs w:val="26"/>
          <w:lang w:eastAsia="en-US"/>
        </w:rPr>
      </w:pPr>
    </w:p>
    <w:p w:rsidR="00242427" w:rsidRPr="005A5CC8" w:rsidRDefault="00BD09E8" w:rsidP="00242427">
      <w:pPr>
        <w:ind w:firstLine="709"/>
        <w:jc w:val="both"/>
        <w:rPr>
          <w:rFonts w:eastAsia="Calibri"/>
          <w:sz w:val="26"/>
          <w:szCs w:val="26"/>
          <w:lang w:eastAsia="en-US"/>
        </w:rPr>
      </w:pPr>
      <w:r>
        <w:rPr>
          <w:rFonts w:eastAsia="Calibri"/>
          <w:sz w:val="26"/>
          <w:szCs w:val="26"/>
          <w:lang w:eastAsia="en-US"/>
        </w:rPr>
        <w:t>О</w:t>
      </w:r>
      <w:r w:rsidR="00242427" w:rsidRPr="005A5CC8">
        <w:rPr>
          <w:rFonts w:eastAsia="Calibri"/>
          <w:sz w:val="26"/>
          <w:szCs w:val="26"/>
          <w:lang w:eastAsia="en-US"/>
        </w:rPr>
        <w:t>дной из актуальных тем является сфера регулирования объектов интеллектуальной собственности</w:t>
      </w:r>
      <w:r w:rsidR="00C7241F">
        <w:rPr>
          <w:rFonts w:eastAsia="Calibri"/>
          <w:sz w:val="26"/>
          <w:szCs w:val="26"/>
          <w:lang w:eastAsia="en-US"/>
        </w:rPr>
        <w:t xml:space="preserve">. </w:t>
      </w:r>
      <w:r>
        <w:rPr>
          <w:rFonts w:eastAsia="Calibri"/>
          <w:sz w:val="26"/>
          <w:szCs w:val="26"/>
          <w:lang w:eastAsia="en-US"/>
        </w:rPr>
        <w:t>На данный момент</w:t>
      </w:r>
      <w:r w:rsidR="00242427" w:rsidRPr="005A5CC8">
        <w:rPr>
          <w:rFonts w:eastAsia="Calibri"/>
          <w:sz w:val="26"/>
          <w:szCs w:val="26"/>
          <w:lang w:eastAsia="en-US"/>
        </w:rPr>
        <w:t xml:space="preserve"> в условиях разнообразия форм собственности, развития товарно-денежных отношений, наполнения рынка различн</w:t>
      </w:r>
      <w:r>
        <w:rPr>
          <w:rFonts w:eastAsia="Calibri"/>
          <w:sz w:val="26"/>
          <w:szCs w:val="26"/>
          <w:lang w:eastAsia="en-US"/>
        </w:rPr>
        <w:t>ыми видами товаров</w:t>
      </w:r>
      <w:r w:rsidR="00242427" w:rsidRPr="005A5CC8">
        <w:rPr>
          <w:rFonts w:eastAsia="Calibri"/>
          <w:sz w:val="26"/>
          <w:szCs w:val="26"/>
          <w:lang w:eastAsia="en-US"/>
        </w:rPr>
        <w:t xml:space="preserve"> возникает необходимость в дополнительных средствах правовой охраны объектов интеллектуальной собственности, которые постепенно становятся неотъемлемым элементом рыночной экономики</w:t>
      </w:r>
      <w:r w:rsidR="00766458">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Необходимо помнить, что все результаты нашей мыслительной деятельности являются творчеством конкретного человека, возможно, это даже совершенно новые творческие решения, но не все они подлежат правовой охране</w:t>
      </w:r>
      <w:r w:rsidR="00C7241F">
        <w:rPr>
          <w:rFonts w:eastAsia="Calibri"/>
          <w:sz w:val="26"/>
          <w:szCs w:val="26"/>
          <w:lang w:eastAsia="en-US"/>
        </w:rPr>
        <w:t xml:space="preserve">. </w:t>
      </w:r>
      <w:r w:rsidRPr="005A5CC8">
        <w:rPr>
          <w:rFonts w:eastAsia="Calibri"/>
          <w:sz w:val="26"/>
          <w:szCs w:val="26"/>
          <w:lang w:eastAsia="en-US"/>
        </w:rPr>
        <w:t xml:space="preserve">Государство </w:t>
      </w:r>
      <w:r w:rsidR="00BD09E8">
        <w:rPr>
          <w:rFonts w:eastAsia="Calibri"/>
          <w:sz w:val="26"/>
          <w:szCs w:val="26"/>
          <w:lang w:eastAsia="en-US"/>
        </w:rPr>
        <w:t>предоставляет</w:t>
      </w:r>
      <w:r w:rsidRPr="005A5CC8">
        <w:rPr>
          <w:rFonts w:eastAsia="Calibri"/>
          <w:sz w:val="26"/>
          <w:szCs w:val="26"/>
          <w:lang w:eastAsia="en-US"/>
        </w:rPr>
        <w:t xml:space="preserve"> правовую защиту только тем результатам, которые отвечают требованиям законодательства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roofErr w:type="gramStart"/>
      <w:r w:rsidRPr="005A5CC8">
        <w:rPr>
          <w:rFonts w:eastAsia="Calibri"/>
          <w:sz w:val="26"/>
          <w:szCs w:val="26"/>
          <w:lang w:eastAsia="en-US"/>
        </w:rPr>
        <w:t>По нашему мнению, наиболее важными критериями результато</w:t>
      </w:r>
      <w:r w:rsidR="00BD09E8">
        <w:rPr>
          <w:rFonts w:eastAsia="Calibri"/>
          <w:sz w:val="26"/>
          <w:szCs w:val="26"/>
          <w:lang w:eastAsia="en-US"/>
        </w:rPr>
        <w:t>в интеллектуальной деятельности являют</w:t>
      </w:r>
      <w:r w:rsidRPr="005A5CC8">
        <w:rPr>
          <w:rFonts w:eastAsia="Calibri"/>
          <w:sz w:val="26"/>
          <w:szCs w:val="26"/>
          <w:lang w:eastAsia="en-US"/>
        </w:rPr>
        <w:t>ся: неимущественный характер, в основе которого лежит мыслительная способность человека делать рациональные умозаключения; творческий характер процесса создания результата интеллектуальной деятельности, поэтому ст</w:t>
      </w:r>
      <w:r w:rsidR="00C7241F">
        <w:rPr>
          <w:rFonts w:eastAsia="Calibri"/>
          <w:sz w:val="26"/>
          <w:szCs w:val="26"/>
          <w:lang w:eastAsia="en-US"/>
        </w:rPr>
        <w:t xml:space="preserve">. </w:t>
      </w:r>
      <w:r w:rsidRPr="005A5CC8">
        <w:rPr>
          <w:rFonts w:eastAsia="Calibri"/>
          <w:sz w:val="26"/>
          <w:szCs w:val="26"/>
          <w:lang w:eastAsia="en-US"/>
        </w:rPr>
        <w:t>992 Гражданского кодекса Республики Беларусь признает, что произведения литературы, искусства, науки являются результатом творческой деятельности; новизна результата, отличающегося по своим характеристикам от всех предыдущих подобных результатов;</w:t>
      </w:r>
      <w:proofErr w:type="gramEnd"/>
      <w:r w:rsidRPr="005A5CC8">
        <w:rPr>
          <w:rFonts w:eastAsia="Calibri"/>
          <w:sz w:val="26"/>
          <w:szCs w:val="26"/>
          <w:lang w:eastAsia="en-US"/>
        </w:rPr>
        <w:t xml:space="preserve"> объективированная форма, </w:t>
      </w:r>
      <w:r w:rsidR="00D779A9">
        <w:rPr>
          <w:rFonts w:eastAsia="Calibri"/>
          <w:sz w:val="26"/>
          <w:szCs w:val="26"/>
          <w:lang w:eastAsia="en-US"/>
        </w:rPr>
        <w:t xml:space="preserve">т. к. </w:t>
      </w:r>
      <w:r w:rsidRPr="005A5CC8">
        <w:rPr>
          <w:rFonts w:eastAsia="Calibri"/>
          <w:sz w:val="26"/>
          <w:szCs w:val="26"/>
          <w:lang w:eastAsia="en-US"/>
        </w:rPr>
        <w:t>любая новая информация должна быть запечатлена в каком-то конкретном объекте и внешне выражена (ноты музыкального произведения записаны, промышленный образец описан и т</w:t>
      </w:r>
      <w:r w:rsidR="00C7241F">
        <w:rPr>
          <w:rFonts w:eastAsia="Calibri"/>
          <w:sz w:val="26"/>
          <w:szCs w:val="26"/>
          <w:lang w:eastAsia="en-US"/>
        </w:rPr>
        <w:t xml:space="preserve">. </w:t>
      </w:r>
      <w:r w:rsidRPr="005A5CC8">
        <w:rPr>
          <w:rFonts w:eastAsia="Calibri"/>
          <w:sz w:val="26"/>
          <w:szCs w:val="26"/>
          <w:lang w:eastAsia="en-US"/>
        </w:rPr>
        <w:t>д</w:t>
      </w:r>
      <w:r w:rsidR="00A6743C">
        <w:rPr>
          <w:rFonts w:eastAsia="Calibri"/>
          <w:sz w:val="26"/>
          <w:szCs w:val="26"/>
          <w:lang w:eastAsia="en-US"/>
        </w:rPr>
        <w:t>.)</w:t>
      </w:r>
      <w:r w:rsidRPr="005A5CC8">
        <w:rPr>
          <w:rFonts w:eastAsia="Calibri"/>
          <w:sz w:val="26"/>
          <w:szCs w:val="26"/>
          <w:lang w:eastAsia="en-US"/>
        </w:rPr>
        <w:t>; стоимостная оценка любого результата интеллектуальной деятельности</w:t>
      </w:r>
      <w:r w:rsidR="00C7241F">
        <w:rPr>
          <w:rFonts w:eastAsia="Calibri"/>
          <w:sz w:val="26"/>
          <w:szCs w:val="26"/>
          <w:lang w:eastAsia="en-US"/>
        </w:rPr>
        <w:t xml:space="preserve">. </w:t>
      </w:r>
      <w:r w:rsidRPr="005A5CC8">
        <w:rPr>
          <w:rFonts w:eastAsia="Calibri"/>
          <w:sz w:val="26"/>
          <w:szCs w:val="26"/>
          <w:lang w:eastAsia="en-US"/>
        </w:rPr>
        <w:t xml:space="preserve">Традиционно мы говорим, что нормы гражданского права регулируют неимущественные отношения, связанные с </w:t>
      </w:r>
      <w:proofErr w:type="gramStart"/>
      <w:r w:rsidRPr="005A5CC8">
        <w:rPr>
          <w:rFonts w:eastAsia="Calibri"/>
          <w:sz w:val="26"/>
          <w:szCs w:val="26"/>
          <w:lang w:eastAsia="en-US"/>
        </w:rPr>
        <w:t>имущественными</w:t>
      </w:r>
      <w:proofErr w:type="gramEnd"/>
      <w:r w:rsidR="00C7241F">
        <w:rPr>
          <w:rFonts w:eastAsia="Calibri"/>
          <w:sz w:val="26"/>
          <w:szCs w:val="26"/>
          <w:lang w:eastAsia="en-US"/>
        </w:rPr>
        <w:t xml:space="preserve">. </w:t>
      </w:r>
      <w:r w:rsidRPr="005A5CC8">
        <w:rPr>
          <w:rFonts w:eastAsia="Calibri"/>
          <w:sz w:val="26"/>
          <w:szCs w:val="26"/>
          <w:lang w:eastAsia="en-US"/>
        </w:rPr>
        <w:t>И это как раз отношения интеллектуальной собственности, где идеальная интеллектуальная деятельность может оцениваться обществом и предоставляется правовая охрана результатов интеллектуальной деятельности</w:t>
      </w:r>
      <w:r w:rsidR="00C7241F">
        <w:rPr>
          <w:rFonts w:eastAsia="Calibri"/>
          <w:sz w:val="26"/>
          <w:szCs w:val="26"/>
          <w:lang w:eastAsia="en-US"/>
        </w:rPr>
        <w:t xml:space="preserve">. </w:t>
      </w:r>
      <w:r w:rsidRPr="005A5CC8">
        <w:rPr>
          <w:rFonts w:eastAsia="Calibri"/>
          <w:sz w:val="26"/>
          <w:szCs w:val="26"/>
          <w:lang w:eastAsia="en-US"/>
        </w:rPr>
        <w:t>Создатель результата такой деятельности будет иметь как имущественные, так и неимущественные права, которые можно защитить в случае их нарушения</w:t>
      </w:r>
      <w:r w:rsidR="00C7241F">
        <w:rPr>
          <w:rFonts w:eastAsia="Calibri"/>
          <w:sz w:val="26"/>
          <w:szCs w:val="26"/>
          <w:lang w:eastAsia="en-US"/>
        </w:rPr>
        <w:t xml:space="preserve">. </w:t>
      </w:r>
      <w:r w:rsidRPr="005A5CC8">
        <w:rPr>
          <w:rFonts w:eastAsia="Calibri"/>
          <w:sz w:val="26"/>
          <w:szCs w:val="26"/>
          <w:lang w:eastAsia="en-US"/>
        </w:rPr>
        <w:t>Более того, государство создает условия правовой охраны объектов при их продаже, перевозке через таможенную границу, привлекает нарушителей к административной или уголовной ответственности</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Гражданский кодекс Республики Беларусь в ст</w:t>
      </w:r>
      <w:r w:rsidR="00C7241F">
        <w:rPr>
          <w:rFonts w:eastAsia="Calibri"/>
          <w:sz w:val="26"/>
          <w:szCs w:val="26"/>
          <w:lang w:eastAsia="en-US"/>
        </w:rPr>
        <w:t xml:space="preserve">. </w:t>
      </w:r>
      <w:r w:rsidRPr="005A5CC8">
        <w:rPr>
          <w:rFonts w:eastAsia="Calibri"/>
          <w:sz w:val="26"/>
          <w:szCs w:val="26"/>
          <w:lang w:eastAsia="en-US"/>
        </w:rPr>
        <w:t>128 закрепил наряду с другими в качестве объектов гражданских прав и 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r w:rsidR="00C7241F">
        <w:rPr>
          <w:rFonts w:eastAsia="Calibri"/>
          <w:sz w:val="26"/>
          <w:szCs w:val="26"/>
          <w:lang w:eastAsia="en-US"/>
        </w:rPr>
        <w:t xml:space="preserve">. </w:t>
      </w:r>
      <w:r w:rsidRPr="005A5CC8">
        <w:rPr>
          <w:rFonts w:eastAsia="Calibri"/>
          <w:sz w:val="26"/>
          <w:szCs w:val="26"/>
          <w:lang w:eastAsia="en-US"/>
        </w:rPr>
        <w:t xml:space="preserve">Как видим, статья </w:t>
      </w:r>
      <w:r w:rsidRPr="005A5CC8">
        <w:rPr>
          <w:rFonts w:eastAsia="Calibri"/>
          <w:sz w:val="26"/>
          <w:szCs w:val="26"/>
          <w:lang w:eastAsia="en-US"/>
        </w:rPr>
        <w:lastRenderedPageBreak/>
        <w:t>определяет объект через исключительные права на него, что является,</w:t>
      </w:r>
      <w:r w:rsidR="00BD09E8">
        <w:rPr>
          <w:rFonts w:eastAsia="Calibri"/>
          <w:sz w:val="26"/>
          <w:szCs w:val="26"/>
          <w:lang w:eastAsia="en-US"/>
        </w:rPr>
        <w:t xml:space="preserve"> на</w:t>
      </w:r>
      <w:r w:rsidRPr="005A5CC8">
        <w:rPr>
          <w:rFonts w:eastAsia="Calibri"/>
          <w:sz w:val="26"/>
          <w:szCs w:val="26"/>
          <w:lang w:eastAsia="en-US"/>
        </w:rPr>
        <w:t xml:space="preserve"> наш взгляд, некорректным</w:t>
      </w:r>
      <w:r w:rsidR="00C7241F">
        <w:rPr>
          <w:rFonts w:eastAsia="Calibri"/>
          <w:sz w:val="26"/>
          <w:szCs w:val="26"/>
          <w:lang w:eastAsia="en-US"/>
        </w:rPr>
        <w:t xml:space="preserve">. </w:t>
      </w:r>
      <w:r w:rsidRPr="005A5CC8">
        <w:rPr>
          <w:rFonts w:eastAsia="Calibri"/>
          <w:sz w:val="26"/>
          <w:szCs w:val="26"/>
          <w:lang w:eastAsia="en-US"/>
        </w:rPr>
        <w:t>Кроме того, ст</w:t>
      </w:r>
      <w:r w:rsidR="00C7241F">
        <w:rPr>
          <w:rFonts w:eastAsia="Calibri"/>
          <w:sz w:val="26"/>
          <w:szCs w:val="26"/>
          <w:lang w:eastAsia="en-US"/>
        </w:rPr>
        <w:t xml:space="preserve">. </w:t>
      </w:r>
      <w:r w:rsidRPr="005A5CC8">
        <w:rPr>
          <w:rFonts w:eastAsia="Calibri"/>
          <w:sz w:val="26"/>
          <w:szCs w:val="26"/>
          <w:lang w:eastAsia="en-US"/>
        </w:rPr>
        <w:t>980 Гражданского кодекса причисляет к объектам интеллектуальной собственности результаты интеллектуальной деятельности, средства индивидуализации участников гражданского оборота, товаров, работ или услуг и иные результаты, предусмотренные законодательными актами</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Исследование проблем объектов интеллектуальной собственности позволяет сделать выводы и внести свои предложения для совершенствования законодательства</w:t>
      </w:r>
      <w:r w:rsidR="00C7241F">
        <w:rPr>
          <w:rFonts w:eastAsia="Calibri"/>
          <w:sz w:val="26"/>
          <w:szCs w:val="26"/>
          <w:lang w:eastAsia="en-US"/>
        </w:rPr>
        <w:t xml:space="preserve">. </w:t>
      </w:r>
      <w:proofErr w:type="gramStart"/>
      <w:r w:rsidRPr="005A5CC8">
        <w:rPr>
          <w:rFonts w:eastAsia="Calibri"/>
          <w:sz w:val="26"/>
          <w:szCs w:val="26"/>
          <w:lang w:eastAsia="en-US"/>
        </w:rPr>
        <w:t>Так, для устранения коллизий между ст</w:t>
      </w:r>
      <w:r w:rsidR="00BD09E8">
        <w:rPr>
          <w:rFonts w:eastAsia="Calibri"/>
          <w:sz w:val="26"/>
          <w:szCs w:val="26"/>
          <w:lang w:eastAsia="en-US"/>
        </w:rPr>
        <w:t xml:space="preserve">. </w:t>
      </w:r>
      <w:r w:rsidRPr="005A5CC8">
        <w:rPr>
          <w:rFonts w:eastAsia="Calibri"/>
          <w:sz w:val="26"/>
          <w:szCs w:val="26"/>
          <w:lang w:eastAsia="en-US"/>
        </w:rPr>
        <w:t>128 и 980 Гражданского кодекса Республики Беларусь в понимании сущности объектов гражданского оборота («права на результаты интеллектуальной деятельности…») и объектов интеллектуальной собственности («результаты интеллектуальной деятельности и средс</w:t>
      </w:r>
      <w:r w:rsidR="00BD09E8">
        <w:rPr>
          <w:rFonts w:eastAsia="Calibri"/>
          <w:sz w:val="26"/>
          <w:szCs w:val="26"/>
          <w:lang w:eastAsia="en-US"/>
        </w:rPr>
        <w:t>тва индивидуализации»)  в ст.</w:t>
      </w:r>
      <w:r w:rsidRPr="005A5CC8">
        <w:rPr>
          <w:rFonts w:eastAsia="Calibri"/>
          <w:sz w:val="26"/>
          <w:szCs w:val="26"/>
          <w:lang w:eastAsia="en-US"/>
        </w:rPr>
        <w:t xml:space="preserve"> 128</w:t>
      </w:r>
      <w:r w:rsidR="00BD09E8">
        <w:rPr>
          <w:rFonts w:eastAsia="Calibri"/>
          <w:sz w:val="26"/>
          <w:szCs w:val="26"/>
          <w:lang w:eastAsia="en-US"/>
        </w:rPr>
        <w:t xml:space="preserve"> целесообразно</w:t>
      </w:r>
      <w:r w:rsidRPr="005A5CC8">
        <w:rPr>
          <w:rFonts w:eastAsia="Calibri"/>
          <w:sz w:val="26"/>
          <w:szCs w:val="26"/>
          <w:lang w:eastAsia="en-US"/>
        </w:rPr>
        <w:t xml:space="preserve"> внести изменения и дополнения и вместо слов «исключительные права на результаты интеллектуальной деятельности» требуется определить «охраняемые результаты интеллектуальной деятельности и средства индивидуализации</w:t>
      </w:r>
      <w:proofErr w:type="gramEnd"/>
      <w:r w:rsidRPr="005A5CC8">
        <w:rPr>
          <w:rFonts w:eastAsia="Calibri"/>
          <w:sz w:val="26"/>
          <w:szCs w:val="26"/>
          <w:lang w:eastAsia="en-US"/>
        </w:rPr>
        <w:t xml:space="preserve"> участников гражданского оборота, товаров, работ, услуг»</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roofErr w:type="gramStart"/>
      <w:r w:rsidRPr="005A5CC8">
        <w:rPr>
          <w:rFonts w:eastAsia="Calibri"/>
          <w:sz w:val="26"/>
          <w:szCs w:val="26"/>
          <w:lang w:eastAsia="en-US"/>
        </w:rPr>
        <w:t>Наличие большого количества объектов интеллектуальной собственности в гражданском обороте, необходимость их популяризации для более активного внедрения и использования приводит к выводам о возможности создания реестра результатов интеллектуальной деятельности на основе платформы блокчейн, которая «может представлять собой обеспечение для хранения, распространения и передачи информации об этих объектах, правообладателях, системе распоряжения ими, пользователях и др</w:t>
      </w:r>
      <w:r w:rsidR="00C7241F">
        <w:rPr>
          <w:rFonts w:eastAsia="Calibri"/>
          <w:sz w:val="26"/>
          <w:szCs w:val="26"/>
          <w:lang w:eastAsia="en-US"/>
        </w:rPr>
        <w:t xml:space="preserve">. </w:t>
      </w:r>
      <w:r w:rsidRPr="005A5CC8">
        <w:rPr>
          <w:rFonts w:eastAsia="Calibri"/>
          <w:sz w:val="26"/>
          <w:szCs w:val="26"/>
          <w:lang w:eastAsia="en-US"/>
        </w:rPr>
        <w:t>и таким образом позволит заменить существующие базы</w:t>
      </w:r>
      <w:proofErr w:type="gramEnd"/>
      <w:r w:rsidRPr="005A5CC8">
        <w:rPr>
          <w:rFonts w:eastAsia="Calibri"/>
          <w:sz w:val="26"/>
          <w:szCs w:val="26"/>
          <w:lang w:eastAsia="en-US"/>
        </w:rPr>
        <w:t xml:space="preserve"> данных об объектах интеллектуальных прав» [1]</w:t>
      </w:r>
      <w:r w:rsidR="00C7241F">
        <w:rPr>
          <w:rFonts w:eastAsia="Calibri"/>
          <w:sz w:val="26"/>
          <w:szCs w:val="26"/>
          <w:lang w:eastAsia="en-US"/>
        </w:rPr>
        <w:t xml:space="preserve">. </w:t>
      </w:r>
      <w:r w:rsidRPr="005A5CC8">
        <w:rPr>
          <w:rFonts w:eastAsia="Calibri"/>
          <w:sz w:val="26"/>
          <w:szCs w:val="26"/>
          <w:lang w:eastAsia="en-US"/>
        </w:rPr>
        <w:t>Добавим, что подобные технологии позволят не только систематизировать информацию, но и быть более надежными для охраны исключительных прав правообладателей</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Таким образом, законодательство Республики Беларусь требует совершенствования в части уточнения категориального аппарата, а практика его реализации должна активнее использовать современные технологии для систематизации информации об объектах интеллектуальной собственности</w:t>
      </w:r>
      <w:r w:rsidR="00C7241F">
        <w:rPr>
          <w:rFonts w:eastAsia="Calibri"/>
          <w:sz w:val="26"/>
          <w:szCs w:val="26"/>
          <w:lang w:eastAsia="en-US"/>
        </w:rPr>
        <w:t xml:space="preserve">. </w:t>
      </w:r>
    </w:p>
    <w:p w:rsidR="00797767" w:rsidRDefault="00797767" w:rsidP="004F2EE7">
      <w:pPr>
        <w:jc w:val="center"/>
        <w:rPr>
          <w:rFonts w:eastAsia="Calibri"/>
          <w:b/>
          <w:sz w:val="26"/>
          <w:szCs w:val="26"/>
          <w:lang w:eastAsia="en-US"/>
        </w:rPr>
      </w:pPr>
    </w:p>
    <w:p w:rsidR="00242427" w:rsidRPr="005A5CC8" w:rsidRDefault="00242427" w:rsidP="004F2EE7">
      <w:pPr>
        <w:jc w:val="center"/>
        <w:rPr>
          <w:rFonts w:eastAsia="Calibri"/>
          <w:b/>
          <w:sz w:val="26"/>
          <w:szCs w:val="26"/>
          <w:lang w:eastAsia="en-US"/>
        </w:rPr>
      </w:pPr>
      <w:r w:rsidRPr="005A5CC8">
        <w:rPr>
          <w:rFonts w:eastAsia="Calibri"/>
          <w:b/>
          <w:sz w:val="26"/>
          <w:szCs w:val="26"/>
          <w:lang w:eastAsia="en-US"/>
        </w:rPr>
        <w:t>С</w:t>
      </w:r>
      <w:r w:rsidR="004F2EE7">
        <w:rPr>
          <w:rFonts w:eastAsia="Calibri"/>
          <w:b/>
          <w:sz w:val="26"/>
          <w:szCs w:val="26"/>
          <w:lang w:eastAsia="en-US"/>
        </w:rPr>
        <w:t>писок использованной литературы</w:t>
      </w:r>
    </w:p>
    <w:p w:rsidR="00242427" w:rsidRPr="005A5CC8" w:rsidRDefault="00242427" w:rsidP="00BD09E8">
      <w:pPr>
        <w:numPr>
          <w:ilvl w:val="0"/>
          <w:numId w:val="6"/>
        </w:numPr>
        <w:tabs>
          <w:tab w:val="left" w:pos="993"/>
        </w:tabs>
        <w:ind w:left="0" w:firstLine="709"/>
        <w:contextualSpacing/>
        <w:jc w:val="both"/>
        <w:rPr>
          <w:rFonts w:eastAsia="Calibri"/>
          <w:sz w:val="26"/>
          <w:szCs w:val="26"/>
          <w:lang w:eastAsia="en-US"/>
        </w:rPr>
      </w:pPr>
      <w:r w:rsidRPr="005A5CC8">
        <w:rPr>
          <w:rFonts w:eastAsia="Calibri"/>
          <w:sz w:val="26"/>
          <w:szCs w:val="26"/>
          <w:lang w:eastAsia="en-US"/>
        </w:rPr>
        <w:t>Рузакова, О</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w:t>
      </w:r>
      <w:r w:rsidR="004F2EE7">
        <w:rPr>
          <w:rFonts w:eastAsia="Calibri"/>
          <w:sz w:val="26"/>
          <w:szCs w:val="26"/>
          <w:lang w:eastAsia="en-US"/>
        </w:rPr>
        <w:t xml:space="preserve"> </w:t>
      </w:r>
      <w:r w:rsidRPr="005A5CC8">
        <w:rPr>
          <w:rFonts w:eastAsia="Calibri"/>
          <w:sz w:val="26"/>
          <w:szCs w:val="26"/>
          <w:lang w:eastAsia="en-US"/>
        </w:rPr>
        <w:t>Применение технологии Blockchain к систематизации результатов интеллектуальной деятельности</w:t>
      </w:r>
      <w:r w:rsidR="004F2EE7">
        <w:rPr>
          <w:rFonts w:eastAsia="Calibri"/>
          <w:sz w:val="26"/>
          <w:szCs w:val="26"/>
          <w:lang w:eastAsia="en-US"/>
        </w:rPr>
        <w:t xml:space="preserve"> </w:t>
      </w:r>
      <w:r w:rsidRPr="005A5CC8">
        <w:rPr>
          <w:rFonts w:eastAsia="Calibri"/>
          <w:sz w:val="26"/>
          <w:szCs w:val="26"/>
          <w:lang w:eastAsia="en-US"/>
        </w:rPr>
        <w:t>/ О</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Pr="005A5CC8">
        <w:rPr>
          <w:rFonts w:eastAsia="Calibri"/>
          <w:sz w:val="26"/>
          <w:szCs w:val="26"/>
          <w:lang w:eastAsia="en-US"/>
        </w:rPr>
        <w:t>Рузакова, Е</w:t>
      </w:r>
      <w:r w:rsidR="00C7241F">
        <w:rPr>
          <w:rFonts w:eastAsia="Calibri"/>
          <w:sz w:val="26"/>
          <w:szCs w:val="26"/>
          <w:lang w:eastAsia="en-US"/>
        </w:rPr>
        <w:t>. С</w:t>
      </w:r>
      <w:r w:rsidR="00766458">
        <w:rPr>
          <w:rFonts w:eastAsia="Calibri"/>
          <w:sz w:val="26"/>
          <w:szCs w:val="26"/>
          <w:lang w:eastAsia="en-US"/>
        </w:rPr>
        <w:t xml:space="preserve">. </w:t>
      </w:r>
      <w:r w:rsidR="004F2EE7">
        <w:rPr>
          <w:rFonts w:eastAsia="Calibri"/>
          <w:sz w:val="26"/>
          <w:szCs w:val="26"/>
          <w:lang w:eastAsia="en-US"/>
        </w:rPr>
        <w:t>Гринь // Вестн. Перм. ун-</w:t>
      </w:r>
      <w:r w:rsidRPr="005A5CC8">
        <w:rPr>
          <w:rFonts w:eastAsia="Calibri"/>
          <w:sz w:val="26"/>
          <w:szCs w:val="26"/>
          <w:lang w:eastAsia="en-US"/>
        </w:rPr>
        <w:t>та</w:t>
      </w:r>
      <w:r w:rsidR="00C7241F">
        <w:rPr>
          <w:rFonts w:eastAsia="Calibri"/>
          <w:sz w:val="26"/>
          <w:szCs w:val="26"/>
          <w:lang w:eastAsia="en-US"/>
        </w:rPr>
        <w:t xml:space="preserve">. </w:t>
      </w:r>
      <w:r w:rsidRPr="005A5CC8">
        <w:rPr>
          <w:rFonts w:eastAsia="Calibri"/>
          <w:sz w:val="26"/>
          <w:szCs w:val="26"/>
          <w:lang w:eastAsia="en-US"/>
        </w:rPr>
        <w:t>Юрид</w:t>
      </w:r>
      <w:r w:rsidR="004F2EE7">
        <w:rPr>
          <w:rFonts w:eastAsia="Calibri"/>
          <w:sz w:val="26"/>
          <w:szCs w:val="26"/>
          <w:lang w:eastAsia="en-US"/>
        </w:rPr>
        <w:t>.</w:t>
      </w:r>
      <w:r w:rsidRPr="005A5CC8">
        <w:rPr>
          <w:rFonts w:eastAsia="Calibri"/>
          <w:sz w:val="26"/>
          <w:szCs w:val="26"/>
          <w:lang w:eastAsia="en-US"/>
        </w:rPr>
        <w:t xml:space="preserve"> науки</w:t>
      </w:r>
      <w:r w:rsidR="00C7241F">
        <w:rPr>
          <w:rFonts w:eastAsia="Calibri"/>
          <w:sz w:val="26"/>
          <w:szCs w:val="26"/>
          <w:lang w:eastAsia="en-US"/>
        </w:rPr>
        <w:t xml:space="preserve">. </w:t>
      </w:r>
      <w:r w:rsidR="004F2EE7" w:rsidRPr="005A5CC8">
        <w:rPr>
          <w:rFonts w:eastAsia="Calibri"/>
          <w:bCs/>
          <w:sz w:val="26"/>
          <w:szCs w:val="26"/>
          <w:lang w:eastAsia="en-US"/>
        </w:rPr>
        <w:t xml:space="preserve">– </w:t>
      </w:r>
      <w:r w:rsidRPr="005A5CC8">
        <w:rPr>
          <w:rFonts w:eastAsia="Calibri"/>
          <w:sz w:val="26"/>
          <w:szCs w:val="26"/>
          <w:lang w:eastAsia="en-US"/>
        </w:rPr>
        <w:t>2017</w:t>
      </w:r>
      <w:r w:rsidR="00C7241F">
        <w:rPr>
          <w:rFonts w:eastAsia="Calibri"/>
          <w:sz w:val="26"/>
          <w:szCs w:val="26"/>
          <w:lang w:eastAsia="en-US"/>
        </w:rPr>
        <w:t xml:space="preserve">. </w:t>
      </w:r>
      <w:r w:rsidR="004F2EE7" w:rsidRPr="005A5CC8">
        <w:rPr>
          <w:rFonts w:eastAsia="Calibri"/>
          <w:bCs/>
          <w:sz w:val="26"/>
          <w:szCs w:val="26"/>
          <w:lang w:eastAsia="en-US"/>
        </w:rPr>
        <w:t xml:space="preserve">– </w:t>
      </w:r>
      <w:r w:rsidR="004F2EE7">
        <w:rPr>
          <w:rFonts w:eastAsia="Calibri"/>
          <w:bCs/>
          <w:sz w:val="26"/>
          <w:szCs w:val="26"/>
          <w:lang w:eastAsia="en-US"/>
        </w:rPr>
        <w:t xml:space="preserve"> </w:t>
      </w:r>
      <w:r w:rsidRPr="005A5CC8">
        <w:rPr>
          <w:rFonts w:eastAsia="Calibri"/>
          <w:sz w:val="26"/>
          <w:szCs w:val="26"/>
          <w:lang w:eastAsia="en-US"/>
        </w:rPr>
        <w:t>Вып</w:t>
      </w:r>
      <w:r w:rsidR="00C7241F">
        <w:rPr>
          <w:rFonts w:eastAsia="Calibri"/>
          <w:sz w:val="26"/>
          <w:szCs w:val="26"/>
          <w:lang w:eastAsia="en-US"/>
        </w:rPr>
        <w:t xml:space="preserve">. </w:t>
      </w:r>
      <w:r w:rsidRPr="005A5CC8">
        <w:rPr>
          <w:rFonts w:eastAsia="Calibri"/>
          <w:sz w:val="26"/>
          <w:szCs w:val="26"/>
          <w:lang w:eastAsia="en-US"/>
        </w:rPr>
        <w:t>38</w:t>
      </w:r>
      <w:r w:rsidR="00C7241F">
        <w:rPr>
          <w:rFonts w:eastAsia="Calibri"/>
          <w:sz w:val="26"/>
          <w:szCs w:val="26"/>
          <w:lang w:eastAsia="en-US"/>
        </w:rPr>
        <w:t xml:space="preserve">. </w:t>
      </w:r>
      <w:r w:rsidR="004F2EE7">
        <w:rPr>
          <w:rFonts w:eastAsia="Calibri"/>
          <w:bCs/>
          <w:sz w:val="26"/>
          <w:szCs w:val="26"/>
          <w:lang w:eastAsia="en-US"/>
        </w:rPr>
        <w:t xml:space="preserve">– </w:t>
      </w:r>
      <w:r w:rsidRPr="005A5CC8">
        <w:rPr>
          <w:rFonts w:eastAsia="Calibri"/>
          <w:sz w:val="26"/>
          <w:szCs w:val="26"/>
          <w:lang w:eastAsia="en-US"/>
        </w:rPr>
        <w:t>C</w:t>
      </w:r>
      <w:r w:rsidR="00C7241F">
        <w:rPr>
          <w:rFonts w:eastAsia="Calibri"/>
          <w:sz w:val="26"/>
          <w:szCs w:val="26"/>
          <w:lang w:eastAsia="en-US"/>
        </w:rPr>
        <w:t xml:space="preserve">. </w:t>
      </w:r>
      <w:r w:rsidRPr="005A5CC8">
        <w:rPr>
          <w:rFonts w:eastAsia="Calibri"/>
          <w:sz w:val="26"/>
          <w:szCs w:val="26"/>
          <w:lang w:eastAsia="en-US"/>
        </w:rPr>
        <w:t>508–520</w:t>
      </w:r>
      <w:r w:rsidR="00C7241F">
        <w:rPr>
          <w:rFonts w:eastAsia="Calibri"/>
          <w:sz w:val="26"/>
          <w:szCs w:val="26"/>
          <w:lang w:eastAsia="en-US"/>
        </w:rPr>
        <w:t xml:space="preserve">. </w:t>
      </w:r>
    </w:p>
    <w:p w:rsidR="002F78C8" w:rsidRDefault="002F78C8" w:rsidP="002F78C8">
      <w:pPr>
        <w:jc w:val="both"/>
        <w:rPr>
          <w:sz w:val="26"/>
          <w:szCs w:val="26"/>
          <w:lang w:eastAsia="en-US"/>
        </w:rPr>
      </w:pPr>
    </w:p>
    <w:p w:rsidR="002F78C8" w:rsidRDefault="002F78C8" w:rsidP="002F78C8">
      <w:pPr>
        <w:jc w:val="both"/>
        <w:rPr>
          <w:sz w:val="26"/>
          <w:szCs w:val="26"/>
          <w:lang w:eastAsia="en-US"/>
        </w:rPr>
      </w:pPr>
    </w:p>
    <w:p w:rsidR="0017639C" w:rsidRDefault="0017639C" w:rsidP="002F78C8">
      <w:pPr>
        <w:jc w:val="both"/>
        <w:rPr>
          <w:sz w:val="26"/>
          <w:szCs w:val="26"/>
          <w:lang w:eastAsia="en-US"/>
        </w:rPr>
      </w:pPr>
    </w:p>
    <w:p w:rsidR="0017639C" w:rsidRDefault="0017639C" w:rsidP="002F78C8">
      <w:pPr>
        <w:jc w:val="both"/>
        <w:rPr>
          <w:sz w:val="26"/>
          <w:szCs w:val="26"/>
          <w:lang w:eastAsia="en-US"/>
        </w:rPr>
      </w:pPr>
    </w:p>
    <w:p w:rsidR="0017639C" w:rsidRDefault="0017639C" w:rsidP="002F78C8">
      <w:pPr>
        <w:jc w:val="both"/>
        <w:rPr>
          <w:sz w:val="26"/>
          <w:szCs w:val="26"/>
          <w:lang w:eastAsia="en-US"/>
        </w:rPr>
      </w:pPr>
    </w:p>
    <w:p w:rsidR="0017639C" w:rsidRDefault="0017639C" w:rsidP="002F78C8">
      <w:pPr>
        <w:jc w:val="both"/>
        <w:rPr>
          <w:sz w:val="26"/>
          <w:szCs w:val="26"/>
          <w:lang w:eastAsia="en-US"/>
        </w:rPr>
      </w:pPr>
    </w:p>
    <w:p w:rsidR="0017639C" w:rsidRDefault="0017639C" w:rsidP="002F78C8">
      <w:pPr>
        <w:jc w:val="both"/>
        <w:rPr>
          <w:sz w:val="26"/>
          <w:szCs w:val="26"/>
          <w:lang w:eastAsia="en-US"/>
        </w:rPr>
      </w:pPr>
    </w:p>
    <w:p w:rsidR="003C637C" w:rsidRPr="00C333BF" w:rsidRDefault="003C637C" w:rsidP="001E1F30">
      <w:pPr>
        <w:pStyle w:val="afff8"/>
      </w:pPr>
      <w:bookmarkStart w:id="205" w:name="_Toc22206866"/>
      <w:r w:rsidRPr="00C333BF">
        <w:lastRenderedPageBreak/>
        <w:t>П</w:t>
      </w:r>
      <w:r w:rsidR="00C7241F">
        <w:t xml:space="preserve">. </w:t>
      </w:r>
      <w:r w:rsidRPr="00C333BF">
        <w:t>В</w:t>
      </w:r>
      <w:r w:rsidR="00C7241F">
        <w:t xml:space="preserve">. </w:t>
      </w:r>
      <w:r w:rsidRPr="00C333BF">
        <w:t>ПОШВЕНЧУК, А</w:t>
      </w:r>
      <w:r w:rsidR="00C7241F">
        <w:t xml:space="preserve">. </w:t>
      </w:r>
      <w:r w:rsidRPr="00C333BF">
        <w:t>О</w:t>
      </w:r>
      <w:r w:rsidR="00C7241F">
        <w:t xml:space="preserve">. </w:t>
      </w:r>
      <w:r w:rsidRPr="00C333BF">
        <w:t>ЕВТОДЬЕВА</w:t>
      </w:r>
      <w:bookmarkEnd w:id="205"/>
    </w:p>
    <w:p w:rsidR="003C637C" w:rsidRPr="00C333BF" w:rsidRDefault="00C7241F" w:rsidP="002F78C8">
      <w:pPr>
        <w:ind w:left="709"/>
        <w:rPr>
          <w:sz w:val="26"/>
          <w:szCs w:val="26"/>
        </w:rPr>
      </w:pPr>
      <w:r>
        <w:rPr>
          <w:sz w:val="26"/>
          <w:szCs w:val="26"/>
        </w:rPr>
        <w:t>Научный руководитель –</w:t>
      </w:r>
      <w:r w:rsidR="003C637C" w:rsidRPr="00C333BF">
        <w:rPr>
          <w:sz w:val="26"/>
          <w:szCs w:val="26"/>
        </w:rPr>
        <w:t xml:space="preserve"> Т</w:t>
      </w:r>
      <w:r>
        <w:rPr>
          <w:sz w:val="26"/>
          <w:szCs w:val="26"/>
        </w:rPr>
        <w:t xml:space="preserve">. </w:t>
      </w:r>
      <w:r w:rsidR="003C637C" w:rsidRPr="00C333BF">
        <w:rPr>
          <w:sz w:val="26"/>
          <w:szCs w:val="26"/>
        </w:rPr>
        <w:t>А</w:t>
      </w:r>
      <w:r>
        <w:rPr>
          <w:sz w:val="26"/>
          <w:szCs w:val="26"/>
        </w:rPr>
        <w:t xml:space="preserve">. </w:t>
      </w:r>
      <w:r w:rsidR="003C637C" w:rsidRPr="00C333BF">
        <w:rPr>
          <w:sz w:val="26"/>
          <w:szCs w:val="26"/>
        </w:rPr>
        <w:t xml:space="preserve">Горупа, кандидат юридических наук, доцент </w:t>
      </w:r>
    </w:p>
    <w:p w:rsidR="003C637C" w:rsidRPr="004D28D8" w:rsidRDefault="003C637C" w:rsidP="002F78C8">
      <w:pPr>
        <w:ind w:left="709"/>
        <w:rPr>
          <w:sz w:val="28"/>
          <w:szCs w:val="28"/>
        </w:rPr>
      </w:pPr>
      <w:r w:rsidRPr="00C333BF">
        <w:rPr>
          <w:sz w:val="26"/>
          <w:szCs w:val="26"/>
        </w:rPr>
        <w:t>Брест, Брестский государственный университет</w:t>
      </w:r>
      <w:r>
        <w:rPr>
          <w:sz w:val="28"/>
          <w:szCs w:val="28"/>
        </w:rPr>
        <w:t xml:space="preserve"> </w:t>
      </w:r>
      <w:r w:rsidR="00487436">
        <w:rPr>
          <w:sz w:val="28"/>
          <w:szCs w:val="28"/>
        </w:rPr>
        <w:t>имени</w:t>
      </w:r>
      <w:r w:rsidRPr="004D28D8">
        <w:rPr>
          <w:sz w:val="28"/>
          <w:szCs w:val="28"/>
        </w:rPr>
        <w:t xml:space="preserve"> </w:t>
      </w:r>
      <w:r w:rsidR="007B4491">
        <w:rPr>
          <w:sz w:val="28"/>
          <w:szCs w:val="28"/>
        </w:rPr>
        <w:t>А. С. Пушкина</w:t>
      </w:r>
    </w:p>
    <w:p w:rsidR="003C637C" w:rsidRDefault="003C637C" w:rsidP="002F78C8">
      <w:pPr>
        <w:ind w:left="709" w:firstLine="708"/>
        <w:rPr>
          <w:b/>
          <w:color w:val="000000"/>
          <w:sz w:val="28"/>
          <w:szCs w:val="28"/>
        </w:rPr>
      </w:pPr>
    </w:p>
    <w:p w:rsidR="003C637C" w:rsidRPr="00C333BF" w:rsidRDefault="003C637C" w:rsidP="00BE6935">
      <w:pPr>
        <w:pStyle w:val="afff8"/>
        <w:jc w:val="left"/>
      </w:pPr>
      <w:bookmarkStart w:id="206" w:name="_Toc22206867"/>
      <w:r w:rsidRPr="00C333BF">
        <w:t>ВЛИЯНИЕ МЕЖДУНАРОДНЫХ И РЕГИОНАЛЬНЫХ СТАНДАРТОВ НА СОДЕРЖАНИЕ ПРАВОВОГО РЕГУЛИРОВАНИЯ ОТНОШЕНИЙ ИНТЕЛЛЕКТУАЛЬНОЙ СОБСТВЕННОСТИ В РЕСПУБЛИКЕ БЕЛАРУСЬ</w:t>
      </w:r>
      <w:bookmarkEnd w:id="206"/>
      <w:r w:rsidRPr="00C333BF">
        <w:t xml:space="preserve"> </w:t>
      </w:r>
    </w:p>
    <w:p w:rsidR="003C637C" w:rsidRPr="00C333BF" w:rsidRDefault="003C637C" w:rsidP="003C637C">
      <w:pPr>
        <w:ind w:firstLine="708"/>
        <w:jc w:val="both"/>
        <w:rPr>
          <w:b/>
          <w:sz w:val="26"/>
          <w:szCs w:val="26"/>
        </w:rPr>
      </w:pPr>
    </w:p>
    <w:p w:rsidR="003C637C" w:rsidRPr="00C333BF" w:rsidRDefault="003C637C" w:rsidP="003C637C">
      <w:pPr>
        <w:ind w:firstLine="709"/>
        <w:jc w:val="both"/>
        <w:rPr>
          <w:sz w:val="26"/>
          <w:szCs w:val="26"/>
        </w:rPr>
      </w:pPr>
      <w:r w:rsidRPr="00C333BF">
        <w:rPr>
          <w:sz w:val="26"/>
          <w:szCs w:val="26"/>
        </w:rPr>
        <w:t xml:space="preserve">Институт права интеллектуальной собственности содействует стимулированию творческой активности, развитию </w:t>
      </w:r>
      <w:r w:rsidR="0003227B" w:rsidRPr="00C333BF">
        <w:rPr>
          <w:sz w:val="26"/>
          <w:szCs w:val="26"/>
        </w:rPr>
        <w:t>техники, культуры, образования</w:t>
      </w:r>
      <w:r w:rsidR="00C7241F">
        <w:rPr>
          <w:sz w:val="26"/>
          <w:szCs w:val="26"/>
        </w:rPr>
        <w:t xml:space="preserve">. </w:t>
      </w:r>
      <w:r w:rsidRPr="00C333BF">
        <w:rPr>
          <w:sz w:val="26"/>
          <w:szCs w:val="26"/>
        </w:rPr>
        <w:t>В регулировании таких отношений большое значение имеет международно-правовое регулирование прав  результатов интеллектуальной деятельности</w:t>
      </w:r>
      <w:r w:rsidR="00C7241F">
        <w:rPr>
          <w:sz w:val="26"/>
          <w:szCs w:val="26"/>
        </w:rPr>
        <w:t xml:space="preserve">. </w:t>
      </w:r>
    </w:p>
    <w:p w:rsidR="003C637C" w:rsidRPr="00C333BF" w:rsidRDefault="003C637C" w:rsidP="003C637C">
      <w:pPr>
        <w:ind w:firstLine="709"/>
        <w:jc w:val="both"/>
        <w:rPr>
          <w:sz w:val="26"/>
          <w:szCs w:val="26"/>
        </w:rPr>
      </w:pPr>
      <w:r w:rsidRPr="00C333BF">
        <w:rPr>
          <w:sz w:val="26"/>
          <w:szCs w:val="26"/>
        </w:rPr>
        <w:t>На данный момент правовой режим различных объектов интеллектуальной собственности регулируется большим количеством как международных, так и национальных нормативных актов</w:t>
      </w:r>
      <w:r w:rsidR="00C7241F">
        <w:rPr>
          <w:sz w:val="26"/>
          <w:szCs w:val="26"/>
        </w:rPr>
        <w:t xml:space="preserve">. </w:t>
      </w:r>
      <w:r w:rsidRPr="00C333BF">
        <w:rPr>
          <w:sz w:val="26"/>
          <w:szCs w:val="26"/>
        </w:rPr>
        <w:t>Так, Республика Беларусь сотрудничает с ВОИС (Всемирная организация интеллектуальной собственности) и имеет двусторонние договоры с 18 странами (страны СНГ, Китай, Болгария, Польша, Чехия, Вьетнам, Сербия и др</w:t>
      </w:r>
      <w:r w:rsidR="00A6743C">
        <w:rPr>
          <w:sz w:val="26"/>
          <w:szCs w:val="26"/>
        </w:rPr>
        <w:t>.)</w:t>
      </w:r>
      <w:r w:rsidR="00C7241F">
        <w:rPr>
          <w:sz w:val="26"/>
          <w:szCs w:val="26"/>
        </w:rPr>
        <w:t xml:space="preserve">. </w:t>
      </w:r>
    </w:p>
    <w:p w:rsidR="003C637C" w:rsidRPr="00C333BF" w:rsidRDefault="00BD09E8" w:rsidP="003C637C">
      <w:pPr>
        <w:ind w:firstLine="709"/>
        <w:jc w:val="both"/>
        <w:rPr>
          <w:sz w:val="26"/>
          <w:szCs w:val="26"/>
        </w:rPr>
      </w:pPr>
      <w:r>
        <w:rPr>
          <w:sz w:val="26"/>
          <w:szCs w:val="26"/>
        </w:rPr>
        <w:t>Так</w:t>
      </w:r>
      <w:r w:rsidR="003C637C" w:rsidRPr="00C333BF">
        <w:rPr>
          <w:sz w:val="26"/>
          <w:szCs w:val="26"/>
        </w:rPr>
        <w:t>же Республика Беларусь является участницей 17 многосторонних международных договоров в области интеллектуальной собственности, функционирующих под эгидой ВОИС, участницей двух Конвенций ООН по вопросам</w:t>
      </w:r>
      <w:r>
        <w:rPr>
          <w:sz w:val="26"/>
          <w:szCs w:val="26"/>
        </w:rPr>
        <w:t xml:space="preserve"> образования, науки и культуры, </w:t>
      </w:r>
      <w:r w:rsidR="003C637C" w:rsidRPr="00C333BF">
        <w:rPr>
          <w:sz w:val="26"/>
          <w:szCs w:val="26"/>
        </w:rPr>
        <w:t>выступает одной из сторон договоров в рамках СНГ и Евразийского экономического союза</w:t>
      </w:r>
      <w:r w:rsidR="00C7241F">
        <w:rPr>
          <w:sz w:val="26"/>
          <w:szCs w:val="26"/>
        </w:rPr>
        <w:t xml:space="preserve">. </w:t>
      </w:r>
    </w:p>
    <w:p w:rsidR="003C637C" w:rsidRPr="00C333BF" w:rsidRDefault="00BD09E8" w:rsidP="003C637C">
      <w:pPr>
        <w:ind w:firstLine="709"/>
        <w:jc w:val="both"/>
        <w:rPr>
          <w:sz w:val="26"/>
          <w:szCs w:val="26"/>
        </w:rPr>
      </w:pPr>
      <w:r>
        <w:rPr>
          <w:sz w:val="26"/>
          <w:szCs w:val="26"/>
        </w:rPr>
        <w:t>Для начала</w:t>
      </w:r>
      <w:r w:rsidR="003C637C" w:rsidRPr="00C333BF">
        <w:rPr>
          <w:sz w:val="26"/>
          <w:szCs w:val="26"/>
        </w:rPr>
        <w:t xml:space="preserve"> рассмотрим </w:t>
      </w:r>
      <w:r w:rsidR="003C637C" w:rsidRPr="00C333BF">
        <w:rPr>
          <w:i/>
          <w:sz w:val="26"/>
          <w:szCs w:val="26"/>
        </w:rPr>
        <w:t>международный уровень</w:t>
      </w:r>
      <w:r w:rsidR="003C637C" w:rsidRPr="00C333BF">
        <w:rPr>
          <w:sz w:val="26"/>
          <w:szCs w:val="26"/>
        </w:rPr>
        <w:t xml:space="preserve"> регулирования объектов интеллектуальной собственности</w:t>
      </w:r>
      <w:r w:rsidR="00C7241F">
        <w:rPr>
          <w:sz w:val="26"/>
          <w:szCs w:val="26"/>
        </w:rPr>
        <w:t xml:space="preserve">. </w:t>
      </w:r>
      <w:r w:rsidR="003C637C" w:rsidRPr="00C333BF">
        <w:rPr>
          <w:sz w:val="26"/>
          <w:szCs w:val="26"/>
        </w:rPr>
        <w:t>Возьмем для анализа две вышеуказанные Конвенц</w:t>
      </w:r>
      <w:proofErr w:type="gramStart"/>
      <w:r w:rsidR="003C637C" w:rsidRPr="00C333BF">
        <w:rPr>
          <w:sz w:val="26"/>
          <w:szCs w:val="26"/>
        </w:rPr>
        <w:t>ии ОО</w:t>
      </w:r>
      <w:proofErr w:type="gramEnd"/>
      <w:r w:rsidR="003C637C" w:rsidRPr="00C333BF">
        <w:rPr>
          <w:sz w:val="26"/>
          <w:szCs w:val="26"/>
        </w:rPr>
        <w:t>Н, участницей которых является Республика Беларусь</w:t>
      </w:r>
      <w:r w:rsidR="00C7241F">
        <w:rPr>
          <w:sz w:val="26"/>
          <w:szCs w:val="26"/>
        </w:rPr>
        <w:t xml:space="preserve">. </w:t>
      </w:r>
      <w:r w:rsidR="003C637C" w:rsidRPr="00C333BF">
        <w:rPr>
          <w:sz w:val="26"/>
          <w:szCs w:val="26"/>
        </w:rPr>
        <w:t>Всемирная Конвенция об авторском праве, пересмотренная в Париже 24 июля 1971 года (ратифицирована в Республике Беларусь 27 мая 1973 года) стремится обеспечить во всех странах-участницах охрану авторского права на литературные, научные, и художественные произведения</w:t>
      </w:r>
      <w:r w:rsidR="00C7241F">
        <w:rPr>
          <w:sz w:val="26"/>
          <w:szCs w:val="26"/>
        </w:rPr>
        <w:t xml:space="preserve">. </w:t>
      </w:r>
    </w:p>
    <w:p w:rsidR="003C637C" w:rsidRPr="00C333BF" w:rsidRDefault="003C637C" w:rsidP="003C637C">
      <w:pPr>
        <w:ind w:firstLine="709"/>
        <w:jc w:val="both"/>
        <w:rPr>
          <w:color w:val="222222"/>
          <w:sz w:val="26"/>
          <w:szCs w:val="26"/>
        </w:rPr>
      </w:pPr>
      <w:r w:rsidRPr="00C333BF">
        <w:rPr>
          <w:sz w:val="26"/>
          <w:szCs w:val="26"/>
        </w:rPr>
        <w:t>Вторым важным международным договором является Конвенция об охране интересов производителей фонограмм от незаконного воспроизводства их фонограмм (ратифицирована в Республике Беларусь 17 апреля 2003 года)</w:t>
      </w:r>
      <w:r w:rsidR="00C7241F">
        <w:rPr>
          <w:sz w:val="26"/>
          <w:szCs w:val="26"/>
        </w:rPr>
        <w:t xml:space="preserve">. </w:t>
      </w:r>
      <w:r w:rsidRPr="00C333BF">
        <w:rPr>
          <w:sz w:val="26"/>
          <w:szCs w:val="26"/>
        </w:rPr>
        <w:t>Благодаря данной Конвенции, охрана интересов производителей фонограмм от распространения незаконного воспроизводства фонограмм обеспечивается в полной мере</w:t>
      </w:r>
      <w:r w:rsidR="00C7241F">
        <w:rPr>
          <w:sz w:val="26"/>
          <w:szCs w:val="26"/>
        </w:rPr>
        <w:t xml:space="preserve">. </w:t>
      </w:r>
    </w:p>
    <w:p w:rsidR="003C637C" w:rsidRPr="00C333BF" w:rsidRDefault="003C637C" w:rsidP="003C637C">
      <w:pPr>
        <w:pStyle w:val="point"/>
        <w:shd w:val="clear" w:color="auto" w:fill="FFFFFF"/>
        <w:spacing w:before="0" w:beforeAutospacing="0" w:after="0" w:afterAutospacing="0"/>
        <w:ind w:firstLine="709"/>
        <w:jc w:val="both"/>
        <w:rPr>
          <w:color w:val="222222"/>
          <w:sz w:val="26"/>
          <w:szCs w:val="26"/>
        </w:rPr>
      </w:pPr>
      <w:r w:rsidRPr="00C333BF">
        <w:rPr>
          <w:color w:val="222222"/>
          <w:sz w:val="26"/>
          <w:szCs w:val="26"/>
        </w:rPr>
        <w:t>Таким образом, Республика Беларусь полностью выполняет указания Конвенций ООН касательно регулирования и охраны объектов интеллектуальной деятельности</w:t>
      </w:r>
      <w:r w:rsidR="00C7241F">
        <w:rPr>
          <w:color w:val="222222"/>
          <w:sz w:val="26"/>
          <w:szCs w:val="26"/>
        </w:rPr>
        <w:t xml:space="preserve">. </w:t>
      </w:r>
    </w:p>
    <w:p w:rsidR="003C637C" w:rsidRPr="00C333BF" w:rsidRDefault="00BD09E8" w:rsidP="003C637C">
      <w:pPr>
        <w:pStyle w:val="point"/>
        <w:shd w:val="clear" w:color="auto" w:fill="FFFFFF"/>
        <w:spacing w:before="0" w:beforeAutospacing="0" w:after="0" w:afterAutospacing="0"/>
        <w:ind w:firstLine="709"/>
        <w:jc w:val="both"/>
        <w:rPr>
          <w:sz w:val="26"/>
          <w:szCs w:val="26"/>
        </w:rPr>
      </w:pPr>
      <w:r>
        <w:rPr>
          <w:color w:val="222222"/>
          <w:sz w:val="26"/>
          <w:szCs w:val="26"/>
        </w:rPr>
        <w:t>Стоит упомянуть так</w:t>
      </w:r>
      <w:r w:rsidR="003C637C" w:rsidRPr="00C333BF">
        <w:rPr>
          <w:color w:val="222222"/>
          <w:sz w:val="26"/>
          <w:szCs w:val="26"/>
        </w:rPr>
        <w:t>же Соглашение по торговым аспектам прав интеллектуальной собственности</w:t>
      </w:r>
      <w:r w:rsidR="00C7241F">
        <w:rPr>
          <w:sz w:val="26"/>
          <w:szCs w:val="26"/>
        </w:rPr>
        <w:t xml:space="preserve">. </w:t>
      </w:r>
      <w:r w:rsidR="003C637C" w:rsidRPr="00C333BF">
        <w:rPr>
          <w:sz w:val="26"/>
          <w:szCs w:val="26"/>
        </w:rPr>
        <w:t xml:space="preserve">К сожалению, Республика Беларусь все еще не </w:t>
      </w:r>
      <w:r w:rsidR="003C637C" w:rsidRPr="00C333BF">
        <w:rPr>
          <w:sz w:val="26"/>
          <w:szCs w:val="26"/>
        </w:rPr>
        <w:lastRenderedPageBreak/>
        <w:t>состоит во Всемирной торговой организации, поэтому не может ратифицировать на своей территории Соглашение ТРИП</w:t>
      </w:r>
      <w:r w:rsidR="00C7241F">
        <w:rPr>
          <w:sz w:val="26"/>
          <w:szCs w:val="26"/>
        </w:rPr>
        <w:t>С</w:t>
      </w:r>
      <w:r w:rsidR="00766458">
        <w:rPr>
          <w:sz w:val="26"/>
          <w:szCs w:val="26"/>
        </w:rPr>
        <w:t xml:space="preserve">. </w:t>
      </w:r>
      <w:r w:rsidR="003C637C" w:rsidRPr="00C333BF">
        <w:rPr>
          <w:sz w:val="26"/>
          <w:szCs w:val="26"/>
        </w:rPr>
        <w:t xml:space="preserve">Однако это Соглашение является эталоном регулирования отношений интеллектуальной собственности, на </w:t>
      </w:r>
      <w:proofErr w:type="gramStart"/>
      <w:r w:rsidR="003C637C" w:rsidRPr="00C333BF">
        <w:rPr>
          <w:sz w:val="26"/>
          <w:szCs w:val="26"/>
        </w:rPr>
        <w:t>который</w:t>
      </w:r>
      <w:proofErr w:type="gramEnd"/>
      <w:r w:rsidR="003C637C" w:rsidRPr="00C333BF">
        <w:rPr>
          <w:sz w:val="26"/>
          <w:szCs w:val="26"/>
        </w:rPr>
        <w:t xml:space="preserve"> необходимо ориентироваться Республике Беларусь</w:t>
      </w:r>
      <w:r w:rsidR="00C7241F">
        <w:rPr>
          <w:sz w:val="26"/>
          <w:szCs w:val="26"/>
        </w:rPr>
        <w:t xml:space="preserve">. </w:t>
      </w:r>
    </w:p>
    <w:p w:rsidR="003C637C" w:rsidRPr="00C333BF" w:rsidRDefault="003C637C" w:rsidP="003C637C">
      <w:pPr>
        <w:pStyle w:val="point"/>
        <w:shd w:val="clear" w:color="auto" w:fill="FFFFFF"/>
        <w:spacing w:before="0" w:beforeAutospacing="0" w:after="0" w:afterAutospacing="0"/>
        <w:ind w:firstLine="709"/>
        <w:jc w:val="both"/>
        <w:rPr>
          <w:sz w:val="26"/>
          <w:szCs w:val="26"/>
        </w:rPr>
      </w:pPr>
      <w:r w:rsidRPr="00C333BF">
        <w:rPr>
          <w:sz w:val="26"/>
          <w:szCs w:val="26"/>
        </w:rPr>
        <w:t>Теперь рассмотрим региональный уровень регулирования интеллектуальной собственности на примере Евразийского экономического союза</w:t>
      </w:r>
      <w:r w:rsidR="00C7241F">
        <w:rPr>
          <w:sz w:val="26"/>
          <w:szCs w:val="26"/>
        </w:rPr>
        <w:t xml:space="preserve">. </w:t>
      </w:r>
      <w:r w:rsidRPr="00C333BF">
        <w:rPr>
          <w:sz w:val="26"/>
          <w:szCs w:val="26"/>
        </w:rPr>
        <w:t>На данный момент право Евразийского экономического союза не оказывает большого влияния на развитие национального законодательства в области авторского права и смежных прав</w:t>
      </w:r>
      <w:r w:rsidR="00C7241F">
        <w:rPr>
          <w:sz w:val="26"/>
          <w:szCs w:val="26"/>
        </w:rPr>
        <w:t xml:space="preserve">. </w:t>
      </w:r>
      <w:r w:rsidRPr="00C333BF">
        <w:rPr>
          <w:sz w:val="26"/>
          <w:szCs w:val="26"/>
        </w:rPr>
        <w:t xml:space="preserve">Это объясняется тем, </w:t>
      </w:r>
      <w:r w:rsidR="00BD09E8">
        <w:rPr>
          <w:sz w:val="26"/>
          <w:szCs w:val="26"/>
        </w:rPr>
        <w:t>что в данных вопросах оно носит по большей части</w:t>
      </w:r>
      <w:r w:rsidRPr="00C333BF">
        <w:rPr>
          <w:sz w:val="26"/>
          <w:szCs w:val="26"/>
        </w:rPr>
        <w:t xml:space="preserve"> отсылочный характер</w:t>
      </w:r>
      <w:r w:rsidR="00C7241F">
        <w:rPr>
          <w:sz w:val="26"/>
          <w:szCs w:val="26"/>
        </w:rPr>
        <w:t xml:space="preserve">. </w:t>
      </w:r>
      <w:r w:rsidRPr="00C333BF">
        <w:rPr>
          <w:sz w:val="26"/>
          <w:szCs w:val="26"/>
        </w:rPr>
        <w:t>Однако оно закрепляет задачи, которыми обязаны руководствоваться государства-члены</w:t>
      </w:r>
      <w:r w:rsidR="00766458">
        <w:rPr>
          <w:sz w:val="26"/>
          <w:szCs w:val="26"/>
        </w:rPr>
        <w:t xml:space="preserve">. </w:t>
      </w:r>
      <w:r w:rsidR="00BD09E8">
        <w:rPr>
          <w:sz w:val="26"/>
          <w:szCs w:val="26"/>
        </w:rPr>
        <w:t xml:space="preserve">  </w:t>
      </w:r>
      <w:r w:rsidRPr="00C333BF">
        <w:rPr>
          <w:sz w:val="26"/>
          <w:szCs w:val="26"/>
        </w:rPr>
        <w:t>В Договоре Евразийского экономического союза, в ст</w:t>
      </w:r>
      <w:r w:rsidR="00C7241F">
        <w:rPr>
          <w:sz w:val="26"/>
          <w:szCs w:val="26"/>
        </w:rPr>
        <w:t xml:space="preserve">. </w:t>
      </w:r>
      <w:r w:rsidRPr="00C333BF">
        <w:rPr>
          <w:sz w:val="26"/>
          <w:szCs w:val="26"/>
        </w:rPr>
        <w:t>89 четко прописано, что основными задачами для сферы интеллек</w:t>
      </w:r>
      <w:r w:rsidR="00BD09E8">
        <w:rPr>
          <w:sz w:val="26"/>
          <w:szCs w:val="26"/>
        </w:rPr>
        <w:t>туальной собственности являются в первую очередь</w:t>
      </w:r>
      <w:r w:rsidRPr="00C333BF">
        <w:rPr>
          <w:sz w:val="26"/>
          <w:szCs w:val="26"/>
        </w:rPr>
        <w:t xml:space="preserve"> гармонизация законодательства в целях охраны и защиты прав на объекты интеллектуальной собстве</w:t>
      </w:r>
      <w:r w:rsidR="00BD09E8">
        <w:rPr>
          <w:sz w:val="26"/>
          <w:szCs w:val="26"/>
        </w:rPr>
        <w:t>нности, а так</w:t>
      </w:r>
      <w:r w:rsidRPr="00C333BF">
        <w:rPr>
          <w:sz w:val="26"/>
          <w:szCs w:val="26"/>
        </w:rPr>
        <w:t>же защита интересов обладателей прав на такие объекты</w:t>
      </w:r>
      <w:r w:rsidR="00C7241F">
        <w:rPr>
          <w:sz w:val="26"/>
          <w:szCs w:val="26"/>
        </w:rPr>
        <w:t xml:space="preserve">. </w:t>
      </w:r>
    </w:p>
    <w:p w:rsidR="003C637C" w:rsidRPr="00C333BF" w:rsidRDefault="00BD09E8" w:rsidP="003C637C">
      <w:pPr>
        <w:pStyle w:val="point"/>
        <w:shd w:val="clear" w:color="auto" w:fill="FFFFFF"/>
        <w:spacing w:before="0" w:beforeAutospacing="0" w:after="0" w:afterAutospacing="0"/>
        <w:ind w:firstLine="709"/>
        <w:jc w:val="both"/>
        <w:rPr>
          <w:sz w:val="26"/>
          <w:szCs w:val="26"/>
        </w:rPr>
      </w:pPr>
      <w:r>
        <w:rPr>
          <w:sz w:val="26"/>
          <w:szCs w:val="26"/>
        </w:rPr>
        <w:t xml:space="preserve">В результате изучения </w:t>
      </w:r>
      <w:r w:rsidR="003C637C" w:rsidRPr="00C333BF">
        <w:rPr>
          <w:sz w:val="26"/>
          <w:szCs w:val="26"/>
          <w:lang w:val="en-US"/>
        </w:rPr>
        <w:t>XXIII</w:t>
      </w:r>
      <w:r>
        <w:rPr>
          <w:sz w:val="26"/>
          <w:szCs w:val="26"/>
        </w:rPr>
        <w:t xml:space="preserve"> р</w:t>
      </w:r>
      <w:r w:rsidR="003C637C" w:rsidRPr="00C333BF">
        <w:rPr>
          <w:sz w:val="26"/>
          <w:szCs w:val="26"/>
        </w:rPr>
        <w:t>аздел</w:t>
      </w:r>
      <w:r>
        <w:rPr>
          <w:sz w:val="26"/>
          <w:szCs w:val="26"/>
        </w:rPr>
        <w:t>а Договора, посвященного</w:t>
      </w:r>
      <w:r w:rsidR="003C637C" w:rsidRPr="00C333BF">
        <w:rPr>
          <w:sz w:val="26"/>
          <w:szCs w:val="26"/>
        </w:rPr>
        <w:t xml:space="preserve"> интеллектуальной собственности, можно выделить интересную особенность</w:t>
      </w:r>
      <w:r w:rsidR="00C7241F">
        <w:rPr>
          <w:sz w:val="26"/>
          <w:szCs w:val="26"/>
        </w:rPr>
        <w:t xml:space="preserve">. </w:t>
      </w:r>
      <w:r w:rsidR="003C637C" w:rsidRPr="00C333BF">
        <w:rPr>
          <w:sz w:val="26"/>
          <w:szCs w:val="26"/>
        </w:rPr>
        <w:t>Согласно п</w:t>
      </w:r>
      <w:r w:rsidR="00C7241F">
        <w:rPr>
          <w:sz w:val="26"/>
          <w:szCs w:val="26"/>
        </w:rPr>
        <w:t xml:space="preserve">. </w:t>
      </w:r>
      <w:r w:rsidR="003C637C" w:rsidRPr="00C333BF">
        <w:rPr>
          <w:sz w:val="26"/>
          <w:szCs w:val="26"/>
        </w:rPr>
        <w:t>1 ст</w:t>
      </w:r>
      <w:r w:rsidR="00C7241F">
        <w:rPr>
          <w:sz w:val="26"/>
          <w:szCs w:val="26"/>
        </w:rPr>
        <w:t xml:space="preserve">. </w:t>
      </w:r>
      <w:r w:rsidR="003C637C" w:rsidRPr="00C333BF">
        <w:rPr>
          <w:sz w:val="26"/>
          <w:szCs w:val="26"/>
        </w:rPr>
        <w:t>90,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w:t>
      </w:r>
      <w:r w:rsidR="00C7241F">
        <w:rPr>
          <w:sz w:val="26"/>
          <w:szCs w:val="26"/>
        </w:rPr>
        <w:t xml:space="preserve">. </w:t>
      </w:r>
      <w:r w:rsidR="003C637C" w:rsidRPr="00C333BF">
        <w:rPr>
          <w:sz w:val="26"/>
          <w:szCs w:val="26"/>
        </w:rPr>
        <w:t>Данный аспект позволяет иметь всем объектам интеллектуальной собственности равные возможности независимо от страны происхождения</w:t>
      </w:r>
      <w:r w:rsidR="00C7241F">
        <w:rPr>
          <w:sz w:val="26"/>
          <w:szCs w:val="26"/>
        </w:rPr>
        <w:t xml:space="preserve">. </w:t>
      </w:r>
      <w:r w:rsidR="003C637C" w:rsidRPr="00C333BF">
        <w:rPr>
          <w:sz w:val="26"/>
          <w:szCs w:val="26"/>
        </w:rPr>
        <w:t>Благодаря этому принципу может быть реализована добросовестная конкуренция в рамках Евразийского экономического союза</w:t>
      </w:r>
      <w:r w:rsidR="00C7241F">
        <w:rPr>
          <w:sz w:val="26"/>
          <w:szCs w:val="26"/>
        </w:rPr>
        <w:t xml:space="preserve">. </w:t>
      </w:r>
      <w:proofErr w:type="gramStart"/>
      <w:r>
        <w:rPr>
          <w:sz w:val="26"/>
          <w:szCs w:val="26"/>
        </w:rPr>
        <w:t>Так</w:t>
      </w:r>
      <w:r w:rsidR="003C637C" w:rsidRPr="00C333BF">
        <w:rPr>
          <w:sz w:val="26"/>
          <w:szCs w:val="26"/>
        </w:rPr>
        <w:t>же стоит заметить, что деятельность в сфере охраны и защиты прав на объекты интеллектуальной собственности по данному Договору осуществляется в соответствии с нормами многих основополагающих международных дог</w:t>
      </w:r>
      <w:r>
        <w:rPr>
          <w:sz w:val="26"/>
          <w:szCs w:val="26"/>
        </w:rPr>
        <w:t>оворов, как, к примеру, Бернской конвенции</w:t>
      </w:r>
      <w:r w:rsidR="003C637C" w:rsidRPr="00C333BF">
        <w:rPr>
          <w:sz w:val="26"/>
          <w:szCs w:val="26"/>
        </w:rPr>
        <w:t xml:space="preserve"> по охране литературных и художественных произведений от 9 сентября 1886 года (в </w:t>
      </w:r>
      <w:r>
        <w:rPr>
          <w:sz w:val="26"/>
          <w:szCs w:val="26"/>
        </w:rPr>
        <w:t>редакции 1971 года)  и Парижской конвенции</w:t>
      </w:r>
      <w:r w:rsidR="003C637C" w:rsidRPr="00C333BF">
        <w:rPr>
          <w:sz w:val="26"/>
          <w:szCs w:val="26"/>
        </w:rPr>
        <w:t xml:space="preserve"> по охране промышленной собственности от 20 марта 1883 года</w:t>
      </w:r>
      <w:r>
        <w:rPr>
          <w:sz w:val="26"/>
          <w:szCs w:val="26"/>
        </w:rPr>
        <w:t>.</w:t>
      </w:r>
      <w:proofErr w:type="gramEnd"/>
      <w:r>
        <w:rPr>
          <w:sz w:val="26"/>
          <w:szCs w:val="26"/>
        </w:rPr>
        <w:t xml:space="preserve"> </w:t>
      </w:r>
      <w:r w:rsidR="003C637C" w:rsidRPr="00C333BF">
        <w:rPr>
          <w:sz w:val="26"/>
          <w:szCs w:val="26"/>
        </w:rPr>
        <w:t>Договор обязывает государства-члены, которые не являются участниками указанных международных договоров, принять на себя об</w:t>
      </w:r>
      <w:r>
        <w:rPr>
          <w:sz w:val="26"/>
          <w:szCs w:val="26"/>
        </w:rPr>
        <w:t>язательство по присоединению к ним.</w:t>
      </w:r>
      <w:r w:rsidR="003C637C" w:rsidRPr="00C333BF">
        <w:rPr>
          <w:sz w:val="26"/>
          <w:szCs w:val="26"/>
        </w:rPr>
        <w:t xml:space="preserve"> </w:t>
      </w:r>
    </w:p>
    <w:p w:rsidR="003C637C" w:rsidRPr="00C333BF" w:rsidRDefault="003C637C" w:rsidP="003C637C">
      <w:pPr>
        <w:ind w:firstLine="709"/>
        <w:jc w:val="both"/>
        <w:rPr>
          <w:sz w:val="26"/>
          <w:szCs w:val="26"/>
        </w:rPr>
      </w:pPr>
      <w:r w:rsidRPr="00C333BF">
        <w:rPr>
          <w:sz w:val="26"/>
          <w:szCs w:val="26"/>
        </w:rPr>
        <w:t>Содержание национального правового регулирования в области интеллектуальной собственности представлено не только Гражданским кодексом, но и рядом других законодательных актов, как, к примеру, Закон Республики Беларусь от 5 февраля 1993 года </w:t>
      </w:r>
      <w:hyperlink r:id="rId62" w:history="1">
        <w:r w:rsidRPr="00C333BF">
          <w:rPr>
            <w:sz w:val="26"/>
            <w:szCs w:val="26"/>
          </w:rPr>
          <w:t>«О товарных знаках и знаках обслуживания»</w:t>
        </w:r>
      </w:hyperlink>
      <w:r w:rsidRPr="00C333BF">
        <w:rPr>
          <w:sz w:val="26"/>
          <w:szCs w:val="26"/>
        </w:rPr>
        <w:t xml:space="preserve"> и Закон Республики Беларусь от 17 июля 2002 года </w:t>
      </w:r>
      <w:r w:rsidR="00BD09E8">
        <w:rPr>
          <w:sz w:val="26"/>
          <w:szCs w:val="26"/>
        </w:rPr>
        <w:t xml:space="preserve">                    </w:t>
      </w:r>
      <w:hyperlink r:id="rId63" w:history="1">
        <w:r w:rsidRPr="00C333BF">
          <w:rPr>
            <w:sz w:val="26"/>
            <w:szCs w:val="26"/>
          </w:rPr>
          <w:t>«О географических указаниях»</w:t>
        </w:r>
      </w:hyperlink>
      <w:r w:rsidR="00C7241F">
        <w:rPr>
          <w:sz w:val="26"/>
          <w:szCs w:val="26"/>
        </w:rPr>
        <w:t xml:space="preserve">. </w:t>
      </w:r>
    </w:p>
    <w:p w:rsidR="003C637C" w:rsidRPr="00C333BF" w:rsidRDefault="003C637C" w:rsidP="003C637C">
      <w:pPr>
        <w:ind w:firstLine="709"/>
        <w:jc w:val="both"/>
        <w:rPr>
          <w:sz w:val="26"/>
          <w:szCs w:val="26"/>
        </w:rPr>
      </w:pPr>
      <w:r w:rsidRPr="00C333BF">
        <w:rPr>
          <w:sz w:val="26"/>
          <w:szCs w:val="26"/>
        </w:rPr>
        <w:t>Кроме законодательных актов,</w:t>
      </w:r>
      <w:r w:rsidR="00BD09E8">
        <w:rPr>
          <w:sz w:val="26"/>
          <w:szCs w:val="26"/>
        </w:rPr>
        <w:t xml:space="preserve"> в Республике Беларусь действуют и подзаконные акты</w:t>
      </w:r>
      <w:r w:rsidRPr="00C333BF">
        <w:rPr>
          <w:sz w:val="26"/>
          <w:szCs w:val="26"/>
        </w:rPr>
        <w:t xml:space="preserve"> в области интеллектуальной собственности</w:t>
      </w:r>
      <w:r w:rsidR="00C7241F">
        <w:rPr>
          <w:sz w:val="26"/>
          <w:szCs w:val="26"/>
        </w:rPr>
        <w:t xml:space="preserve">. </w:t>
      </w:r>
    </w:p>
    <w:p w:rsidR="003C637C" w:rsidRPr="00C333BF" w:rsidRDefault="003C637C" w:rsidP="003C637C">
      <w:pPr>
        <w:ind w:firstLine="709"/>
        <w:jc w:val="both"/>
        <w:rPr>
          <w:sz w:val="26"/>
          <w:szCs w:val="26"/>
        </w:rPr>
      </w:pPr>
      <w:r w:rsidRPr="00C333BF">
        <w:rPr>
          <w:sz w:val="26"/>
          <w:szCs w:val="26"/>
        </w:rPr>
        <w:t xml:space="preserve">Исходя из </w:t>
      </w:r>
      <w:proofErr w:type="gramStart"/>
      <w:r w:rsidRPr="00C333BF">
        <w:rPr>
          <w:sz w:val="26"/>
          <w:szCs w:val="26"/>
        </w:rPr>
        <w:t>вышеизложенного</w:t>
      </w:r>
      <w:proofErr w:type="gramEnd"/>
      <w:r w:rsidRPr="00C333BF">
        <w:rPr>
          <w:sz w:val="26"/>
          <w:szCs w:val="26"/>
        </w:rPr>
        <w:t>, можно сделать следующие выводы:</w:t>
      </w:r>
    </w:p>
    <w:p w:rsidR="003C637C" w:rsidRPr="00C333BF" w:rsidRDefault="003C637C" w:rsidP="003C637C">
      <w:pPr>
        <w:ind w:firstLine="709"/>
        <w:jc w:val="both"/>
        <w:rPr>
          <w:sz w:val="26"/>
          <w:szCs w:val="26"/>
        </w:rPr>
      </w:pPr>
      <w:r w:rsidRPr="00C333BF">
        <w:rPr>
          <w:sz w:val="26"/>
          <w:szCs w:val="26"/>
        </w:rPr>
        <w:t>дальнейшее развитие законодательства Республики Беларусь должно развиваться с учетом деятельности ВТО в этой сфере, т</w:t>
      </w:r>
      <w:r w:rsidR="00C7241F">
        <w:rPr>
          <w:sz w:val="26"/>
          <w:szCs w:val="26"/>
        </w:rPr>
        <w:t xml:space="preserve">. </w:t>
      </w:r>
      <w:r w:rsidRPr="00C333BF">
        <w:rPr>
          <w:sz w:val="26"/>
          <w:szCs w:val="26"/>
        </w:rPr>
        <w:t>к</w:t>
      </w:r>
      <w:r w:rsidR="00C7241F">
        <w:rPr>
          <w:sz w:val="26"/>
          <w:szCs w:val="26"/>
        </w:rPr>
        <w:t xml:space="preserve">. </w:t>
      </w:r>
      <w:r w:rsidRPr="00C333BF">
        <w:rPr>
          <w:sz w:val="26"/>
          <w:szCs w:val="26"/>
        </w:rPr>
        <w:t xml:space="preserve">Республика Беларусь </w:t>
      </w:r>
      <w:r w:rsidRPr="00C333BF">
        <w:rPr>
          <w:sz w:val="26"/>
          <w:szCs w:val="26"/>
        </w:rPr>
        <w:lastRenderedPageBreak/>
        <w:t xml:space="preserve">подала заявку на вступление в ВТО и будет обязана соблюдать все требования этой организации, в том числе и Соглашение  по торговым аспектам прав интеллектуальной собственности (ТРИПС); </w:t>
      </w:r>
    </w:p>
    <w:p w:rsidR="003C637C" w:rsidRPr="00C333BF" w:rsidRDefault="003C637C" w:rsidP="003C637C">
      <w:pPr>
        <w:ind w:firstLine="709"/>
        <w:jc w:val="both"/>
        <w:rPr>
          <w:sz w:val="26"/>
          <w:szCs w:val="26"/>
        </w:rPr>
      </w:pPr>
      <w:r w:rsidRPr="00C333BF">
        <w:rPr>
          <w:sz w:val="26"/>
          <w:szCs w:val="26"/>
        </w:rPr>
        <w:t xml:space="preserve">законодательство Республики Беларусь в сфере интеллектуальной собственности должно быть гармонизировано </w:t>
      </w:r>
      <w:r w:rsidR="0003227B" w:rsidRPr="00C333BF">
        <w:rPr>
          <w:sz w:val="26"/>
          <w:szCs w:val="26"/>
        </w:rPr>
        <w:t>с законода</w:t>
      </w:r>
      <w:r w:rsidRPr="00C333BF">
        <w:rPr>
          <w:sz w:val="26"/>
          <w:szCs w:val="26"/>
        </w:rPr>
        <w:t>т</w:t>
      </w:r>
      <w:r w:rsidR="0003227B" w:rsidRPr="00C333BF">
        <w:rPr>
          <w:sz w:val="26"/>
          <w:szCs w:val="26"/>
        </w:rPr>
        <w:t>е</w:t>
      </w:r>
      <w:r w:rsidRPr="00C333BF">
        <w:rPr>
          <w:sz w:val="26"/>
          <w:szCs w:val="26"/>
        </w:rPr>
        <w:t xml:space="preserve">льством государств-членов в этой сфере в связи с международными обязательствами этих стран, определенных Договором </w:t>
      </w:r>
      <w:r w:rsidR="0003227B" w:rsidRPr="00C333BF">
        <w:rPr>
          <w:sz w:val="26"/>
          <w:szCs w:val="26"/>
        </w:rPr>
        <w:t>о Евразийском экономическом союзе;</w:t>
      </w:r>
    </w:p>
    <w:p w:rsidR="003C637C" w:rsidRPr="00C333BF" w:rsidRDefault="003C637C" w:rsidP="003C637C">
      <w:pPr>
        <w:ind w:firstLine="709"/>
        <w:jc w:val="both"/>
        <w:rPr>
          <w:sz w:val="26"/>
          <w:szCs w:val="26"/>
        </w:rPr>
      </w:pPr>
      <w:r w:rsidRPr="00C333BF">
        <w:rPr>
          <w:sz w:val="26"/>
          <w:szCs w:val="26"/>
        </w:rPr>
        <w:t>необходимо увеличивать объем кодифицированного изложения норм, регулирующих интеллектуальную собственно</w:t>
      </w:r>
      <w:r w:rsidR="00BD09E8">
        <w:rPr>
          <w:sz w:val="26"/>
          <w:szCs w:val="26"/>
        </w:rPr>
        <w:t xml:space="preserve">сть, как это и предусматривает </w:t>
      </w:r>
      <w:r w:rsidR="00BD09E8" w:rsidRPr="00A070D6">
        <w:rPr>
          <w:sz w:val="26"/>
          <w:szCs w:val="26"/>
        </w:rPr>
        <w:t>г</w:t>
      </w:r>
      <w:r w:rsidRPr="00A070D6">
        <w:rPr>
          <w:sz w:val="26"/>
          <w:szCs w:val="26"/>
        </w:rPr>
        <w:t>лава</w:t>
      </w:r>
      <w:r w:rsidRPr="00C333BF">
        <w:rPr>
          <w:sz w:val="26"/>
          <w:szCs w:val="26"/>
        </w:rPr>
        <w:t xml:space="preserve"> 3 Стратегии Республики Беларусь в сфере интеллектуальной собственности на 2012–2020 годы</w:t>
      </w:r>
      <w:r w:rsidR="00C7241F">
        <w:rPr>
          <w:sz w:val="26"/>
          <w:szCs w:val="26"/>
        </w:rPr>
        <w:t xml:space="preserve">. </w:t>
      </w:r>
    </w:p>
    <w:p w:rsidR="003C637C" w:rsidRDefault="003C637C" w:rsidP="003C637C">
      <w:pPr>
        <w:tabs>
          <w:tab w:val="left" w:pos="6285"/>
        </w:tabs>
        <w:rPr>
          <w:sz w:val="28"/>
          <w:szCs w:val="28"/>
        </w:rPr>
      </w:pPr>
    </w:p>
    <w:p w:rsidR="004F0E80" w:rsidRDefault="004F0E80" w:rsidP="003C637C">
      <w:pPr>
        <w:tabs>
          <w:tab w:val="left" w:pos="6285"/>
        </w:tabs>
        <w:rPr>
          <w:sz w:val="28"/>
          <w:szCs w:val="28"/>
        </w:rPr>
      </w:pPr>
    </w:p>
    <w:p w:rsidR="00242427" w:rsidRPr="001E1F30" w:rsidRDefault="00242427" w:rsidP="001E1F30">
      <w:pPr>
        <w:pStyle w:val="afff8"/>
        <w:rPr>
          <w:rFonts w:eastAsia="Calibri"/>
        </w:rPr>
      </w:pPr>
      <w:bookmarkStart w:id="207" w:name="_Toc22206868"/>
      <w:r w:rsidRPr="001E1F30">
        <w:rPr>
          <w:rFonts w:eastAsia="Calibri"/>
        </w:rPr>
        <w:t>М</w:t>
      </w:r>
      <w:r w:rsidR="00C7241F" w:rsidRPr="001E1F30">
        <w:rPr>
          <w:rFonts w:eastAsia="Calibri"/>
        </w:rPr>
        <w:t>. С</w:t>
      </w:r>
      <w:r w:rsidR="00766458" w:rsidRPr="001E1F30">
        <w:rPr>
          <w:rFonts w:eastAsia="Calibri"/>
        </w:rPr>
        <w:t xml:space="preserve">. </w:t>
      </w:r>
      <w:r w:rsidRPr="001E1F30">
        <w:rPr>
          <w:rFonts w:eastAsia="Calibri"/>
        </w:rPr>
        <w:t>САМОЙЛО</w:t>
      </w:r>
      <w:bookmarkEnd w:id="207"/>
      <w:r w:rsidRPr="001E1F30">
        <w:rPr>
          <w:rFonts w:eastAsia="Calibri"/>
        </w:rPr>
        <w:t xml:space="preserve"> </w:t>
      </w:r>
    </w:p>
    <w:p w:rsidR="00242427" w:rsidRPr="005A5CC8" w:rsidRDefault="00C333BF" w:rsidP="00C333BF">
      <w:pPr>
        <w:ind w:left="709"/>
        <w:rPr>
          <w:rFonts w:eastAsia="Calibri"/>
          <w:sz w:val="26"/>
          <w:szCs w:val="26"/>
          <w:lang w:eastAsia="en-US"/>
        </w:rPr>
      </w:pPr>
      <w:r>
        <w:rPr>
          <w:rFonts w:eastAsia="Calibri"/>
          <w:sz w:val="26"/>
          <w:szCs w:val="26"/>
          <w:lang w:eastAsia="en-US"/>
        </w:rPr>
        <w:t xml:space="preserve">Научный руководитель ‒ </w:t>
      </w:r>
      <w:r w:rsidR="00242427" w:rsidRPr="005A5CC8">
        <w:rPr>
          <w:rFonts w:eastAsia="Calibri"/>
          <w:sz w:val="26"/>
          <w:szCs w:val="26"/>
          <w:lang w:eastAsia="en-US"/>
        </w:rPr>
        <w:t>И</w:t>
      </w:r>
      <w:r w:rsidR="00C7241F">
        <w:rPr>
          <w:rFonts w:eastAsia="Calibri"/>
          <w:sz w:val="26"/>
          <w:szCs w:val="26"/>
          <w:lang w:eastAsia="en-US"/>
        </w:rPr>
        <w:t xml:space="preserve">. </w:t>
      </w:r>
      <w:r w:rsidR="00242427" w:rsidRPr="005A5CC8">
        <w:rPr>
          <w:rFonts w:eastAsia="Calibri"/>
          <w:sz w:val="26"/>
          <w:szCs w:val="26"/>
          <w:lang w:eastAsia="en-US"/>
        </w:rPr>
        <w:t>Ю</w:t>
      </w:r>
      <w:r w:rsidR="00C7241F">
        <w:rPr>
          <w:rFonts w:eastAsia="Calibri"/>
          <w:sz w:val="26"/>
          <w:szCs w:val="26"/>
          <w:lang w:eastAsia="en-US"/>
        </w:rPr>
        <w:t xml:space="preserve">. </w:t>
      </w:r>
      <w:r w:rsidR="00242427" w:rsidRPr="005A5CC8">
        <w:rPr>
          <w:rFonts w:eastAsia="Calibri"/>
          <w:sz w:val="26"/>
          <w:szCs w:val="26"/>
          <w:lang w:eastAsia="en-US"/>
        </w:rPr>
        <w:t>Кирвель, кандидат юридических наук, доцент</w:t>
      </w:r>
    </w:p>
    <w:p w:rsidR="00242427" w:rsidRPr="005A5CC8" w:rsidRDefault="00242427" w:rsidP="00C333BF">
      <w:pPr>
        <w:ind w:left="709"/>
        <w:rPr>
          <w:rFonts w:eastAsia="Calibri"/>
          <w:sz w:val="26"/>
          <w:szCs w:val="26"/>
          <w:lang w:eastAsia="en-US"/>
        </w:rPr>
      </w:pPr>
      <w:r w:rsidRPr="005A5CC8">
        <w:rPr>
          <w:rFonts w:eastAsia="Calibri"/>
          <w:sz w:val="26"/>
          <w:szCs w:val="26"/>
          <w:lang w:eastAsia="en-US"/>
        </w:rPr>
        <w:t>Гродно, Гродненский государственный университет имени Я</w:t>
      </w:r>
      <w:r w:rsidR="00C7241F">
        <w:rPr>
          <w:rFonts w:eastAsia="Calibri"/>
          <w:sz w:val="26"/>
          <w:szCs w:val="26"/>
          <w:lang w:eastAsia="en-US"/>
        </w:rPr>
        <w:t xml:space="preserve">. </w:t>
      </w:r>
      <w:r w:rsidRPr="005A5CC8">
        <w:rPr>
          <w:rFonts w:eastAsia="Calibri"/>
          <w:sz w:val="26"/>
          <w:szCs w:val="26"/>
          <w:lang w:eastAsia="en-US"/>
        </w:rPr>
        <w:t xml:space="preserve">Купалы </w:t>
      </w:r>
    </w:p>
    <w:p w:rsidR="00242427" w:rsidRPr="005A5CC8" w:rsidRDefault="00242427" w:rsidP="00C333BF">
      <w:pPr>
        <w:ind w:left="709" w:firstLine="709"/>
        <w:rPr>
          <w:rFonts w:eastAsia="Calibri"/>
          <w:sz w:val="26"/>
          <w:szCs w:val="26"/>
          <w:lang w:eastAsia="en-US"/>
        </w:rPr>
      </w:pPr>
    </w:p>
    <w:p w:rsidR="00242427" w:rsidRPr="001E1F30" w:rsidRDefault="00242427" w:rsidP="004F0E80">
      <w:pPr>
        <w:pStyle w:val="afff8"/>
        <w:jc w:val="left"/>
        <w:rPr>
          <w:rFonts w:eastAsia="Calibri"/>
        </w:rPr>
      </w:pPr>
      <w:bookmarkStart w:id="208" w:name="_Toc22206869"/>
      <w:proofErr w:type="gramStart"/>
      <w:r w:rsidRPr="001E1F30">
        <w:rPr>
          <w:rFonts w:eastAsia="Calibri"/>
        </w:rPr>
        <w:t xml:space="preserve">ПРОИЗВОДСТВО ДЕЛ В СУДЕ НАДЗОРНОЙ ИНСТАНЦИИ </w:t>
      </w:r>
      <w:r w:rsidR="00920605" w:rsidRPr="001E1F30">
        <w:rPr>
          <w:rFonts w:eastAsia="Calibri"/>
        </w:rPr>
        <w:t xml:space="preserve">             </w:t>
      </w:r>
      <w:r w:rsidRPr="001E1F30">
        <w:rPr>
          <w:rFonts w:eastAsia="Calibri"/>
        </w:rPr>
        <w:t>В ГРАЖДАНСКОМ И ХОЗЯЙСТВЕННОМ ПРОЦЕССАХ</w:t>
      </w:r>
      <w:bookmarkEnd w:id="208"/>
      <w:r w:rsidRPr="001E1F30">
        <w:rPr>
          <w:rFonts w:eastAsia="Calibri"/>
        </w:rPr>
        <w:t xml:space="preserve"> </w:t>
      </w:r>
      <w:proofErr w:type="gramEnd"/>
    </w:p>
    <w:p w:rsidR="00242427" w:rsidRPr="005A5CC8" w:rsidRDefault="00242427" w:rsidP="00242427">
      <w:pPr>
        <w:ind w:firstLine="709"/>
        <w:jc w:val="center"/>
        <w:rPr>
          <w:rFonts w:eastAsia="Calibri"/>
          <w:b/>
          <w:bCs/>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Гражданский и хозяйственный процессы являются смежными отраслями права, регламентирующими порядок рассмотрения гражданских и экономических дел соответственно</w:t>
      </w:r>
      <w:r w:rsidR="00C7241F">
        <w:rPr>
          <w:rFonts w:eastAsia="Calibri"/>
          <w:sz w:val="26"/>
          <w:szCs w:val="26"/>
          <w:lang w:eastAsia="en-US"/>
        </w:rPr>
        <w:t xml:space="preserve">. </w:t>
      </w:r>
      <w:r w:rsidR="00920605">
        <w:rPr>
          <w:rFonts w:eastAsia="Calibri"/>
          <w:sz w:val="26"/>
          <w:szCs w:val="26"/>
          <w:lang w:eastAsia="en-US"/>
        </w:rPr>
        <w:t xml:space="preserve">В </w:t>
      </w:r>
      <w:r w:rsidRPr="005A5CC8">
        <w:rPr>
          <w:rFonts w:eastAsia="Calibri"/>
          <w:sz w:val="26"/>
          <w:szCs w:val="26"/>
          <w:lang w:eastAsia="en-US"/>
        </w:rPr>
        <w:t>статье автор рассматривает надзорное производство в гражданском и хозяйственном процессах с точки зрения унификации норм данного правового института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Конституция Республики Беларусь </w:t>
      </w:r>
      <w:r w:rsidR="00920605">
        <w:rPr>
          <w:rFonts w:eastAsia="Calibri"/>
          <w:sz w:val="26"/>
          <w:szCs w:val="26"/>
          <w:lang w:eastAsia="en-US"/>
        </w:rPr>
        <w:t>в ст.</w:t>
      </w:r>
      <w:r w:rsidRPr="005A5CC8">
        <w:rPr>
          <w:rFonts w:eastAsia="Calibri"/>
          <w:sz w:val="26"/>
          <w:szCs w:val="26"/>
          <w:lang w:eastAsia="en-US"/>
        </w:rPr>
        <w:t xml:space="preserve"> 60 гарантирует право граждан на судебную защиту</w:t>
      </w:r>
      <w:r w:rsidR="00C7241F">
        <w:rPr>
          <w:rFonts w:eastAsia="Calibri"/>
          <w:sz w:val="26"/>
          <w:szCs w:val="26"/>
          <w:lang w:eastAsia="en-US"/>
        </w:rPr>
        <w:t xml:space="preserve">. </w:t>
      </w:r>
      <w:r w:rsidRPr="005A5CC8">
        <w:rPr>
          <w:rFonts w:eastAsia="Calibri"/>
          <w:sz w:val="26"/>
          <w:szCs w:val="26"/>
          <w:lang w:eastAsia="en-US"/>
        </w:rPr>
        <w:t>Осуществляют судебную защиту и суды надзорной инстанции, которые защищают граждан и юридических лиц от судебных ошибок</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Open Sans"/>
          <w:color w:val="000000"/>
          <w:sz w:val="26"/>
          <w:szCs w:val="26"/>
          <w:shd w:val="clear" w:color="auto" w:fill="FFFFFF"/>
          <w:lang w:eastAsia="en-US"/>
        </w:rPr>
        <w:t>Унификация процессуальных норм имеет особую актуальность в связи с созданием с 1 января 2014 года единой системы судов общей юрисдикции, возглавляемой Верховным Судом Республики Беларусь</w:t>
      </w:r>
      <w:r w:rsidR="00C7241F">
        <w:rPr>
          <w:rFonts w:eastAsia="Open Sans"/>
          <w:color w:val="000000"/>
          <w:sz w:val="26"/>
          <w:szCs w:val="26"/>
          <w:shd w:val="clear" w:color="auto" w:fill="FFFFFF"/>
          <w:lang w:eastAsia="en-US"/>
        </w:rPr>
        <w:t xml:space="preserve">. </w:t>
      </w:r>
      <w:r w:rsidRPr="005A5CC8">
        <w:rPr>
          <w:rFonts w:eastAsia="Open Sans"/>
          <w:color w:val="000000"/>
          <w:sz w:val="26"/>
          <w:szCs w:val="26"/>
          <w:shd w:val="clear" w:color="auto" w:fill="FFFFFF"/>
          <w:lang w:eastAsia="en-US"/>
        </w:rPr>
        <w:t>И</w:t>
      </w:r>
      <w:r w:rsidRPr="005A5CC8">
        <w:rPr>
          <w:rFonts w:eastAsia="Calibri"/>
          <w:sz w:val="26"/>
          <w:szCs w:val="26"/>
          <w:lang w:eastAsia="en-US"/>
        </w:rPr>
        <w:t>меющиеся отличия в Гражданском процессуальном кодексе Республик</w:t>
      </w:r>
      <w:r w:rsidR="0060420C" w:rsidRPr="005A5CC8">
        <w:rPr>
          <w:rFonts w:eastAsia="Calibri"/>
          <w:sz w:val="26"/>
          <w:szCs w:val="26"/>
          <w:lang w:eastAsia="en-US"/>
        </w:rPr>
        <w:t>и Беларусь</w:t>
      </w:r>
      <w:r w:rsidRPr="005A5CC8">
        <w:rPr>
          <w:rFonts w:eastAsia="Calibri"/>
          <w:sz w:val="26"/>
          <w:szCs w:val="26"/>
          <w:lang w:eastAsia="en-US"/>
        </w:rPr>
        <w:t xml:space="preserve"> (далее – ГПК) и Хозяйственном процессуальном</w:t>
      </w:r>
      <w:r w:rsidR="0060420C" w:rsidRPr="005A5CC8">
        <w:rPr>
          <w:rFonts w:eastAsia="Calibri"/>
          <w:sz w:val="26"/>
          <w:szCs w:val="26"/>
          <w:lang w:eastAsia="en-US"/>
        </w:rPr>
        <w:t xml:space="preserve"> кодексе Республики Беларусь </w:t>
      </w:r>
      <w:r w:rsidRPr="005A5CC8">
        <w:rPr>
          <w:rFonts w:eastAsia="Calibri"/>
          <w:sz w:val="26"/>
          <w:szCs w:val="26"/>
          <w:lang w:eastAsia="en-US"/>
        </w:rPr>
        <w:t xml:space="preserve"> (далее – ХПК) не являются кардинальными, поэтому регулирование двумя кодексами однородных отношений</w:t>
      </w:r>
      <w:r w:rsidR="00920605">
        <w:rPr>
          <w:rFonts w:eastAsia="Calibri"/>
          <w:sz w:val="26"/>
          <w:szCs w:val="26"/>
          <w:lang w:eastAsia="en-US"/>
        </w:rPr>
        <w:t>,</w:t>
      </w:r>
      <w:r w:rsidRPr="005A5CC8">
        <w:rPr>
          <w:rFonts w:eastAsia="Calibri"/>
          <w:sz w:val="26"/>
          <w:szCs w:val="26"/>
          <w:lang w:eastAsia="en-US"/>
        </w:rPr>
        <w:t xml:space="preserve"> на наш взгляд</w:t>
      </w:r>
      <w:r w:rsidR="00920605">
        <w:rPr>
          <w:rFonts w:eastAsia="Calibri"/>
          <w:sz w:val="26"/>
          <w:szCs w:val="26"/>
          <w:lang w:eastAsia="en-US"/>
        </w:rPr>
        <w:t>,</w:t>
      </w:r>
      <w:r w:rsidRPr="005A5CC8">
        <w:rPr>
          <w:rFonts w:eastAsia="Calibri"/>
          <w:sz w:val="26"/>
          <w:szCs w:val="26"/>
          <w:lang w:eastAsia="en-US"/>
        </w:rPr>
        <w:t xml:space="preserve"> неоправданно</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Надзорное производство – это стадия гражданского и хозяйственного процессов, на которой проверяется законность вступивших в законную силу постановлений, вынесенных нижестоящими судами [1, </w:t>
      </w:r>
      <w:r w:rsidRPr="005A5CC8">
        <w:rPr>
          <w:rFonts w:eastAsia="Calibri"/>
          <w:sz w:val="26"/>
          <w:szCs w:val="26"/>
          <w:lang w:val="en-US" w:eastAsia="en-US"/>
        </w:rPr>
        <w:t>c</w:t>
      </w:r>
      <w:r w:rsidR="00C7241F">
        <w:rPr>
          <w:rFonts w:eastAsia="Calibri"/>
          <w:sz w:val="26"/>
          <w:szCs w:val="26"/>
          <w:lang w:eastAsia="en-US"/>
        </w:rPr>
        <w:t xml:space="preserve">. </w:t>
      </w:r>
      <w:r w:rsidRPr="005A5CC8">
        <w:rPr>
          <w:rFonts w:eastAsia="Calibri"/>
          <w:sz w:val="26"/>
          <w:szCs w:val="26"/>
          <w:lang w:eastAsia="en-US"/>
        </w:rPr>
        <w:t>347]</w:t>
      </w:r>
      <w:r w:rsidR="00C7241F">
        <w:rPr>
          <w:rFonts w:eastAsia="Calibri"/>
          <w:sz w:val="26"/>
          <w:szCs w:val="26"/>
          <w:lang w:eastAsia="en-US"/>
        </w:rPr>
        <w:t xml:space="preserve">. </w:t>
      </w:r>
      <w:r w:rsidRPr="005A5CC8">
        <w:rPr>
          <w:rFonts w:eastAsia="Calibri"/>
          <w:sz w:val="26"/>
          <w:szCs w:val="26"/>
          <w:lang w:eastAsia="en-US"/>
        </w:rPr>
        <w:t xml:space="preserve">Оно </w:t>
      </w:r>
      <w:r w:rsidRPr="005A5CC8">
        <w:rPr>
          <w:rFonts w:eastAsia="Tahoma"/>
          <w:sz w:val="26"/>
          <w:szCs w:val="26"/>
          <w:shd w:val="clear" w:color="auto" w:fill="FEFEFE"/>
          <w:lang w:eastAsia="en-US"/>
        </w:rPr>
        <w:t>является важным средством исправления судебных ошибок и восстановления законности</w:t>
      </w:r>
      <w:r w:rsidR="00C7241F">
        <w:rPr>
          <w:rFonts w:eastAsia="Tahoma"/>
          <w:sz w:val="26"/>
          <w:szCs w:val="26"/>
          <w:shd w:val="clear" w:color="auto" w:fill="FEFEFE"/>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Законодатель уже приступил к унификации норм ГПК и ХПК</w:t>
      </w:r>
      <w:r w:rsidR="00C7241F">
        <w:rPr>
          <w:rFonts w:eastAsia="Calibri"/>
          <w:sz w:val="26"/>
          <w:szCs w:val="26"/>
          <w:lang w:eastAsia="en-US"/>
        </w:rPr>
        <w:t xml:space="preserve">. </w:t>
      </w:r>
      <w:r w:rsidRPr="005A5CC8">
        <w:rPr>
          <w:rFonts w:eastAsia="Calibri"/>
          <w:sz w:val="26"/>
          <w:szCs w:val="26"/>
          <w:lang w:eastAsia="en-US"/>
        </w:rPr>
        <w:t xml:space="preserve">Так, если ранее срок подачи надзорной жалобы на судебные постановления по гражданским делам составлял 3 года </w:t>
      </w:r>
      <w:r w:rsidRPr="005A5CC8">
        <w:rPr>
          <w:rFonts w:eastAsia="Calibri"/>
          <w:color w:val="000000"/>
          <w:sz w:val="26"/>
          <w:szCs w:val="26"/>
          <w:shd w:val="clear" w:color="auto" w:fill="FFFFFF"/>
          <w:lang w:eastAsia="en-US"/>
        </w:rPr>
        <w:t xml:space="preserve">со дня вступления в законную силу </w:t>
      </w:r>
      <w:r w:rsidRPr="005A5CC8">
        <w:rPr>
          <w:rFonts w:eastAsia="Calibri"/>
          <w:color w:val="000000"/>
          <w:sz w:val="26"/>
          <w:szCs w:val="26"/>
          <w:shd w:val="clear" w:color="auto" w:fill="FFFFFF"/>
          <w:lang w:eastAsia="en-US"/>
        </w:rPr>
        <w:lastRenderedPageBreak/>
        <w:t>судебного постановления</w:t>
      </w:r>
      <w:r w:rsidR="00920605">
        <w:rPr>
          <w:rFonts w:eastAsia="Calibri"/>
          <w:sz w:val="26"/>
          <w:szCs w:val="26"/>
          <w:lang w:eastAsia="en-US"/>
        </w:rPr>
        <w:t>, то с 2018 года</w:t>
      </w:r>
      <w:r w:rsidRPr="005A5CC8">
        <w:rPr>
          <w:rFonts w:eastAsia="Calibri"/>
          <w:sz w:val="26"/>
          <w:szCs w:val="26"/>
          <w:lang w:eastAsia="en-US"/>
        </w:rPr>
        <w:t xml:space="preserve"> данная норма претерпела изменения и срок, как и в хозяйственном процессе, составляет 1 год со дня вступления в законную силу судебного постановления</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Не</w:t>
      </w:r>
      <w:r w:rsidR="00920605">
        <w:rPr>
          <w:rFonts w:eastAsia="Calibri"/>
          <w:sz w:val="26"/>
          <w:szCs w:val="26"/>
          <w:lang w:eastAsia="en-US"/>
        </w:rPr>
        <w:t>обходимо отметить, что протесты</w:t>
      </w:r>
      <w:r w:rsidRPr="005A5CC8">
        <w:rPr>
          <w:rFonts w:eastAsia="Calibri"/>
          <w:sz w:val="26"/>
          <w:szCs w:val="26"/>
          <w:lang w:eastAsia="en-US"/>
        </w:rPr>
        <w:t xml:space="preserve"> в порядке судебного</w:t>
      </w:r>
      <w:r w:rsidR="00920605">
        <w:rPr>
          <w:rFonts w:eastAsia="Calibri"/>
          <w:sz w:val="26"/>
          <w:szCs w:val="26"/>
          <w:lang w:eastAsia="en-US"/>
        </w:rPr>
        <w:t xml:space="preserve"> надзора по экономическим делам</w:t>
      </w:r>
      <w:r w:rsidRPr="005A5CC8">
        <w:rPr>
          <w:rFonts w:eastAsia="Calibri"/>
          <w:sz w:val="26"/>
          <w:szCs w:val="26"/>
          <w:lang w:eastAsia="en-US"/>
        </w:rPr>
        <w:t xml:space="preserve"> вправе приносить только Председатель Верховного Суда Республики Беларусь, Генеральный прокурор Республики Беларусь и их заместители, и в этом смысле данное производство имеет некий исключительный характер</w:t>
      </w:r>
      <w:r w:rsidR="00C7241F">
        <w:rPr>
          <w:rFonts w:eastAsia="Calibri"/>
          <w:sz w:val="26"/>
          <w:szCs w:val="26"/>
          <w:lang w:eastAsia="en-US"/>
        </w:rPr>
        <w:t xml:space="preserve">. </w:t>
      </w:r>
      <w:r w:rsidRPr="005A5CC8">
        <w:rPr>
          <w:rFonts w:eastAsia="Calibri"/>
          <w:sz w:val="26"/>
          <w:szCs w:val="26"/>
          <w:lang w:eastAsia="en-US"/>
        </w:rPr>
        <w:t xml:space="preserve">По гражданским делам перечень лиц, приносящих протесты в порядке надзора, является более широким, и включает председателей областных, </w:t>
      </w:r>
      <w:r w:rsidRPr="005A5CC8">
        <w:rPr>
          <w:rFonts w:eastAsia="Calibri"/>
          <w:color w:val="000000"/>
          <w:sz w:val="26"/>
          <w:szCs w:val="26"/>
          <w:shd w:val="clear" w:color="auto" w:fill="FFFFFF"/>
          <w:lang w:eastAsia="en-US"/>
        </w:rPr>
        <w:t xml:space="preserve">Минского городского судов, </w:t>
      </w:r>
      <w:r w:rsidRPr="005A5CC8">
        <w:rPr>
          <w:rFonts w:eastAsia="Calibri"/>
          <w:sz w:val="26"/>
          <w:szCs w:val="26"/>
          <w:lang w:eastAsia="en-US"/>
        </w:rPr>
        <w:t>прокуроров областей, города Минска</w:t>
      </w:r>
      <w:r w:rsidR="00C7241F">
        <w:rPr>
          <w:rFonts w:eastAsia="Calibri"/>
          <w:sz w:val="26"/>
          <w:szCs w:val="26"/>
          <w:lang w:eastAsia="en-US"/>
        </w:rPr>
        <w:t xml:space="preserve">. </w:t>
      </w:r>
      <w:r w:rsidR="00920605">
        <w:rPr>
          <w:rFonts w:eastAsia="Calibri"/>
          <w:sz w:val="26"/>
          <w:szCs w:val="26"/>
          <w:lang w:eastAsia="en-US"/>
        </w:rPr>
        <w:t>Р</w:t>
      </w:r>
      <w:r w:rsidRPr="005A5CC8">
        <w:rPr>
          <w:rFonts w:eastAsia="Calibri"/>
          <w:sz w:val="26"/>
          <w:szCs w:val="26"/>
          <w:lang w:eastAsia="en-US"/>
        </w:rPr>
        <w:t>азница обусловлена тем, что экономические суды первой инстанции действуют на областном уровне</w:t>
      </w:r>
      <w:r w:rsidR="00C7241F">
        <w:rPr>
          <w:rFonts w:eastAsia="Calibri"/>
          <w:sz w:val="26"/>
          <w:szCs w:val="26"/>
          <w:lang w:eastAsia="en-US"/>
        </w:rPr>
        <w:t xml:space="preserve">. </w:t>
      </w:r>
    </w:p>
    <w:p w:rsidR="00242427" w:rsidRPr="005A5CC8" w:rsidRDefault="00242427" w:rsidP="00242427">
      <w:pPr>
        <w:ind w:firstLine="709"/>
        <w:jc w:val="both"/>
        <w:textAlignment w:val="baseline"/>
        <w:rPr>
          <w:sz w:val="26"/>
          <w:szCs w:val="26"/>
        </w:rPr>
      </w:pPr>
      <w:r w:rsidRPr="005A5CC8">
        <w:rPr>
          <w:sz w:val="26"/>
          <w:szCs w:val="26"/>
        </w:rPr>
        <w:t>Срок рассмотрения надзорных жалоб в обоих процессах та</w:t>
      </w:r>
      <w:r w:rsidR="00920605">
        <w:rPr>
          <w:sz w:val="26"/>
          <w:szCs w:val="26"/>
        </w:rPr>
        <w:t>к</w:t>
      </w:r>
      <w:r w:rsidRPr="005A5CC8">
        <w:rPr>
          <w:sz w:val="26"/>
          <w:szCs w:val="26"/>
        </w:rPr>
        <w:t>же отличается</w:t>
      </w:r>
      <w:r w:rsidR="00C7241F">
        <w:rPr>
          <w:sz w:val="26"/>
          <w:szCs w:val="26"/>
        </w:rPr>
        <w:t xml:space="preserve">. </w:t>
      </w:r>
      <w:r w:rsidRPr="005A5CC8">
        <w:rPr>
          <w:sz w:val="26"/>
          <w:szCs w:val="26"/>
        </w:rPr>
        <w:t>По экономическим делам он составляет не более двух месяцев со дня поступления жалобы</w:t>
      </w:r>
      <w:r w:rsidR="00C7241F">
        <w:rPr>
          <w:sz w:val="26"/>
          <w:szCs w:val="26"/>
        </w:rPr>
        <w:t xml:space="preserve">. </w:t>
      </w:r>
      <w:r w:rsidRPr="005A5CC8">
        <w:rPr>
          <w:sz w:val="26"/>
          <w:szCs w:val="26"/>
        </w:rPr>
        <w:t xml:space="preserve">По гражданским делам основной срок рассмотрения жалобы до 1 месяца </w:t>
      </w:r>
      <w:r w:rsidRPr="005A5CC8">
        <w:rPr>
          <w:color w:val="000000"/>
          <w:sz w:val="26"/>
          <w:szCs w:val="26"/>
        </w:rPr>
        <w:t>со дня ее поступления, а в случае истребования дела срок составляет один месяц со дня поступления дела</w:t>
      </w:r>
      <w:r w:rsidR="00C7241F">
        <w:rPr>
          <w:color w:val="000000"/>
          <w:sz w:val="26"/>
          <w:szCs w:val="26"/>
        </w:rPr>
        <w:t xml:space="preserve">. </w:t>
      </w:r>
      <w:r w:rsidRPr="005A5CC8">
        <w:rPr>
          <w:sz w:val="26"/>
          <w:szCs w:val="26"/>
        </w:rPr>
        <w:t>Однако с 2018 года в ГПК закреплена ст</w:t>
      </w:r>
      <w:r w:rsidR="00C7241F">
        <w:rPr>
          <w:sz w:val="26"/>
          <w:szCs w:val="26"/>
        </w:rPr>
        <w:t xml:space="preserve">. </w:t>
      </w:r>
      <w:r w:rsidRPr="005A5CC8">
        <w:rPr>
          <w:sz w:val="26"/>
          <w:szCs w:val="26"/>
        </w:rPr>
        <w:t>442, позволяющая продлить срок рассмотрения такой жалобы до двух месяцев, но это возможно лишь при особой сложности рассматриваемого дела и по делам, требующим дополнительного изучения и проверки</w:t>
      </w:r>
      <w:r w:rsidR="00C7241F">
        <w:rPr>
          <w:sz w:val="26"/>
          <w:szCs w:val="26"/>
        </w:rPr>
        <w:t xml:space="preserve">. </w:t>
      </w:r>
    </w:p>
    <w:p w:rsidR="00242427" w:rsidRPr="005A5CC8" w:rsidRDefault="00242427" w:rsidP="00920605">
      <w:pPr>
        <w:tabs>
          <w:tab w:val="left" w:pos="284"/>
        </w:tabs>
        <w:ind w:firstLine="709"/>
        <w:jc w:val="both"/>
        <w:rPr>
          <w:rFonts w:eastAsia="Calibri"/>
          <w:sz w:val="26"/>
          <w:szCs w:val="26"/>
          <w:lang w:eastAsia="en-US"/>
        </w:rPr>
      </w:pPr>
      <w:proofErr w:type="gramStart"/>
      <w:r w:rsidRPr="005A5CC8">
        <w:rPr>
          <w:rFonts w:eastAsia="Calibri"/>
          <w:sz w:val="26"/>
          <w:szCs w:val="26"/>
          <w:lang w:eastAsia="en-US"/>
        </w:rPr>
        <w:t>Видимым отличием является то, что суд надзорной инстанции при рассмотрении дела в порядке надзора проверяет лишь правильность применения и толкования норм материального и процессуального права на основании материалов, имеющихся в деле (ст</w:t>
      </w:r>
      <w:r w:rsidR="00C7241F">
        <w:rPr>
          <w:rFonts w:eastAsia="Calibri"/>
          <w:sz w:val="26"/>
          <w:szCs w:val="26"/>
          <w:lang w:eastAsia="en-US"/>
        </w:rPr>
        <w:t xml:space="preserve">. </w:t>
      </w:r>
      <w:r w:rsidRPr="005A5CC8">
        <w:rPr>
          <w:rFonts w:eastAsia="Calibri"/>
          <w:sz w:val="26"/>
          <w:szCs w:val="26"/>
          <w:lang w:eastAsia="en-US"/>
        </w:rPr>
        <w:t>313 ХПК), в то время как ст</w:t>
      </w:r>
      <w:r w:rsidR="00C7241F">
        <w:rPr>
          <w:rFonts w:eastAsia="Calibri"/>
          <w:sz w:val="26"/>
          <w:szCs w:val="26"/>
          <w:lang w:eastAsia="en-US"/>
        </w:rPr>
        <w:t xml:space="preserve">. </w:t>
      </w:r>
      <w:r w:rsidRPr="005A5CC8">
        <w:rPr>
          <w:rFonts w:eastAsia="Calibri"/>
          <w:sz w:val="26"/>
          <w:szCs w:val="26"/>
          <w:lang w:eastAsia="en-US"/>
        </w:rPr>
        <w:t>445 ГПК закрепила, что при рассмотрении дела в порядке надзора суд проверяет законность и обоснованность судебного решения как по имеющимся в</w:t>
      </w:r>
      <w:proofErr w:type="gramEnd"/>
      <w:r w:rsidRPr="005A5CC8">
        <w:rPr>
          <w:rFonts w:eastAsia="Calibri"/>
          <w:sz w:val="26"/>
          <w:szCs w:val="26"/>
          <w:lang w:eastAsia="en-US"/>
        </w:rPr>
        <w:t xml:space="preserve"> </w:t>
      </w:r>
      <w:proofErr w:type="gramStart"/>
      <w:r w:rsidRPr="005A5CC8">
        <w:rPr>
          <w:rFonts w:eastAsia="Calibri"/>
          <w:sz w:val="26"/>
          <w:szCs w:val="26"/>
          <w:lang w:eastAsia="en-US"/>
        </w:rPr>
        <w:t>деле</w:t>
      </w:r>
      <w:proofErr w:type="gramEnd"/>
      <w:r w:rsidRPr="005A5CC8">
        <w:rPr>
          <w:rFonts w:eastAsia="Calibri"/>
          <w:sz w:val="26"/>
          <w:szCs w:val="26"/>
          <w:lang w:eastAsia="en-US"/>
        </w:rPr>
        <w:t>, так и по дополнительно представленным материалам</w:t>
      </w:r>
      <w:r w:rsidR="00C7241F">
        <w:rPr>
          <w:rFonts w:eastAsia="Calibri"/>
          <w:sz w:val="26"/>
          <w:szCs w:val="26"/>
          <w:lang w:eastAsia="en-US"/>
        </w:rPr>
        <w:t xml:space="preserve">. </w:t>
      </w:r>
      <w:r w:rsidRPr="005A5CC8">
        <w:rPr>
          <w:rFonts w:eastAsia="Calibri"/>
          <w:sz w:val="26"/>
          <w:szCs w:val="26"/>
          <w:lang w:eastAsia="en-US"/>
        </w:rPr>
        <w:t>На наш взгляд, ГПК наиболее правильно рассматривает данный вопрос, поскольку наличие дополнительных материалов может пролить свет на некоторые спорные моменты или в корне изменить дело</w:t>
      </w:r>
      <w:r w:rsidR="00C7241F">
        <w:rPr>
          <w:rFonts w:eastAsia="Calibri"/>
          <w:sz w:val="26"/>
          <w:szCs w:val="26"/>
          <w:lang w:eastAsia="en-US"/>
        </w:rPr>
        <w:t xml:space="preserve">. </w:t>
      </w:r>
      <w:r w:rsidR="00920605">
        <w:rPr>
          <w:rFonts w:eastAsia="Calibri"/>
          <w:sz w:val="26"/>
          <w:szCs w:val="26"/>
          <w:lang w:eastAsia="en-US"/>
        </w:rPr>
        <w:t>Это так</w:t>
      </w:r>
      <w:r w:rsidRPr="005A5CC8">
        <w:rPr>
          <w:rFonts w:eastAsia="Calibri"/>
          <w:sz w:val="26"/>
          <w:szCs w:val="26"/>
          <w:lang w:eastAsia="en-US"/>
        </w:rPr>
        <w:t>же способствует всестороннему рассмотрению дела и установлению объективной истины по делу</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Срок рассмотрения дела в суде надзорной инстанции не позднее 1 месяца, а в Пленуме Верховного Суда Республики Беларусь – не позднее 3 месяцев со дня поступления дела с протестом (ч</w:t>
      </w:r>
      <w:r w:rsidR="00C7241F">
        <w:rPr>
          <w:rFonts w:eastAsia="Calibri"/>
          <w:sz w:val="26"/>
          <w:szCs w:val="26"/>
          <w:lang w:eastAsia="en-US"/>
        </w:rPr>
        <w:t xml:space="preserve">. </w:t>
      </w:r>
      <w:r w:rsidRPr="005A5CC8">
        <w:rPr>
          <w:rFonts w:eastAsia="Calibri"/>
          <w:sz w:val="26"/>
          <w:szCs w:val="26"/>
          <w:lang w:eastAsia="en-US"/>
        </w:rPr>
        <w:t>8 ст</w:t>
      </w:r>
      <w:r w:rsidR="00C7241F">
        <w:rPr>
          <w:rFonts w:eastAsia="Calibri"/>
          <w:sz w:val="26"/>
          <w:szCs w:val="26"/>
          <w:lang w:eastAsia="en-US"/>
        </w:rPr>
        <w:t xml:space="preserve">. </w:t>
      </w:r>
      <w:r w:rsidRPr="005A5CC8">
        <w:rPr>
          <w:rFonts w:eastAsia="Calibri"/>
          <w:sz w:val="26"/>
          <w:szCs w:val="26"/>
          <w:lang w:eastAsia="en-US"/>
        </w:rPr>
        <w:t>445 ГПК)</w:t>
      </w:r>
      <w:r w:rsidR="00C7241F">
        <w:rPr>
          <w:rFonts w:eastAsia="Calibri"/>
          <w:sz w:val="26"/>
          <w:szCs w:val="26"/>
          <w:lang w:eastAsia="en-US"/>
        </w:rPr>
        <w:t xml:space="preserve">. </w:t>
      </w:r>
      <w:r w:rsidRPr="005A5CC8">
        <w:rPr>
          <w:rFonts w:eastAsia="Calibri"/>
          <w:sz w:val="26"/>
          <w:szCs w:val="26"/>
          <w:lang w:eastAsia="en-US"/>
        </w:rPr>
        <w:t>Согласно ч</w:t>
      </w:r>
      <w:r w:rsidR="00C7241F">
        <w:rPr>
          <w:rFonts w:eastAsia="Calibri"/>
          <w:sz w:val="26"/>
          <w:szCs w:val="26"/>
          <w:lang w:eastAsia="en-US"/>
        </w:rPr>
        <w:t xml:space="preserve">. </w:t>
      </w:r>
      <w:r w:rsidRPr="005A5CC8">
        <w:rPr>
          <w:rFonts w:eastAsia="Calibri"/>
          <w:sz w:val="26"/>
          <w:szCs w:val="26"/>
          <w:lang w:eastAsia="en-US"/>
        </w:rPr>
        <w:t>4 ст</w:t>
      </w:r>
      <w:r w:rsidR="00C7241F">
        <w:rPr>
          <w:rFonts w:eastAsia="Calibri"/>
          <w:sz w:val="26"/>
          <w:szCs w:val="26"/>
          <w:lang w:eastAsia="en-US"/>
        </w:rPr>
        <w:t xml:space="preserve">. </w:t>
      </w:r>
      <w:r w:rsidRPr="005A5CC8">
        <w:rPr>
          <w:rFonts w:eastAsia="Calibri"/>
          <w:sz w:val="26"/>
          <w:szCs w:val="26"/>
          <w:lang w:eastAsia="en-US"/>
        </w:rPr>
        <w:t>312 ХПК п</w:t>
      </w:r>
      <w:r w:rsidRPr="005A5CC8">
        <w:rPr>
          <w:rFonts w:eastAsia="Calibri"/>
          <w:color w:val="000000"/>
          <w:sz w:val="26"/>
          <w:szCs w:val="26"/>
          <w:shd w:val="clear" w:color="auto" w:fill="FFFFFF"/>
          <w:lang w:eastAsia="en-US"/>
        </w:rPr>
        <w:t>ротесты рассматриваются Президиумом Верховного Суда Республи</w:t>
      </w:r>
      <w:r w:rsidR="00920605">
        <w:rPr>
          <w:rFonts w:eastAsia="Calibri"/>
          <w:color w:val="000000"/>
          <w:sz w:val="26"/>
          <w:szCs w:val="26"/>
          <w:shd w:val="clear" w:color="auto" w:fill="FFFFFF"/>
          <w:lang w:eastAsia="en-US"/>
        </w:rPr>
        <w:t>ки Беларусь в срок не более 2</w:t>
      </w:r>
      <w:r w:rsidRPr="005A5CC8">
        <w:rPr>
          <w:rFonts w:eastAsia="Calibri"/>
          <w:color w:val="000000"/>
          <w:sz w:val="26"/>
          <w:szCs w:val="26"/>
          <w:shd w:val="clear" w:color="auto" w:fill="FFFFFF"/>
          <w:lang w:eastAsia="en-US"/>
        </w:rPr>
        <w:t xml:space="preserve"> месяцев, а Пленумом Верховного Суда Республики Беларусь в такой же срок, как и в ГПК</w:t>
      </w:r>
      <w:r w:rsidR="00C7241F">
        <w:rPr>
          <w:rFonts w:eastAsia="Calibri"/>
          <w:color w:val="000000"/>
          <w:sz w:val="26"/>
          <w:szCs w:val="26"/>
          <w:shd w:val="clear" w:color="auto" w:fill="FFFFFF"/>
          <w:lang w:eastAsia="en-US"/>
        </w:rPr>
        <w:t xml:space="preserve">. </w:t>
      </w:r>
      <w:r w:rsidRPr="005A5CC8">
        <w:rPr>
          <w:rFonts w:eastAsia="Calibri"/>
          <w:sz w:val="26"/>
          <w:szCs w:val="26"/>
          <w:lang w:eastAsia="en-US"/>
        </w:rPr>
        <w:t>Предыдущая редакция ГПК устанавливала срок для судов надзорной инстанции до 20 дней на рассмотрение дела, за исключением Верховного Суда Республики Беларусь и Пленума Верховного Суда Республики Беларусь (их сроки рассмотрения дел не изменились)</w:t>
      </w:r>
      <w:r w:rsidR="00C7241F">
        <w:rPr>
          <w:rFonts w:eastAsia="Calibri"/>
          <w:sz w:val="26"/>
          <w:szCs w:val="26"/>
          <w:lang w:eastAsia="en-US"/>
        </w:rPr>
        <w:t xml:space="preserve">. </w:t>
      </w:r>
    </w:p>
    <w:p w:rsidR="00242427" w:rsidRPr="005A5CC8" w:rsidRDefault="00242427" w:rsidP="00920605">
      <w:pPr>
        <w:ind w:firstLine="709"/>
        <w:jc w:val="both"/>
        <w:rPr>
          <w:rFonts w:eastAsia="Calibri"/>
          <w:sz w:val="26"/>
          <w:szCs w:val="26"/>
          <w:lang w:eastAsia="en-US"/>
        </w:rPr>
      </w:pPr>
      <w:proofErr w:type="gramStart"/>
      <w:r w:rsidRPr="005A5CC8">
        <w:rPr>
          <w:rFonts w:eastAsia="Calibri"/>
          <w:sz w:val="26"/>
          <w:szCs w:val="26"/>
          <w:lang w:eastAsia="en-US"/>
        </w:rPr>
        <w:t>И в гражданском, и в хозяйственном процессах поводами к истребованию дела и принесению протестов в порядке надзора являются надзорные жалобы:</w:t>
      </w:r>
      <w:r w:rsidR="00920605">
        <w:rPr>
          <w:rFonts w:eastAsia="Calibri"/>
          <w:sz w:val="26"/>
          <w:szCs w:val="26"/>
          <w:lang w:eastAsia="en-US"/>
        </w:rPr>
        <w:t xml:space="preserve">    </w:t>
      </w:r>
      <w:r w:rsidRPr="005A5CC8">
        <w:rPr>
          <w:rFonts w:eastAsia="Calibri"/>
          <w:sz w:val="26"/>
          <w:szCs w:val="26"/>
          <w:lang w:eastAsia="en-US"/>
        </w:rPr>
        <w:t xml:space="preserve"> а) лиц, участвующих в деле (в хозяйственном процессе), б) юридически заинтересованных в исходе дела лиц (в гражданском процессе);</w:t>
      </w:r>
      <w:proofErr w:type="gramEnd"/>
      <w:r w:rsidRPr="005A5CC8">
        <w:rPr>
          <w:rFonts w:eastAsia="Calibri"/>
          <w:sz w:val="26"/>
          <w:szCs w:val="26"/>
          <w:lang w:eastAsia="en-US"/>
        </w:rPr>
        <w:t xml:space="preserve"> также лиц, чьи </w:t>
      </w:r>
      <w:r w:rsidRPr="005A5CC8">
        <w:rPr>
          <w:rFonts w:eastAsia="Calibri"/>
          <w:sz w:val="26"/>
          <w:szCs w:val="26"/>
          <w:lang w:eastAsia="en-US"/>
        </w:rPr>
        <w:lastRenderedPageBreak/>
        <w:t>права и законные интересы нарушены судебным постановлением, вынесенным по делу, либо представления судьи, участвующего в рассмотрении этого дела или рассматривающего другое дело, для которого вступившие в законную силу судебные постановления имеют юридическое значение, а также ходатайства судьи по иным основаниям</w:t>
      </w:r>
      <w:r w:rsidR="00C7241F">
        <w:rPr>
          <w:rFonts w:eastAsia="Calibri"/>
          <w:sz w:val="26"/>
          <w:szCs w:val="26"/>
          <w:lang w:eastAsia="en-US"/>
        </w:rPr>
        <w:t xml:space="preserve">. </w:t>
      </w:r>
      <w:r w:rsidRPr="005A5CC8">
        <w:rPr>
          <w:rFonts w:eastAsia="Calibri"/>
          <w:sz w:val="26"/>
          <w:szCs w:val="26"/>
          <w:lang w:eastAsia="en-US"/>
        </w:rPr>
        <w:t xml:space="preserve">Однако в гражданском процессе существует </w:t>
      </w:r>
      <w:r w:rsidR="00920605">
        <w:rPr>
          <w:rFonts w:eastAsia="Calibri"/>
          <w:sz w:val="26"/>
          <w:szCs w:val="26"/>
          <w:lang w:eastAsia="en-US"/>
        </w:rPr>
        <w:t>еще два</w:t>
      </w:r>
      <w:r w:rsidRPr="005A5CC8">
        <w:rPr>
          <w:rFonts w:eastAsia="Calibri"/>
          <w:sz w:val="26"/>
          <w:szCs w:val="26"/>
          <w:lang w:eastAsia="en-US"/>
        </w:rPr>
        <w:t xml:space="preserve"> повода, что отличает его от хозяйственного, а именно: представл</w:t>
      </w:r>
      <w:r w:rsidR="00920605">
        <w:rPr>
          <w:rFonts w:eastAsia="Calibri"/>
          <w:sz w:val="26"/>
          <w:szCs w:val="26"/>
          <w:lang w:eastAsia="en-US"/>
        </w:rPr>
        <w:t>ения председателей судов, а так</w:t>
      </w:r>
      <w:r w:rsidRPr="005A5CC8">
        <w:rPr>
          <w:rFonts w:eastAsia="Calibri"/>
          <w:sz w:val="26"/>
          <w:szCs w:val="26"/>
          <w:lang w:eastAsia="en-US"/>
        </w:rPr>
        <w:t>же инициатива должностных лиц, обладающих правом принесения протестов в порядке надзора на вступившие в законную силу судебные постановления</w:t>
      </w:r>
      <w:r w:rsidR="00C7241F">
        <w:rPr>
          <w:rFonts w:eastAsia="Calibri"/>
          <w:sz w:val="26"/>
          <w:szCs w:val="26"/>
          <w:lang w:eastAsia="en-US"/>
        </w:rPr>
        <w:t xml:space="preserve">. </w:t>
      </w:r>
      <w:r w:rsidRPr="005A5CC8">
        <w:rPr>
          <w:rFonts w:eastAsia="Calibri"/>
          <w:sz w:val="26"/>
          <w:szCs w:val="26"/>
          <w:lang w:eastAsia="en-US"/>
        </w:rPr>
        <w:t>Эти два повода являются своего рода гарантией осуществления принципа судебного и прокурорского надзора за законностью и обоснованностью судебных постановлений, поэтому их наличие является необходимым</w:t>
      </w:r>
      <w:r w:rsidR="00C7241F">
        <w:rPr>
          <w:rFonts w:eastAsia="Calibri"/>
          <w:sz w:val="26"/>
          <w:szCs w:val="26"/>
          <w:lang w:eastAsia="en-US"/>
        </w:rPr>
        <w:t xml:space="preserve">. </w:t>
      </w:r>
    </w:p>
    <w:p w:rsidR="00242427" w:rsidRPr="005A5CC8" w:rsidRDefault="00242427" w:rsidP="00242427">
      <w:pPr>
        <w:ind w:firstLine="709"/>
        <w:jc w:val="both"/>
        <w:rPr>
          <w:color w:val="000000"/>
          <w:sz w:val="26"/>
          <w:szCs w:val="26"/>
        </w:rPr>
      </w:pPr>
      <w:r w:rsidRPr="005A5CC8">
        <w:rPr>
          <w:sz w:val="26"/>
          <w:szCs w:val="26"/>
        </w:rPr>
        <w:t>Стоит отметить, что в новую редакцию ГПК были включены основания для возвращения жалобы в порядке надзора, и данные основания являются идентичными тем, что закреплены в ХПК</w:t>
      </w:r>
      <w:r w:rsidR="00C7241F">
        <w:rPr>
          <w:sz w:val="26"/>
          <w:szCs w:val="26"/>
        </w:rPr>
        <w:t xml:space="preserve">. </w:t>
      </w:r>
      <w:r w:rsidRPr="005A5CC8">
        <w:rPr>
          <w:sz w:val="26"/>
          <w:szCs w:val="26"/>
        </w:rPr>
        <w:t>Хотя возможность возвращения жалобы в порядке надзора существовала и применялась и ранее (была закреплена п</w:t>
      </w:r>
      <w:r w:rsidR="00C7241F">
        <w:rPr>
          <w:sz w:val="26"/>
          <w:szCs w:val="26"/>
        </w:rPr>
        <w:t xml:space="preserve">. </w:t>
      </w:r>
      <w:r w:rsidRPr="005A5CC8">
        <w:rPr>
          <w:sz w:val="26"/>
          <w:szCs w:val="26"/>
        </w:rPr>
        <w:t>14 постановления Пленума Верховного Суда № 7 от 26</w:t>
      </w:r>
      <w:r w:rsidR="00850D45">
        <w:rPr>
          <w:sz w:val="26"/>
          <w:szCs w:val="26"/>
        </w:rPr>
        <w:t>.</w:t>
      </w:r>
      <w:r w:rsidRPr="005A5CC8">
        <w:rPr>
          <w:sz w:val="26"/>
          <w:szCs w:val="26"/>
        </w:rPr>
        <w:t>06</w:t>
      </w:r>
      <w:r w:rsidR="00850D45">
        <w:rPr>
          <w:sz w:val="26"/>
          <w:szCs w:val="26"/>
        </w:rPr>
        <w:t>.</w:t>
      </w:r>
      <w:r w:rsidRPr="005A5CC8">
        <w:rPr>
          <w:sz w:val="26"/>
          <w:szCs w:val="26"/>
        </w:rPr>
        <w:t>2003 г</w:t>
      </w:r>
      <w:r w:rsidR="00920605">
        <w:rPr>
          <w:sz w:val="26"/>
          <w:szCs w:val="26"/>
        </w:rPr>
        <w:t>ода</w:t>
      </w:r>
      <w:r w:rsidR="00C7241F">
        <w:rPr>
          <w:sz w:val="26"/>
          <w:szCs w:val="26"/>
        </w:rPr>
        <w:t xml:space="preserve"> </w:t>
      </w:r>
      <w:r w:rsidRPr="005A5CC8">
        <w:rPr>
          <w:sz w:val="26"/>
          <w:szCs w:val="26"/>
        </w:rPr>
        <w:t xml:space="preserve">«О практике рассмотрения гражданских дел </w:t>
      </w:r>
      <w:r w:rsidR="0060420C" w:rsidRPr="005A5CC8">
        <w:rPr>
          <w:sz w:val="26"/>
          <w:szCs w:val="26"/>
        </w:rPr>
        <w:t>в порядке судебного надзора»</w:t>
      </w:r>
      <w:r w:rsidRPr="005A5CC8">
        <w:rPr>
          <w:sz w:val="26"/>
          <w:szCs w:val="26"/>
        </w:rPr>
        <w:t>), несмотря на отсутствие прямой нормы в ГПК</w:t>
      </w:r>
      <w:r w:rsidR="00C7241F">
        <w:rPr>
          <w:sz w:val="26"/>
          <w:szCs w:val="26"/>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Опираясь на вышесказанное, мы можем сделать вывод, что законодатель уже совершает шаги по унификации норм ГПК и ХПК, регулирующих </w:t>
      </w:r>
      <w:r w:rsidRPr="005A5CC8">
        <w:rPr>
          <w:rFonts w:eastAsia="Calibri"/>
          <w:bCs/>
          <w:color w:val="000000"/>
          <w:sz w:val="26"/>
          <w:szCs w:val="26"/>
          <w:shd w:val="clear" w:color="auto" w:fill="FFFFFF"/>
          <w:lang w:eastAsia="en-US"/>
        </w:rPr>
        <w:t>производство по пересмотру судебных постановлений в порядке надзора</w:t>
      </w:r>
      <w:r w:rsidR="00C7241F">
        <w:rPr>
          <w:rFonts w:eastAsia="Calibri"/>
          <w:sz w:val="26"/>
          <w:szCs w:val="26"/>
          <w:lang w:eastAsia="en-US"/>
        </w:rPr>
        <w:t xml:space="preserve">. </w:t>
      </w:r>
      <w:r w:rsidRPr="005A5CC8">
        <w:rPr>
          <w:rFonts w:eastAsia="Calibri"/>
          <w:sz w:val="26"/>
          <w:szCs w:val="26"/>
          <w:lang w:eastAsia="en-US"/>
        </w:rPr>
        <w:t>Полагаем, такую унификацию следует продолжить и в едином процессуальном кодексе и упразднить кассационное производство в хозяйственном процессе</w:t>
      </w:r>
      <w:r w:rsidR="00C7241F">
        <w:rPr>
          <w:rFonts w:eastAsia="Calibri"/>
          <w:sz w:val="26"/>
          <w:szCs w:val="26"/>
          <w:lang w:eastAsia="en-US"/>
        </w:rPr>
        <w:t xml:space="preserve">. </w:t>
      </w:r>
      <w:r w:rsidRPr="005A5CC8">
        <w:rPr>
          <w:rFonts w:eastAsia="Calibri"/>
          <w:sz w:val="26"/>
          <w:szCs w:val="26"/>
          <w:lang w:eastAsia="en-US"/>
        </w:rPr>
        <w:t xml:space="preserve">Кроме того, считаем необходимым предоставить лицам, имеющим непосредственный интерес в исходе дела, право подачи жалобы напрямую в суд надзорной инстанции, а не через соответствующих должностных лиц, что позволит им в полной мере реализовать предоставленное Конституцией Республики Беларусь право </w:t>
      </w:r>
      <w:r w:rsidR="00920605">
        <w:rPr>
          <w:rFonts w:eastAsia="Calibri"/>
          <w:sz w:val="26"/>
          <w:szCs w:val="26"/>
          <w:lang w:eastAsia="en-US"/>
        </w:rPr>
        <w:t>на судебную защиту, которое так</w:t>
      </w:r>
      <w:r w:rsidRPr="005A5CC8">
        <w:rPr>
          <w:rFonts w:eastAsia="Calibri"/>
          <w:sz w:val="26"/>
          <w:szCs w:val="26"/>
          <w:lang w:eastAsia="en-US"/>
        </w:rPr>
        <w:t>же включает возможность обжалования незаконного постановления суда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
    <w:p w:rsidR="00242427" w:rsidRPr="005A5CC8" w:rsidRDefault="00242427" w:rsidP="004F2EE7">
      <w:pPr>
        <w:jc w:val="center"/>
        <w:rPr>
          <w:rFonts w:eastAsia="Calibri"/>
          <w:b/>
          <w:sz w:val="26"/>
          <w:szCs w:val="26"/>
          <w:lang w:eastAsia="en-US"/>
        </w:rPr>
      </w:pPr>
      <w:r w:rsidRPr="005A5CC8">
        <w:rPr>
          <w:rFonts w:eastAsia="Calibri"/>
          <w:b/>
          <w:sz w:val="26"/>
          <w:szCs w:val="26"/>
          <w:lang w:eastAsia="en-US"/>
        </w:rPr>
        <w:t xml:space="preserve">Список использованной литературы </w:t>
      </w:r>
    </w:p>
    <w:p w:rsidR="00242427" w:rsidRPr="005A5CC8" w:rsidRDefault="00242427" w:rsidP="009F0F1E">
      <w:pPr>
        <w:numPr>
          <w:ilvl w:val="0"/>
          <w:numId w:val="7"/>
        </w:numPr>
        <w:ind w:firstLine="709"/>
        <w:jc w:val="both"/>
        <w:rPr>
          <w:rFonts w:eastAsia="Calibri"/>
          <w:sz w:val="26"/>
          <w:szCs w:val="26"/>
          <w:lang w:eastAsia="en-US"/>
        </w:rPr>
      </w:pPr>
      <w:r w:rsidRPr="005A5CC8">
        <w:rPr>
          <w:rFonts w:eastAsia="Calibri"/>
          <w:sz w:val="26"/>
          <w:szCs w:val="26"/>
          <w:lang w:eastAsia="en-US"/>
        </w:rPr>
        <w:t>Бодакова, О</w:t>
      </w:r>
      <w:r w:rsidR="00C7241F">
        <w:rPr>
          <w:rFonts w:eastAsia="Calibri"/>
          <w:sz w:val="26"/>
          <w:szCs w:val="26"/>
          <w:lang w:eastAsia="en-US"/>
        </w:rPr>
        <w:t xml:space="preserve">. </w:t>
      </w:r>
      <w:r w:rsidRPr="005A5CC8">
        <w:rPr>
          <w:rFonts w:eastAsia="Calibri"/>
          <w:sz w:val="26"/>
          <w:szCs w:val="26"/>
          <w:lang w:eastAsia="en-US"/>
        </w:rPr>
        <w:t>В</w:t>
      </w:r>
      <w:r w:rsidR="00C7241F">
        <w:rPr>
          <w:rFonts w:eastAsia="Calibri"/>
          <w:sz w:val="26"/>
          <w:szCs w:val="26"/>
          <w:lang w:eastAsia="en-US"/>
        </w:rPr>
        <w:t xml:space="preserve">. </w:t>
      </w:r>
      <w:r w:rsidRPr="005A5CC8">
        <w:rPr>
          <w:rFonts w:eastAsia="Calibri"/>
          <w:sz w:val="26"/>
          <w:szCs w:val="26"/>
          <w:lang w:eastAsia="en-US"/>
        </w:rPr>
        <w:t>Хозяйственный процесс</w:t>
      </w:r>
      <w:proofErr w:type="gramStart"/>
      <w:r w:rsidR="004F2EE7">
        <w:rPr>
          <w:rFonts w:eastAsia="Calibri"/>
          <w:sz w:val="26"/>
          <w:szCs w:val="26"/>
          <w:lang w:eastAsia="en-US"/>
        </w:rPr>
        <w:t xml:space="preserve"> </w:t>
      </w:r>
      <w:r w:rsidRPr="005A5CC8">
        <w:rPr>
          <w:rFonts w:eastAsia="Calibri"/>
          <w:sz w:val="26"/>
          <w:szCs w:val="26"/>
          <w:lang w:eastAsia="en-US"/>
        </w:rPr>
        <w:t>:</w:t>
      </w:r>
      <w:proofErr w:type="gramEnd"/>
      <w:r w:rsidRPr="005A5CC8">
        <w:rPr>
          <w:rFonts w:eastAsia="Calibri"/>
          <w:sz w:val="26"/>
          <w:szCs w:val="26"/>
          <w:lang w:eastAsia="en-US"/>
        </w:rPr>
        <w:t xml:space="preserve"> пособие / О</w:t>
      </w:r>
      <w:r w:rsidR="00C7241F">
        <w:rPr>
          <w:rFonts w:eastAsia="Calibri"/>
          <w:sz w:val="26"/>
          <w:szCs w:val="26"/>
          <w:lang w:eastAsia="en-US"/>
        </w:rPr>
        <w:t xml:space="preserve">. </w:t>
      </w:r>
      <w:r w:rsidRPr="005A5CC8">
        <w:rPr>
          <w:rFonts w:eastAsia="Calibri"/>
          <w:sz w:val="26"/>
          <w:szCs w:val="26"/>
          <w:lang w:eastAsia="en-US"/>
        </w:rPr>
        <w:t>В</w:t>
      </w:r>
      <w:r w:rsidR="00C7241F">
        <w:rPr>
          <w:rFonts w:eastAsia="Calibri"/>
          <w:sz w:val="26"/>
          <w:szCs w:val="26"/>
          <w:lang w:eastAsia="en-US"/>
        </w:rPr>
        <w:t xml:space="preserve">. </w:t>
      </w:r>
      <w:r w:rsidR="004F2EE7">
        <w:rPr>
          <w:rFonts w:eastAsia="Calibri"/>
          <w:sz w:val="26"/>
          <w:szCs w:val="26"/>
          <w:lang w:eastAsia="en-US"/>
        </w:rPr>
        <w:t>Бодакова ; Акад. Упр.</w:t>
      </w:r>
      <w:r w:rsidR="00874581">
        <w:rPr>
          <w:rFonts w:eastAsia="Calibri"/>
          <w:sz w:val="26"/>
          <w:szCs w:val="26"/>
          <w:lang w:eastAsia="en-US"/>
        </w:rPr>
        <w:t xml:space="preserve"> при Президенте Респ.</w:t>
      </w:r>
      <w:r w:rsidRPr="005A5CC8">
        <w:rPr>
          <w:rFonts w:eastAsia="Calibri"/>
          <w:sz w:val="26"/>
          <w:szCs w:val="26"/>
          <w:lang w:eastAsia="en-US"/>
        </w:rPr>
        <w:t xml:space="preserve"> Беларусь</w:t>
      </w:r>
      <w:r w:rsidR="00C7241F">
        <w:rPr>
          <w:rFonts w:eastAsia="Calibri"/>
          <w:sz w:val="26"/>
          <w:szCs w:val="26"/>
          <w:lang w:eastAsia="en-US"/>
        </w:rPr>
        <w:t xml:space="preserve">. </w:t>
      </w:r>
      <w:r w:rsidR="00874581">
        <w:rPr>
          <w:rFonts w:eastAsia="Calibri"/>
          <w:sz w:val="26"/>
          <w:szCs w:val="26"/>
          <w:lang w:eastAsia="en-US"/>
        </w:rPr>
        <w:t>– Минск</w:t>
      </w:r>
      <w:proofErr w:type="gramStart"/>
      <w:r w:rsidR="00874581">
        <w:rPr>
          <w:rFonts w:eastAsia="Calibri"/>
          <w:sz w:val="26"/>
          <w:szCs w:val="26"/>
          <w:lang w:eastAsia="en-US"/>
        </w:rPr>
        <w:t xml:space="preserve"> :</w:t>
      </w:r>
      <w:proofErr w:type="gramEnd"/>
      <w:r w:rsidR="00874581">
        <w:rPr>
          <w:rFonts w:eastAsia="Calibri"/>
          <w:sz w:val="26"/>
          <w:szCs w:val="26"/>
          <w:lang w:eastAsia="en-US"/>
        </w:rPr>
        <w:t xml:space="preserve"> Акад.</w:t>
      </w:r>
      <w:r w:rsidRPr="005A5CC8">
        <w:rPr>
          <w:rFonts w:eastAsia="Calibri"/>
          <w:sz w:val="26"/>
          <w:szCs w:val="26"/>
          <w:lang w:eastAsia="en-US"/>
        </w:rPr>
        <w:t xml:space="preserve"> </w:t>
      </w:r>
      <w:r w:rsidR="00874581">
        <w:rPr>
          <w:rFonts w:eastAsia="Calibri"/>
          <w:sz w:val="26"/>
          <w:szCs w:val="26"/>
          <w:lang w:eastAsia="en-US"/>
        </w:rPr>
        <w:t>у</w:t>
      </w:r>
      <w:r w:rsidRPr="005A5CC8">
        <w:rPr>
          <w:rFonts w:eastAsia="Calibri"/>
          <w:sz w:val="26"/>
          <w:szCs w:val="26"/>
          <w:lang w:eastAsia="en-US"/>
        </w:rPr>
        <w:t>пр</w:t>
      </w:r>
      <w:r w:rsidR="00874581">
        <w:rPr>
          <w:rFonts w:eastAsia="Calibri"/>
          <w:sz w:val="26"/>
          <w:szCs w:val="26"/>
          <w:lang w:eastAsia="en-US"/>
        </w:rPr>
        <w:t>. при Президенте Респ.</w:t>
      </w:r>
      <w:r w:rsidRPr="005A5CC8">
        <w:rPr>
          <w:rFonts w:eastAsia="Calibri"/>
          <w:sz w:val="26"/>
          <w:szCs w:val="26"/>
          <w:lang w:eastAsia="en-US"/>
        </w:rPr>
        <w:t xml:space="preserve"> Беларусь, 2017</w:t>
      </w:r>
      <w:r w:rsidR="00C7241F">
        <w:rPr>
          <w:rFonts w:eastAsia="Calibri"/>
          <w:sz w:val="26"/>
          <w:szCs w:val="26"/>
          <w:lang w:eastAsia="en-US"/>
        </w:rPr>
        <w:t xml:space="preserve">. </w:t>
      </w:r>
      <w:r w:rsidRPr="005A5CC8">
        <w:rPr>
          <w:rFonts w:eastAsia="Calibri"/>
          <w:sz w:val="26"/>
          <w:szCs w:val="26"/>
          <w:lang w:eastAsia="en-US"/>
        </w:rPr>
        <w:t xml:space="preserve">– 431 </w:t>
      </w:r>
      <w:r w:rsidR="00C7241F">
        <w:rPr>
          <w:rFonts w:eastAsia="Calibri"/>
          <w:sz w:val="26"/>
          <w:szCs w:val="26"/>
          <w:lang w:eastAsia="en-US"/>
        </w:rPr>
        <w:t>с</w:t>
      </w:r>
      <w:r w:rsidR="00766458">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p>
    <w:p w:rsidR="00C333BF" w:rsidRDefault="00C333B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43379F" w:rsidRDefault="0043379F" w:rsidP="00C333BF">
      <w:pPr>
        <w:rPr>
          <w:rFonts w:eastAsia="Calibri"/>
          <w:b/>
          <w:sz w:val="26"/>
          <w:szCs w:val="26"/>
          <w:lang w:eastAsia="en-US"/>
        </w:rPr>
      </w:pPr>
    </w:p>
    <w:p w:rsidR="00242427" w:rsidRPr="001E1F30" w:rsidRDefault="00242427" w:rsidP="001E1F30">
      <w:pPr>
        <w:pStyle w:val="afff8"/>
        <w:rPr>
          <w:rFonts w:eastAsia="Calibri"/>
        </w:rPr>
      </w:pPr>
      <w:bookmarkStart w:id="209" w:name="_Toc22206870"/>
      <w:r w:rsidRPr="001E1F30">
        <w:rPr>
          <w:rFonts w:eastAsia="Calibri"/>
        </w:rPr>
        <w:lastRenderedPageBreak/>
        <w:t>Е</w:t>
      </w:r>
      <w:r w:rsidR="00C7241F" w:rsidRPr="001E1F30">
        <w:rPr>
          <w:rFonts w:eastAsia="Calibri"/>
        </w:rPr>
        <w:t xml:space="preserve">. </w:t>
      </w:r>
      <w:r w:rsidRPr="001E1F30">
        <w:rPr>
          <w:rFonts w:eastAsia="Calibri"/>
        </w:rPr>
        <w:t>Н</w:t>
      </w:r>
      <w:r w:rsidR="00C7241F" w:rsidRPr="001E1F30">
        <w:rPr>
          <w:rFonts w:eastAsia="Calibri"/>
        </w:rPr>
        <w:t xml:space="preserve">. </w:t>
      </w:r>
      <w:r w:rsidRPr="001E1F30">
        <w:rPr>
          <w:rFonts w:eastAsia="Calibri"/>
        </w:rPr>
        <w:t>УСТИМЧУК</w:t>
      </w:r>
      <w:bookmarkEnd w:id="209"/>
    </w:p>
    <w:p w:rsidR="00242427" w:rsidRPr="005A5CC8" w:rsidRDefault="00C333BF" w:rsidP="00C333BF">
      <w:pPr>
        <w:ind w:left="709"/>
        <w:rPr>
          <w:rFonts w:eastAsia="Calibri"/>
          <w:sz w:val="26"/>
          <w:szCs w:val="26"/>
          <w:lang w:eastAsia="en-US"/>
        </w:rPr>
      </w:pPr>
      <w:r>
        <w:rPr>
          <w:rFonts w:eastAsia="Calibri"/>
          <w:sz w:val="26"/>
          <w:szCs w:val="26"/>
          <w:lang w:eastAsia="en-US"/>
        </w:rPr>
        <w:t xml:space="preserve">Научный руководитель ‒ </w:t>
      </w:r>
      <w:r w:rsidR="00242427" w:rsidRPr="005A5CC8">
        <w:rPr>
          <w:rFonts w:eastAsia="Calibri"/>
          <w:sz w:val="26"/>
          <w:szCs w:val="26"/>
          <w:lang w:eastAsia="en-US"/>
        </w:rPr>
        <w:t>Т</w:t>
      </w:r>
      <w:r w:rsidR="00C7241F">
        <w:rPr>
          <w:rFonts w:eastAsia="Calibri"/>
          <w:sz w:val="26"/>
          <w:szCs w:val="26"/>
          <w:lang w:eastAsia="en-US"/>
        </w:rPr>
        <w:t xml:space="preserve">. </w:t>
      </w:r>
      <w:r w:rsidR="00242427" w:rsidRPr="005A5CC8">
        <w:rPr>
          <w:rFonts w:eastAsia="Calibri"/>
          <w:sz w:val="26"/>
          <w:szCs w:val="26"/>
          <w:lang w:eastAsia="en-US"/>
        </w:rPr>
        <w:t>А</w:t>
      </w:r>
      <w:r w:rsidR="00C7241F">
        <w:rPr>
          <w:rFonts w:eastAsia="Calibri"/>
          <w:sz w:val="26"/>
          <w:szCs w:val="26"/>
          <w:lang w:eastAsia="en-US"/>
        </w:rPr>
        <w:t xml:space="preserve">. </w:t>
      </w:r>
      <w:r w:rsidR="00242427" w:rsidRPr="005A5CC8">
        <w:rPr>
          <w:rFonts w:eastAsia="Calibri"/>
          <w:sz w:val="26"/>
          <w:szCs w:val="26"/>
          <w:lang w:eastAsia="en-US"/>
        </w:rPr>
        <w:t>Сигае</w:t>
      </w:r>
      <w:r w:rsidR="005E2E2C">
        <w:rPr>
          <w:rFonts w:eastAsia="Calibri"/>
          <w:sz w:val="26"/>
          <w:szCs w:val="26"/>
          <w:lang w:eastAsia="en-US"/>
        </w:rPr>
        <w:t xml:space="preserve">ва, кандидат юридических  наук, </w:t>
      </w:r>
      <w:r w:rsidR="00242427" w:rsidRPr="005A5CC8">
        <w:rPr>
          <w:rFonts w:eastAsia="Calibri"/>
          <w:sz w:val="26"/>
          <w:szCs w:val="26"/>
          <w:lang w:eastAsia="en-US"/>
        </w:rPr>
        <w:t>доцент</w:t>
      </w:r>
    </w:p>
    <w:p w:rsidR="00242427" w:rsidRPr="005A5CC8" w:rsidRDefault="00242427" w:rsidP="00C333BF">
      <w:pPr>
        <w:ind w:left="709"/>
        <w:rPr>
          <w:rFonts w:eastAsia="Calibri"/>
          <w:sz w:val="26"/>
          <w:szCs w:val="26"/>
          <w:lang w:eastAsia="en-US"/>
        </w:rPr>
      </w:pPr>
      <w:r w:rsidRPr="005A5CC8">
        <w:rPr>
          <w:rFonts w:eastAsia="Calibri"/>
          <w:sz w:val="26"/>
          <w:szCs w:val="26"/>
          <w:lang w:eastAsia="en-US"/>
        </w:rPr>
        <w:t xml:space="preserve">Минск, Белорусский государственный экономический университет </w:t>
      </w:r>
    </w:p>
    <w:p w:rsidR="00242427" w:rsidRPr="005A5CC8" w:rsidRDefault="00242427" w:rsidP="00C333BF">
      <w:pPr>
        <w:ind w:left="709" w:firstLine="709"/>
        <w:rPr>
          <w:rFonts w:eastAsia="Calibri"/>
          <w:sz w:val="26"/>
          <w:szCs w:val="26"/>
          <w:lang w:eastAsia="en-US"/>
        </w:rPr>
      </w:pPr>
    </w:p>
    <w:p w:rsidR="00242427" w:rsidRPr="001E1F30" w:rsidRDefault="00242427" w:rsidP="007339C4">
      <w:pPr>
        <w:pStyle w:val="afff8"/>
        <w:jc w:val="left"/>
        <w:rPr>
          <w:rFonts w:eastAsia="Calibri"/>
        </w:rPr>
      </w:pPr>
      <w:bookmarkStart w:id="210" w:name="_Toc22206871"/>
      <w:r w:rsidRPr="001E1F30">
        <w:rPr>
          <w:rFonts w:eastAsia="Calibri"/>
        </w:rPr>
        <w:t>КОНФИСКАЦИЯ: ГРАЖДАНСКО-ПРАВОВОЙ АСПЕКТ</w:t>
      </w:r>
      <w:bookmarkEnd w:id="210"/>
    </w:p>
    <w:p w:rsidR="00242427" w:rsidRPr="005A5CC8" w:rsidRDefault="00242427" w:rsidP="00242427">
      <w:pPr>
        <w:ind w:firstLine="709"/>
        <w:rPr>
          <w:rFonts w:eastAsia="Calibri"/>
          <w:b/>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Термин «конфискация» происходит от латинского </w:t>
      </w:r>
      <w:r w:rsidRPr="005A5CC8">
        <w:rPr>
          <w:rFonts w:eastAsia="Calibri"/>
          <w:sz w:val="26"/>
          <w:szCs w:val="26"/>
          <w:lang w:val="en-US" w:eastAsia="en-US"/>
        </w:rPr>
        <w:t>confiscation</w:t>
      </w:r>
      <w:r w:rsidRPr="005A5CC8">
        <w:rPr>
          <w:rFonts w:eastAsia="Calibri"/>
          <w:sz w:val="26"/>
          <w:szCs w:val="26"/>
          <w:lang w:eastAsia="en-US"/>
        </w:rPr>
        <w:t>, означающег</w:t>
      </w:r>
      <w:r w:rsidR="0060420C" w:rsidRPr="005A5CC8">
        <w:rPr>
          <w:rFonts w:eastAsia="Calibri"/>
          <w:sz w:val="26"/>
          <w:szCs w:val="26"/>
          <w:lang w:eastAsia="en-US"/>
        </w:rPr>
        <w:t>о отобрание чего-либо в казну [1</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191]</w:t>
      </w:r>
      <w:r w:rsidR="00C7241F">
        <w:rPr>
          <w:rFonts w:eastAsia="Calibri"/>
          <w:sz w:val="26"/>
          <w:szCs w:val="26"/>
          <w:lang w:eastAsia="en-US"/>
        </w:rPr>
        <w:t xml:space="preserve">. </w:t>
      </w:r>
      <w:r w:rsidRPr="005A5CC8">
        <w:rPr>
          <w:rFonts w:eastAsia="Calibri"/>
          <w:sz w:val="26"/>
          <w:szCs w:val="26"/>
          <w:lang w:eastAsia="en-US"/>
        </w:rPr>
        <w:t>Под конфискацией понимается имущество, безвозмездно изъятое у собственника в виде санкции за совершение преступле</w:t>
      </w:r>
      <w:r w:rsidR="0060420C" w:rsidRPr="005A5CC8">
        <w:rPr>
          <w:rFonts w:eastAsia="Calibri"/>
          <w:sz w:val="26"/>
          <w:szCs w:val="26"/>
          <w:lang w:eastAsia="en-US"/>
        </w:rPr>
        <w:t>ния или иного правонарушения</w:t>
      </w:r>
      <w:r w:rsidR="00C7241F">
        <w:rPr>
          <w:rFonts w:eastAsia="Calibri"/>
          <w:sz w:val="26"/>
          <w:szCs w:val="26"/>
          <w:lang w:eastAsia="en-US"/>
        </w:rPr>
        <w:t xml:space="preserve">. </w:t>
      </w:r>
      <w:r w:rsidRPr="005A5CC8">
        <w:rPr>
          <w:rFonts w:eastAsia="Calibri"/>
          <w:sz w:val="26"/>
          <w:szCs w:val="26"/>
          <w:lang w:eastAsia="en-US"/>
        </w:rPr>
        <w:t>Гражданский кодекс Республики Беларусь лишь дает общее понятие термина «конфискация»</w:t>
      </w:r>
      <w:r w:rsidR="00766458">
        <w:rPr>
          <w:rFonts w:eastAsia="Calibri"/>
          <w:sz w:val="26"/>
          <w:szCs w:val="26"/>
          <w:lang w:eastAsia="en-US"/>
        </w:rPr>
        <w:t xml:space="preserve">. </w:t>
      </w:r>
      <w:r w:rsidR="00920605">
        <w:rPr>
          <w:rFonts w:eastAsia="Calibri"/>
          <w:sz w:val="26"/>
          <w:szCs w:val="26"/>
          <w:lang w:eastAsia="en-US"/>
        </w:rPr>
        <w:t xml:space="preserve">     </w:t>
      </w:r>
      <w:r w:rsidR="0043379F">
        <w:rPr>
          <w:rFonts w:eastAsia="Calibri"/>
          <w:sz w:val="26"/>
          <w:szCs w:val="26"/>
          <w:lang w:eastAsia="en-US"/>
        </w:rPr>
        <w:t xml:space="preserve">  </w:t>
      </w:r>
      <w:r w:rsidR="00920605">
        <w:rPr>
          <w:rFonts w:eastAsia="Calibri"/>
          <w:sz w:val="26"/>
          <w:szCs w:val="26"/>
          <w:lang w:eastAsia="en-US"/>
        </w:rPr>
        <w:t xml:space="preserve">    </w:t>
      </w:r>
      <w:r w:rsidRPr="005A5CC8">
        <w:rPr>
          <w:rFonts w:eastAsia="Calibri"/>
          <w:sz w:val="26"/>
          <w:szCs w:val="26"/>
          <w:lang w:eastAsia="en-US"/>
        </w:rPr>
        <w:t xml:space="preserve">В данном случае, для гражданского права важен только сам факт прекращения права собственности, а другие отрасли права определяют, на каком основании происходит конфискация, </w:t>
      </w:r>
      <w:r w:rsidR="0043379F">
        <w:rPr>
          <w:rFonts w:eastAsia="Calibri"/>
          <w:sz w:val="26"/>
          <w:szCs w:val="26"/>
          <w:lang w:eastAsia="en-US"/>
        </w:rPr>
        <w:t>порядок ее осуществления, а так</w:t>
      </w:r>
      <w:r w:rsidRPr="005A5CC8">
        <w:rPr>
          <w:rFonts w:eastAsia="Calibri"/>
          <w:sz w:val="26"/>
          <w:szCs w:val="26"/>
          <w:lang w:eastAsia="en-US"/>
        </w:rPr>
        <w:t>же имущество, которое не подлежит конфискации</w:t>
      </w:r>
      <w:r w:rsidR="00C7241F">
        <w:rPr>
          <w:rFonts w:eastAsia="Calibri"/>
          <w:sz w:val="26"/>
          <w:szCs w:val="26"/>
          <w:lang w:eastAsia="en-US"/>
        </w:rPr>
        <w:t xml:space="preserve">. </w:t>
      </w:r>
      <w:r w:rsidRPr="005A5CC8">
        <w:rPr>
          <w:rFonts w:eastAsia="Calibri"/>
          <w:sz w:val="26"/>
          <w:szCs w:val="26"/>
          <w:lang w:eastAsia="en-US"/>
        </w:rPr>
        <w:t>Порядок изъятия имущества при конфискации регулируется процессуальным правом</w:t>
      </w:r>
      <w:r w:rsidR="00C7241F">
        <w:rPr>
          <w:rFonts w:eastAsia="Calibri"/>
          <w:sz w:val="26"/>
          <w:szCs w:val="26"/>
          <w:lang w:eastAsia="en-US"/>
        </w:rPr>
        <w:t xml:space="preserve">. </w:t>
      </w:r>
    </w:p>
    <w:p w:rsidR="00242427" w:rsidRPr="005A5CC8" w:rsidRDefault="00242427" w:rsidP="00242427">
      <w:pPr>
        <w:ind w:firstLine="709"/>
        <w:jc w:val="both"/>
        <w:rPr>
          <w:sz w:val="26"/>
          <w:szCs w:val="26"/>
        </w:rPr>
      </w:pPr>
      <w:r w:rsidRPr="005A5CC8">
        <w:rPr>
          <w:sz w:val="26"/>
          <w:szCs w:val="26"/>
        </w:rPr>
        <w:t>Социально-правовая значимость конфискации состоит в призвании обеспечить восстановление социальной справедливости и устранении экономической основы современной преступности</w:t>
      </w:r>
      <w:r w:rsidR="00C7241F">
        <w:rPr>
          <w:sz w:val="26"/>
          <w:szCs w:val="26"/>
        </w:rPr>
        <w:t xml:space="preserve">. </w:t>
      </w:r>
    </w:p>
    <w:p w:rsidR="00242427" w:rsidRPr="005A5CC8" w:rsidRDefault="00920605" w:rsidP="00242427">
      <w:pPr>
        <w:ind w:firstLine="709"/>
        <w:jc w:val="both"/>
        <w:rPr>
          <w:sz w:val="26"/>
          <w:szCs w:val="26"/>
        </w:rPr>
      </w:pPr>
      <w:r>
        <w:rPr>
          <w:sz w:val="26"/>
          <w:szCs w:val="26"/>
        </w:rPr>
        <w:t>Т</w:t>
      </w:r>
      <w:r w:rsidR="00242427" w:rsidRPr="005A5CC8">
        <w:rPr>
          <w:sz w:val="26"/>
          <w:szCs w:val="26"/>
        </w:rPr>
        <w:t>от факт, что предмет административного правонарушения, орудия и средства совершения административного правонарушения или уголовного пре</w:t>
      </w:r>
      <w:r>
        <w:rPr>
          <w:sz w:val="26"/>
          <w:szCs w:val="26"/>
        </w:rPr>
        <w:t>ступления могут быть изъяты, не</w:t>
      </w:r>
      <w:r w:rsidR="00242427" w:rsidRPr="005A5CC8">
        <w:rPr>
          <w:sz w:val="26"/>
          <w:szCs w:val="26"/>
        </w:rPr>
        <w:t>зависимо от того, в чьей собственности оно находится, свидетельствует о нарушении принципа личной ответственности за правонарушение, а также нарушает право добросовестного приобретателя, если такой имеется, что является недопустимым</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Кроме</w:t>
      </w:r>
      <w:r w:rsidR="00920605">
        <w:rPr>
          <w:sz w:val="26"/>
          <w:szCs w:val="26"/>
        </w:rPr>
        <w:t xml:space="preserve"> того, в соответствии со ст.</w:t>
      </w:r>
      <w:r w:rsidRPr="005A5CC8">
        <w:rPr>
          <w:sz w:val="26"/>
          <w:szCs w:val="26"/>
        </w:rPr>
        <w:t xml:space="preserve"> 44 Конституции Республики Беларусь государство гарантирует каждому право собственности и</w:t>
      </w:r>
      <w:r w:rsidR="0060420C" w:rsidRPr="005A5CC8">
        <w:rPr>
          <w:sz w:val="26"/>
          <w:szCs w:val="26"/>
        </w:rPr>
        <w:t xml:space="preserve"> содействует ее приобретению</w:t>
      </w:r>
      <w:r w:rsidR="00C7241F">
        <w:rPr>
          <w:sz w:val="26"/>
          <w:szCs w:val="26"/>
        </w:rPr>
        <w:t xml:space="preserve">. </w:t>
      </w:r>
      <w:r w:rsidRPr="005A5CC8">
        <w:rPr>
          <w:sz w:val="26"/>
          <w:szCs w:val="26"/>
        </w:rPr>
        <w:t>Объявляется неприкосновенность собственности и ее защита</w:t>
      </w:r>
      <w:r w:rsidR="00766458">
        <w:rPr>
          <w:sz w:val="26"/>
          <w:szCs w:val="26"/>
        </w:rPr>
        <w:t xml:space="preserve">. </w:t>
      </w:r>
      <w:r w:rsidRPr="005A5CC8">
        <w:rPr>
          <w:sz w:val="26"/>
          <w:szCs w:val="26"/>
        </w:rPr>
        <w:t>Именно в общей конфискации наблюдается нарушение данного принципа</w:t>
      </w:r>
      <w:r w:rsidR="00766458">
        <w:rPr>
          <w:sz w:val="26"/>
          <w:szCs w:val="26"/>
        </w:rPr>
        <w:t xml:space="preserve">. </w:t>
      </w:r>
      <w:r w:rsidR="00920605">
        <w:rPr>
          <w:sz w:val="26"/>
          <w:szCs w:val="26"/>
        </w:rPr>
        <w:t xml:space="preserve">   </w:t>
      </w:r>
      <w:r w:rsidRPr="005A5CC8">
        <w:rPr>
          <w:sz w:val="26"/>
          <w:szCs w:val="26"/>
        </w:rPr>
        <w:t>При этом гражданское законодательство вступает в существенные противоречия с Конституцией</w:t>
      </w:r>
      <w:r w:rsidR="00C7241F">
        <w:rPr>
          <w:sz w:val="26"/>
          <w:szCs w:val="26"/>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Некоторые ученые полагают, что необходимы изменения в части такого взыскания, как конфискация</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Pr="005A5CC8">
        <w:rPr>
          <w:rFonts w:eastAsia="Calibri"/>
          <w:sz w:val="26"/>
          <w:szCs w:val="26"/>
          <w:lang w:eastAsia="en-US"/>
        </w:rPr>
        <w:t>И</w:t>
      </w:r>
      <w:r w:rsidR="00920605">
        <w:rPr>
          <w:rFonts w:eastAsia="Calibri"/>
          <w:sz w:val="26"/>
          <w:szCs w:val="26"/>
          <w:lang w:eastAsia="en-US"/>
        </w:rPr>
        <w:t xml:space="preserve">. </w:t>
      </w:r>
      <w:r w:rsidRPr="005A5CC8">
        <w:rPr>
          <w:rFonts w:eastAsia="Calibri"/>
          <w:sz w:val="26"/>
          <w:szCs w:val="26"/>
          <w:lang w:eastAsia="en-US"/>
        </w:rPr>
        <w:t>Лук</w:t>
      </w:r>
      <w:r w:rsidR="00920605">
        <w:rPr>
          <w:rFonts w:eastAsia="Calibri"/>
          <w:sz w:val="26"/>
          <w:szCs w:val="26"/>
          <w:lang w:eastAsia="en-US"/>
        </w:rPr>
        <w:t>ашов</w:t>
      </w:r>
      <w:r w:rsidRPr="005A5CC8">
        <w:rPr>
          <w:rFonts w:eastAsia="Calibri"/>
          <w:sz w:val="26"/>
          <w:szCs w:val="26"/>
          <w:lang w:eastAsia="en-US"/>
        </w:rPr>
        <w:t xml:space="preserve"> считает, что необходимо исключит</w:t>
      </w:r>
      <w:r w:rsidR="00920605">
        <w:rPr>
          <w:rFonts w:eastAsia="Calibri"/>
          <w:sz w:val="26"/>
          <w:szCs w:val="26"/>
          <w:lang w:eastAsia="en-US"/>
        </w:rPr>
        <w:t>ь конфискацию как вид наказания и как вид взыскания. Так</w:t>
      </w:r>
      <w:r w:rsidRPr="005A5CC8">
        <w:rPr>
          <w:rFonts w:eastAsia="Calibri"/>
          <w:sz w:val="26"/>
          <w:szCs w:val="26"/>
          <w:lang w:eastAsia="en-US"/>
        </w:rPr>
        <w:t xml:space="preserve">ое мнение весьма важно, </w:t>
      </w:r>
      <w:r w:rsidR="00D779A9">
        <w:rPr>
          <w:rFonts w:eastAsia="Calibri"/>
          <w:sz w:val="26"/>
          <w:szCs w:val="26"/>
          <w:lang w:eastAsia="en-US"/>
        </w:rPr>
        <w:t>т. к.</w:t>
      </w:r>
      <w:r w:rsidR="00061284">
        <w:rPr>
          <w:rFonts w:eastAsia="Calibri"/>
          <w:sz w:val="26"/>
          <w:szCs w:val="26"/>
          <w:lang w:eastAsia="en-US"/>
        </w:rPr>
        <w:t>,</w:t>
      </w:r>
      <w:r w:rsidR="00D779A9">
        <w:rPr>
          <w:rFonts w:eastAsia="Calibri"/>
          <w:sz w:val="26"/>
          <w:szCs w:val="26"/>
          <w:lang w:eastAsia="en-US"/>
        </w:rPr>
        <w:t xml:space="preserve"> </w:t>
      </w:r>
      <w:r w:rsidRPr="005A5CC8">
        <w:rPr>
          <w:rFonts w:eastAsia="Calibri"/>
          <w:sz w:val="26"/>
          <w:szCs w:val="26"/>
          <w:lang w:eastAsia="en-US"/>
        </w:rPr>
        <w:t>действительно, конфискация, за исключением специальной, нарушает принцип справедливости наказания</w:t>
      </w:r>
      <w:r w:rsidR="00C7241F">
        <w:rPr>
          <w:rFonts w:eastAsia="Calibri"/>
          <w:sz w:val="26"/>
          <w:szCs w:val="26"/>
          <w:lang w:eastAsia="en-US"/>
        </w:rPr>
        <w:t xml:space="preserve">. </w:t>
      </w:r>
      <w:r w:rsidRPr="005A5CC8">
        <w:rPr>
          <w:rFonts w:eastAsia="Calibri"/>
          <w:sz w:val="26"/>
          <w:szCs w:val="26"/>
          <w:lang w:eastAsia="en-US"/>
        </w:rPr>
        <w:t>Так, конфискация имущества, законно принадлежащего обвиняемому</w:t>
      </w:r>
      <w:r w:rsidR="00061284">
        <w:rPr>
          <w:rFonts w:eastAsia="Calibri"/>
          <w:sz w:val="26"/>
          <w:szCs w:val="26"/>
          <w:lang w:eastAsia="en-US"/>
        </w:rPr>
        <w:t>,</w:t>
      </w:r>
      <w:r w:rsidRPr="005A5CC8">
        <w:rPr>
          <w:rFonts w:eastAsia="Calibri"/>
          <w:sz w:val="26"/>
          <w:szCs w:val="26"/>
          <w:lang w:eastAsia="en-US"/>
        </w:rPr>
        <w:t xml:space="preserve"> является несправедливой, во-первых, по отношению к нему самому, а во-вторых, относительно материально </w:t>
      </w:r>
      <w:proofErr w:type="gramStart"/>
      <w:r w:rsidR="0060420C" w:rsidRPr="005A5CC8">
        <w:rPr>
          <w:rFonts w:eastAsia="Calibri"/>
          <w:sz w:val="26"/>
          <w:szCs w:val="26"/>
          <w:lang w:eastAsia="en-US"/>
        </w:rPr>
        <w:t>зависимых</w:t>
      </w:r>
      <w:proofErr w:type="gramEnd"/>
      <w:r w:rsidR="0060420C" w:rsidRPr="005A5CC8">
        <w:rPr>
          <w:rFonts w:eastAsia="Calibri"/>
          <w:sz w:val="26"/>
          <w:szCs w:val="26"/>
          <w:lang w:eastAsia="en-US"/>
        </w:rPr>
        <w:t xml:space="preserve"> от него близких [2</w:t>
      </w:r>
      <w:r w:rsidRPr="005A5CC8">
        <w:rPr>
          <w:rFonts w:eastAsia="Calibri"/>
          <w:sz w:val="26"/>
          <w:szCs w:val="26"/>
          <w:lang w:eastAsia="en-US"/>
        </w:rPr>
        <w:t>]</w:t>
      </w:r>
      <w:r w:rsidR="00C7241F">
        <w:rPr>
          <w:rFonts w:eastAsia="Calibri"/>
          <w:sz w:val="26"/>
          <w:szCs w:val="26"/>
          <w:lang w:eastAsia="en-US"/>
        </w:rPr>
        <w:t xml:space="preserve">. </w:t>
      </w:r>
      <w:r w:rsidR="00920605">
        <w:rPr>
          <w:rFonts w:eastAsia="Calibri"/>
          <w:sz w:val="26"/>
          <w:szCs w:val="26"/>
          <w:lang w:eastAsia="en-US"/>
        </w:rPr>
        <w:t xml:space="preserve">С. Ч. </w:t>
      </w:r>
      <w:r w:rsidRPr="005A5CC8">
        <w:rPr>
          <w:rFonts w:eastAsia="Calibri"/>
          <w:sz w:val="26"/>
          <w:szCs w:val="26"/>
          <w:lang w:eastAsia="en-US"/>
        </w:rPr>
        <w:t>Белявский считает, что имеются аль</w:t>
      </w:r>
      <w:r w:rsidR="00920605">
        <w:rPr>
          <w:rFonts w:eastAsia="Calibri"/>
          <w:sz w:val="26"/>
          <w:szCs w:val="26"/>
          <w:lang w:eastAsia="en-US"/>
        </w:rPr>
        <w:t>тернативы конфискации, а именно</w:t>
      </w:r>
      <w:r w:rsidRPr="005A5CC8">
        <w:rPr>
          <w:rFonts w:eastAsia="Calibri"/>
          <w:sz w:val="26"/>
          <w:szCs w:val="26"/>
          <w:lang w:eastAsia="en-US"/>
        </w:rPr>
        <w:t xml:space="preserve"> взыскание стоимости товара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Указанные выше требования, касающиеся общей конфискации, нашли свое отражение в изменениях в законодательстве, которые содержатся в Законе Республики Беларусь от 9 января 2019 г</w:t>
      </w:r>
      <w:r w:rsidR="00920605">
        <w:rPr>
          <w:rFonts w:eastAsia="Calibri"/>
          <w:sz w:val="26"/>
          <w:szCs w:val="26"/>
          <w:lang w:eastAsia="en-US"/>
        </w:rPr>
        <w:t>ода</w:t>
      </w:r>
      <w:r w:rsidR="00C7241F">
        <w:rPr>
          <w:rFonts w:eastAsia="Calibri"/>
          <w:sz w:val="26"/>
          <w:szCs w:val="26"/>
          <w:lang w:eastAsia="en-US"/>
        </w:rPr>
        <w:t xml:space="preserve"> </w:t>
      </w:r>
      <w:r w:rsidRPr="005A5CC8">
        <w:rPr>
          <w:rFonts w:eastAsia="Calibri"/>
          <w:sz w:val="26"/>
          <w:szCs w:val="26"/>
          <w:lang w:eastAsia="en-US"/>
        </w:rPr>
        <w:t>№</w:t>
      </w:r>
      <w:r w:rsidR="00061284">
        <w:rPr>
          <w:rFonts w:eastAsia="Calibri"/>
          <w:sz w:val="26"/>
          <w:szCs w:val="26"/>
          <w:lang w:eastAsia="en-US"/>
        </w:rPr>
        <w:t> </w:t>
      </w:r>
      <w:r w:rsidRPr="005A5CC8">
        <w:rPr>
          <w:rFonts w:eastAsia="Calibri"/>
          <w:sz w:val="26"/>
          <w:szCs w:val="26"/>
          <w:lang w:eastAsia="en-US"/>
        </w:rPr>
        <w:t xml:space="preserve">171-З «О внесении изменений и </w:t>
      </w:r>
      <w:r w:rsidRPr="005A5CC8">
        <w:rPr>
          <w:rFonts w:eastAsia="Calibri"/>
          <w:sz w:val="26"/>
          <w:szCs w:val="26"/>
          <w:lang w:eastAsia="en-US"/>
        </w:rPr>
        <w:lastRenderedPageBreak/>
        <w:t>дополнений в некоторые кодексы Республики Беларусь», которые вступают в силу 19 июля 2019 года</w:t>
      </w:r>
      <w:r w:rsidR="00C7241F">
        <w:rPr>
          <w:rFonts w:eastAsia="Calibri"/>
          <w:sz w:val="26"/>
          <w:szCs w:val="26"/>
          <w:lang w:eastAsia="en-US"/>
        </w:rPr>
        <w:t xml:space="preserve">. </w:t>
      </w:r>
    </w:p>
    <w:p w:rsidR="00242427" w:rsidRPr="005A5CC8" w:rsidRDefault="00920605" w:rsidP="00242427">
      <w:pPr>
        <w:ind w:firstLine="709"/>
        <w:jc w:val="both"/>
        <w:rPr>
          <w:rFonts w:eastAsia="Calibri"/>
          <w:sz w:val="26"/>
          <w:szCs w:val="26"/>
          <w:lang w:eastAsia="en-US"/>
        </w:rPr>
      </w:pPr>
      <w:r>
        <w:rPr>
          <w:rFonts w:eastAsia="Calibri"/>
          <w:sz w:val="26"/>
          <w:szCs w:val="26"/>
          <w:lang w:eastAsia="en-US"/>
        </w:rPr>
        <w:t>Но при этом</w:t>
      </w:r>
      <w:r w:rsidR="00242427" w:rsidRPr="005A5CC8">
        <w:rPr>
          <w:rFonts w:eastAsia="Calibri"/>
          <w:sz w:val="26"/>
          <w:szCs w:val="26"/>
          <w:lang w:eastAsia="en-US"/>
        </w:rPr>
        <w:t xml:space="preserve"> законодатель не внес изменений в Гражданский кодекс, в котором конфискация рассматривается как санкция</w:t>
      </w:r>
      <w:r w:rsidR="00C7241F">
        <w:rPr>
          <w:rFonts w:eastAsia="Calibri"/>
          <w:sz w:val="26"/>
          <w:szCs w:val="26"/>
          <w:lang w:eastAsia="en-US"/>
        </w:rPr>
        <w:t xml:space="preserve">. </w:t>
      </w:r>
      <w:r w:rsidR="00242427" w:rsidRPr="005A5CC8">
        <w:rPr>
          <w:rFonts w:eastAsia="Calibri"/>
          <w:sz w:val="26"/>
          <w:szCs w:val="26"/>
          <w:lang w:eastAsia="en-US"/>
        </w:rPr>
        <w:t>При этом с</w:t>
      </w:r>
      <w:r>
        <w:rPr>
          <w:rFonts w:eastAsia="Calibri"/>
          <w:sz w:val="26"/>
          <w:szCs w:val="26"/>
          <w:lang w:eastAsia="en-US"/>
        </w:rPr>
        <w:t>пециальная конфискация санкцией как таковой</w:t>
      </w:r>
      <w:r w:rsidR="00242427" w:rsidRPr="005A5CC8">
        <w:rPr>
          <w:rFonts w:eastAsia="Calibri"/>
          <w:sz w:val="26"/>
          <w:szCs w:val="26"/>
          <w:lang w:eastAsia="en-US"/>
        </w:rPr>
        <w:t xml:space="preserve"> не является</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При конфискации основанием прекращения  права собственности  является решение о конфискации, принятое судом  или в административном порядке, а способом – изъятие движимого имущества или государственная регистрация перехода права собственности на недвижимое имущество</w:t>
      </w:r>
      <w:r w:rsidR="00C7241F">
        <w:rPr>
          <w:rFonts w:eastAsia="Calibri"/>
          <w:sz w:val="26"/>
          <w:szCs w:val="26"/>
          <w:lang w:eastAsia="en-US"/>
        </w:rPr>
        <w:t xml:space="preserve">. </w:t>
      </w:r>
    </w:p>
    <w:p w:rsidR="00242427" w:rsidRPr="005A5CC8" w:rsidRDefault="00242427" w:rsidP="00242427">
      <w:pPr>
        <w:ind w:firstLine="709"/>
        <w:jc w:val="both"/>
        <w:rPr>
          <w:sz w:val="26"/>
          <w:szCs w:val="26"/>
        </w:rPr>
      </w:pPr>
      <w:r w:rsidRPr="005A5CC8">
        <w:rPr>
          <w:sz w:val="26"/>
          <w:szCs w:val="26"/>
        </w:rPr>
        <w:t>Некоторые затруднения может вызвать попытка отличить национализацию от реквизиции и конфискации</w:t>
      </w:r>
      <w:r w:rsidR="00C7241F">
        <w:rPr>
          <w:sz w:val="26"/>
          <w:szCs w:val="26"/>
        </w:rPr>
        <w:t xml:space="preserve">. </w:t>
      </w:r>
      <w:r w:rsidRPr="005A5CC8">
        <w:rPr>
          <w:sz w:val="26"/>
          <w:szCs w:val="26"/>
        </w:rPr>
        <w:t>Существует мнение, что реквизиция и конфискация – разновидности национализации</w:t>
      </w:r>
      <w:r w:rsidR="00C7241F">
        <w:rPr>
          <w:sz w:val="26"/>
          <w:szCs w:val="26"/>
        </w:rPr>
        <w:t xml:space="preserve">. </w:t>
      </w:r>
      <w:r w:rsidRPr="005A5CC8">
        <w:rPr>
          <w:sz w:val="26"/>
          <w:szCs w:val="26"/>
        </w:rPr>
        <w:t>При этом реквизиция – возмездная национализация, а конфискация – безвозмездная</w:t>
      </w:r>
      <w:r w:rsidR="00C7241F">
        <w:rPr>
          <w:sz w:val="26"/>
          <w:szCs w:val="26"/>
        </w:rPr>
        <w:t xml:space="preserve">. </w:t>
      </w:r>
      <w:r w:rsidRPr="005A5CC8">
        <w:rPr>
          <w:sz w:val="26"/>
          <w:szCs w:val="26"/>
        </w:rPr>
        <w:t xml:space="preserve">Казалось бы, такая точка зрения имеет право на существование, </w:t>
      </w:r>
      <w:r w:rsidR="00D779A9">
        <w:rPr>
          <w:sz w:val="26"/>
          <w:szCs w:val="26"/>
        </w:rPr>
        <w:t xml:space="preserve">т. к. </w:t>
      </w:r>
      <w:r w:rsidRPr="005A5CC8">
        <w:rPr>
          <w:sz w:val="26"/>
          <w:szCs w:val="26"/>
        </w:rPr>
        <w:t>в каждом случае происходит изъятие имущества в пользу государства</w:t>
      </w:r>
      <w:r w:rsidR="00920605">
        <w:rPr>
          <w:sz w:val="26"/>
          <w:szCs w:val="26"/>
        </w:rPr>
        <w:t xml:space="preserve">, но с некоторыми особенностями. Однако </w:t>
      </w:r>
      <w:r w:rsidRPr="005A5CC8">
        <w:rPr>
          <w:sz w:val="26"/>
          <w:szCs w:val="26"/>
        </w:rPr>
        <w:t>каждое из понятий является отдельным полноценным основанием для п</w:t>
      </w:r>
      <w:bookmarkStart w:id="211" w:name="_GoBack"/>
      <w:bookmarkEnd w:id="211"/>
      <w:r w:rsidRPr="005A5CC8">
        <w:rPr>
          <w:sz w:val="26"/>
          <w:szCs w:val="26"/>
        </w:rPr>
        <w:t>рекращения права собственности</w:t>
      </w:r>
      <w:r w:rsidR="00C7241F">
        <w:rPr>
          <w:sz w:val="26"/>
          <w:szCs w:val="26"/>
        </w:rPr>
        <w:t xml:space="preserve">. </w:t>
      </w:r>
    </w:p>
    <w:p w:rsidR="00627714" w:rsidRDefault="00242427" w:rsidP="00242427">
      <w:pPr>
        <w:ind w:firstLine="709"/>
        <w:jc w:val="both"/>
        <w:rPr>
          <w:sz w:val="26"/>
          <w:szCs w:val="26"/>
        </w:rPr>
      </w:pPr>
      <w:r w:rsidRPr="005A5CC8">
        <w:rPr>
          <w:sz w:val="26"/>
          <w:szCs w:val="26"/>
        </w:rPr>
        <w:t>Так, реквизиция может проводиться только в случае эпидемии, эпизоотии и при иных обстоятельствах, носящих чрезвычайный характер, данная мера носит временный характер и осуществ</w:t>
      </w:r>
    </w:p>
    <w:p w:rsidR="00242427" w:rsidRPr="005A5CC8" w:rsidRDefault="00242427" w:rsidP="00242427">
      <w:pPr>
        <w:ind w:firstLine="709"/>
        <w:jc w:val="both"/>
        <w:rPr>
          <w:sz w:val="26"/>
          <w:szCs w:val="26"/>
        </w:rPr>
      </w:pPr>
      <w:r w:rsidRPr="005A5CC8">
        <w:rPr>
          <w:sz w:val="26"/>
          <w:szCs w:val="26"/>
        </w:rPr>
        <w:t>ляется в общественных интересах, конфискация является мерой административной или уголовной ответственности</w:t>
      </w:r>
      <w:r w:rsidR="00C7241F">
        <w:rPr>
          <w:sz w:val="26"/>
          <w:szCs w:val="26"/>
        </w:rPr>
        <w:t xml:space="preserve">. </w:t>
      </w:r>
      <w:r w:rsidRPr="005A5CC8">
        <w:rPr>
          <w:sz w:val="26"/>
          <w:szCs w:val="26"/>
        </w:rPr>
        <w:t>В случае с национализацией ничего подобного быть не может, если, конечно, это не будет предусмотрено  специальным законом</w:t>
      </w:r>
      <w:r w:rsidR="00C7241F">
        <w:rPr>
          <w:sz w:val="26"/>
          <w:szCs w:val="26"/>
        </w:rPr>
        <w:t xml:space="preserve">. </w:t>
      </w:r>
      <w:r w:rsidRPr="005A5CC8">
        <w:rPr>
          <w:sz w:val="26"/>
          <w:szCs w:val="26"/>
        </w:rPr>
        <w:t xml:space="preserve">Согласно общему правилу, национализация не влечет обременения права государственной собственности на национализированное имущество </w:t>
      </w:r>
      <w:r w:rsidRPr="00A070D6">
        <w:rPr>
          <w:sz w:val="26"/>
          <w:szCs w:val="26"/>
        </w:rPr>
        <w:t>какими-либо правами требования бывшего собственника</w:t>
      </w:r>
      <w:r w:rsidR="00C7241F" w:rsidRPr="00A070D6">
        <w:rPr>
          <w:sz w:val="26"/>
          <w:szCs w:val="26"/>
        </w:rPr>
        <w:t>.</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Таким образом, конфискация в гражданско-правовом аспекте требует дополнительных изменений в законодательстве для полного и комплексного регулирования данного основания прекращения права собственности</w:t>
      </w:r>
      <w:r w:rsidR="00C7241F">
        <w:rPr>
          <w:sz w:val="26"/>
          <w:szCs w:val="26"/>
        </w:rPr>
        <w:t xml:space="preserve">. </w:t>
      </w:r>
    </w:p>
    <w:p w:rsidR="00702308" w:rsidRPr="005A5CC8" w:rsidRDefault="00702308" w:rsidP="00242427">
      <w:pPr>
        <w:ind w:firstLine="709"/>
        <w:jc w:val="both"/>
        <w:rPr>
          <w:rFonts w:eastAsia="Calibri"/>
          <w:b/>
          <w:sz w:val="26"/>
          <w:szCs w:val="26"/>
          <w:lang w:eastAsia="en-US"/>
        </w:rPr>
      </w:pPr>
    </w:p>
    <w:p w:rsidR="00242427" w:rsidRPr="005A5CC8" w:rsidRDefault="00242427" w:rsidP="00874581">
      <w:pPr>
        <w:jc w:val="center"/>
        <w:rPr>
          <w:rFonts w:eastAsia="Calibri"/>
          <w:b/>
          <w:sz w:val="26"/>
          <w:szCs w:val="26"/>
          <w:lang w:eastAsia="en-US"/>
        </w:rPr>
      </w:pPr>
      <w:r w:rsidRPr="005A5CC8">
        <w:rPr>
          <w:rFonts w:eastAsia="Calibri"/>
          <w:b/>
          <w:sz w:val="26"/>
          <w:szCs w:val="26"/>
          <w:lang w:eastAsia="en-US"/>
        </w:rPr>
        <w:t>Список использованной литературы</w:t>
      </w:r>
    </w:p>
    <w:p w:rsidR="00242427" w:rsidRPr="005A5CC8" w:rsidRDefault="00242427" w:rsidP="00242427">
      <w:pPr>
        <w:ind w:firstLine="709"/>
        <w:jc w:val="center"/>
        <w:rPr>
          <w:rFonts w:eastAsia="Calibri"/>
          <w:b/>
          <w:sz w:val="26"/>
          <w:szCs w:val="26"/>
          <w:lang w:eastAsia="en-US"/>
        </w:rPr>
      </w:pPr>
    </w:p>
    <w:p w:rsidR="00242427" w:rsidRPr="00BB22B7" w:rsidRDefault="00242427" w:rsidP="00DE6AD8">
      <w:pPr>
        <w:pStyle w:val="af9"/>
        <w:numPr>
          <w:ilvl w:val="0"/>
          <w:numId w:val="8"/>
        </w:numPr>
        <w:tabs>
          <w:tab w:val="left" w:pos="851"/>
          <w:tab w:val="left" w:pos="993"/>
        </w:tabs>
        <w:spacing w:after="0" w:line="240" w:lineRule="auto"/>
        <w:ind w:left="0" w:firstLine="709"/>
        <w:jc w:val="both"/>
        <w:rPr>
          <w:rFonts w:ascii="Times New Roman" w:eastAsia="Calibri" w:hAnsi="Times New Roman"/>
          <w:sz w:val="26"/>
          <w:szCs w:val="26"/>
          <w:lang w:eastAsia="en-US"/>
        </w:rPr>
      </w:pPr>
      <w:r w:rsidRPr="00BB22B7">
        <w:rPr>
          <w:rFonts w:ascii="Times New Roman" w:eastAsia="Calibri" w:hAnsi="Times New Roman"/>
          <w:sz w:val="26"/>
          <w:szCs w:val="26"/>
          <w:lang w:eastAsia="en-US"/>
        </w:rPr>
        <w:t>Кулиев, И</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Б</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Конфискация имущества как мера уголовно-процессуального характера / И</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Б</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Кулиев // Проблемы в российском законодательстве</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 2017</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 № 4</w:t>
      </w:r>
      <w:r w:rsidR="00C7241F"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 xml:space="preserve">– </w:t>
      </w:r>
      <w:r w:rsidR="00C7241F" w:rsidRPr="00BB22B7">
        <w:rPr>
          <w:rFonts w:ascii="Times New Roman" w:eastAsia="Calibri" w:hAnsi="Times New Roman"/>
          <w:sz w:val="26"/>
          <w:szCs w:val="26"/>
          <w:lang w:eastAsia="en-US"/>
        </w:rPr>
        <w:t>С</w:t>
      </w:r>
      <w:r w:rsidR="00766458" w:rsidRPr="00BB22B7">
        <w:rPr>
          <w:rFonts w:ascii="Times New Roman" w:eastAsia="Calibri" w:hAnsi="Times New Roman"/>
          <w:sz w:val="26"/>
          <w:szCs w:val="26"/>
          <w:lang w:eastAsia="en-US"/>
        </w:rPr>
        <w:t xml:space="preserve">. </w:t>
      </w:r>
      <w:r w:rsidRPr="00BB22B7">
        <w:rPr>
          <w:rFonts w:ascii="Times New Roman" w:eastAsia="Calibri" w:hAnsi="Times New Roman"/>
          <w:sz w:val="26"/>
          <w:szCs w:val="26"/>
          <w:lang w:eastAsia="en-US"/>
        </w:rPr>
        <w:t>191</w:t>
      </w:r>
      <w:r w:rsidR="00874581" w:rsidRPr="00BB22B7">
        <w:rPr>
          <w:rFonts w:ascii="Times New Roman" w:eastAsia="Calibri" w:hAnsi="Times New Roman"/>
          <w:bCs/>
          <w:sz w:val="26"/>
          <w:szCs w:val="26"/>
          <w:lang w:eastAsia="en-US"/>
        </w:rPr>
        <w:t>–</w:t>
      </w:r>
      <w:r w:rsidRPr="00BB22B7">
        <w:rPr>
          <w:rFonts w:ascii="Times New Roman" w:eastAsia="Calibri" w:hAnsi="Times New Roman"/>
          <w:sz w:val="26"/>
          <w:szCs w:val="26"/>
          <w:lang w:eastAsia="en-US"/>
        </w:rPr>
        <w:t>193</w:t>
      </w:r>
      <w:r w:rsidR="00C7241F" w:rsidRPr="00BB22B7">
        <w:rPr>
          <w:rFonts w:ascii="Times New Roman" w:eastAsia="Calibri" w:hAnsi="Times New Roman"/>
          <w:sz w:val="26"/>
          <w:szCs w:val="26"/>
          <w:lang w:eastAsia="en-US"/>
        </w:rPr>
        <w:t xml:space="preserve">. </w:t>
      </w:r>
    </w:p>
    <w:p w:rsidR="00242427" w:rsidRPr="00BB22B7" w:rsidRDefault="00242427" w:rsidP="00DE6AD8">
      <w:pPr>
        <w:numPr>
          <w:ilvl w:val="0"/>
          <w:numId w:val="8"/>
        </w:numPr>
        <w:tabs>
          <w:tab w:val="left" w:pos="851"/>
          <w:tab w:val="left" w:pos="993"/>
        </w:tabs>
        <w:ind w:left="0" w:firstLine="709"/>
        <w:contextualSpacing/>
        <w:jc w:val="both"/>
        <w:rPr>
          <w:sz w:val="26"/>
          <w:szCs w:val="26"/>
        </w:rPr>
      </w:pPr>
      <w:r w:rsidRPr="00BB22B7">
        <w:rPr>
          <w:sz w:val="26"/>
          <w:szCs w:val="26"/>
        </w:rPr>
        <w:t>Лукашов, А</w:t>
      </w:r>
      <w:r w:rsidR="00C7241F" w:rsidRPr="00BB22B7">
        <w:rPr>
          <w:sz w:val="26"/>
          <w:szCs w:val="26"/>
        </w:rPr>
        <w:t xml:space="preserve">. </w:t>
      </w:r>
      <w:r w:rsidRPr="00BB22B7">
        <w:rPr>
          <w:sz w:val="26"/>
          <w:szCs w:val="26"/>
        </w:rPr>
        <w:t>И</w:t>
      </w:r>
      <w:r w:rsidR="00C7241F" w:rsidRPr="00BB22B7">
        <w:rPr>
          <w:sz w:val="26"/>
          <w:szCs w:val="26"/>
        </w:rPr>
        <w:t xml:space="preserve">. </w:t>
      </w:r>
      <w:r w:rsidRPr="00BB22B7">
        <w:rPr>
          <w:sz w:val="26"/>
          <w:szCs w:val="26"/>
        </w:rPr>
        <w:t>Конфискация: нужна ли р</w:t>
      </w:r>
      <w:r w:rsidR="00DE6AD8" w:rsidRPr="00BB22B7">
        <w:rPr>
          <w:sz w:val="26"/>
          <w:szCs w:val="26"/>
        </w:rPr>
        <w:t xml:space="preserve">еформа? </w:t>
      </w:r>
      <w:proofErr w:type="gramStart"/>
      <w:r w:rsidR="00DE6AD8" w:rsidRPr="00BB22B7">
        <w:rPr>
          <w:sz w:val="26"/>
          <w:szCs w:val="26"/>
        </w:rPr>
        <w:t>[Электронный</w:t>
      </w:r>
      <w:proofErr w:type="gramEnd"/>
      <w:r w:rsidR="00DE6AD8" w:rsidRPr="00BB22B7">
        <w:rPr>
          <w:sz w:val="26"/>
          <w:szCs w:val="26"/>
        </w:rPr>
        <w:t xml:space="preserve"> </w:t>
      </w:r>
      <w:proofErr w:type="gramStart"/>
      <w:r w:rsidR="00DE6AD8" w:rsidRPr="00BB22B7">
        <w:rPr>
          <w:sz w:val="26"/>
          <w:szCs w:val="26"/>
        </w:rPr>
        <w:t xml:space="preserve">ресурс] </w:t>
      </w:r>
      <w:r w:rsidRPr="00BB22B7">
        <w:rPr>
          <w:sz w:val="26"/>
          <w:szCs w:val="26"/>
        </w:rPr>
        <w:t>/ А</w:t>
      </w:r>
      <w:r w:rsidR="00C7241F" w:rsidRPr="00BB22B7">
        <w:rPr>
          <w:sz w:val="26"/>
          <w:szCs w:val="26"/>
        </w:rPr>
        <w:t xml:space="preserve">. </w:t>
      </w:r>
      <w:r w:rsidRPr="00BB22B7">
        <w:rPr>
          <w:sz w:val="26"/>
          <w:szCs w:val="26"/>
        </w:rPr>
        <w:t>И</w:t>
      </w:r>
      <w:r w:rsidR="00C7241F" w:rsidRPr="00BB22B7">
        <w:rPr>
          <w:sz w:val="26"/>
          <w:szCs w:val="26"/>
        </w:rPr>
        <w:t xml:space="preserve">. </w:t>
      </w:r>
      <w:r w:rsidRPr="00BB22B7">
        <w:rPr>
          <w:sz w:val="26"/>
          <w:szCs w:val="26"/>
        </w:rPr>
        <w:t>Лукашов // КонсультантПлю</w:t>
      </w:r>
      <w:r w:rsidR="00C7241F" w:rsidRPr="00BB22B7">
        <w:rPr>
          <w:sz w:val="26"/>
          <w:szCs w:val="26"/>
        </w:rPr>
        <w:t>с</w:t>
      </w:r>
      <w:r w:rsidR="00766458" w:rsidRPr="00BB22B7">
        <w:rPr>
          <w:sz w:val="26"/>
          <w:szCs w:val="26"/>
        </w:rPr>
        <w:t>.</w:t>
      </w:r>
      <w:proofErr w:type="gramEnd"/>
      <w:r w:rsidR="00766458" w:rsidRPr="00BB22B7">
        <w:rPr>
          <w:sz w:val="26"/>
          <w:szCs w:val="26"/>
        </w:rPr>
        <w:t xml:space="preserve"> </w:t>
      </w:r>
      <w:r w:rsidRPr="00BB22B7">
        <w:rPr>
          <w:sz w:val="26"/>
          <w:szCs w:val="26"/>
        </w:rPr>
        <w:t>Беларусь</w:t>
      </w:r>
      <w:r w:rsidR="00874581" w:rsidRPr="00BB22B7">
        <w:rPr>
          <w:sz w:val="26"/>
          <w:szCs w:val="26"/>
        </w:rPr>
        <w:t xml:space="preserve"> </w:t>
      </w:r>
      <w:r w:rsidRPr="00BB22B7">
        <w:rPr>
          <w:sz w:val="26"/>
          <w:szCs w:val="26"/>
        </w:rPr>
        <w:t xml:space="preserve">/ ООО «ЮрСпектр», </w:t>
      </w:r>
      <w:proofErr w:type="gramStart"/>
      <w:r w:rsidRPr="00BB22B7">
        <w:rPr>
          <w:sz w:val="26"/>
          <w:szCs w:val="26"/>
        </w:rPr>
        <w:t>Нац</w:t>
      </w:r>
      <w:r w:rsidR="00C7241F" w:rsidRPr="00BB22B7">
        <w:rPr>
          <w:sz w:val="26"/>
          <w:szCs w:val="26"/>
        </w:rPr>
        <w:t xml:space="preserve">. </w:t>
      </w:r>
      <w:r w:rsidRPr="00BB22B7">
        <w:rPr>
          <w:sz w:val="26"/>
          <w:szCs w:val="26"/>
        </w:rPr>
        <w:t>центр</w:t>
      </w:r>
      <w:proofErr w:type="gramEnd"/>
      <w:r w:rsidRPr="00BB22B7">
        <w:rPr>
          <w:sz w:val="26"/>
          <w:szCs w:val="26"/>
        </w:rPr>
        <w:t xml:space="preserve"> правовой информ</w:t>
      </w:r>
      <w:r w:rsidR="00C7241F" w:rsidRPr="00BB22B7">
        <w:rPr>
          <w:sz w:val="26"/>
          <w:szCs w:val="26"/>
        </w:rPr>
        <w:t xml:space="preserve">. </w:t>
      </w:r>
      <w:r w:rsidRPr="00BB22B7">
        <w:rPr>
          <w:sz w:val="26"/>
          <w:szCs w:val="26"/>
        </w:rPr>
        <w:t>Респ</w:t>
      </w:r>
      <w:r w:rsidR="00C7241F" w:rsidRPr="00BB22B7">
        <w:rPr>
          <w:sz w:val="26"/>
          <w:szCs w:val="26"/>
        </w:rPr>
        <w:t xml:space="preserve">. </w:t>
      </w:r>
      <w:r w:rsidRPr="00BB22B7">
        <w:rPr>
          <w:sz w:val="26"/>
          <w:szCs w:val="26"/>
        </w:rPr>
        <w:t>Беларусь</w:t>
      </w:r>
      <w:r w:rsidR="00C7241F" w:rsidRPr="00BB22B7">
        <w:rPr>
          <w:sz w:val="26"/>
          <w:szCs w:val="26"/>
        </w:rPr>
        <w:t xml:space="preserve">. </w:t>
      </w:r>
      <w:r w:rsidRPr="00BB22B7">
        <w:rPr>
          <w:sz w:val="26"/>
          <w:szCs w:val="26"/>
        </w:rPr>
        <w:t>– Минск, 2019</w:t>
      </w:r>
      <w:r w:rsidR="00C7241F" w:rsidRPr="00BB22B7">
        <w:rPr>
          <w:sz w:val="26"/>
          <w:szCs w:val="26"/>
        </w:rPr>
        <w:t xml:space="preserve">. </w:t>
      </w:r>
    </w:p>
    <w:p w:rsidR="00242427" w:rsidRPr="00BB22B7" w:rsidRDefault="00242427" w:rsidP="00242427">
      <w:pPr>
        <w:ind w:firstLine="709"/>
        <w:jc w:val="center"/>
        <w:rPr>
          <w:rFonts w:eastAsia="Calibri"/>
          <w:b/>
          <w:sz w:val="26"/>
          <w:szCs w:val="26"/>
          <w:lang w:eastAsia="en-US"/>
        </w:rPr>
      </w:pPr>
    </w:p>
    <w:p w:rsidR="00434DEF" w:rsidRDefault="00434DEF" w:rsidP="00242427">
      <w:pPr>
        <w:ind w:firstLine="709"/>
        <w:jc w:val="center"/>
        <w:rPr>
          <w:rFonts w:eastAsia="Calibri"/>
          <w:b/>
          <w:sz w:val="26"/>
          <w:szCs w:val="26"/>
          <w:lang w:eastAsia="en-US"/>
        </w:rPr>
      </w:pPr>
    </w:p>
    <w:p w:rsidR="00434DEF" w:rsidRDefault="00434DEF" w:rsidP="00242427">
      <w:pPr>
        <w:ind w:firstLine="709"/>
        <w:jc w:val="center"/>
        <w:rPr>
          <w:rFonts w:eastAsia="Calibri"/>
          <w:b/>
          <w:sz w:val="26"/>
          <w:szCs w:val="26"/>
          <w:lang w:eastAsia="en-US"/>
        </w:rPr>
      </w:pPr>
    </w:p>
    <w:p w:rsidR="00434DEF" w:rsidRDefault="00434DEF" w:rsidP="00242427">
      <w:pPr>
        <w:ind w:firstLine="709"/>
        <w:jc w:val="center"/>
        <w:rPr>
          <w:rFonts w:eastAsia="Calibri"/>
          <w:b/>
          <w:sz w:val="26"/>
          <w:szCs w:val="26"/>
          <w:lang w:eastAsia="en-US"/>
        </w:rPr>
      </w:pPr>
    </w:p>
    <w:p w:rsidR="00434DEF" w:rsidRPr="005A5CC8" w:rsidRDefault="00434DEF" w:rsidP="00242427">
      <w:pPr>
        <w:ind w:firstLine="709"/>
        <w:jc w:val="center"/>
        <w:rPr>
          <w:rFonts w:eastAsia="Calibri"/>
          <w:b/>
          <w:sz w:val="26"/>
          <w:szCs w:val="26"/>
          <w:lang w:eastAsia="en-US"/>
        </w:rPr>
      </w:pPr>
    </w:p>
    <w:p w:rsidR="00C333BF" w:rsidRDefault="00C333BF" w:rsidP="00242427">
      <w:pPr>
        <w:tabs>
          <w:tab w:val="left" w:pos="1134"/>
          <w:tab w:val="left" w:pos="1290"/>
        </w:tabs>
        <w:ind w:firstLine="709"/>
        <w:jc w:val="both"/>
        <w:rPr>
          <w:sz w:val="26"/>
          <w:szCs w:val="26"/>
          <w:lang w:eastAsia="en-US"/>
        </w:rPr>
      </w:pPr>
    </w:p>
    <w:p w:rsidR="00242427" w:rsidRPr="005A5CC8" w:rsidRDefault="00242427" w:rsidP="001E1F30">
      <w:pPr>
        <w:pStyle w:val="afff8"/>
      </w:pPr>
      <w:bookmarkStart w:id="212" w:name="_Toc22206872"/>
      <w:r w:rsidRPr="005A5CC8">
        <w:lastRenderedPageBreak/>
        <w:t>Б</w:t>
      </w:r>
      <w:r w:rsidR="00C7241F">
        <w:t xml:space="preserve">. </w:t>
      </w:r>
      <w:r w:rsidRPr="005A5CC8">
        <w:t>А</w:t>
      </w:r>
      <w:r w:rsidR="00C7241F">
        <w:t xml:space="preserve">. </w:t>
      </w:r>
      <w:r w:rsidRPr="005A5CC8">
        <w:t>ХАНЕВИЧ</w:t>
      </w:r>
      <w:bookmarkEnd w:id="212"/>
      <w:r w:rsidRPr="005A5CC8">
        <w:t xml:space="preserve"> </w:t>
      </w:r>
    </w:p>
    <w:p w:rsidR="00920605" w:rsidRDefault="00242427" w:rsidP="00C333BF">
      <w:pPr>
        <w:ind w:left="709"/>
        <w:contextualSpacing/>
        <w:jc w:val="both"/>
        <w:rPr>
          <w:color w:val="000000"/>
          <w:sz w:val="26"/>
          <w:szCs w:val="26"/>
        </w:rPr>
      </w:pPr>
      <w:r w:rsidRPr="005A5CC8">
        <w:rPr>
          <w:color w:val="000000"/>
          <w:sz w:val="26"/>
          <w:szCs w:val="26"/>
        </w:rPr>
        <w:t>На</w:t>
      </w:r>
      <w:r w:rsidR="00C333BF">
        <w:rPr>
          <w:color w:val="000000"/>
          <w:sz w:val="26"/>
          <w:szCs w:val="26"/>
        </w:rPr>
        <w:t xml:space="preserve">учный руководитель </w:t>
      </w:r>
      <w:r w:rsidR="00C333BF">
        <w:rPr>
          <w:rFonts w:eastAsia="Calibri"/>
          <w:sz w:val="26"/>
          <w:szCs w:val="26"/>
          <w:lang w:eastAsia="en-US"/>
        </w:rPr>
        <w:t xml:space="preserve">‒ </w:t>
      </w:r>
      <w:r w:rsidRPr="005A5CC8">
        <w:rPr>
          <w:color w:val="000000"/>
          <w:sz w:val="26"/>
          <w:szCs w:val="26"/>
        </w:rPr>
        <w:t>И</w:t>
      </w:r>
      <w:r w:rsidR="00C7241F">
        <w:rPr>
          <w:color w:val="000000"/>
          <w:sz w:val="26"/>
          <w:szCs w:val="26"/>
        </w:rPr>
        <w:t xml:space="preserve">. </w:t>
      </w:r>
      <w:r w:rsidRPr="005A5CC8">
        <w:rPr>
          <w:color w:val="000000"/>
          <w:sz w:val="26"/>
          <w:szCs w:val="26"/>
        </w:rPr>
        <w:t>Ю</w:t>
      </w:r>
      <w:r w:rsidR="00C7241F">
        <w:rPr>
          <w:color w:val="000000"/>
          <w:sz w:val="26"/>
          <w:szCs w:val="26"/>
        </w:rPr>
        <w:t xml:space="preserve">. </w:t>
      </w:r>
      <w:r w:rsidRPr="005A5CC8">
        <w:rPr>
          <w:color w:val="000000"/>
          <w:sz w:val="26"/>
          <w:szCs w:val="26"/>
        </w:rPr>
        <w:t>Кирвель, кандидат юридических наук, доцент</w:t>
      </w:r>
    </w:p>
    <w:p w:rsidR="00242427" w:rsidRPr="005A5CC8" w:rsidRDefault="00242427" w:rsidP="00C333BF">
      <w:pPr>
        <w:ind w:left="709"/>
        <w:contextualSpacing/>
        <w:jc w:val="both"/>
        <w:rPr>
          <w:sz w:val="26"/>
          <w:szCs w:val="26"/>
        </w:rPr>
      </w:pPr>
      <w:r w:rsidRPr="005A5CC8">
        <w:rPr>
          <w:sz w:val="26"/>
          <w:szCs w:val="26"/>
        </w:rPr>
        <w:t>Гродно, Гродненский государс</w:t>
      </w:r>
      <w:r w:rsidR="00644F97" w:rsidRPr="005A5CC8">
        <w:rPr>
          <w:sz w:val="26"/>
          <w:szCs w:val="26"/>
        </w:rPr>
        <w:t>т</w:t>
      </w:r>
      <w:r w:rsidR="005E2E2C">
        <w:rPr>
          <w:sz w:val="26"/>
          <w:szCs w:val="26"/>
        </w:rPr>
        <w:t xml:space="preserve">венный университет </w:t>
      </w:r>
      <w:r w:rsidR="00487436">
        <w:rPr>
          <w:sz w:val="26"/>
          <w:szCs w:val="26"/>
        </w:rPr>
        <w:t>имени</w:t>
      </w:r>
      <w:r w:rsidRPr="005A5CC8">
        <w:rPr>
          <w:sz w:val="26"/>
          <w:szCs w:val="26"/>
        </w:rPr>
        <w:t xml:space="preserve"> Я</w:t>
      </w:r>
      <w:r w:rsidR="00C7241F">
        <w:rPr>
          <w:sz w:val="26"/>
          <w:szCs w:val="26"/>
        </w:rPr>
        <w:t xml:space="preserve">. </w:t>
      </w:r>
      <w:r w:rsidRPr="005A5CC8">
        <w:rPr>
          <w:sz w:val="26"/>
          <w:szCs w:val="26"/>
        </w:rPr>
        <w:t xml:space="preserve">Купалы </w:t>
      </w:r>
    </w:p>
    <w:p w:rsidR="00242427" w:rsidRPr="005A5CC8" w:rsidRDefault="00242427" w:rsidP="00C333BF">
      <w:pPr>
        <w:ind w:left="709" w:firstLine="709"/>
        <w:contextualSpacing/>
        <w:jc w:val="both"/>
        <w:rPr>
          <w:b/>
          <w:i/>
          <w:sz w:val="26"/>
          <w:szCs w:val="26"/>
        </w:rPr>
      </w:pPr>
    </w:p>
    <w:p w:rsidR="00242427" w:rsidRPr="005A5CC8" w:rsidRDefault="00242427" w:rsidP="007339C4">
      <w:pPr>
        <w:pStyle w:val="afff8"/>
        <w:jc w:val="left"/>
      </w:pPr>
      <w:bookmarkStart w:id="213" w:name="_Toc22206873"/>
      <w:r w:rsidRPr="005A5CC8">
        <w:t xml:space="preserve">ПРАВОВОЕ РЕГУЛИРОВАНИЕ СМАРТ-КОНТРАКТОВ </w:t>
      </w:r>
      <w:r w:rsidR="00920605">
        <w:t xml:space="preserve">                  </w:t>
      </w:r>
      <w:r w:rsidRPr="005A5CC8">
        <w:t>ЗА РУБЕЖОМ</w:t>
      </w:r>
      <w:bookmarkEnd w:id="213"/>
    </w:p>
    <w:p w:rsidR="00242427" w:rsidRPr="005A5CC8" w:rsidRDefault="00242427" w:rsidP="00242427">
      <w:pPr>
        <w:pStyle w:val="aa"/>
        <w:spacing w:before="0" w:beforeAutospacing="0" w:after="0" w:afterAutospacing="0"/>
        <w:ind w:firstLine="709"/>
        <w:jc w:val="both"/>
        <w:rPr>
          <w:b/>
          <w:color w:val="000000"/>
          <w:sz w:val="26"/>
          <w:szCs w:val="26"/>
        </w:rPr>
      </w:pPr>
    </w:p>
    <w:p w:rsidR="00242427" w:rsidRPr="005A5CC8" w:rsidRDefault="00242427" w:rsidP="00242427">
      <w:pPr>
        <w:ind w:firstLine="709"/>
        <w:contextualSpacing/>
        <w:jc w:val="both"/>
        <w:rPr>
          <w:sz w:val="26"/>
          <w:szCs w:val="26"/>
        </w:rPr>
      </w:pPr>
      <w:r w:rsidRPr="005A5CC8">
        <w:rPr>
          <w:sz w:val="26"/>
          <w:szCs w:val="26"/>
        </w:rPr>
        <w:t>Развитие современного общества происходит достаточно активно в направлении внедрения инновационных информационных технологий</w:t>
      </w:r>
      <w:r w:rsidR="00C7241F">
        <w:rPr>
          <w:sz w:val="26"/>
          <w:szCs w:val="26"/>
        </w:rPr>
        <w:t xml:space="preserve">. </w:t>
      </w:r>
      <w:r w:rsidRPr="005A5CC8">
        <w:rPr>
          <w:sz w:val="26"/>
          <w:szCs w:val="26"/>
        </w:rPr>
        <w:t>К таким технологиям можно отнести систему распределенных реестров, или блокчейн, которая может использоваться как платформа для программ и проектов из различных сфер человеческой деятельности, и смарт-контракты – предварительно согласованные с</w:t>
      </w:r>
      <w:r w:rsidR="00920605">
        <w:rPr>
          <w:sz w:val="26"/>
          <w:szCs w:val="26"/>
        </w:rPr>
        <w:t>торонами алгоритмы, выполняемые при наступлении</w:t>
      </w:r>
      <w:r w:rsidRPr="005A5CC8">
        <w:rPr>
          <w:sz w:val="26"/>
          <w:szCs w:val="26"/>
        </w:rPr>
        <w:t xml:space="preserve"> определенного события [1, </w:t>
      </w:r>
      <w:r w:rsidR="00C7241F">
        <w:rPr>
          <w:sz w:val="26"/>
          <w:szCs w:val="26"/>
        </w:rPr>
        <w:t>с</w:t>
      </w:r>
      <w:r w:rsidR="00766458">
        <w:rPr>
          <w:sz w:val="26"/>
          <w:szCs w:val="26"/>
        </w:rPr>
        <w:t xml:space="preserve">. </w:t>
      </w:r>
      <w:r w:rsidRPr="005A5CC8">
        <w:rPr>
          <w:sz w:val="26"/>
          <w:szCs w:val="26"/>
        </w:rPr>
        <w:t>82]</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Юридическому сообществу предстоит оценить и спрогнозировать возможные перспективы их широкого применения, а также разработать нормативную базу для их должного правового регулирования</w:t>
      </w:r>
      <w:r w:rsidR="00C7241F">
        <w:rPr>
          <w:sz w:val="26"/>
          <w:szCs w:val="26"/>
        </w:rPr>
        <w:t xml:space="preserve">. </w:t>
      </w:r>
      <w:r w:rsidRPr="005A5CC8">
        <w:rPr>
          <w:sz w:val="26"/>
          <w:szCs w:val="26"/>
        </w:rPr>
        <w:t>Однако уже сегодня сделаны важные шаги в правовой регламентации данной сферы общественных отношений</w:t>
      </w:r>
      <w:r w:rsidR="00C7241F">
        <w:rPr>
          <w:sz w:val="26"/>
          <w:szCs w:val="26"/>
        </w:rPr>
        <w:t xml:space="preserve">. </w:t>
      </w:r>
      <w:r w:rsidRPr="005A5CC8">
        <w:rPr>
          <w:sz w:val="26"/>
          <w:szCs w:val="26"/>
          <w:shd w:val="clear" w:color="auto" w:fill="FFFFFF"/>
        </w:rPr>
        <w:t xml:space="preserve">Принятие Декрета  </w:t>
      </w:r>
      <w:r w:rsidRPr="005A5CC8">
        <w:rPr>
          <w:sz w:val="26"/>
          <w:szCs w:val="26"/>
        </w:rPr>
        <w:t xml:space="preserve">Президента Республики Беларусь от 21 декабря 2017 года № 8 «О </w:t>
      </w:r>
      <w:r w:rsidR="00644F97" w:rsidRPr="005A5CC8">
        <w:rPr>
          <w:sz w:val="26"/>
          <w:szCs w:val="26"/>
        </w:rPr>
        <w:t>развитии цифровой экономики»</w:t>
      </w:r>
      <w:r w:rsidR="00920605">
        <w:rPr>
          <w:sz w:val="26"/>
          <w:szCs w:val="26"/>
        </w:rPr>
        <w:t xml:space="preserve"> (далее – </w:t>
      </w:r>
      <w:r w:rsidRPr="005A5CC8">
        <w:rPr>
          <w:sz w:val="26"/>
          <w:szCs w:val="26"/>
        </w:rPr>
        <w:t>Декрет</w:t>
      </w:r>
      <w:r w:rsidR="00627714">
        <w:rPr>
          <w:sz w:val="26"/>
          <w:szCs w:val="26"/>
        </w:rPr>
        <w:t> № </w:t>
      </w:r>
      <w:r w:rsidRPr="005A5CC8">
        <w:rPr>
          <w:sz w:val="26"/>
          <w:szCs w:val="26"/>
        </w:rPr>
        <w:t>8)</w:t>
      </w:r>
      <w:r w:rsidRPr="005A5CC8">
        <w:rPr>
          <w:sz w:val="26"/>
          <w:szCs w:val="26"/>
          <w:shd w:val="clear" w:color="auto" w:fill="FFFFFF"/>
        </w:rPr>
        <w:t xml:space="preserve"> позволило урегулировать некоторые вопросы, касающиеся смарт-контрактов</w:t>
      </w:r>
      <w:r w:rsidR="00C7241F">
        <w:rPr>
          <w:sz w:val="26"/>
          <w:szCs w:val="26"/>
          <w:shd w:val="clear" w:color="auto" w:fill="FFFFFF"/>
        </w:rPr>
        <w:t xml:space="preserve">. </w:t>
      </w:r>
      <w:r w:rsidRPr="005A5CC8">
        <w:rPr>
          <w:sz w:val="26"/>
          <w:szCs w:val="26"/>
          <w:shd w:val="clear" w:color="auto" w:fill="FFFFFF"/>
        </w:rPr>
        <w:t>На наш взгляд, имеющееся законодательство о смарт-контрактах на данный момент не в достаточной степени решает все вопросы с данной областью и требует дальнейшей разработки, поскольку с применением смарт-контрактов выявляются пробелы в законодательстве</w:t>
      </w:r>
      <w:r w:rsidR="00C7241F">
        <w:rPr>
          <w:sz w:val="26"/>
          <w:szCs w:val="26"/>
          <w:shd w:val="clear" w:color="auto" w:fill="FFFFFF"/>
        </w:rPr>
        <w:t xml:space="preserve">. </w:t>
      </w:r>
      <w:r w:rsidRPr="005A5CC8">
        <w:rPr>
          <w:sz w:val="26"/>
          <w:szCs w:val="26"/>
          <w:shd w:val="clear" w:color="auto" w:fill="FFFFFF"/>
        </w:rPr>
        <w:t xml:space="preserve">Например, существующее правовое регулирование сделок </w:t>
      </w:r>
      <w:proofErr w:type="gramStart"/>
      <w:r w:rsidRPr="005A5CC8">
        <w:rPr>
          <w:sz w:val="26"/>
          <w:szCs w:val="26"/>
          <w:shd w:val="clear" w:color="auto" w:fill="FFFFFF"/>
        </w:rPr>
        <w:t>мало применимо</w:t>
      </w:r>
      <w:proofErr w:type="gramEnd"/>
      <w:r w:rsidRPr="005A5CC8">
        <w:rPr>
          <w:sz w:val="26"/>
          <w:szCs w:val="26"/>
          <w:shd w:val="clear" w:color="auto" w:fill="FFFFFF"/>
        </w:rPr>
        <w:t xml:space="preserve"> к смарт-контрактам</w:t>
      </w:r>
      <w:r w:rsidR="00C7241F">
        <w:rPr>
          <w:sz w:val="26"/>
          <w:szCs w:val="26"/>
          <w:shd w:val="clear" w:color="auto" w:fill="FFFFFF"/>
        </w:rPr>
        <w:t xml:space="preserve">. </w:t>
      </w:r>
      <w:r w:rsidRPr="005A5CC8">
        <w:rPr>
          <w:sz w:val="26"/>
          <w:szCs w:val="26"/>
          <w:shd w:val="clear" w:color="auto" w:fill="FFFFFF"/>
        </w:rPr>
        <w:t>Некоторые нормы Гражданского кодекса Республики Беларусь о заключении, исполнении и расторжении договоров неприменимы к смарт-контрактам</w:t>
      </w:r>
      <w:r w:rsidR="00C7241F">
        <w:rPr>
          <w:sz w:val="26"/>
          <w:szCs w:val="26"/>
          <w:shd w:val="clear" w:color="auto" w:fill="FFFFFF"/>
        </w:rPr>
        <w:t xml:space="preserve">. </w:t>
      </w:r>
    </w:p>
    <w:p w:rsidR="00242427" w:rsidRPr="005A5CC8" w:rsidRDefault="00242427" w:rsidP="00242427">
      <w:pPr>
        <w:ind w:firstLine="709"/>
        <w:contextualSpacing/>
        <w:jc w:val="both"/>
        <w:rPr>
          <w:sz w:val="26"/>
          <w:szCs w:val="26"/>
        </w:rPr>
      </w:pPr>
      <w:r w:rsidRPr="005A5CC8">
        <w:rPr>
          <w:sz w:val="26"/>
          <w:szCs w:val="26"/>
        </w:rPr>
        <w:t>Европейский союз также стремится к закреплению смарт-контрактов на законодательном уровне</w:t>
      </w:r>
      <w:r w:rsidR="00C7241F">
        <w:rPr>
          <w:sz w:val="26"/>
          <w:szCs w:val="26"/>
        </w:rPr>
        <w:t xml:space="preserve">. </w:t>
      </w:r>
      <w:r w:rsidRPr="005A5CC8">
        <w:rPr>
          <w:sz w:val="26"/>
          <w:szCs w:val="26"/>
        </w:rPr>
        <w:t>В 2017 году Европейская комиссия признала, что технологии, основ</w:t>
      </w:r>
      <w:r w:rsidR="00920605">
        <w:rPr>
          <w:sz w:val="26"/>
          <w:szCs w:val="26"/>
        </w:rPr>
        <w:t>анные на блокчейне, в частности</w:t>
      </w:r>
      <w:r w:rsidRPr="005A5CC8">
        <w:rPr>
          <w:sz w:val="26"/>
          <w:szCs w:val="26"/>
        </w:rPr>
        <w:t xml:space="preserve"> смарт-контракты, обладают огромным потенциалом для управления, бизнеса и общества в целом, и запустила блокчейн-обсерваторию: э</w:t>
      </w:r>
      <w:r w:rsidRPr="005A5CC8">
        <w:rPr>
          <w:sz w:val="26"/>
          <w:szCs w:val="26"/>
          <w:shd w:val="clear" w:color="auto" w:fill="FFFFFF"/>
        </w:rPr>
        <w:t>кспертный центр для обсуждения потенциала технологии блокчейн и возможн</w:t>
      </w:r>
      <w:r w:rsidR="00644F97" w:rsidRPr="005A5CC8">
        <w:rPr>
          <w:sz w:val="26"/>
          <w:szCs w:val="26"/>
          <w:shd w:val="clear" w:color="auto" w:fill="FFFFFF"/>
        </w:rPr>
        <w:t>остей е</w:t>
      </w:r>
      <w:r w:rsidR="00CD3430">
        <w:rPr>
          <w:sz w:val="26"/>
          <w:szCs w:val="26"/>
          <w:shd w:val="clear" w:color="auto" w:fill="FFFFFF"/>
        </w:rPr>
        <w:t>е</w:t>
      </w:r>
      <w:r w:rsidR="00644F97" w:rsidRPr="005A5CC8">
        <w:rPr>
          <w:sz w:val="26"/>
          <w:szCs w:val="26"/>
          <w:shd w:val="clear" w:color="auto" w:fill="FFFFFF"/>
        </w:rPr>
        <w:t xml:space="preserve"> использования [2</w:t>
      </w:r>
      <w:r w:rsidRPr="005A5CC8">
        <w:rPr>
          <w:sz w:val="26"/>
          <w:szCs w:val="26"/>
          <w:shd w:val="clear" w:color="auto" w:fill="FFFFFF"/>
        </w:rPr>
        <w:t>]</w:t>
      </w:r>
      <w:r w:rsidR="00C7241F">
        <w:rPr>
          <w:sz w:val="26"/>
          <w:szCs w:val="26"/>
          <w:shd w:val="clear" w:color="auto" w:fill="FFFFFF"/>
        </w:rPr>
        <w:t xml:space="preserve">. </w:t>
      </w:r>
      <w:r w:rsidRPr="005A5CC8">
        <w:rPr>
          <w:sz w:val="26"/>
          <w:szCs w:val="26"/>
        </w:rPr>
        <w:t>Следует подчеркнуть, что Европейская комиссия стремится разработать общий подход к технол</w:t>
      </w:r>
      <w:r w:rsidR="00920605">
        <w:rPr>
          <w:sz w:val="26"/>
          <w:szCs w:val="26"/>
        </w:rPr>
        <w:t>огии блокчейн для Европейского с</w:t>
      </w:r>
      <w:r w:rsidRPr="005A5CC8">
        <w:rPr>
          <w:sz w:val="26"/>
          <w:szCs w:val="26"/>
        </w:rPr>
        <w:t>оюза</w:t>
      </w:r>
      <w:r w:rsidR="00C7241F">
        <w:rPr>
          <w:sz w:val="26"/>
          <w:szCs w:val="26"/>
        </w:rPr>
        <w:t xml:space="preserve">. </w:t>
      </w:r>
      <w:r w:rsidRPr="005A5CC8">
        <w:rPr>
          <w:sz w:val="26"/>
          <w:szCs w:val="26"/>
        </w:rPr>
        <w:t xml:space="preserve">В этих целях была принята Декларация «О создании Европейского блокчейн-партнерства» от 10 апреля 2018 года </w:t>
      </w:r>
      <w:r w:rsidR="00644F97" w:rsidRPr="005A5CC8">
        <w:rPr>
          <w:sz w:val="26"/>
          <w:szCs w:val="26"/>
        </w:rPr>
        <w:t>[3</w:t>
      </w:r>
      <w:r w:rsidRPr="005A5CC8">
        <w:rPr>
          <w:sz w:val="26"/>
          <w:szCs w:val="26"/>
        </w:rPr>
        <w:t>]</w:t>
      </w:r>
      <w:r w:rsidR="00C7241F">
        <w:rPr>
          <w:sz w:val="26"/>
          <w:szCs w:val="26"/>
        </w:rPr>
        <w:t xml:space="preserve">. </w:t>
      </w:r>
      <w:r w:rsidRPr="005A5CC8">
        <w:rPr>
          <w:sz w:val="26"/>
          <w:szCs w:val="26"/>
        </w:rPr>
        <w:t>Такое партнерство представляет собой средство сот</w:t>
      </w:r>
      <w:r w:rsidR="00920605">
        <w:rPr>
          <w:sz w:val="26"/>
          <w:szCs w:val="26"/>
        </w:rPr>
        <w:t xml:space="preserve">рудничества между государствами – </w:t>
      </w:r>
      <w:r w:rsidRPr="005A5CC8">
        <w:rPr>
          <w:sz w:val="26"/>
          <w:szCs w:val="26"/>
        </w:rPr>
        <w:t>членами Европейского союза для обмена опытом и знаниями в технических и нормативных областях</w:t>
      </w:r>
      <w:r w:rsidR="00C7241F">
        <w:rPr>
          <w:sz w:val="26"/>
          <w:szCs w:val="26"/>
        </w:rPr>
        <w:t xml:space="preserve">. </w:t>
      </w:r>
      <w:r w:rsidRPr="005A5CC8">
        <w:rPr>
          <w:sz w:val="26"/>
          <w:szCs w:val="26"/>
        </w:rPr>
        <w:t>По нашему мнению, данное партнерство позволит избежать фрагментарного подхода к регулированию смарт-контрактов в Европейском союзе</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lastRenderedPageBreak/>
        <w:t xml:space="preserve">Следует отметить, что между Республикой Беларусь и Российской Федерацией существует </w:t>
      </w:r>
      <w:r w:rsidRPr="005A5CC8">
        <w:rPr>
          <w:sz w:val="26"/>
          <w:szCs w:val="26"/>
          <w:shd w:val="clear" w:color="auto" w:fill="FFFFFF"/>
        </w:rPr>
        <w:t>Соглашение «О партн</w:t>
      </w:r>
      <w:r w:rsidR="00CD3430">
        <w:rPr>
          <w:sz w:val="26"/>
          <w:szCs w:val="26"/>
          <w:shd w:val="clear" w:color="auto" w:fill="FFFFFF"/>
        </w:rPr>
        <w:t>е</w:t>
      </w:r>
      <w:r w:rsidRPr="005A5CC8">
        <w:rPr>
          <w:sz w:val="26"/>
          <w:szCs w:val="26"/>
          <w:shd w:val="clear" w:color="auto" w:fill="FFFFFF"/>
        </w:rPr>
        <w:t>рстве блокчейн-ассоциаций» от</w:t>
      </w:r>
      <w:r w:rsidRPr="005A5CC8">
        <w:rPr>
          <w:sz w:val="26"/>
          <w:szCs w:val="26"/>
        </w:rPr>
        <w:t xml:space="preserve"> 28 февраля 2018 г</w:t>
      </w:r>
      <w:r w:rsidR="00920605">
        <w:rPr>
          <w:sz w:val="26"/>
          <w:szCs w:val="26"/>
        </w:rPr>
        <w:t>ода</w:t>
      </w:r>
      <w:r w:rsidR="00C7241F">
        <w:rPr>
          <w:sz w:val="26"/>
          <w:szCs w:val="26"/>
        </w:rPr>
        <w:t xml:space="preserve"> </w:t>
      </w:r>
      <w:r w:rsidRPr="005A5CC8">
        <w:rPr>
          <w:sz w:val="26"/>
          <w:szCs w:val="26"/>
          <w:shd w:val="clear" w:color="auto" w:fill="FFFFFF"/>
        </w:rPr>
        <w:t>[</w:t>
      </w:r>
      <w:r w:rsidR="00644F97" w:rsidRPr="005A5CC8">
        <w:rPr>
          <w:sz w:val="26"/>
          <w:szCs w:val="26"/>
          <w:shd w:val="clear" w:color="auto" w:fill="FFFFFF"/>
        </w:rPr>
        <w:t>4</w:t>
      </w:r>
      <w:r w:rsidRPr="005A5CC8">
        <w:rPr>
          <w:sz w:val="26"/>
          <w:szCs w:val="26"/>
          <w:shd w:val="clear" w:color="auto" w:fill="FFFFFF"/>
        </w:rPr>
        <w:t>]</w:t>
      </w:r>
      <w:r w:rsidR="00C7241F">
        <w:rPr>
          <w:sz w:val="26"/>
          <w:szCs w:val="26"/>
          <w:shd w:val="clear" w:color="auto" w:fill="FFFFFF"/>
        </w:rPr>
        <w:t xml:space="preserve">. </w:t>
      </w:r>
      <w:r w:rsidRPr="005A5CC8">
        <w:rPr>
          <w:sz w:val="26"/>
          <w:szCs w:val="26"/>
        </w:rPr>
        <w:t>На наш взгляд, необходимо расширить сферу сот</w:t>
      </w:r>
      <w:r w:rsidR="00920605">
        <w:rPr>
          <w:sz w:val="26"/>
          <w:szCs w:val="26"/>
        </w:rPr>
        <w:t>рудничества не только в рамках С</w:t>
      </w:r>
      <w:r w:rsidRPr="005A5CC8">
        <w:rPr>
          <w:sz w:val="26"/>
          <w:szCs w:val="26"/>
        </w:rPr>
        <w:t>оюзного государства, но и с участием других стран</w:t>
      </w:r>
      <w:r w:rsidR="00C7241F">
        <w:rPr>
          <w:sz w:val="26"/>
          <w:szCs w:val="26"/>
        </w:rPr>
        <w:t xml:space="preserve">. </w:t>
      </w:r>
      <w:r w:rsidRPr="005A5CC8">
        <w:rPr>
          <w:sz w:val="26"/>
          <w:szCs w:val="26"/>
          <w:shd w:val="clear" w:color="auto" w:fill="FFFFFF"/>
        </w:rPr>
        <w:t>Полагаем, целесообразна более широкая инте</w:t>
      </w:r>
      <w:r w:rsidR="00920605">
        <w:rPr>
          <w:sz w:val="26"/>
          <w:szCs w:val="26"/>
          <w:shd w:val="clear" w:color="auto" w:fill="FFFFFF"/>
        </w:rPr>
        <w:t xml:space="preserve">грация и </w:t>
      </w:r>
      <w:proofErr w:type="gramStart"/>
      <w:r w:rsidR="00920605">
        <w:rPr>
          <w:sz w:val="26"/>
          <w:szCs w:val="26"/>
          <w:shd w:val="clear" w:color="auto" w:fill="FFFFFF"/>
        </w:rPr>
        <w:t>с</w:t>
      </w:r>
      <w:proofErr w:type="gramEnd"/>
      <w:r w:rsidR="00920605">
        <w:rPr>
          <w:sz w:val="26"/>
          <w:szCs w:val="26"/>
          <w:shd w:val="clear" w:color="auto" w:fill="FFFFFF"/>
        </w:rPr>
        <w:t xml:space="preserve"> Европейским блокчейн-</w:t>
      </w:r>
      <w:r w:rsidRPr="005A5CC8">
        <w:rPr>
          <w:sz w:val="26"/>
          <w:szCs w:val="26"/>
          <w:shd w:val="clear" w:color="auto" w:fill="FFFFFF"/>
        </w:rPr>
        <w:t>партнерством</w:t>
      </w:r>
      <w:r w:rsidR="00C7241F">
        <w:rPr>
          <w:sz w:val="26"/>
          <w:szCs w:val="26"/>
          <w:shd w:val="clear" w:color="auto" w:fill="FFFFFF"/>
        </w:rPr>
        <w:t xml:space="preserve">. </w:t>
      </w:r>
    </w:p>
    <w:p w:rsidR="00242427" w:rsidRPr="005A5CC8" w:rsidRDefault="00242427" w:rsidP="00242427">
      <w:pPr>
        <w:ind w:firstLine="709"/>
        <w:contextualSpacing/>
        <w:jc w:val="both"/>
        <w:rPr>
          <w:sz w:val="26"/>
          <w:szCs w:val="26"/>
        </w:rPr>
      </w:pPr>
      <w:r w:rsidRPr="005A5CC8">
        <w:rPr>
          <w:sz w:val="26"/>
          <w:szCs w:val="26"/>
        </w:rPr>
        <w:t xml:space="preserve">В феврале 2019 года после вступления в Европейское </w:t>
      </w:r>
      <w:hyperlink r:id="rId64">
        <w:r w:rsidRPr="005A5CC8">
          <w:rPr>
            <w:rStyle w:val="-"/>
            <w:color w:val="auto"/>
            <w:sz w:val="26"/>
            <w:szCs w:val="26"/>
            <w:u w:val="none"/>
          </w:rPr>
          <w:t>блокчейн</w:t>
        </w:r>
        <w:proofErr w:type="gramStart"/>
      </w:hyperlink>
      <w:r w:rsidRPr="005A5CC8">
        <w:rPr>
          <w:sz w:val="26"/>
          <w:szCs w:val="26"/>
        </w:rPr>
        <w:t>-</w:t>
      </w:r>
      <w:proofErr w:type="gramEnd"/>
      <w:r w:rsidRPr="005A5CC8">
        <w:rPr>
          <w:sz w:val="26"/>
          <w:szCs w:val="26"/>
        </w:rPr>
        <w:t xml:space="preserve">партнерство </w:t>
      </w:r>
      <w:hyperlink r:id="rId65">
        <w:r w:rsidRPr="005A5CC8">
          <w:rPr>
            <w:rStyle w:val="-"/>
            <w:color w:val="auto"/>
            <w:sz w:val="26"/>
            <w:szCs w:val="26"/>
            <w:u w:val="none"/>
          </w:rPr>
          <w:t>Италия</w:t>
        </w:r>
      </w:hyperlink>
      <w:r w:rsidRPr="005A5CC8">
        <w:rPr>
          <w:sz w:val="26"/>
          <w:szCs w:val="26"/>
        </w:rPr>
        <w:t xml:space="preserve"> приняла законы, устанавливающие правовую основу для применимости технологий распределенного реестра и смарт-контрактов</w:t>
      </w:r>
      <w:r w:rsidR="00C7241F">
        <w:rPr>
          <w:color w:val="333333"/>
          <w:sz w:val="26"/>
          <w:szCs w:val="26"/>
        </w:rPr>
        <w:t xml:space="preserve">. </w:t>
      </w:r>
      <w:r w:rsidRPr="005A5CC8">
        <w:rPr>
          <w:sz w:val="26"/>
          <w:szCs w:val="26"/>
        </w:rPr>
        <w:t xml:space="preserve">Смарт-контракты по закону Италии </w:t>
      </w:r>
      <w:proofErr w:type="gramStart"/>
      <w:r w:rsidRPr="005A5CC8">
        <w:rPr>
          <w:sz w:val="26"/>
          <w:szCs w:val="26"/>
        </w:rPr>
        <w:t>признаны</w:t>
      </w:r>
      <w:proofErr w:type="gramEnd"/>
      <w:r w:rsidRPr="005A5CC8">
        <w:rPr>
          <w:sz w:val="26"/>
          <w:szCs w:val="26"/>
        </w:rPr>
        <w:t xml:space="preserve"> эквивалентными традиционным контрактам [</w:t>
      </w:r>
      <w:r w:rsidR="00644F97" w:rsidRPr="005A5CC8">
        <w:rPr>
          <w:sz w:val="26"/>
          <w:szCs w:val="26"/>
        </w:rPr>
        <w:t>5</w:t>
      </w:r>
      <w:r w:rsidRPr="005A5CC8">
        <w:rPr>
          <w:sz w:val="26"/>
          <w:szCs w:val="26"/>
        </w:rPr>
        <w:t>]</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З</w:t>
      </w:r>
      <w:r w:rsidRPr="005A5CC8">
        <w:rPr>
          <w:sz w:val="26"/>
          <w:szCs w:val="26"/>
          <w:shd w:val="clear" w:color="auto" w:fill="FFFFFF"/>
        </w:rPr>
        <w:t>аконодательная комиссия Великобритании запустила исследовательский проект для изучения реформ, которые привнесут юридическую ясность в эксплуатацию смарт-контрактов на основе блокчейна</w:t>
      </w:r>
      <w:r w:rsidR="00C7241F">
        <w:rPr>
          <w:sz w:val="26"/>
          <w:szCs w:val="26"/>
          <w:shd w:val="clear" w:color="auto" w:fill="FFFFFF"/>
        </w:rPr>
        <w:t xml:space="preserve">. </w:t>
      </w:r>
      <w:r w:rsidRPr="005A5CC8">
        <w:rPr>
          <w:sz w:val="26"/>
          <w:szCs w:val="26"/>
        </w:rPr>
        <w:t>В докладе Законодательной комиссии Великобритании приведено определение смарт-контрактов: «это технология, функционирующая на базе блокчейна, посредством которой юридические контракты могут выполняться полностью автоматически или, по крайней мере, частично»</w:t>
      </w:r>
      <w:r w:rsidR="00C7241F">
        <w:rPr>
          <w:sz w:val="26"/>
          <w:szCs w:val="26"/>
        </w:rPr>
        <w:t xml:space="preserve">. </w:t>
      </w:r>
      <w:r w:rsidRPr="005A5CC8">
        <w:rPr>
          <w:sz w:val="26"/>
          <w:szCs w:val="26"/>
        </w:rPr>
        <w:t>Перспективность смарт-контрактов для Великобритании заключается в том, что их использование поспособствует развитию мира финансовых услуг</w:t>
      </w:r>
      <w:r w:rsidR="00644F97" w:rsidRPr="005A5CC8">
        <w:rPr>
          <w:sz w:val="26"/>
          <w:szCs w:val="26"/>
        </w:rPr>
        <w:t xml:space="preserve"> [6</w:t>
      </w:r>
      <w:r w:rsidRPr="005A5CC8">
        <w:rPr>
          <w:sz w:val="26"/>
          <w:szCs w:val="26"/>
        </w:rPr>
        <w:t>]</w:t>
      </w:r>
      <w:r w:rsidR="00C7241F">
        <w:rPr>
          <w:sz w:val="26"/>
          <w:szCs w:val="26"/>
        </w:rPr>
        <w:t xml:space="preserve">. </w:t>
      </w:r>
      <w:r w:rsidRPr="005A5CC8">
        <w:rPr>
          <w:sz w:val="26"/>
          <w:szCs w:val="26"/>
        </w:rPr>
        <w:t>Полагаем, что благодаря использованию смарт-контрактов для заключения сделок ожидается повышение эффективности в бизнесе</w:t>
      </w:r>
      <w:r w:rsidR="00C7241F">
        <w:rPr>
          <w:sz w:val="26"/>
          <w:szCs w:val="26"/>
        </w:rPr>
        <w:t xml:space="preserve">. </w:t>
      </w:r>
    </w:p>
    <w:p w:rsidR="00242427" w:rsidRPr="005A5CC8" w:rsidRDefault="00242427" w:rsidP="00242427">
      <w:pPr>
        <w:ind w:firstLine="709"/>
        <w:contextualSpacing/>
        <w:jc w:val="both"/>
        <w:rPr>
          <w:sz w:val="26"/>
          <w:szCs w:val="26"/>
        </w:rPr>
      </w:pPr>
      <w:r w:rsidRPr="005A5CC8">
        <w:rPr>
          <w:sz w:val="26"/>
          <w:szCs w:val="26"/>
        </w:rPr>
        <w:t>По нашему мнению, в образовательную программу высший учебных заведений Республики Беларусь следует внедрить специа</w:t>
      </w:r>
      <w:r w:rsidR="00853D5A">
        <w:rPr>
          <w:sz w:val="26"/>
          <w:szCs w:val="26"/>
        </w:rPr>
        <w:t>льный курс по изучению блокчейн-</w:t>
      </w:r>
      <w:r w:rsidRPr="005A5CC8">
        <w:rPr>
          <w:sz w:val="26"/>
          <w:szCs w:val="26"/>
        </w:rPr>
        <w:t>технологий по специальностям</w:t>
      </w:r>
      <w:r w:rsidR="00853D5A">
        <w:rPr>
          <w:sz w:val="26"/>
          <w:szCs w:val="26"/>
        </w:rPr>
        <w:t>,</w:t>
      </w:r>
      <w:r w:rsidRPr="005A5CC8">
        <w:rPr>
          <w:sz w:val="26"/>
          <w:szCs w:val="26"/>
        </w:rPr>
        <w:t xml:space="preserve"> связанным с изучением компьютерных технологий, математики и информатики, по юридическим специальностям в целях дальнейшей разработки законодательства в этой области, а также по экономическим специальностям в целях построения цифровой экономики</w:t>
      </w:r>
      <w:r w:rsidR="00C7241F">
        <w:rPr>
          <w:sz w:val="26"/>
          <w:szCs w:val="26"/>
        </w:rPr>
        <w:t xml:space="preserve">. </w:t>
      </w:r>
    </w:p>
    <w:p w:rsidR="00242427" w:rsidRPr="005E2E2C" w:rsidRDefault="00242427" w:rsidP="005E2E2C">
      <w:pPr>
        <w:ind w:firstLine="709"/>
        <w:contextualSpacing/>
        <w:jc w:val="both"/>
        <w:rPr>
          <w:sz w:val="26"/>
          <w:szCs w:val="26"/>
        </w:rPr>
      </w:pPr>
      <w:r w:rsidRPr="005A5CC8">
        <w:rPr>
          <w:sz w:val="26"/>
          <w:szCs w:val="26"/>
        </w:rPr>
        <w:t xml:space="preserve">Таким образом, в Республике Беларусь </w:t>
      </w:r>
      <w:r w:rsidRPr="005A5CC8">
        <w:rPr>
          <w:sz w:val="26"/>
          <w:szCs w:val="26"/>
          <w:shd w:val="clear" w:color="auto" w:fill="FFFFFF"/>
        </w:rPr>
        <w:t>имеющееся законодательство о смарт-контрактах на данный момент не в достаточной степени решает все вопросы, касающиеся смарт-контрактов, и требует дальнейшей разработки</w:t>
      </w:r>
      <w:r w:rsidR="00C7241F">
        <w:rPr>
          <w:sz w:val="26"/>
          <w:szCs w:val="26"/>
          <w:shd w:val="clear" w:color="auto" w:fill="FFFFFF"/>
        </w:rPr>
        <w:t xml:space="preserve">. </w:t>
      </w:r>
      <w:r w:rsidRPr="005A5CC8">
        <w:rPr>
          <w:sz w:val="26"/>
          <w:szCs w:val="26"/>
        </w:rPr>
        <w:t>Необходимо расширять сферу сотрудничества</w:t>
      </w:r>
      <w:r w:rsidR="00853D5A">
        <w:rPr>
          <w:sz w:val="26"/>
          <w:szCs w:val="26"/>
        </w:rPr>
        <w:t xml:space="preserve"> </w:t>
      </w:r>
      <w:r w:rsidRPr="005A5CC8">
        <w:rPr>
          <w:sz w:val="26"/>
          <w:szCs w:val="26"/>
        </w:rPr>
        <w:t>в дан</w:t>
      </w:r>
      <w:r w:rsidR="00853D5A">
        <w:rPr>
          <w:sz w:val="26"/>
          <w:szCs w:val="26"/>
        </w:rPr>
        <w:t>ной области не только в рамках С</w:t>
      </w:r>
      <w:r w:rsidRPr="005A5CC8">
        <w:rPr>
          <w:sz w:val="26"/>
          <w:szCs w:val="26"/>
        </w:rPr>
        <w:t>оюзного государства, но и с участием других стран</w:t>
      </w:r>
      <w:r w:rsidR="00C7241F">
        <w:rPr>
          <w:sz w:val="26"/>
          <w:szCs w:val="26"/>
        </w:rPr>
        <w:t xml:space="preserve">. </w:t>
      </w:r>
      <w:r w:rsidRPr="005A5CC8">
        <w:rPr>
          <w:sz w:val="26"/>
          <w:szCs w:val="26"/>
          <w:shd w:val="clear" w:color="auto" w:fill="FFFFFF"/>
        </w:rPr>
        <w:t>Полагаем, целесообразна более широкая интеграция и с Европейским блокчей</w:t>
      </w:r>
      <w:proofErr w:type="gramStart"/>
      <w:r w:rsidRPr="005A5CC8">
        <w:rPr>
          <w:sz w:val="26"/>
          <w:szCs w:val="26"/>
          <w:shd w:val="clear" w:color="auto" w:fill="FFFFFF"/>
        </w:rPr>
        <w:t>н</w:t>
      </w:r>
      <w:r w:rsidR="00853D5A">
        <w:rPr>
          <w:sz w:val="26"/>
          <w:szCs w:val="26"/>
          <w:shd w:val="clear" w:color="auto" w:fill="FFFFFF"/>
        </w:rPr>
        <w:t>-</w:t>
      </w:r>
      <w:proofErr w:type="gramEnd"/>
      <w:r w:rsidRPr="005A5CC8">
        <w:rPr>
          <w:sz w:val="26"/>
          <w:szCs w:val="26"/>
          <w:shd w:val="clear" w:color="auto" w:fill="FFFFFF"/>
        </w:rPr>
        <w:t xml:space="preserve"> партнерством</w:t>
      </w:r>
      <w:r w:rsidR="00C7241F">
        <w:rPr>
          <w:sz w:val="26"/>
          <w:szCs w:val="26"/>
          <w:shd w:val="clear" w:color="auto" w:fill="FFFFFF"/>
        </w:rPr>
        <w:t xml:space="preserve">. </w:t>
      </w:r>
      <w:r w:rsidRPr="005A5CC8">
        <w:rPr>
          <w:sz w:val="26"/>
          <w:szCs w:val="26"/>
          <w:shd w:val="clear" w:color="auto" w:fill="FFFFFF"/>
        </w:rPr>
        <w:t>Предлагаем в</w:t>
      </w:r>
      <w:r w:rsidRPr="005A5CC8">
        <w:rPr>
          <w:sz w:val="26"/>
          <w:szCs w:val="26"/>
        </w:rPr>
        <w:t xml:space="preserve"> образовательную программу высший учебных заведений Республики Беларусь внедрить специа</w:t>
      </w:r>
      <w:r w:rsidR="00853D5A">
        <w:rPr>
          <w:sz w:val="26"/>
          <w:szCs w:val="26"/>
        </w:rPr>
        <w:t>льный курс по изучению блокчейн-</w:t>
      </w:r>
      <w:r w:rsidRPr="005A5CC8">
        <w:rPr>
          <w:sz w:val="26"/>
          <w:szCs w:val="26"/>
        </w:rPr>
        <w:t>технологий по вышеуказанным специальностям</w:t>
      </w:r>
      <w:r w:rsidR="00C7241F">
        <w:rPr>
          <w:sz w:val="26"/>
          <w:szCs w:val="26"/>
        </w:rPr>
        <w:t xml:space="preserve">. </w:t>
      </w:r>
    </w:p>
    <w:p w:rsidR="00242427" w:rsidRPr="005A5CC8" w:rsidRDefault="00242427" w:rsidP="00242427">
      <w:pPr>
        <w:ind w:left="-567" w:right="283" w:firstLine="851"/>
        <w:contextualSpacing/>
        <w:jc w:val="both"/>
        <w:rPr>
          <w:b/>
          <w:sz w:val="26"/>
          <w:szCs w:val="26"/>
        </w:rPr>
      </w:pPr>
    </w:p>
    <w:p w:rsidR="00242427" w:rsidRPr="005A5CC8" w:rsidRDefault="00242427" w:rsidP="00242427">
      <w:pPr>
        <w:ind w:left="-567" w:right="283" w:firstLine="851"/>
        <w:contextualSpacing/>
        <w:jc w:val="center"/>
        <w:rPr>
          <w:b/>
          <w:sz w:val="26"/>
          <w:szCs w:val="26"/>
        </w:rPr>
      </w:pPr>
      <w:r w:rsidRPr="005A5CC8">
        <w:rPr>
          <w:b/>
          <w:sz w:val="26"/>
          <w:szCs w:val="26"/>
        </w:rPr>
        <w:t>Список использованной литературы</w:t>
      </w:r>
    </w:p>
    <w:p w:rsidR="00644F97" w:rsidRPr="00434DEF" w:rsidRDefault="00242427" w:rsidP="00C333BF">
      <w:pPr>
        <w:ind w:firstLine="709"/>
        <w:contextualSpacing/>
        <w:jc w:val="both"/>
        <w:rPr>
          <w:sz w:val="26"/>
          <w:szCs w:val="26"/>
          <w:shd w:val="clear" w:color="auto" w:fill="FFFFFF"/>
        </w:rPr>
      </w:pPr>
      <w:r w:rsidRPr="00434DEF">
        <w:rPr>
          <w:sz w:val="26"/>
          <w:szCs w:val="26"/>
        </w:rPr>
        <w:t>1</w:t>
      </w:r>
      <w:r w:rsidR="00C7241F" w:rsidRPr="00434DEF">
        <w:rPr>
          <w:sz w:val="26"/>
          <w:szCs w:val="26"/>
          <w:shd w:val="clear" w:color="auto" w:fill="FFFFFF"/>
        </w:rPr>
        <w:t xml:space="preserve">. </w:t>
      </w:r>
      <w:r w:rsidRPr="00434DEF">
        <w:rPr>
          <w:sz w:val="26"/>
          <w:szCs w:val="26"/>
          <w:shd w:val="clear" w:color="auto" w:fill="FFFFFF"/>
        </w:rPr>
        <w:t>Хватик, Ю</w:t>
      </w:r>
      <w:r w:rsidR="00C7241F" w:rsidRPr="00434DEF">
        <w:rPr>
          <w:sz w:val="26"/>
          <w:szCs w:val="26"/>
          <w:shd w:val="clear" w:color="auto" w:fill="FFFFFF"/>
        </w:rPr>
        <w:t xml:space="preserve">. </w:t>
      </w:r>
      <w:r w:rsidRPr="00434DEF">
        <w:rPr>
          <w:sz w:val="26"/>
          <w:szCs w:val="26"/>
          <w:shd w:val="clear" w:color="auto" w:fill="FFFFFF"/>
        </w:rPr>
        <w:t>А</w:t>
      </w:r>
      <w:r w:rsidR="00C7241F" w:rsidRPr="00434DEF">
        <w:rPr>
          <w:sz w:val="26"/>
          <w:szCs w:val="26"/>
          <w:shd w:val="clear" w:color="auto" w:fill="FFFFFF"/>
        </w:rPr>
        <w:t xml:space="preserve">. </w:t>
      </w:r>
      <w:r w:rsidRPr="00434DEF">
        <w:rPr>
          <w:sz w:val="26"/>
          <w:szCs w:val="26"/>
          <w:shd w:val="clear" w:color="auto" w:fill="FFFFFF"/>
        </w:rPr>
        <w:t>Криптовалюты и блокчейн гл</w:t>
      </w:r>
      <w:r w:rsidR="00853D5A" w:rsidRPr="00434DEF">
        <w:rPr>
          <w:sz w:val="26"/>
          <w:szCs w:val="26"/>
          <w:shd w:val="clear" w:color="auto" w:fill="FFFFFF"/>
        </w:rPr>
        <w:t xml:space="preserve">азами юриста / </w:t>
      </w:r>
      <w:r w:rsidR="00874581" w:rsidRPr="00434DEF">
        <w:rPr>
          <w:sz w:val="26"/>
          <w:szCs w:val="26"/>
          <w:shd w:val="clear" w:color="auto" w:fill="FFFFFF"/>
        </w:rPr>
        <w:t xml:space="preserve">                   </w:t>
      </w:r>
      <w:r w:rsidRPr="00434DEF">
        <w:rPr>
          <w:sz w:val="26"/>
          <w:szCs w:val="26"/>
          <w:shd w:val="clear" w:color="auto" w:fill="FFFFFF"/>
        </w:rPr>
        <w:t>Ю</w:t>
      </w:r>
      <w:r w:rsidR="00C7241F" w:rsidRPr="00434DEF">
        <w:rPr>
          <w:sz w:val="26"/>
          <w:szCs w:val="26"/>
          <w:shd w:val="clear" w:color="auto" w:fill="FFFFFF"/>
        </w:rPr>
        <w:t xml:space="preserve">. </w:t>
      </w:r>
      <w:r w:rsidRPr="00434DEF">
        <w:rPr>
          <w:sz w:val="26"/>
          <w:szCs w:val="26"/>
          <w:shd w:val="clear" w:color="auto" w:fill="FFFFFF"/>
        </w:rPr>
        <w:t>А</w:t>
      </w:r>
      <w:r w:rsidR="00C7241F" w:rsidRPr="00434DEF">
        <w:rPr>
          <w:sz w:val="26"/>
          <w:szCs w:val="26"/>
          <w:shd w:val="clear" w:color="auto" w:fill="FFFFFF"/>
        </w:rPr>
        <w:t xml:space="preserve">. </w:t>
      </w:r>
      <w:r w:rsidRPr="00434DEF">
        <w:rPr>
          <w:sz w:val="26"/>
          <w:szCs w:val="26"/>
          <w:shd w:val="clear" w:color="auto" w:fill="FFFFFF"/>
        </w:rPr>
        <w:t>Хватик // Юрист</w:t>
      </w:r>
      <w:r w:rsidR="00C7241F" w:rsidRPr="00434DEF">
        <w:rPr>
          <w:sz w:val="26"/>
          <w:szCs w:val="26"/>
          <w:shd w:val="clear" w:color="auto" w:fill="FFFFFF"/>
        </w:rPr>
        <w:t xml:space="preserve">. </w:t>
      </w:r>
      <w:r w:rsidRPr="00434DEF">
        <w:rPr>
          <w:sz w:val="26"/>
          <w:szCs w:val="26"/>
          <w:shd w:val="clear" w:color="auto" w:fill="FFFFFF"/>
        </w:rPr>
        <w:t xml:space="preserve"> ̶  2018</w:t>
      </w:r>
      <w:r w:rsidR="00C7241F" w:rsidRPr="00434DEF">
        <w:rPr>
          <w:sz w:val="26"/>
          <w:szCs w:val="26"/>
          <w:shd w:val="clear" w:color="auto" w:fill="FFFFFF"/>
        </w:rPr>
        <w:t xml:space="preserve">. </w:t>
      </w:r>
      <w:r w:rsidRPr="00434DEF">
        <w:rPr>
          <w:sz w:val="26"/>
          <w:szCs w:val="26"/>
          <w:shd w:val="clear" w:color="auto" w:fill="FFFFFF"/>
        </w:rPr>
        <w:t xml:space="preserve"> ̶  № 1</w:t>
      </w:r>
      <w:r w:rsidR="00C7241F" w:rsidRPr="00434DEF">
        <w:rPr>
          <w:sz w:val="26"/>
          <w:szCs w:val="26"/>
          <w:shd w:val="clear" w:color="auto" w:fill="FFFFFF"/>
        </w:rPr>
        <w:t xml:space="preserve">. </w:t>
      </w:r>
      <w:r w:rsidRPr="00434DEF">
        <w:rPr>
          <w:sz w:val="26"/>
          <w:szCs w:val="26"/>
          <w:shd w:val="clear" w:color="auto" w:fill="FFFFFF"/>
        </w:rPr>
        <w:t xml:space="preserve"> ̶  </w:t>
      </w:r>
      <w:r w:rsidR="00C7241F" w:rsidRPr="00434DEF">
        <w:rPr>
          <w:sz w:val="26"/>
          <w:szCs w:val="26"/>
          <w:shd w:val="clear" w:color="auto" w:fill="FFFFFF"/>
        </w:rPr>
        <w:t>С</w:t>
      </w:r>
      <w:r w:rsidR="00766458" w:rsidRPr="00434DEF">
        <w:rPr>
          <w:sz w:val="26"/>
          <w:szCs w:val="26"/>
          <w:shd w:val="clear" w:color="auto" w:fill="FFFFFF"/>
        </w:rPr>
        <w:t xml:space="preserve">. </w:t>
      </w:r>
      <w:r w:rsidR="00874581" w:rsidRPr="00434DEF">
        <w:rPr>
          <w:sz w:val="26"/>
          <w:szCs w:val="26"/>
          <w:shd w:val="clear" w:color="auto" w:fill="FFFFFF"/>
        </w:rPr>
        <w:t>81–</w:t>
      </w:r>
      <w:r w:rsidRPr="00434DEF">
        <w:rPr>
          <w:sz w:val="26"/>
          <w:szCs w:val="26"/>
          <w:shd w:val="clear" w:color="auto" w:fill="FFFFFF"/>
        </w:rPr>
        <w:t>84</w:t>
      </w:r>
      <w:r w:rsidR="00C7241F" w:rsidRPr="00434DEF">
        <w:rPr>
          <w:sz w:val="26"/>
          <w:szCs w:val="26"/>
          <w:shd w:val="clear" w:color="auto" w:fill="FFFFFF"/>
        </w:rPr>
        <w:t xml:space="preserve">. </w:t>
      </w:r>
    </w:p>
    <w:p w:rsidR="00644F97" w:rsidRPr="00434DEF" w:rsidRDefault="00644F97" w:rsidP="00C333BF">
      <w:pPr>
        <w:ind w:firstLine="709"/>
        <w:contextualSpacing/>
        <w:jc w:val="both"/>
        <w:rPr>
          <w:sz w:val="26"/>
          <w:szCs w:val="26"/>
          <w:shd w:val="clear" w:color="auto" w:fill="FFFFFF"/>
        </w:rPr>
      </w:pPr>
      <w:r w:rsidRPr="00434DEF">
        <w:rPr>
          <w:sz w:val="26"/>
          <w:szCs w:val="26"/>
          <w:shd w:val="clear" w:color="auto" w:fill="FFFFFF"/>
        </w:rPr>
        <w:t>2</w:t>
      </w:r>
      <w:r w:rsidR="00C7241F" w:rsidRPr="00434DEF">
        <w:rPr>
          <w:sz w:val="26"/>
          <w:szCs w:val="26"/>
          <w:shd w:val="clear" w:color="auto" w:fill="FFFFFF"/>
        </w:rPr>
        <w:t xml:space="preserve">. </w:t>
      </w:r>
      <w:r w:rsidR="00242427" w:rsidRPr="00434DEF">
        <w:rPr>
          <w:sz w:val="26"/>
          <w:szCs w:val="26"/>
          <w:shd w:val="clear" w:color="auto" w:fill="FFFFFF"/>
        </w:rPr>
        <w:t>Европейские страны подписали Декларацию о Блокчейн-партнерстве [Электронный ресурс]</w:t>
      </w:r>
      <w:r w:rsidR="00C7241F" w:rsidRPr="00434DEF">
        <w:rPr>
          <w:sz w:val="26"/>
          <w:szCs w:val="26"/>
          <w:shd w:val="clear" w:color="auto" w:fill="FFFFFF"/>
        </w:rPr>
        <w:t xml:space="preserve">. </w:t>
      </w:r>
      <w:r w:rsidR="00242427" w:rsidRPr="00434DEF">
        <w:rPr>
          <w:sz w:val="26"/>
          <w:szCs w:val="26"/>
          <w:shd w:val="clear" w:color="auto" w:fill="FFFFFF"/>
        </w:rPr>
        <w:t xml:space="preserve">– Режим доступа: </w:t>
      </w:r>
      <w:hyperlink r:id="rId66" w:history="1">
        <w:r w:rsidR="00874581" w:rsidRPr="00434DEF">
          <w:rPr>
            <w:rStyle w:val="a6"/>
            <w:color w:val="auto"/>
            <w:sz w:val="26"/>
            <w:szCs w:val="26"/>
            <w:u w:val="none"/>
            <w:shd w:val="clear" w:color="auto" w:fill="FFFFFF"/>
          </w:rPr>
          <w:t>https://coinstelegram.ru/2018/04/11/</w:t>
        </w:r>
      </w:hyperlink>
      <w:r w:rsidR="00242427" w:rsidRPr="00434DEF">
        <w:rPr>
          <w:sz w:val="26"/>
          <w:szCs w:val="26"/>
          <w:shd w:val="clear" w:color="auto" w:fill="FFFFFF"/>
        </w:rPr>
        <w:t xml:space="preserve"> </w:t>
      </w:r>
      <w:r w:rsidR="00242427" w:rsidRPr="00434DEF">
        <w:rPr>
          <w:sz w:val="26"/>
          <w:szCs w:val="26"/>
          <w:shd w:val="clear" w:color="auto" w:fill="FFFFFF"/>
        </w:rPr>
        <w:lastRenderedPageBreak/>
        <w:t>evropejskie-strany-podpisali-declaraciyu-o-blockchain-partnerstve</w:t>
      </w:r>
      <w:r w:rsidR="00C7241F" w:rsidRPr="00434DEF">
        <w:rPr>
          <w:sz w:val="26"/>
          <w:szCs w:val="26"/>
          <w:shd w:val="clear" w:color="auto" w:fill="FFFFFF"/>
        </w:rPr>
        <w:t xml:space="preserve">. </w:t>
      </w:r>
      <w:r w:rsidR="00242427" w:rsidRPr="00434DEF">
        <w:rPr>
          <w:sz w:val="26"/>
          <w:szCs w:val="26"/>
          <w:shd w:val="clear" w:color="auto" w:fill="FFFFFF"/>
        </w:rPr>
        <w:t>– Дата доступа: 04</w:t>
      </w:r>
      <w:r w:rsidR="00850D45" w:rsidRPr="00434DEF">
        <w:rPr>
          <w:sz w:val="26"/>
          <w:szCs w:val="26"/>
          <w:shd w:val="clear" w:color="auto" w:fill="FFFFFF"/>
        </w:rPr>
        <w:t>.</w:t>
      </w:r>
      <w:r w:rsidR="00242427" w:rsidRPr="00434DEF">
        <w:rPr>
          <w:sz w:val="26"/>
          <w:szCs w:val="26"/>
          <w:shd w:val="clear" w:color="auto" w:fill="FFFFFF"/>
        </w:rPr>
        <w:t>05</w:t>
      </w:r>
      <w:r w:rsidR="00850D45" w:rsidRPr="00434DEF">
        <w:rPr>
          <w:sz w:val="26"/>
          <w:szCs w:val="26"/>
          <w:shd w:val="clear" w:color="auto" w:fill="FFFFFF"/>
        </w:rPr>
        <w:t>.</w:t>
      </w:r>
      <w:r w:rsidR="00242427" w:rsidRPr="00434DEF">
        <w:rPr>
          <w:sz w:val="26"/>
          <w:szCs w:val="26"/>
          <w:shd w:val="clear" w:color="auto" w:fill="FFFFFF"/>
        </w:rPr>
        <w:t>2019</w:t>
      </w:r>
      <w:r w:rsidR="00C7241F" w:rsidRPr="00434DEF">
        <w:rPr>
          <w:sz w:val="26"/>
          <w:szCs w:val="26"/>
          <w:shd w:val="clear" w:color="auto" w:fill="FFFFFF"/>
        </w:rPr>
        <w:t xml:space="preserve">. </w:t>
      </w:r>
    </w:p>
    <w:p w:rsidR="00644F97" w:rsidRPr="00434DEF" w:rsidRDefault="00644F97" w:rsidP="00C333BF">
      <w:pPr>
        <w:ind w:firstLine="709"/>
        <w:contextualSpacing/>
        <w:jc w:val="both"/>
        <w:rPr>
          <w:sz w:val="26"/>
          <w:szCs w:val="26"/>
          <w:shd w:val="clear" w:color="auto" w:fill="FFFFFF"/>
          <w:lang w:val="en-US"/>
        </w:rPr>
      </w:pPr>
      <w:r w:rsidRPr="00434DEF">
        <w:rPr>
          <w:sz w:val="26"/>
          <w:szCs w:val="26"/>
          <w:shd w:val="clear" w:color="auto" w:fill="FFFFFF"/>
          <w:lang w:val="en-US"/>
        </w:rPr>
        <w:t>3</w:t>
      </w:r>
      <w:r w:rsidR="00C7241F" w:rsidRPr="00434DEF">
        <w:rPr>
          <w:sz w:val="26"/>
          <w:szCs w:val="26"/>
          <w:shd w:val="clear" w:color="auto" w:fill="FFFFFF"/>
          <w:lang w:val="en-US"/>
        </w:rPr>
        <w:t xml:space="preserve">. </w:t>
      </w:r>
      <w:r w:rsidR="00242427" w:rsidRPr="00434DEF">
        <w:rPr>
          <w:sz w:val="26"/>
          <w:szCs w:val="26"/>
          <w:shd w:val="clear" w:color="auto" w:fill="FFFFFF"/>
          <w:lang w:val="en-US"/>
        </w:rPr>
        <w:t>Declaration on European blockchain partnership [Electronic resource]</w:t>
      </w:r>
      <w:r w:rsidR="00C7241F" w:rsidRPr="00434DEF">
        <w:rPr>
          <w:sz w:val="26"/>
          <w:szCs w:val="26"/>
          <w:shd w:val="clear" w:color="auto" w:fill="FFFFFF"/>
          <w:lang w:val="en-US"/>
        </w:rPr>
        <w:t xml:space="preserve">. </w:t>
      </w:r>
      <w:r w:rsidR="00242427" w:rsidRPr="00434DEF">
        <w:rPr>
          <w:sz w:val="26"/>
          <w:szCs w:val="26"/>
          <w:shd w:val="clear" w:color="auto" w:fill="FFFFFF"/>
          <w:lang w:val="en-US"/>
        </w:rPr>
        <w:t xml:space="preserve">– Mode of access: </w:t>
      </w:r>
      <w:hyperlink r:id="rId67" w:history="1">
        <w:r w:rsidR="00874581" w:rsidRPr="00434DEF">
          <w:rPr>
            <w:rStyle w:val="a6"/>
            <w:color w:val="auto"/>
            <w:sz w:val="26"/>
            <w:szCs w:val="26"/>
            <w:u w:val="none"/>
            <w:shd w:val="clear" w:color="auto" w:fill="FFFFFF"/>
            <w:lang w:val="en-US"/>
          </w:rPr>
          <w:t>https://ec.europa.eu/2018DeclarationonEuropeanPartnershipon</w:t>
        </w:r>
      </w:hyperlink>
      <w:r w:rsidR="00242427" w:rsidRPr="00434DEF">
        <w:rPr>
          <w:sz w:val="26"/>
          <w:szCs w:val="26"/>
          <w:shd w:val="clear" w:color="auto" w:fill="FFFFFF"/>
          <w:lang w:val="en-US"/>
        </w:rPr>
        <w:t xml:space="preserve"> Blockchainpdf</w:t>
      </w:r>
      <w:r w:rsidR="00874581" w:rsidRPr="00434DEF">
        <w:rPr>
          <w:sz w:val="26"/>
          <w:szCs w:val="26"/>
          <w:shd w:val="clear" w:color="auto" w:fill="FFFFFF"/>
          <w:lang w:val="en-US"/>
        </w:rPr>
        <w:t>.</w:t>
      </w:r>
      <w:r w:rsidR="00242427" w:rsidRPr="00434DEF">
        <w:rPr>
          <w:sz w:val="26"/>
          <w:szCs w:val="26"/>
          <w:shd w:val="clear" w:color="auto" w:fill="FFFFFF"/>
          <w:lang w:val="en-US"/>
        </w:rPr>
        <w:t>pdf</w:t>
      </w:r>
      <w:r w:rsidR="00C7241F" w:rsidRPr="00434DEF">
        <w:rPr>
          <w:sz w:val="26"/>
          <w:szCs w:val="26"/>
          <w:shd w:val="clear" w:color="auto" w:fill="FFFFFF"/>
          <w:lang w:val="en-US"/>
        </w:rPr>
        <w:t xml:space="preserve">. </w:t>
      </w:r>
      <w:r w:rsidR="00242427" w:rsidRPr="00434DEF">
        <w:rPr>
          <w:sz w:val="26"/>
          <w:szCs w:val="26"/>
          <w:shd w:val="clear" w:color="auto" w:fill="FFFFFF"/>
          <w:lang w:val="en-US"/>
        </w:rPr>
        <w:t>– Date of access: 04</w:t>
      </w:r>
      <w:r w:rsidR="00850D45" w:rsidRPr="00434DEF">
        <w:rPr>
          <w:sz w:val="26"/>
          <w:szCs w:val="26"/>
          <w:shd w:val="clear" w:color="auto" w:fill="FFFFFF"/>
          <w:lang w:val="en-US"/>
        </w:rPr>
        <w:t>.</w:t>
      </w:r>
      <w:r w:rsidR="00242427" w:rsidRPr="00434DEF">
        <w:rPr>
          <w:sz w:val="26"/>
          <w:szCs w:val="26"/>
          <w:shd w:val="clear" w:color="auto" w:fill="FFFFFF"/>
          <w:lang w:val="en-US"/>
        </w:rPr>
        <w:t>05</w:t>
      </w:r>
      <w:r w:rsidR="00850D45" w:rsidRPr="00434DEF">
        <w:rPr>
          <w:sz w:val="26"/>
          <w:szCs w:val="26"/>
          <w:shd w:val="clear" w:color="auto" w:fill="FFFFFF"/>
          <w:lang w:val="en-US"/>
        </w:rPr>
        <w:t>.</w:t>
      </w:r>
      <w:r w:rsidR="00242427" w:rsidRPr="00434DEF">
        <w:rPr>
          <w:sz w:val="26"/>
          <w:szCs w:val="26"/>
          <w:shd w:val="clear" w:color="auto" w:fill="FFFFFF"/>
          <w:lang w:val="en-US"/>
        </w:rPr>
        <w:t>2019</w:t>
      </w:r>
      <w:r w:rsidR="00C7241F" w:rsidRPr="00434DEF">
        <w:rPr>
          <w:sz w:val="26"/>
          <w:szCs w:val="26"/>
          <w:shd w:val="clear" w:color="auto" w:fill="FFFFFF"/>
          <w:lang w:val="en-US"/>
        </w:rPr>
        <w:t xml:space="preserve">. </w:t>
      </w:r>
    </w:p>
    <w:p w:rsidR="00644F97" w:rsidRPr="00434DEF" w:rsidRDefault="00644F97" w:rsidP="00C333BF">
      <w:pPr>
        <w:ind w:firstLine="709"/>
        <w:contextualSpacing/>
        <w:jc w:val="both"/>
        <w:rPr>
          <w:sz w:val="26"/>
          <w:szCs w:val="26"/>
          <w:shd w:val="clear" w:color="auto" w:fill="FFFFFF"/>
        </w:rPr>
      </w:pPr>
      <w:r w:rsidRPr="00434DEF">
        <w:rPr>
          <w:sz w:val="26"/>
          <w:szCs w:val="26"/>
          <w:shd w:val="clear" w:color="auto" w:fill="FFFFFF"/>
        </w:rPr>
        <w:t>4</w:t>
      </w:r>
      <w:r w:rsidR="00C7241F" w:rsidRPr="00434DEF">
        <w:rPr>
          <w:sz w:val="26"/>
          <w:szCs w:val="26"/>
          <w:shd w:val="clear" w:color="auto" w:fill="FFFFFF"/>
        </w:rPr>
        <w:t xml:space="preserve">. </w:t>
      </w:r>
      <w:r w:rsidR="00242427" w:rsidRPr="00434DEF">
        <w:rPr>
          <w:sz w:val="26"/>
          <w:szCs w:val="26"/>
          <w:shd w:val="clear" w:color="auto" w:fill="FFFFFF"/>
        </w:rPr>
        <w:t>Россия и Беларусь подписали соглашение о партн</w:t>
      </w:r>
      <w:r w:rsidR="00CD3430" w:rsidRPr="00434DEF">
        <w:rPr>
          <w:sz w:val="26"/>
          <w:szCs w:val="26"/>
          <w:shd w:val="clear" w:color="auto" w:fill="FFFFFF"/>
        </w:rPr>
        <w:t>е</w:t>
      </w:r>
      <w:r w:rsidR="00242427" w:rsidRPr="00434DEF">
        <w:rPr>
          <w:sz w:val="26"/>
          <w:szCs w:val="26"/>
          <w:shd w:val="clear" w:color="auto" w:fill="FFFFFF"/>
        </w:rPr>
        <w:t>рстве блокчейн-ассоциаций [Электронный ресурс]</w:t>
      </w:r>
      <w:r w:rsidR="00C7241F" w:rsidRPr="00434DEF">
        <w:rPr>
          <w:sz w:val="26"/>
          <w:szCs w:val="26"/>
          <w:shd w:val="clear" w:color="auto" w:fill="FFFFFF"/>
        </w:rPr>
        <w:t xml:space="preserve">. </w:t>
      </w:r>
      <w:r w:rsidR="00242427" w:rsidRPr="00434DEF">
        <w:rPr>
          <w:sz w:val="26"/>
          <w:szCs w:val="26"/>
          <w:shd w:val="clear" w:color="auto" w:fill="FFFFFF"/>
        </w:rPr>
        <w:t xml:space="preserve">– Режим доступа: </w:t>
      </w:r>
      <w:hyperlink w:history="1">
        <w:r w:rsidR="00874581" w:rsidRPr="00434DEF">
          <w:rPr>
            <w:rStyle w:val="a6"/>
            <w:color w:val="auto"/>
            <w:sz w:val="26"/>
            <w:szCs w:val="26"/>
            <w:u w:val="none"/>
            <w:shd w:val="clear" w:color="auto" w:fill="FFFFFF"/>
          </w:rPr>
          <w:t>http://newsby. org/novosti/2018/03/04/text8184.htm</w:t>
        </w:r>
      </w:hyperlink>
      <w:r w:rsidR="00C7241F" w:rsidRPr="00434DEF">
        <w:rPr>
          <w:sz w:val="26"/>
          <w:szCs w:val="26"/>
          <w:shd w:val="clear" w:color="auto" w:fill="FFFFFF"/>
        </w:rPr>
        <w:t xml:space="preserve">. </w:t>
      </w:r>
      <w:r w:rsidR="00242427" w:rsidRPr="00434DEF">
        <w:rPr>
          <w:sz w:val="26"/>
          <w:szCs w:val="26"/>
          <w:shd w:val="clear" w:color="auto" w:fill="FFFFFF"/>
        </w:rPr>
        <w:t>– Дата доступа: 04</w:t>
      </w:r>
      <w:r w:rsidR="00850D45" w:rsidRPr="00434DEF">
        <w:rPr>
          <w:sz w:val="26"/>
          <w:szCs w:val="26"/>
          <w:shd w:val="clear" w:color="auto" w:fill="FFFFFF"/>
        </w:rPr>
        <w:t>.</w:t>
      </w:r>
      <w:r w:rsidR="00242427" w:rsidRPr="00434DEF">
        <w:rPr>
          <w:sz w:val="26"/>
          <w:szCs w:val="26"/>
          <w:shd w:val="clear" w:color="auto" w:fill="FFFFFF"/>
        </w:rPr>
        <w:t>05</w:t>
      </w:r>
      <w:r w:rsidR="00850D45" w:rsidRPr="00434DEF">
        <w:rPr>
          <w:sz w:val="26"/>
          <w:szCs w:val="26"/>
          <w:shd w:val="clear" w:color="auto" w:fill="FFFFFF"/>
        </w:rPr>
        <w:t>.</w:t>
      </w:r>
      <w:r w:rsidR="00242427" w:rsidRPr="00434DEF">
        <w:rPr>
          <w:sz w:val="26"/>
          <w:szCs w:val="26"/>
          <w:shd w:val="clear" w:color="auto" w:fill="FFFFFF"/>
        </w:rPr>
        <w:t>2019</w:t>
      </w:r>
      <w:r w:rsidR="00C7241F" w:rsidRPr="00434DEF">
        <w:rPr>
          <w:sz w:val="26"/>
          <w:szCs w:val="26"/>
          <w:shd w:val="clear" w:color="auto" w:fill="FFFFFF"/>
        </w:rPr>
        <w:t xml:space="preserve">. </w:t>
      </w:r>
    </w:p>
    <w:p w:rsidR="00644F97" w:rsidRPr="00434DEF" w:rsidRDefault="00644F97" w:rsidP="00C333BF">
      <w:pPr>
        <w:ind w:firstLine="709"/>
        <w:contextualSpacing/>
        <w:jc w:val="both"/>
        <w:rPr>
          <w:sz w:val="26"/>
          <w:szCs w:val="26"/>
          <w:shd w:val="clear" w:color="auto" w:fill="FFFFFF"/>
        </w:rPr>
      </w:pPr>
      <w:r w:rsidRPr="00434DEF">
        <w:rPr>
          <w:sz w:val="26"/>
          <w:szCs w:val="26"/>
          <w:shd w:val="clear" w:color="auto" w:fill="FFFFFF"/>
        </w:rPr>
        <w:t>5</w:t>
      </w:r>
      <w:r w:rsidR="00C7241F" w:rsidRPr="00434DEF">
        <w:rPr>
          <w:sz w:val="26"/>
          <w:szCs w:val="26"/>
          <w:shd w:val="clear" w:color="auto" w:fill="FFFFFF"/>
        </w:rPr>
        <w:t xml:space="preserve">. </w:t>
      </w:r>
      <w:r w:rsidR="00242427" w:rsidRPr="00434DEF">
        <w:rPr>
          <w:sz w:val="26"/>
          <w:szCs w:val="26"/>
          <w:shd w:val="clear" w:color="auto" w:fill="FFFFFF"/>
        </w:rPr>
        <w:t xml:space="preserve">Blockchain &amp; Smart Contracts будут официально признаны в Италии </w:t>
      </w:r>
      <w:r w:rsidR="00874581" w:rsidRPr="00434DEF">
        <w:rPr>
          <w:rFonts w:eastAsia="Calibri"/>
          <w:bCs/>
          <w:sz w:val="26"/>
          <w:szCs w:val="26"/>
          <w:lang w:eastAsia="en-US"/>
        </w:rPr>
        <w:t xml:space="preserve">– </w:t>
      </w:r>
      <w:r w:rsidR="00242427" w:rsidRPr="00434DEF">
        <w:rPr>
          <w:sz w:val="26"/>
          <w:szCs w:val="26"/>
          <w:shd w:val="clear" w:color="auto" w:fill="FFFFFF"/>
        </w:rPr>
        <w:t>Coin Idol [Электронный ресурс]</w:t>
      </w:r>
      <w:r w:rsidR="00C7241F" w:rsidRPr="00434DEF">
        <w:rPr>
          <w:sz w:val="26"/>
          <w:szCs w:val="26"/>
          <w:shd w:val="clear" w:color="auto" w:fill="FFFFFF"/>
        </w:rPr>
        <w:t xml:space="preserve">. </w:t>
      </w:r>
      <w:r w:rsidR="00242427" w:rsidRPr="00434DEF">
        <w:rPr>
          <w:sz w:val="26"/>
          <w:szCs w:val="26"/>
          <w:shd w:val="clear" w:color="auto" w:fill="FFFFFF"/>
        </w:rPr>
        <w:t xml:space="preserve">– Режим доступа: </w:t>
      </w:r>
      <w:hyperlink w:history="1">
        <w:r w:rsidR="00874581" w:rsidRPr="00434DEF">
          <w:rPr>
            <w:rStyle w:val="a6"/>
            <w:color w:val="auto"/>
            <w:sz w:val="26"/>
            <w:szCs w:val="26"/>
            <w:u w:val="none"/>
            <w:shd w:val="clear" w:color="auto" w:fill="FFFFFF"/>
          </w:rPr>
          <w:t>https://ru.coinnewstelegraph. com/blockchain-smart-contracts-to-be-legally</w:t>
        </w:r>
      </w:hyperlink>
      <w:r w:rsidR="00874581" w:rsidRPr="00434DEF">
        <w:rPr>
          <w:sz w:val="26"/>
          <w:szCs w:val="26"/>
          <w:shd w:val="clear" w:color="auto" w:fill="FFFFFF"/>
        </w:rPr>
        <w:t>-</w:t>
      </w:r>
      <w:r w:rsidR="00242427" w:rsidRPr="00434DEF">
        <w:rPr>
          <w:sz w:val="26"/>
          <w:szCs w:val="26"/>
          <w:shd w:val="clear" w:color="auto" w:fill="FFFFFF"/>
        </w:rPr>
        <w:t>recognized-in-italy-coin-idol</w:t>
      </w:r>
      <w:r w:rsidR="00C7241F" w:rsidRPr="00434DEF">
        <w:rPr>
          <w:sz w:val="26"/>
          <w:szCs w:val="26"/>
          <w:shd w:val="clear" w:color="auto" w:fill="FFFFFF"/>
        </w:rPr>
        <w:t xml:space="preserve">. </w:t>
      </w:r>
      <w:r w:rsidR="00242427" w:rsidRPr="00434DEF">
        <w:rPr>
          <w:sz w:val="26"/>
          <w:szCs w:val="26"/>
          <w:shd w:val="clear" w:color="auto" w:fill="FFFFFF"/>
        </w:rPr>
        <w:t>– Дата доступа: 04</w:t>
      </w:r>
      <w:r w:rsidR="00850D45" w:rsidRPr="00434DEF">
        <w:rPr>
          <w:sz w:val="26"/>
          <w:szCs w:val="26"/>
          <w:shd w:val="clear" w:color="auto" w:fill="FFFFFF"/>
        </w:rPr>
        <w:t>.</w:t>
      </w:r>
      <w:r w:rsidR="00242427" w:rsidRPr="00434DEF">
        <w:rPr>
          <w:sz w:val="26"/>
          <w:szCs w:val="26"/>
          <w:shd w:val="clear" w:color="auto" w:fill="FFFFFF"/>
        </w:rPr>
        <w:t>05</w:t>
      </w:r>
      <w:r w:rsidR="00850D45" w:rsidRPr="00434DEF">
        <w:rPr>
          <w:sz w:val="26"/>
          <w:szCs w:val="26"/>
          <w:shd w:val="clear" w:color="auto" w:fill="FFFFFF"/>
        </w:rPr>
        <w:t>.</w:t>
      </w:r>
      <w:r w:rsidR="00242427" w:rsidRPr="00434DEF">
        <w:rPr>
          <w:sz w:val="26"/>
          <w:szCs w:val="26"/>
          <w:shd w:val="clear" w:color="auto" w:fill="FFFFFF"/>
        </w:rPr>
        <w:t>2019</w:t>
      </w:r>
      <w:r w:rsidR="00C7241F" w:rsidRPr="00434DEF">
        <w:rPr>
          <w:sz w:val="26"/>
          <w:szCs w:val="26"/>
          <w:shd w:val="clear" w:color="auto" w:fill="FFFFFF"/>
        </w:rPr>
        <w:t xml:space="preserve">. </w:t>
      </w:r>
    </w:p>
    <w:p w:rsidR="00644F97" w:rsidRPr="00434DEF" w:rsidRDefault="00644F97" w:rsidP="00434DEF">
      <w:pPr>
        <w:tabs>
          <w:tab w:val="left" w:pos="851"/>
          <w:tab w:val="left" w:pos="993"/>
        </w:tabs>
        <w:ind w:firstLine="709"/>
        <w:contextualSpacing/>
        <w:jc w:val="both"/>
        <w:rPr>
          <w:sz w:val="26"/>
          <w:szCs w:val="26"/>
          <w:shd w:val="clear" w:color="auto" w:fill="FFFFFF"/>
        </w:rPr>
      </w:pPr>
      <w:r w:rsidRPr="00434DEF">
        <w:rPr>
          <w:sz w:val="26"/>
          <w:szCs w:val="26"/>
          <w:shd w:val="clear" w:color="auto" w:fill="FFFFFF"/>
        </w:rPr>
        <w:t>6</w:t>
      </w:r>
      <w:r w:rsidR="00434DEF">
        <w:rPr>
          <w:sz w:val="26"/>
          <w:szCs w:val="26"/>
          <w:shd w:val="clear" w:color="auto" w:fill="FFFFFF"/>
        </w:rPr>
        <w:t>. </w:t>
      </w:r>
      <w:r w:rsidR="00242427" w:rsidRPr="00434DEF">
        <w:rPr>
          <w:sz w:val="26"/>
          <w:szCs w:val="26"/>
          <w:shd w:val="clear" w:color="auto" w:fill="FFFFFF"/>
        </w:rPr>
        <w:t>В Британии планируют использовать смарт-контракты в законодательстве [Электронный ресурс]</w:t>
      </w:r>
      <w:r w:rsidR="00C7241F" w:rsidRPr="00434DEF">
        <w:rPr>
          <w:sz w:val="26"/>
          <w:szCs w:val="26"/>
          <w:shd w:val="clear" w:color="auto" w:fill="FFFFFF"/>
        </w:rPr>
        <w:t xml:space="preserve">. </w:t>
      </w:r>
      <w:r w:rsidR="00242427" w:rsidRPr="00434DEF">
        <w:rPr>
          <w:sz w:val="26"/>
          <w:szCs w:val="26"/>
          <w:shd w:val="clear" w:color="auto" w:fill="FFFFFF"/>
        </w:rPr>
        <w:t xml:space="preserve">– Режим доступа: </w:t>
      </w:r>
      <w:hyperlink r:id="rId68" w:history="1">
        <w:r w:rsidR="00242427" w:rsidRPr="00434DEF">
          <w:rPr>
            <w:sz w:val="26"/>
            <w:szCs w:val="26"/>
            <w:shd w:val="clear" w:color="auto" w:fill="FFFFFF"/>
          </w:rPr>
          <w:t>https://forbitchain</w:t>
        </w:r>
        <w:r w:rsidR="00C7241F" w:rsidRPr="00434DEF">
          <w:rPr>
            <w:sz w:val="26"/>
            <w:szCs w:val="26"/>
            <w:shd w:val="clear" w:color="auto" w:fill="FFFFFF"/>
          </w:rPr>
          <w:t xml:space="preserve">. </w:t>
        </w:r>
        <w:r w:rsidR="00242427" w:rsidRPr="00434DEF">
          <w:rPr>
            <w:sz w:val="26"/>
            <w:szCs w:val="26"/>
            <w:shd w:val="clear" w:color="auto" w:fill="FFFFFF"/>
          </w:rPr>
          <w:t>com/news/v-britanii-planiruyut-ispolzovat-smart-kontrakty-v-zakonodatelstve</w:t>
        </w:r>
      </w:hyperlink>
      <w:r w:rsidR="00C7241F" w:rsidRPr="00434DEF">
        <w:rPr>
          <w:sz w:val="26"/>
          <w:szCs w:val="26"/>
          <w:shd w:val="clear" w:color="auto" w:fill="FFFFFF"/>
        </w:rPr>
        <w:t xml:space="preserve">. </w:t>
      </w:r>
      <w:r w:rsidR="00242427" w:rsidRPr="00434DEF">
        <w:rPr>
          <w:sz w:val="26"/>
          <w:szCs w:val="26"/>
          <w:shd w:val="clear" w:color="auto" w:fill="FFFFFF"/>
        </w:rPr>
        <w:t>– Дата доступа: 04</w:t>
      </w:r>
      <w:r w:rsidR="00850D45" w:rsidRPr="00434DEF">
        <w:rPr>
          <w:sz w:val="26"/>
          <w:szCs w:val="26"/>
          <w:shd w:val="clear" w:color="auto" w:fill="FFFFFF"/>
        </w:rPr>
        <w:t>.</w:t>
      </w:r>
      <w:r w:rsidR="00242427" w:rsidRPr="00434DEF">
        <w:rPr>
          <w:sz w:val="26"/>
          <w:szCs w:val="26"/>
          <w:shd w:val="clear" w:color="auto" w:fill="FFFFFF"/>
        </w:rPr>
        <w:t>05</w:t>
      </w:r>
      <w:r w:rsidR="00850D45" w:rsidRPr="00434DEF">
        <w:rPr>
          <w:sz w:val="26"/>
          <w:szCs w:val="26"/>
          <w:shd w:val="clear" w:color="auto" w:fill="FFFFFF"/>
        </w:rPr>
        <w:t>.</w:t>
      </w:r>
      <w:r w:rsidR="00242427" w:rsidRPr="00434DEF">
        <w:rPr>
          <w:sz w:val="26"/>
          <w:szCs w:val="26"/>
          <w:shd w:val="clear" w:color="auto" w:fill="FFFFFF"/>
        </w:rPr>
        <w:t>2019</w:t>
      </w:r>
      <w:r w:rsidR="00C7241F" w:rsidRPr="00434DEF">
        <w:rPr>
          <w:sz w:val="26"/>
          <w:szCs w:val="26"/>
          <w:shd w:val="clear" w:color="auto" w:fill="FFFFFF"/>
        </w:rPr>
        <w:t xml:space="preserve">. </w:t>
      </w:r>
    </w:p>
    <w:p w:rsidR="00242427" w:rsidRPr="005A5CC8" w:rsidRDefault="00242427" w:rsidP="00434DEF">
      <w:pPr>
        <w:tabs>
          <w:tab w:val="left" w:pos="851"/>
          <w:tab w:val="left" w:pos="1134"/>
          <w:tab w:val="left" w:pos="1290"/>
        </w:tabs>
        <w:ind w:firstLine="709"/>
        <w:jc w:val="both"/>
        <w:rPr>
          <w:sz w:val="26"/>
          <w:szCs w:val="26"/>
          <w:lang w:eastAsia="en-US"/>
        </w:rPr>
      </w:pPr>
    </w:p>
    <w:p w:rsidR="00627714" w:rsidRPr="005A5CC8" w:rsidRDefault="00627714" w:rsidP="00242427">
      <w:pPr>
        <w:tabs>
          <w:tab w:val="left" w:pos="1134"/>
          <w:tab w:val="left" w:pos="1290"/>
        </w:tabs>
        <w:ind w:firstLine="709"/>
        <w:jc w:val="both"/>
        <w:rPr>
          <w:sz w:val="26"/>
          <w:szCs w:val="26"/>
          <w:lang w:eastAsia="en-US"/>
        </w:rPr>
      </w:pPr>
    </w:p>
    <w:p w:rsidR="00242427" w:rsidRPr="005A5CC8" w:rsidRDefault="00242427" w:rsidP="001E1F30">
      <w:pPr>
        <w:pStyle w:val="afff8"/>
      </w:pPr>
      <w:bookmarkStart w:id="214" w:name="_Toc22206874"/>
      <w:r w:rsidRPr="005A5CC8">
        <w:t>К</w:t>
      </w:r>
      <w:r w:rsidR="00C7241F">
        <w:t>. С</w:t>
      </w:r>
      <w:r w:rsidR="00766458">
        <w:t xml:space="preserve">. </w:t>
      </w:r>
      <w:r w:rsidRPr="005A5CC8">
        <w:t>ХИЛЬЧУК</w:t>
      </w:r>
      <w:bookmarkEnd w:id="214"/>
      <w:r w:rsidRPr="005A5CC8">
        <w:t xml:space="preserve"> </w:t>
      </w:r>
    </w:p>
    <w:p w:rsidR="00242427" w:rsidRPr="005A5CC8" w:rsidRDefault="00C333BF" w:rsidP="00C333BF">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Научный руководитель </w:t>
      </w:r>
      <w:r w:rsidRPr="00C333BF">
        <w:rPr>
          <w:rFonts w:ascii="Times New Roman" w:eastAsia="Calibri" w:hAnsi="Times New Roman" w:cs="Times New Roman"/>
          <w:sz w:val="26"/>
          <w:szCs w:val="26"/>
          <w:lang w:eastAsia="en-US"/>
        </w:rPr>
        <w:t>‒</w:t>
      </w:r>
      <w:r w:rsidR="00242427" w:rsidRPr="005A5CC8">
        <w:rPr>
          <w:rFonts w:ascii="Times New Roman" w:hAnsi="Times New Roman" w:cs="Times New Roman"/>
          <w:sz w:val="26"/>
          <w:szCs w:val="26"/>
        </w:rPr>
        <w:t xml:space="preserve"> </w:t>
      </w:r>
      <w:r w:rsidR="00BE2372">
        <w:rPr>
          <w:rFonts w:ascii="Times New Roman" w:hAnsi="Times New Roman" w:cs="Times New Roman"/>
          <w:sz w:val="26"/>
          <w:szCs w:val="26"/>
        </w:rPr>
        <w:t>Т. </w:t>
      </w:r>
      <w:r w:rsidR="00E506C4">
        <w:rPr>
          <w:rFonts w:ascii="Times New Roman" w:hAnsi="Times New Roman" w:cs="Times New Roman"/>
          <w:sz w:val="26"/>
          <w:szCs w:val="26"/>
        </w:rPr>
        <w:t xml:space="preserve">И. Чугунова, </w:t>
      </w:r>
      <w:r w:rsidR="00242427" w:rsidRPr="005A5CC8">
        <w:rPr>
          <w:rFonts w:ascii="Times New Roman" w:hAnsi="Times New Roman" w:cs="Times New Roman"/>
          <w:sz w:val="26"/>
          <w:szCs w:val="26"/>
        </w:rPr>
        <w:t xml:space="preserve">старший преподаватель </w:t>
      </w:r>
      <w:r w:rsidR="000F3A45">
        <w:rPr>
          <w:rFonts w:ascii="Times New Roman" w:hAnsi="Times New Roman" w:cs="Times New Roman"/>
          <w:sz w:val="26"/>
          <w:szCs w:val="26"/>
        </w:rPr>
        <w:t xml:space="preserve">             </w:t>
      </w:r>
      <w:r w:rsidR="00242427" w:rsidRPr="005A5CC8">
        <w:rPr>
          <w:rFonts w:ascii="Times New Roman" w:hAnsi="Times New Roman" w:cs="Times New Roman"/>
          <w:sz w:val="26"/>
          <w:szCs w:val="26"/>
        </w:rPr>
        <w:t>Брест, Брестский го</w:t>
      </w:r>
      <w:r w:rsidR="005E2E2C">
        <w:rPr>
          <w:rFonts w:ascii="Times New Roman" w:hAnsi="Times New Roman" w:cs="Times New Roman"/>
          <w:sz w:val="26"/>
          <w:szCs w:val="26"/>
        </w:rPr>
        <w:t xml:space="preserve">сударственный университет </w:t>
      </w:r>
      <w:r w:rsidR="00487436">
        <w:rPr>
          <w:rFonts w:ascii="Times New Roman" w:hAnsi="Times New Roman" w:cs="Times New Roman"/>
          <w:sz w:val="26"/>
          <w:szCs w:val="26"/>
        </w:rPr>
        <w:t>имени</w:t>
      </w:r>
      <w:r w:rsidR="00242427" w:rsidRPr="005A5CC8">
        <w:rPr>
          <w:rFonts w:ascii="Times New Roman" w:hAnsi="Times New Roman" w:cs="Times New Roman"/>
          <w:sz w:val="26"/>
          <w:szCs w:val="26"/>
        </w:rPr>
        <w:t xml:space="preserve"> </w:t>
      </w:r>
      <w:r w:rsidR="007B4491">
        <w:rPr>
          <w:rFonts w:ascii="Times New Roman" w:hAnsi="Times New Roman" w:cs="Times New Roman"/>
          <w:sz w:val="26"/>
          <w:szCs w:val="26"/>
        </w:rPr>
        <w:t>А. С. Пушкина</w:t>
      </w:r>
      <w:r w:rsidR="00242427" w:rsidRPr="005A5CC8">
        <w:rPr>
          <w:rFonts w:ascii="Times New Roman" w:hAnsi="Times New Roman" w:cs="Times New Roman"/>
          <w:sz w:val="26"/>
          <w:szCs w:val="26"/>
        </w:rPr>
        <w:t xml:space="preserve"> </w:t>
      </w:r>
    </w:p>
    <w:p w:rsidR="00242427" w:rsidRPr="005A5CC8" w:rsidRDefault="00242427" w:rsidP="00C333BF">
      <w:pPr>
        <w:pStyle w:val="ConsPlusNormal"/>
        <w:ind w:left="709" w:firstLine="851"/>
        <w:rPr>
          <w:rFonts w:ascii="Times New Roman" w:hAnsi="Times New Roman" w:cs="Times New Roman"/>
          <w:sz w:val="26"/>
          <w:szCs w:val="26"/>
        </w:rPr>
      </w:pPr>
    </w:p>
    <w:p w:rsidR="00242427" w:rsidRPr="005A5CC8" w:rsidRDefault="00242427" w:rsidP="00627714">
      <w:pPr>
        <w:pStyle w:val="afff8"/>
        <w:jc w:val="left"/>
      </w:pPr>
      <w:bookmarkStart w:id="215" w:name="_Toc22206875"/>
      <w:r w:rsidRPr="005A5CC8">
        <w:t>ПОНЯТИЕ ФИНАНСИРОВАНИЯ СУДЕБНЫХ РАСХОДОВ ТРЕТЬИМ ЛИЦОМ</w:t>
      </w:r>
      <w:bookmarkEnd w:id="215"/>
    </w:p>
    <w:p w:rsidR="00242427" w:rsidRPr="005A5CC8" w:rsidRDefault="00242427" w:rsidP="00242427">
      <w:pPr>
        <w:ind w:firstLine="709"/>
        <w:jc w:val="center"/>
        <w:rPr>
          <w:b/>
          <w:sz w:val="26"/>
          <w:szCs w:val="26"/>
        </w:rPr>
      </w:pPr>
    </w:p>
    <w:p w:rsidR="00242427" w:rsidRPr="005A5CC8" w:rsidRDefault="00242427" w:rsidP="00242427">
      <w:pPr>
        <w:ind w:firstLine="709"/>
        <w:jc w:val="both"/>
        <w:rPr>
          <w:sz w:val="26"/>
          <w:szCs w:val="26"/>
        </w:rPr>
      </w:pPr>
      <w:r w:rsidRPr="005A5CC8">
        <w:rPr>
          <w:sz w:val="26"/>
          <w:szCs w:val="26"/>
        </w:rPr>
        <w:t>В последние несколько лет в зарубежной практике получило широкое распространение финансирование третьими лицами юридических расходов, связанных с ведением судебного или арбитражного разбирательства</w:t>
      </w:r>
      <w:r w:rsidR="00C7241F">
        <w:rPr>
          <w:sz w:val="26"/>
          <w:szCs w:val="26"/>
        </w:rPr>
        <w:t xml:space="preserve">. </w:t>
      </w:r>
      <w:r w:rsidRPr="005A5CC8">
        <w:rPr>
          <w:sz w:val="26"/>
          <w:szCs w:val="26"/>
        </w:rPr>
        <w:t>При</w:t>
      </w:r>
      <w:r w:rsidR="00853D5A">
        <w:rPr>
          <w:sz w:val="26"/>
          <w:szCs w:val="26"/>
        </w:rPr>
        <w:t xml:space="preserve"> таком финансировании спонсор – </w:t>
      </w:r>
      <w:r w:rsidRPr="005A5CC8">
        <w:rPr>
          <w:sz w:val="26"/>
          <w:szCs w:val="26"/>
        </w:rPr>
        <w:t>третье лицо</w:t>
      </w:r>
      <w:r w:rsidR="00853D5A">
        <w:rPr>
          <w:sz w:val="26"/>
          <w:szCs w:val="26"/>
        </w:rPr>
        <w:t xml:space="preserve"> –</w:t>
      </w:r>
      <w:r w:rsidRPr="005A5CC8">
        <w:rPr>
          <w:sz w:val="26"/>
          <w:szCs w:val="26"/>
        </w:rPr>
        <w:t xml:space="preserve"> соглашается оплачивать расходы истца, а истец возвращает полученные средства спонсору лишь в том случае, если он выигрывает спор (либо заключает успешное мировое соглашение)</w:t>
      </w:r>
      <w:r w:rsidR="00C7241F">
        <w:rPr>
          <w:sz w:val="26"/>
          <w:szCs w:val="26"/>
        </w:rPr>
        <w:t xml:space="preserve">. </w:t>
      </w:r>
      <w:r w:rsidRPr="005A5CC8">
        <w:rPr>
          <w:sz w:val="26"/>
          <w:szCs w:val="26"/>
        </w:rPr>
        <w:t>Это дает истцу возможность предъявить иск даже в том случае, когда у него нет собственных средств на покрытие судебных издержек либо, когда он не желает ими рисковать</w:t>
      </w:r>
      <w:r w:rsidR="00C7241F">
        <w:rPr>
          <w:sz w:val="26"/>
          <w:szCs w:val="26"/>
        </w:rPr>
        <w:t xml:space="preserve">. </w:t>
      </w:r>
      <w:r w:rsidRPr="005A5CC8">
        <w:rPr>
          <w:sz w:val="26"/>
          <w:szCs w:val="26"/>
        </w:rPr>
        <w:t>Риск, связанный с финансированием спора, переносится с истца на третье лицо</w:t>
      </w:r>
      <w:r w:rsidR="00C7241F">
        <w:rPr>
          <w:sz w:val="26"/>
          <w:szCs w:val="26"/>
        </w:rPr>
        <w:t xml:space="preserve">. </w:t>
      </w:r>
      <w:r w:rsidRPr="005A5CC8">
        <w:rPr>
          <w:sz w:val="26"/>
          <w:szCs w:val="26"/>
        </w:rPr>
        <w:t>За данную услугу третье лицо получает вознаграждение в случае усп</w:t>
      </w:r>
      <w:r w:rsidR="00853D5A">
        <w:rPr>
          <w:sz w:val="26"/>
          <w:szCs w:val="26"/>
        </w:rPr>
        <w:t xml:space="preserve">ешного исхода дела, как </w:t>
      </w:r>
      <w:proofErr w:type="gramStart"/>
      <w:r w:rsidR="00853D5A">
        <w:rPr>
          <w:sz w:val="26"/>
          <w:szCs w:val="26"/>
        </w:rPr>
        <w:t>правило</w:t>
      </w:r>
      <w:proofErr w:type="gramEnd"/>
      <w:r w:rsidRPr="005A5CC8">
        <w:rPr>
          <w:sz w:val="26"/>
          <w:szCs w:val="26"/>
        </w:rPr>
        <w:t xml:space="preserve"> исчисляемое как доля в</w:t>
      </w:r>
      <w:r w:rsidR="00C45A06">
        <w:rPr>
          <w:sz w:val="26"/>
          <w:szCs w:val="26"/>
        </w:rPr>
        <w:t>зысканных убытков (например, 30 </w:t>
      </w:r>
      <w:r w:rsidRPr="005A5CC8">
        <w:rPr>
          <w:sz w:val="26"/>
          <w:szCs w:val="26"/>
        </w:rPr>
        <w:t>%) либо как кратное число расходов, произведенных таким спонсором (например, расходы спонсора, умноженные на три)</w:t>
      </w:r>
      <w:r w:rsidR="00C7241F">
        <w:rPr>
          <w:sz w:val="26"/>
          <w:szCs w:val="26"/>
        </w:rPr>
        <w:t xml:space="preserve">. </w:t>
      </w:r>
      <w:r w:rsidRPr="005A5CC8">
        <w:rPr>
          <w:sz w:val="26"/>
          <w:szCs w:val="26"/>
        </w:rPr>
        <w:t>При правильной оценке шансов на успех спонсируемых исков такой вид инвестиций может быть очень прибыльным</w:t>
      </w:r>
      <w:r w:rsidR="00C7241F">
        <w:rPr>
          <w:sz w:val="26"/>
          <w:szCs w:val="26"/>
        </w:rPr>
        <w:t xml:space="preserve">. </w:t>
      </w:r>
      <w:r w:rsidRPr="005A5CC8">
        <w:rPr>
          <w:sz w:val="26"/>
          <w:szCs w:val="26"/>
        </w:rPr>
        <w:t>На мировом рынке существует ряд лидирующих фондов, однако в последне</w:t>
      </w:r>
      <w:r w:rsidR="00853D5A">
        <w:rPr>
          <w:sz w:val="26"/>
          <w:szCs w:val="26"/>
        </w:rPr>
        <w:t>е время появилось много фондов –</w:t>
      </w:r>
      <w:r w:rsidRPr="005A5CC8">
        <w:rPr>
          <w:sz w:val="26"/>
          <w:szCs w:val="26"/>
        </w:rPr>
        <w:t xml:space="preserve"> новичков в данной </w:t>
      </w:r>
      <w:r w:rsidRPr="00A070D6">
        <w:rPr>
          <w:sz w:val="26"/>
          <w:szCs w:val="26"/>
        </w:rPr>
        <w:t>области</w:t>
      </w:r>
      <w:r w:rsidR="00A070D6" w:rsidRPr="00A070D6">
        <w:rPr>
          <w:sz w:val="26"/>
          <w:szCs w:val="26"/>
        </w:rPr>
        <w:t> </w:t>
      </w:r>
      <w:r w:rsidRPr="00A070D6">
        <w:rPr>
          <w:sz w:val="26"/>
          <w:szCs w:val="26"/>
        </w:rPr>
        <w:t>[1]</w:t>
      </w:r>
      <w:r w:rsidR="00853D5A" w:rsidRPr="00A070D6">
        <w:rPr>
          <w:sz w:val="26"/>
          <w:szCs w:val="26"/>
        </w:rPr>
        <w:t>.</w:t>
      </w:r>
    </w:p>
    <w:p w:rsidR="00242427" w:rsidRPr="005A5CC8" w:rsidRDefault="00242427" w:rsidP="00242427">
      <w:pPr>
        <w:ind w:firstLine="709"/>
        <w:jc w:val="both"/>
        <w:rPr>
          <w:sz w:val="26"/>
          <w:szCs w:val="26"/>
        </w:rPr>
      </w:pPr>
      <w:r w:rsidRPr="005A5CC8">
        <w:rPr>
          <w:sz w:val="26"/>
          <w:szCs w:val="26"/>
        </w:rPr>
        <w:t>До недавнего времени законодательство некоторых государств запрещало использование такого финансирования</w:t>
      </w:r>
      <w:r w:rsidR="00C7241F">
        <w:rPr>
          <w:sz w:val="26"/>
          <w:szCs w:val="26"/>
        </w:rPr>
        <w:t xml:space="preserve">. </w:t>
      </w:r>
      <w:r w:rsidRPr="005A5CC8">
        <w:rPr>
          <w:sz w:val="26"/>
          <w:szCs w:val="26"/>
        </w:rPr>
        <w:t xml:space="preserve">Например, финансирование судебных </w:t>
      </w:r>
      <w:r w:rsidRPr="005A5CC8">
        <w:rPr>
          <w:sz w:val="26"/>
          <w:szCs w:val="26"/>
        </w:rPr>
        <w:lastRenderedPageBreak/>
        <w:t>разбиратель</w:t>
      </w:r>
      <w:proofErr w:type="gramStart"/>
      <w:r w:rsidRPr="005A5CC8">
        <w:rPr>
          <w:sz w:val="26"/>
          <w:szCs w:val="26"/>
        </w:rPr>
        <w:t>ств тр</w:t>
      </w:r>
      <w:proofErr w:type="gramEnd"/>
      <w:r w:rsidRPr="005A5CC8">
        <w:rPr>
          <w:sz w:val="26"/>
          <w:szCs w:val="26"/>
        </w:rPr>
        <w:t>етьими лицами по-прежнему запрещено в Ирландии</w:t>
      </w:r>
      <w:r w:rsidR="00853D5A">
        <w:rPr>
          <w:sz w:val="26"/>
          <w:szCs w:val="26"/>
        </w:rPr>
        <w:t xml:space="preserve"> </w:t>
      </w:r>
      <w:r w:rsidRPr="005A5CC8">
        <w:rPr>
          <w:sz w:val="26"/>
          <w:szCs w:val="26"/>
        </w:rPr>
        <w:t>[2]</w:t>
      </w:r>
      <w:r w:rsidR="00853D5A">
        <w:rPr>
          <w:sz w:val="26"/>
          <w:szCs w:val="26"/>
        </w:rPr>
        <w:t>.</w:t>
      </w:r>
      <w:r w:rsidRPr="005A5CC8">
        <w:rPr>
          <w:sz w:val="26"/>
          <w:szCs w:val="26"/>
        </w:rPr>
        <w:t xml:space="preserve"> Однако в последнее время наметилась тенденция по снятию такого рода запретов и ограничений</w:t>
      </w:r>
      <w:r w:rsidR="00C7241F">
        <w:rPr>
          <w:sz w:val="26"/>
          <w:szCs w:val="26"/>
        </w:rPr>
        <w:t xml:space="preserve">. </w:t>
      </w:r>
      <w:r w:rsidRPr="005A5CC8">
        <w:rPr>
          <w:sz w:val="26"/>
          <w:szCs w:val="26"/>
        </w:rPr>
        <w:t>К примеру, в марте 2017 г</w:t>
      </w:r>
      <w:r w:rsidR="00853D5A">
        <w:rPr>
          <w:sz w:val="26"/>
          <w:szCs w:val="26"/>
        </w:rPr>
        <w:t>ода</w:t>
      </w:r>
      <w:r w:rsidR="00C7241F">
        <w:rPr>
          <w:sz w:val="26"/>
          <w:szCs w:val="26"/>
        </w:rPr>
        <w:t xml:space="preserve"> </w:t>
      </w:r>
      <w:r w:rsidRPr="005A5CC8">
        <w:rPr>
          <w:sz w:val="26"/>
          <w:szCs w:val="26"/>
        </w:rPr>
        <w:t>вступил в силу закон об отмене запрета финансирования третьими лицами международного арбитража в Сингапуре, и аналогичный закон готов к принятию в Гонконге</w:t>
      </w:r>
      <w:r w:rsidR="00C7241F">
        <w:rPr>
          <w:sz w:val="26"/>
          <w:szCs w:val="26"/>
        </w:rPr>
        <w:t xml:space="preserve">. </w:t>
      </w:r>
      <w:r w:rsidRPr="005A5CC8">
        <w:rPr>
          <w:sz w:val="26"/>
          <w:szCs w:val="26"/>
        </w:rPr>
        <w:t xml:space="preserve">Это говорит </w:t>
      </w:r>
      <w:proofErr w:type="gramStart"/>
      <w:r w:rsidRPr="005A5CC8">
        <w:rPr>
          <w:sz w:val="26"/>
          <w:szCs w:val="26"/>
        </w:rPr>
        <w:t>о</w:t>
      </w:r>
      <w:proofErr w:type="gramEnd"/>
      <w:r w:rsidRPr="005A5CC8">
        <w:rPr>
          <w:sz w:val="26"/>
          <w:szCs w:val="26"/>
        </w:rPr>
        <w:t xml:space="preserve"> все более широком признании данного института, особенно в области финансирования международного коммерческого арбитража</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Наиболее очевидным преимуществом использования финансирования третьим лицом является обеспечение возможности подачи иска истцом, </w:t>
      </w:r>
      <w:r w:rsidR="00853D5A">
        <w:rPr>
          <w:sz w:val="26"/>
          <w:szCs w:val="26"/>
        </w:rPr>
        <w:t xml:space="preserve">             </w:t>
      </w:r>
      <w:r w:rsidRPr="005A5CC8">
        <w:rPr>
          <w:sz w:val="26"/>
          <w:szCs w:val="26"/>
        </w:rPr>
        <w:t>не имеющим достаточных средств</w:t>
      </w:r>
      <w:r w:rsidR="00C7241F">
        <w:rPr>
          <w:sz w:val="26"/>
          <w:szCs w:val="26"/>
        </w:rPr>
        <w:t xml:space="preserve">. </w:t>
      </w:r>
      <w:r w:rsidRPr="005A5CC8">
        <w:rPr>
          <w:sz w:val="26"/>
          <w:szCs w:val="26"/>
        </w:rPr>
        <w:t>С этой точки зрения финансирование третьим лицом играет важную роль в обеспечении доступа к правосудию</w:t>
      </w:r>
      <w:r w:rsidR="00C7241F">
        <w:rPr>
          <w:sz w:val="26"/>
          <w:szCs w:val="26"/>
        </w:rPr>
        <w:t xml:space="preserve">. </w:t>
      </w:r>
      <w:r w:rsidRPr="005A5CC8">
        <w:rPr>
          <w:sz w:val="26"/>
          <w:szCs w:val="26"/>
        </w:rPr>
        <w:t>В то же время использование такого рода финансирования может быть интересно и крупным компаниям, не испытывающим особых финансовых затруднений</w:t>
      </w:r>
      <w:r w:rsidR="00C7241F">
        <w:rPr>
          <w:sz w:val="26"/>
          <w:szCs w:val="26"/>
        </w:rPr>
        <w:t xml:space="preserve">. </w:t>
      </w:r>
      <w:r w:rsidRPr="005A5CC8">
        <w:rPr>
          <w:sz w:val="26"/>
          <w:szCs w:val="26"/>
        </w:rPr>
        <w:t>Как указано выше, оно позволяет перенести риск, связанный с финансированием спора, с истца на третье лицо, что привлекательно для компаний любого размера</w:t>
      </w:r>
      <w:r w:rsidR="00C7241F">
        <w:rPr>
          <w:sz w:val="26"/>
          <w:szCs w:val="26"/>
        </w:rPr>
        <w:t xml:space="preserve">. </w:t>
      </w:r>
      <w:r w:rsidRPr="005A5CC8">
        <w:rPr>
          <w:sz w:val="26"/>
          <w:szCs w:val="26"/>
        </w:rPr>
        <w:t>Более того, оно предоставляет преимущества с точки зрения баланса компании, поскольку не влияет на ее активы</w:t>
      </w:r>
      <w:r w:rsidR="00853D5A">
        <w:rPr>
          <w:sz w:val="26"/>
          <w:szCs w:val="26"/>
        </w:rPr>
        <w:t>.</w:t>
      </w:r>
      <w:r w:rsidRPr="005A5CC8">
        <w:rPr>
          <w:sz w:val="26"/>
          <w:szCs w:val="26"/>
        </w:rPr>
        <w:t xml:space="preserve"> Также финансирование третьим лицом позволяет вести процесс без отвлечения ресурсов от основного бизнеса компании, что особенно важно в ситуации, когда актив, которого </w:t>
      </w:r>
      <w:proofErr w:type="gramStart"/>
      <w:r w:rsidRPr="005A5CC8">
        <w:rPr>
          <w:sz w:val="26"/>
          <w:szCs w:val="26"/>
        </w:rPr>
        <w:t>касается иск</w:t>
      </w:r>
      <w:proofErr w:type="gramEnd"/>
      <w:r w:rsidRPr="005A5CC8">
        <w:rPr>
          <w:sz w:val="26"/>
          <w:szCs w:val="26"/>
        </w:rPr>
        <w:t>, был утрачен (например, в контексте экспроприации)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Первой ступенью в получении финансирования являетс</w:t>
      </w:r>
      <w:r w:rsidR="00484BC7">
        <w:rPr>
          <w:sz w:val="26"/>
          <w:szCs w:val="26"/>
        </w:rPr>
        <w:t>я выбор соответствующего фонда</w:t>
      </w:r>
      <w:r w:rsidR="006E2791">
        <w:rPr>
          <w:sz w:val="26"/>
          <w:szCs w:val="26"/>
        </w:rPr>
        <w:t>-</w:t>
      </w:r>
      <w:r w:rsidRPr="005A5CC8">
        <w:rPr>
          <w:sz w:val="26"/>
          <w:szCs w:val="26"/>
        </w:rPr>
        <w:t>спонсора</w:t>
      </w:r>
      <w:r w:rsidR="00C7241F">
        <w:rPr>
          <w:sz w:val="26"/>
          <w:szCs w:val="26"/>
        </w:rPr>
        <w:t xml:space="preserve">. </w:t>
      </w:r>
      <w:r w:rsidRPr="005A5CC8">
        <w:rPr>
          <w:sz w:val="26"/>
          <w:szCs w:val="26"/>
        </w:rPr>
        <w:t>Потенциальному истцу важно убедиться в том, что у фонда достаточно средств, для того чтобы покрыть все юридические расходы на судебное или арбитражное разбирательство</w:t>
      </w:r>
      <w:r w:rsidR="00C7241F">
        <w:rPr>
          <w:sz w:val="26"/>
          <w:szCs w:val="26"/>
        </w:rPr>
        <w:t xml:space="preserve">. </w:t>
      </w:r>
      <w:r w:rsidRPr="005A5CC8">
        <w:rPr>
          <w:sz w:val="26"/>
          <w:szCs w:val="26"/>
        </w:rPr>
        <w:t xml:space="preserve">Необходимо избежать неприятной </w:t>
      </w:r>
      <w:r w:rsidR="00853D5A">
        <w:rPr>
          <w:sz w:val="26"/>
          <w:szCs w:val="26"/>
        </w:rPr>
        <w:t>ситуации, когда средства фонда</w:t>
      </w:r>
      <w:r w:rsidR="00484BC7">
        <w:rPr>
          <w:sz w:val="26"/>
          <w:szCs w:val="26"/>
        </w:rPr>
        <w:t>-</w:t>
      </w:r>
      <w:r w:rsidRPr="005A5CC8">
        <w:rPr>
          <w:sz w:val="26"/>
          <w:szCs w:val="26"/>
        </w:rPr>
        <w:t>спонсора заканчиваются посередине судебного процесса или арбитража и иск приходится отзывать в силу отсутствия средств на ведение процесса</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Потенциальному истцу важно убедиться в том, что у фонда достаточно средств, для того чтобы покрыть все юридические расходы на судебное или арбитражное разбирательство</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После предварительного выбора спонсора такой фонд должен будет сам провести тщательную проверку (due diligence) в отношении иска, чтобы определить, является ли он перспективной инвестицией</w:t>
      </w:r>
      <w:r w:rsidR="00853D5A">
        <w:rPr>
          <w:sz w:val="26"/>
          <w:szCs w:val="26"/>
        </w:rPr>
        <w:t xml:space="preserve"> </w:t>
      </w:r>
      <w:r w:rsidRPr="005A5CC8">
        <w:rPr>
          <w:sz w:val="26"/>
          <w:szCs w:val="26"/>
        </w:rPr>
        <w:t>[1]</w:t>
      </w:r>
      <w:r w:rsidR="00853D5A">
        <w:rPr>
          <w:sz w:val="26"/>
          <w:szCs w:val="26"/>
        </w:rPr>
        <w:t>.</w:t>
      </w:r>
    </w:p>
    <w:p w:rsidR="00242427" w:rsidRPr="005A5CC8" w:rsidRDefault="00242427" w:rsidP="00242427">
      <w:pPr>
        <w:ind w:firstLine="709"/>
        <w:jc w:val="both"/>
        <w:rPr>
          <w:sz w:val="26"/>
          <w:szCs w:val="26"/>
        </w:rPr>
      </w:pPr>
      <w:r w:rsidRPr="005A5CC8">
        <w:rPr>
          <w:sz w:val="26"/>
          <w:szCs w:val="26"/>
        </w:rPr>
        <w:t>Как правило, фонды соглашаются финансировать иски, вероятность выигрыша в которых оценивается минимум в 60 %</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Перед проведением due diligence фонды обычно требуют подписания соглашения об эксклюзивности на срок, необходимый для проведения проверки</w:t>
      </w:r>
      <w:r w:rsidR="00C7241F">
        <w:rPr>
          <w:sz w:val="26"/>
          <w:szCs w:val="26"/>
        </w:rPr>
        <w:t xml:space="preserve">. </w:t>
      </w:r>
      <w:r w:rsidRPr="005A5CC8">
        <w:rPr>
          <w:sz w:val="26"/>
          <w:szCs w:val="26"/>
        </w:rPr>
        <w:t>Проверка проводится полностью за счет средств самого фонда и включает в себя предварительный анализ доказательств по делу, получение юридического заключения, а также, по мере необходимости, оценку размера убытков специализированными экспертами и получение иных технических экспертных заключений</w:t>
      </w:r>
      <w:r w:rsidR="00C7241F">
        <w:rPr>
          <w:sz w:val="26"/>
          <w:szCs w:val="26"/>
        </w:rPr>
        <w:t xml:space="preserve">. </w:t>
      </w:r>
    </w:p>
    <w:p w:rsidR="00242427" w:rsidRPr="005A5CC8" w:rsidRDefault="00242427" w:rsidP="00702308">
      <w:pPr>
        <w:ind w:firstLine="709"/>
        <w:jc w:val="both"/>
        <w:rPr>
          <w:sz w:val="26"/>
          <w:szCs w:val="26"/>
        </w:rPr>
      </w:pPr>
      <w:r w:rsidRPr="005A5CC8">
        <w:rPr>
          <w:sz w:val="26"/>
          <w:szCs w:val="26"/>
        </w:rPr>
        <w:t>Таким образом, одним из преимуще</w:t>
      </w:r>
      <w:proofErr w:type="gramStart"/>
      <w:r w:rsidRPr="005A5CC8">
        <w:rPr>
          <w:sz w:val="26"/>
          <w:szCs w:val="26"/>
        </w:rPr>
        <w:t>ств пр</w:t>
      </w:r>
      <w:proofErr w:type="gramEnd"/>
      <w:r w:rsidRPr="005A5CC8">
        <w:rPr>
          <w:sz w:val="26"/>
          <w:szCs w:val="26"/>
        </w:rPr>
        <w:t xml:space="preserve">ивлечения финансирования со стороны третьих лиц является получение бесплатной для истца </w:t>
      </w:r>
      <w:r w:rsidRPr="005A5CC8">
        <w:rPr>
          <w:sz w:val="26"/>
          <w:szCs w:val="26"/>
        </w:rPr>
        <w:lastRenderedPageBreak/>
        <w:t>профессиональной оценки перспектив иска</w:t>
      </w:r>
      <w:r w:rsidR="00C7241F">
        <w:rPr>
          <w:sz w:val="26"/>
          <w:szCs w:val="26"/>
        </w:rPr>
        <w:t xml:space="preserve">. </w:t>
      </w:r>
      <w:r w:rsidRPr="005A5CC8">
        <w:rPr>
          <w:sz w:val="26"/>
          <w:szCs w:val="26"/>
        </w:rPr>
        <w:t>При оценке иска также принимаются во внимание применимое право и место разрешения спора</w:t>
      </w:r>
      <w:r w:rsidR="00C7241F">
        <w:rPr>
          <w:sz w:val="26"/>
          <w:szCs w:val="26"/>
        </w:rPr>
        <w:t xml:space="preserve">. </w:t>
      </w:r>
    </w:p>
    <w:p w:rsidR="00242427" w:rsidRPr="005A5CC8" w:rsidRDefault="00242427" w:rsidP="00242427">
      <w:pPr>
        <w:ind w:firstLine="709"/>
        <w:jc w:val="both"/>
        <w:rPr>
          <w:sz w:val="26"/>
          <w:szCs w:val="26"/>
        </w:rPr>
      </w:pPr>
    </w:p>
    <w:p w:rsidR="00242427" w:rsidRPr="00A070D6" w:rsidRDefault="00242427" w:rsidP="00874581">
      <w:pPr>
        <w:jc w:val="center"/>
        <w:rPr>
          <w:b/>
          <w:sz w:val="26"/>
          <w:szCs w:val="26"/>
        </w:rPr>
      </w:pPr>
      <w:r w:rsidRPr="00A070D6">
        <w:rPr>
          <w:b/>
          <w:sz w:val="26"/>
          <w:szCs w:val="26"/>
        </w:rPr>
        <w:t>Список</w:t>
      </w:r>
      <w:r w:rsidRPr="00A070D6">
        <w:rPr>
          <w:b/>
          <w:sz w:val="26"/>
          <w:szCs w:val="26"/>
          <w:lang w:val="en-US"/>
        </w:rPr>
        <w:t xml:space="preserve"> </w:t>
      </w:r>
      <w:r w:rsidRPr="00A070D6">
        <w:rPr>
          <w:b/>
          <w:sz w:val="26"/>
          <w:szCs w:val="26"/>
        </w:rPr>
        <w:t>использованной литературы</w:t>
      </w:r>
    </w:p>
    <w:p w:rsidR="00242427" w:rsidRPr="00772464" w:rsidRDefault="00242427" w:rsidP="00772464">
      <w:pPr>
        <w:pStyle w:val="af9"/>
        <w:numPr>
          <w:ilvl w:val="0"/>
          <w:numId w:val="9"/>
        </w:numPr>
        <w:tabs>
          <w:tab w:val="left" w:pos="993"/>
        </w:tabs>
        <w:spacing w:after="0" w:line="240" w:lineRule="auto"/>
        <w:ind w:left="0" w:firstLine="709"/>
        <w:jc w:val="both"/>
        <w:rPr>
          <w:rFonts w:ascii="Times New Roman" w:hAnsi="Times New Roman"/>
          <w:sz w:val="26"/>
          <w:szCs w:val="26"/>
          <w:lang w:val="en-US"/>
        </w:rPr>
      </w:pPr>
      <w:r w:rsidRPr="00A070D6">
        <w:rPr>
          <w:rFonts w:ascii="Times New Roman" w:hAnsi="Times New Roman"/>
          <w:sz w:val="26"/>
          <w:szCs w:val="26"/>
          <w:lang w:val="en-US"/>
        </w:rPr>
        <w:t>Queen Mary University of London and White &amp; Case, 2018 International Arbitration Survey: The Evolution of International Arbitration [</w:t>
      </w:r>
      <w:r w:rsidR="00772464">
        <w:rPr>
          <w:rFonts w:ascii="Times New Roman" w:hAnsi="Times New Roman"/>
          <w:sz w:val="26"/>
          <w:szCs w:val="26"/>
          <w:lang w:val="en-US"/>
        </w:rPr>
        <w:t>Electronig resource]</w:t>
      </w:r>
      <w:r w:rsidR="00772464" w:rsidRPr="00772464">
        <w:rPr>
          <w:rFonts w:ascii="Times New Roman" w:hAnsi="Times New Roman"/>
          <w:sz w:val="26"/>
          <w:szCs w:val="26"/>
          <w:lang w:val="en-US"/>
        </w:rPr>
        <w:t>.</w:t>
      </w:r>
      <w:r w:rsidR="00484BC7" w:rsidRPr="00484BC7">
        <w:rPr>
          <w:rFonts w:ascii="Times New Roman" w:hAnsi="Times New Roman"/>
          <w:sz w:val="26"/>
          <w:szCs w:val="26"/>
          <w:lang w:val="en-GB"/>
        </w:rPr>
        <w:t xml:space="preserve"> </w:t>
      </w:r>
      <w:r w:rsidR="00772464" w:rsidRPr="00772464">
        <w:rPr>
          <w:rFonts w:ascii="Times New Roman" w:hAnsi="Times New Roman"/>
          <w:sz w:val="26"/>
          <w:szCs w:val="26"/>
          <w:lang w:val="en-US"/>
        </w:rPr>
        <w:t>‒</w:t>
      </w:r>
      <w:r w:rsidR="00484BC7" w:rsidRPr="00484BC7">
        <w:rPr>
          <w:rFonts w:ascii="Times New Roman" w:hAnsi="Times New Roman"/>
          <w:sz w:val="26"/>
          <w:szCs w:val="26"/>
          <w:lang w:val="en-GB"/>
        </w:rPr>
        <w:t xml:space="preserve"> </w:t>
      </w:r>
      <w:r w:rsidR="00484BC7">
        <w:rPr>
          <w:rFonts w:ascii="Times New Roman" w:hAnsi="Times New Roman"/>
          <w:sz w:val="26"/>
          <w:szCs w:val="26"/>
          <w:lang w:val="en-US"/>
        </w:rPr>
        <w:t>Mode</w:t>
      </w:r>
      <w:r w:rsidR="00484BC7" w:rsidRPr="00484BC7">
        <w:rPr>
          <w:rFonts w:ascii="Times New Roman" w:hAnsi="Times New Roman"/>
          <w:sz w:val="26"/>
          <w:szCs w:val="26"/>
          <w:lang w:val="en-GB"/>
        </w:rPr>
        <w:t xml:space="preserve"> </w:t>
      </w:r>
      <w:r w:rsidR="00772464">
        <w:rPr>
          <w:rFonts w:ascii="Times New Roman" w:hAnsi="Times New Roman"/>
          <w:sz w:val="26"/>
          <w:szCs w:val="26"/>
          <w:lang w:val="en-US"/>
        </w:rPr>
        <w:t>of</w:t>
      </w:r>
      <w:r w:rsidR="00484BC7" w:rsidRPr="00484BC7">
        <w:rPr>
          <w:rFonts w:ascii="Times New Roman" w:hAnsi="Times New Roman"/>
          <w:sz w:val="26"/>
          <w:szCs w:val="26"/>
          <w:lang w:val="en-GB"/>
        </w:rPr>
        <w:t xml:space="preserve"> </w:t>
      </w:r>
      <w:r w:rsidR="00772464" w:rsidRPr="00772464">
        <w:rPr>
          <w:rFonts w:ascii="Times New Roman" w:hAnsi="Times New Roman"/>
          <w:sz w:val="26"/>
          <w:szCs w:val="26"/>
          <w:lang w:val="en-US"/>
        </w:rPr>
        <w:t>access</w:t>
      </w:r>
      <w:r w:rsidRPr="00772464">
        <w:rPr>
          <w:rFonts w:ascii="Times New Roman" w:hAnsi="Times New Roman"/>
          <w:sz w:val="26"/>
          <w:szCs w:val="26"/>
          <w:lang w:val="en-US"/>
        </w:rPr>
        <w:t>:</w:t>
      </w:r>
      <w:r w:rsidR="00484BC7" w:rsidRPr="00484BC7">
        <w:rPr>
          <w:rFonts w:ascii="Times New Roman" w:hAnsi="Times New Roman"/>
          <w:sz w:val="26"/>
          <w:szCs w:val="26"/>
          <w:lang w:val="en-GB"/>
        </w:rPr>
        <w:t xml:space="preserve"> </w:t>
      </w:r>
      <w:hyperlink r:id="rId69" w:history="1">
        <w:r w:rsidR="00A070D6" w:rsidRPr="00A070D6">
          <w:rPr>
            <w:rStyle w:val="a6"/>
            <w:color w:val="auto"/>
            <w:sz w:val="26"/>
            <w:szCs w:val="26"/>
            <w:u w:val="none"/>
            <w:lang w:val="en-US"/>
          </w:rPr>
          <w:t>https</w:t>
        </w:r>
        <w:r w:rsidR="00A070D6" w:rsidRPr="00772464">
          <w:rPr>
            <w:rStyle w:val="a6"/>
            <w:color w:val="auto"/>
            <w:sz w:val="26"/>
            <w:szCs w:val="26"/>
            <w:u w:val="none"/>
            <w:lang w:val="en-US"/>
          </w:rPr>
          <w:t>://</w:t>
        </w:r>
        <w:r w:rsidR="00A070D6" w:rsidRPr="00A070D6">
          <w:rPr>
            <w:rStyle w:val="a6"/>
            <w:color w:val="auto"/>
            <w:sz w:val="26"/>
            <w:szCs w:val="26"/>
            <w:u w:val="none"/>
            <w:lang w:val="en-US"/>
          </w:rPr>
          <w:t>www</w:t>
        </w:r>
      </w:hyperlink>
      <w:r w:rsidR="00A070D6" w:rsidRPr="00772464">
        <w:rPr>
          <w:rFonts w:ascii="Times New Roman" w:hAnsi="Times New Roman"/>
          <w:sz w:val="26"/>
          <w:szCs w:val="26"/>
          <w:lang w:val="en-US"/>
        </w:rPr>
        <w:t>.</w:t>
      </w:r>
      <w:r w:rsidRPr="00A070D6">
        <w:rPr>
          <w:rFonts w:ascii="Times New Roman" w:hAnsi="Times New Roman"/>
          <w:sz w:val="26"/>
          <w:szCs w:val="26"/>
          <w:lang w:val="en-US"/>
        </w:rPr>
        <w:t>whitecase</w:t>
      </w:r>
      <w:r w:rsidR="00A070D6" w:rsidRPr="00772464">
        <w:rPr>
          <w:rFonts w:ascii="Times New Roman" w:hAnsi="Times New Roman"/>
          <w:sz w:val="26"/>
          <w:szCs w:val="26"/>
          <w:lang w:val="en-US"/>
        </w:rPr>
        <w:t>.</w:t>
      </w:r>
      <w:r w:rsidRPr="00A070D6">
        <w:rPr>
          <w:rFonts w:ascii="Times New Roman" w:hAnsi="Times New Roman"/>
          <w:sz w:val="26"/>
          <w:szCs w:val="26"/>
          <w:lang w:val="en-US"/>
        </w:rPr>
        <w:t>com</w:t>
      </w:r>
      <w:r w:rsidRPr="00772464">
        <w:rPr>
          <w:rFonts w:ascii="Times New Roman" w:hAnsi="Times New Roman"/>
          <w:sz w:val="26"/>
          <w:szCs w:val="26"/>
          <w:lang w:val="en-US"/>
        </w:rPr>
        <w:t>/</w:t>
      </w:r>
      <w:r w:rsidRPr="00A070D6">
        <w:rPr>
          <w:rFonts w:ascii="Times New Roman" w:hAnsi="Times New Roman"/>
          <w:sz w:val="26"/>
          <w:szCs w:val="26"/>
          <w:lang w:val="en-US"/>
        </w:rPr>
        <w:t>sites</w:t>
      </w:r>
      <w:r w:rsidRPr="00772464">
        <w:rPr>
          <w:rFonts w:ascii="Times New Roman" w:hAnsi="Times New Roman"/>
          <w:sz w:val="26"/>
          <w:szCs w:val="26"/>
          <w:lang w:val="en-US"/>
        </w:rPr>
        <w:t>/</w:t>
      </w:r>
      <w:r w:rsidRPr="00A070D6">
        <w:rPr>
          <w:rFonts w:ascii="Times New Roman" w:hAnsi="Times New Roman"/>
          <w:sz w:val="26"/>
          <w:szCs w:val="26"/>
          <w:lang w:val="en-US"/>
        </w:rPr>
        <w:t>whitecase</w:t>
      </w:r>
      <w:r w:rsidRPr="00772464">
        <w:rPr>
          <w:rFonts w:ascii="Times New Roman" w:hAnsi="Times New Roman"/>
          <w:sz w:val="26"/>
          <w:szCs w:val="26"/>
          <w:lang w:val="en-US"/>
        </w:rPr>
        <w:t>/</w:t>
      </w:r>
      <w:r w:rsidRPr="00A070D6">
        <w:rPr>
          <w:rFonts w:ascii="Times New Roman" w:hAnsi="Times New Roman"/>
          <w:sz w:val="26"/>
          <w:szCs w:val="26"/>
          <w:lang w:val="en-US"/>
        </w:rPr>
        <w:t>files</w:t>
      </w:r>
      <w:r w:rsidRPr="00772464">
        <w:rPr>
          <w:rFonts w:ascii="Times New Roman" w:hAnsi="Times New Roman"/>
          <w:sz w:val="26"/>
          <w:szCs w:val="26"/>
          <w:lang w:val="en-US"/>
        </w:rPr>
        <w:t>/</w:t>
      </w:r>
      <w:r w:rsidRPr="00A070D6">
        <w:rPr>
          <w:rFonts w:ascii="Times New Roman" w:hAnsi="Times New Roman"/>
          <w:sz w:val="26"/>
          <w:szCs w:val="26"/>
          <w:lang w:val="en-US"/>
        </w:rPr>
        <w:t>files</w:t>
      </w:r>
      <w:r w:rsidRPr="00772464">
        <w:rPr>
          <w:rFonts w:ascii="Times New Roman" w:hAnsi="Times New Roman"/>
          <w:sz w:val="26"/>
          <w:szCs w:val="26"/>
          <w:lang w:val="en-US"/>
        </w:rPr>
        <w:t>/</w:t>
      </w:r>
      <w:r w:rsidRPr="00A070D6">
        <w:rPr>
          <w:rFonts w:ascii="Times New Roman" w:hAnsi="Times New Roman"/>
          <w:sz w:val="26"/>
          <w:szCs w:val="26"/>
          <w:lang w:val="en-US"/>
        </w:rPr>
        <w:t>download</w:t>
      </w:r>
      <w:r w:rsidRPr="00772464">
        <w:rPr>
          <w:rFonts w:ascii="Times New Roman" w:hAnsi="Times New Roman"/>
          <w:sz w:val="26"/>
          <w:szCs w:val="26"/>
          <w:lang w:val="en-US"/>
        </w:rPr>
        <w:t>/</w:t>
      </w:r>
      <w:r w:rsidR="00484BC7" w:rsidRPr="00484BC7">
        <w:rPr>
          <w:rFonts w:ascii="Times New Roman" w:hAnsi="Times New Roman"/>
          <w:sz w:val="26"/>
          <w:szCs w:val="26"/>
          <w:lang w:val="en-GB"/>
        </w:rPr>
        <w:br/>
      </w:r>
      <w:r w:rsidRPr="00A070D6">
        <w:rPr>
          <w:rFonts w:ascii="Times New Roman" w:hAnsi="Times New Roman"/>
          <w:sz w:val="26"/>
          <w:szCs w:val="26"/>
          <w:lang w:val="en-US"/>
        </w:rPr>
        <w:t>publications</w:t>
      </w:r>
      <w:r w:rsidRPr="00772464">
        <w:rPr>
          <w:rFonts w:ascii="Times New Roman" w:hAnsi="Times New Roman"/>
          <w:sz w:val="26"/>
          <w:szCs w:val="26"/>
          <w:lang w:val="en-US"/>
        </w:rPr>
        <w:t>/</w:t>
      </w:r>
      <w:r w:rsidRPr="00A070D6">
        <w:rPr>
          <w:rFonts w:ascii="Times New Roman" w:hAnsi="Times New Roman"/>
          <w:sz w:val="26"/>
          <w:szCs w:val="26"/>
          <w:lang w:val="en-US"/>
        </w:rPr>
        <w:t>qmul</w:t>
      </w:r>
      <w:r w:rsidRPr="00772464">
        <w:rPr>
          <w:rFonts w:ascii="Times New Roman" w:hAnsi="Times New Roman"/>
          <w:sz w:val="26"/>
          <w:szCs w:val="26"/>
          <w:lang w:val="en-US"/>
        </w:rPr>
        <w:t>-</w:t>
      </w:r>
      <w:r w:rsidRPr="00A070D6">
        <w:rPr>
          <w:rFonts w:ascii="Times New Roman" w:hAnsi="Times New Roman"/>
          <w:sz w:val="26"/>
          <w:szCs w:val="26"/>
          <w:lang w:val="en-US"/>
        </w:rPr>
        <w:t>international</w:t>
      </w:r>
      <w:r w:rsidRPr="00772464">
        <w:rPr>
          <w:rFonts w:ascii="Times New Roman" w:hAnsi="Times New Roman"/>
          <w:sz w:val="26"/>
          <w:szCs w:val="26"/>
          <w:lang w:val="en-US"/>
        </w:rPr>
        <w:t>-</w:t>
      </w:r>
      <w:r w:rsidRPr="00A070D6">
        <w:rPr>
          <w:rFonts w:ascii="Times New Roman" w:hAnsi="Times New Roman"/>
          <w:sz w:val="26"/>
          <w:szCs w:val="26"/>
          <w:lang w:val="en-US"/>
        </w:rPr>
        <w:t>arbitration</w:t>
      </w:r>
      <w:r w:rsidRPr="00772464">
        <w:rPr>
          <w:rFonts w:ascii="Times New Roman" w:hAnsi="Times New Roman"/>
          <w:sz w:val="26"/>
          <w:szCs w:val="26"/>
          <w:lang w:val="en-US"/>
        </w:rPr>
        <w:t>-</w:t>
      </w:r>
      <w:r w:rsidRPr="00A070D6">
        <w:rPr>
          <w:rFonts w:ascii="Times New Roman" w:hAnsi="Times New Roman"/>
          <w:sz w:val="26"/>
          <w:szCs w:val="26"/>
          <w:lang w:val="en-US"/>
        </w:rPr>
        <w:t>survey</w:t>
      </w:r>
      <w:r w:rsidRPr="00772464">
        <w:rPr>
          <w:rFonts w:ascii="Times New Roman" w:hAnsi="Times New Roman"/>
          <w:sz w:val="26"/>
          <w:szCs w:val="26"/>
          <w:lang w:val="en-US"/>
        </w:rPr>
        <w:t>-2018-18</w:t>
      </w:r>
      <w:r w:rsidR="00772464">
        <w:rPr>
          <w:rFonts w:ascii="Times New Roman" w:hAnsi="Times New Roman"/>
          <w:sz w:val="26"/>
          <w:szCs w:val="26"/>
          <w:lang w:val="en-US"/>
        </w:rPr>
        <w:t>.</w:t>
      </w:r>
      <w:r w:rsidRPr="00A070D6">
        <w:rPr>
          <w:rFonts w:ascii="Times New Roman" w:hAnsi="Times New Roman"/>
          <w:sz w:val="26"/>
          <w:szCs w:val="26"/>
          <w:lang w:val="en-US"/>
        </w:rPr>
        <w:t>pdf</w:t>
      </w:r>
      <w:r w:rsidR="00C7241F" w:rsidRPr="00772464">
        <w:rPr>
          <w:rFonts w:ascii="Times New Roman" w:hAnsi="Times New Roman"/>
          <w:sz w:val="26"/>
          <w:szCs w:val="26"/>
          <w:lang w:val="en-US"/>
        </w:rPr>
        <w:t xml:space="preserve">. </w:t>
      </w:r>
      <w:r w:rsidR="00772464" w:rsidRPr="00772464">
        <w:rPr>
          <w:rFonts w:ascii="Times New Roman" w:hAnsi="Times New Roman"/>
          <w:sz w:val="26"/>
          <w:szCs w:val="26"/>
          <w:lang w:val="en-US"/>
        </w:rPr>
        <w:t xml:space="preserve">‒ </w:t>
      </w:r>
      <w:r w:rsidR="00772464">
        <w:rPr>
          <w:rFonts w:ascii="Times New Roman" w:hAnsi="Times New Roman"/>
          <w:sz w:val="26"/>
          <w:szCs w:val="26"/>
          <w:lang w:val="en-US"/>
        </w:rPr>
        <w:t>Date of access</w:t>
      </w:r>
      <w:r w:rsidRPr="00772464">
        <w:rPr>
          <w:rFonts w:ascii="Times New Roman" w:hAnsi="Times New Roman"/>
          <w:sz w:val="26"/>
          <w:szCs w:val="26"/>
          <w:lang w:val="en-US"/>
        </w:rPr>
        <w:t>: 24</w:t>
      </w:r>
      <w:r w:rsidR="00850D45" w:rsidRPr="00772464">
        <w:rPr>
          <w:rFonts w:ascii="Times New Roman" w:hAnsi="Times New Roman"/>
          <w:sz w:val="26"/>
          <w:szCs w:val="26"/>
          <w:lang w:val="en-US"/>
        </w:rPr>
        <w:t>.</w:t>
      </w:r>
      <w:r w:rsidRPr="00772464">
        <w:rPr>
          <w:rFonts w:ascii="Times New Roman" w:hAnsi="Times New Roman"/>
          <w:sz w:val="26"/>
          <w:szCs w:val="26"/>
          <w:lang w:val="en-US"/>
        </w:rPr>
        <w:t>04</w:t>
      </w:r>
      <w:r w:rsidR="00850D45" w:rsidRPr="00772464">
        <w:rPr>
          <w:rFonts w:ascii="Times New Roman" w:hAnsi="Times New Roman"/>
          <w:sz w:val="26"/>
          <w:szCs w:val="26"/>
          <w:lang w:val="en-US"/>
        </w:rPr>
        <w:t>.</w:t>
      </w:r>
      <w:r w:rsidRPr="00772464">
        <w:rPr>
          <w:rFonts w:ascii="Times New Roman" w:hAnsi="Times New Roman"/>
          <w:sz w:val="26"/>
          <w:szCs w:val="26"/>
          <w:lang w:val="en-US"/>
        </w:rPr>
        <w:t>2019</w:t>
      </w:r>
      <w:r w:rsidR="00772464" w:rsidRPr="00772464">
        <w:rPr>
          <w:rFonts w:ascii="Times New Roman" w:hAnsi="Times New Roman"/>
          <w:sz w:val="26"/>
          <w:szCs w:val="26"/>
          <w:lang w:val="en-US"/>
        </w:rPr>
        <w:t>.</w:t>
      </w:r>
    </w:p>
    <w:p w:rsidR="00242427" w:rsidRPr="00A070D6" w:rsidRDefault="00242427" w:rsidP="009F0F1E">
      <w:pPr>
        <w:pStyle w:val="af9"/>
        <w:numPr>
          <w:ilvl w:val="0"/>
          <w:numId w:val="9"/>
        </w:numPr>
        <w:tabs>
          <w:tab w:val="left" w:pos="993"/>
        </w:tabs>
        <w:spacing w:after="0" w:line="240" w:lineRule="auto"/>
        <w:ind w:left="0" w:firstLine="709"/>
        <w:jc w:val="both"/>
        <w:rPr>
          <w:rFonts w:ascii="Times New Roman" w:hAnsi="Times New Roman"/>
          <w:sz w:val="26"/>
          <w:szCs w:val="26"/>
          <w:lang w:val="en-US"/>
        </w:rPr>
      </w:pPr>
      <w:r w:rsidRPr="00A070D6">
        <w:rPr>
          <w:rFonts w:ascii="Times New Roman" w:hAnsi="Times New Roman"/>
          <w:sz w:val="26"/>
          <w:szCs w:val="26"/>
          <w:lang w:val="en-US"/>
        </w:rPr>
        <w:t>Civil Procedure Rules: Part 44, Rule 44</w:t>
      </w:r>
      <w:r w:rsidR="00C7241F" w:rsidRPr="00A070D6">
        <w:rPr>
          <w:rFonts w:ascii="Times New Roman" w:hAnsi="Times New Roman"/>
          <w:sz w:val="26"/>
          <w:szCs w:val="26"/>
          <w:lang w:val="en-US"/>
        </w:rPr>
        <w:t xml:space="preserve">. </w:t>
      </w:r>
      <w:r w:rsidRPr="00A070D6">
        <w:rPr>
          <w:rFonts w:ascii="Times New Roman" w:hAnsi="Times New Roman"/>
          <w:sz w:val="26"/>
          <w:szCs w:val="26"/>
          <w:lang w:val="en-US"/>
        </w:rPr>
        <w:t>2(2</w:t>
      </w:r>
      <w:proofErr w:type="gramStart"/>
      <w:r w:rsidRPr="00A070D6">
        <w:rPr>
          <w:rFonts w:ascii="Times New Roman" w:hAnsi="Times New Roman"/>
          <w:sz w:val="26"/>
          <w:szCs w:val="26"/>
          <w:lang w:val="en-US"/>
        </w:rPr>
        <w:t>)(</w:t>
      </w:r>
      <w:proofErr w:type="gramEnd"/>
      <w:r w:rsidRPr="00A070D6">
        <w:rPr>
          <w:rFonts w:ascii="Times New Roman" w:hAnsi="Times New Roman"/>
          <w:sz w:val="26"/>
          <w:szCs w:val="26"/>
          <w:lang w:val="en-US"/>
        </w:rPr>
        <w:t>b), 44</w:t>
      </w:r>
      <w:r w:rsidR="00C7241F" w:rsidRPr="00A070D6">
        <w:rPr>
          <w:rFonts w:ascii="Times New Roman" w:hAnsi="Times New Roman"/>
          <w:sz w:val="26"/>
          <w:szCs w:val="26"/>
          <w:lang w:val="en-US"/>
        </w:rPr>
        <w:t xml:space="preserve">. </w:t>
      </w:r>
      <w:r w:rsidRPr="00A070D6">
        <w:rPr>
          <w:rFonts w:ascii="Times New Roman" w:hAnsi="Times New Roman"/>
          <w:sz w:val="26"/>
          <w:szCs w:val="26"/>
          <w:lang w:val="en-US"/>
        </w:rPr>
        <w:t>2(4); Section 61(2) of the Arbitration Act 1996</w:t>
      </w:r>
      <w:r w:rsidR="00C7241F" w:rsidRPr="00A070D6">
        <w:rPr>
          <w:rFonts w:ascii="Times New Roman" w:hAnsi="Times New Roman"/>
          <w:sz w:val="26"/>
          <w:szCs w:val="26"/>
          <w:lang w:val="en-US"/>
        </w:rPr>
        <w:t xml:space="preserve">. </w:t>
      </w:r>
    </w:p>
    <w:p w:rsidR="00242427" w:rsidRPr="001F4587" w:rsidRDefault="00242427" w:rsidP="00242427">
      <w:pPr>
        <w:tabs>
          <w:tab w:val="left" w:pos="1134"/>
          <w:tab w:val="left" w:pos="1290"/>
        </w:tabs>
        <w:ind w:firstLine="709"/>
        <w:jc w:val="both"/>
        <w:rPr>
          <w:sz w:val="26"/>
          <w:szCs w:val="26"/>
          <w:lang w:val="en-US" w:eastAsia="en-US"/>
        </w:rPr>
      </w:pPr>
    </w:p>
    <w:p w:rsidR="00C45A06" w:rsidRPr="001F4587" w:rsidRDefault="00C45A06" w:rsidP="00242427">
      <w:pPr>
        <w:tabs>
          <w:tab w:val="left" w:pos="1134"/>
          <w:tab w:val="left" w:pos="1290"/>
        </w:tabs>
        <w:ind w:firstLine="709"/>
        <w:jc w:val="both"/>
        <w:rPr>
          <w:sz w:val="26"/>
          <w:szCs w:val="26"/>
          <w:lang w:val="en-US" w:eastAsia="en-US"/>
        </w:rPr>
      </w:pPr>
    </w:p>
    <w:p w:rsidR="00242427" w:rsidRPr="00C7241F" w:rsidRDefault="00242427" w:rsidP="001E1F30">
      <w:pPr>
        <w:pStyle w:val="afff8"/>
      </w:pPr>
      <w:bookmarkStart w:id="216" w:name="_Toc22206876"/>
      <w:r w:rsidRPr="005A5CC8">
        <w:t>А</w:t>
      </w:r>
      <w:r w:rsidR="00C7241F" w:rsidRPr="00C7241F">
        <w:t xml:space="preserve">. </w:t>
      </w:r>
      <w:r w:rsidRPr="005A5CC8">
        <w:t>А</w:t>
      </w:r>
      <w:r w:rsidR="00C7241F" w:rsidRPr="00C7241F">
        <w:t xml:space="preserve">. </w:t>
      </w:r>
      <w:r w:rsidRPr="005A5CC8">
        <w:t>ЧУЧВАЛ</w:t>
      </w:r>
      <w:r w:rsidRPr="00C7241F">
        <w:t xml:space="preserve">, </w:t>
      </w:r>
      <w:r w:rsidRPr="005A5CC8">
        <w:t>А</w:t>
      </w:r>
      <w:r w:rsidR="00C7241F" w:rsidRPr="00C7241F">
        <w:t xml:space="preserve">. </w:t>
      </w:r>
      <w:r w:rsidRPr="005A5CC8">
        <w:t>Н</w:t>
      </w:r>
      <w:r w:rsidR="00C7241F" w:rsidRPr="00C7241F">
        <w:t xml:space="preserve">. </w:t>
      </w:r>
      <w:r w:rsidRPr="005A5CC8">
        <w:t>ЧУЧВАЛ</w:t>
      </w:r>
      <w:bookmarkEnd w:id="216"/>
    </w:p>
    <w:p w:rsidR="00242427" w:rsidRPr="005A5CC8" w:rsidRDefault="00242427" w:rsidP="00C333BF">
      <w:pPr>
        <w:ind w:left="709"/>
        <w:rPr>
          <w:sz w:val="26"/>
          <w:szCs w:val="26"/>
        </w:rPr>
      </w:pPr>
      <w:r w:rsidRPr="005A5CC8">
        <w:rPr>
          <w:sz w:val="26"/>
          <w:szCs w:val="26"/>
        </w:rPr>
        <w:t>Научн</w:t>
      </w:r>
      <w:r w:rsidR="00C333BF">
        <w:rPr>
          <w:sz w:val="26"/>
          <w:szCs w:val="26"/>
        </w:rPr>
        <w:t xml:space="preserve">ый руководитель </w:t>
      </w:r>
      <w:r w:rsidR="00C333BF">
        <w:rPr>
          <w:rFonts w:eastAsia="Calibri"/>
          <w:sz w:val="26"/>
          <w:szCs w:val="26"/>
          <w:lang w:eastAsia="en-US"/>
        </w:rPr>
        <w:t xml:space="preserve">‒ </w:t>
      </w:r>
      <w:r w:rsidR="00702308" w:rsidRPr="005A5CC8">
        <w:rPr>
          <w:sz w:val="26"/>
          <w:szCs w:val="26"/>
        </w:rPr>
        <w:t>Т</w:t>
      </w:r>
      <w:r w:rsidR="00C7241F">
        <w:rPr>
          <w:sz w:val="26"/>
          <w:szCs w:val="26"/>
        </w:rPr>
        <w:t>. С</w:t>
      </w:r>
      <w:r w:rsidR="00766458">
        <w:rPr>
          <w:sz w:val="26"/>
          <w:szCs w:val="26"/>
        </w:rPr>
        <w:t xml:space="preserve">. </w:t>
      </w:r>
      <w:r w:rsidR="00702308" w:rsidRPr="005A5CC8">
        <w:rPr>
          <w:sz w:val="26"/>
          <w:szCs w:val="26"/>
        </w:rPr>
        <w:t>Таранова</w:t>
      </w:r>
      <w:r w:rsidRPr="005A5CC8">
        <w:rPr>
          <w:sz w:val="26"/>
          <w:szCs w:val="26"/>
        </w:rPr>
        <w:t>, доктор юридических наук, профессор</w:t>
      </w:r>
    </w:p>
    <w:p w:rsidR="00242427" w:rsidRPr="005A5CC8" w:rsidRDefault="00242427" w:rsidP="00C333BF">
      <w:pPr>
        <w:ind w:left="709"/>
        <w:rPr>
          <w:i/>
          <w:sz w:val="26"/>
          <w:szCs w:val="26"/>
        </w:rPr>
      </w:pPr>
      <w:r w:rsidRPr="005A5CC8">
        <w:rPr>
          <w:sz w:val="26"/>
          <w:szCs w:val="26"/>
        </w:rPr>
        <w:t xml:space="preserve">Минск, Белорусский государственный экономический университет </w:t>
      </w:r>
    </w:p>
    <w:p w:rsidR="00242427" w:rsidRPr="005A5CC8" w:rsidRDefault="00242427" w:rsidP="00C333BF">
      <w:pPr>
        <w:ind w:left="709"/>
        <w:rPr>
          <w:sz w:val="26"/>
          <w:szCs w:val="26"/>
        </w:rPr>
      </w:pPr>
    </w:p>
    <w:p w:rsidR="00242427" w:rsidRPr="005A5CC8" w:rsidRDefault="00242427" w:rsidP="00C45A06">
      <w:pPr>
        <w:pStyle w:val="afff8"/>
        <w:jc w:val="left"/>
      </w:pPr>
      <w:bookmarkStart w:id="217" w:name="_Toc22206877"/>
      <w:r w:rsidRPr="005A5CC8">
        <w:t>ОСОБЕННОСТИ МЕДИАЦИИ ПО СПОРАМ В СФЕРЕ ЗАЩИТЫ ПРАВ ПОТРЕБИТЕЛЕЙ</w:t>
      </w:r>
      <w:bookmarkEnd w:id="217"/>
    </w:p>
    <w:p w:rsidR="00242427" w:rsidRPr="005A5CC8" w:rsidRDefault="00242427" w:rsidP="00242427">
      <w:pPr>
        <w:jc w:val="center"/>
        <w:rPr>
          <w:sz w:val="26"/>
          <w:szCs w:val="26"/>
        </w:rPr>
      </w:pPr>
    </w:p>
    <w:p w:rsidR="00C11AAE" w:rsidRPr="005A5CC8" w:rsidRDefault="00242427" w:rsidP="00242427">
      <w:pPr>
        <w:autoSpaceDE w:val="0"/>
        <w:autoSpaceDN w:val="0"/>
        <w:adjustRightInd w:val="0"/>
        <w:ind w:firstLine="709"/>
        <w:jc w:val="both"/>
        <w:rPr>
          <w:sz w:val="26"/>
          <w:szCs w:val="26"/>
        </w:rPr>
      </w:pPr>
      <w:r w:rsidRPr="005A5CC8">
        <w:rPr>
          <w:sz w:val="26"/>
          <w:szCs w:val="26"/>
        </w:rPr>
        <w:t>Медиация как инструмент урегулирования спора сторон стремительно развивается в нашей стране, завоевывая доверие правоприменителей в различных сферах</w:t>
      </w:r>
      <w:r w:rsidR="00C7241F">
        <w:rPr>
          <w:sz w:val="26"/>
          <w:szCs w:val="26"/>
        </w:rPr>
        <w:t xml:space="preserve">. </w:t>
      </w:r>
      <w:r w:rsidRPr="005A5CC8">
        <w:rPr>
          <w:sz w:val="26"/>
          <w:szCs w:val="26"/>
        </w:rPr>
        <w:t>Специалисты отмечают рост количества споров, урегулирова</w:t>
      </w:r>
      <w:r w:rsidR="00C11AAE" w:rsidRPr="005A5CC8">
        <w:rPr>
          <w:sz w:val="26"/>
          <w:szCs w:val="26"/>
        </w:rPr>
        <w:t>нных с привлечением медиатора [5</w:t>
      </w:r>
      <w:r w:rsidRPr="005A5CC8">
        <w:rPr>
          <w:sz w:val="26"/>
          <w:szCs w:val="26"/>
        </w:rPr>
        <w:t>]</w:t>
      </w:r>
      <w:r w:rsidR="00C7241F">
        <w:rPr>
          <w:sz w:val="26"/>
          <w:szCs w:val="26"/>
        </w:rPr>
        <w:t xml:space="preserve">. </w:t>
      </w:r>
      <w:r w:rsidRPr="005A5CC8">
        <w:rPr>
          <w:sz w:val="26"/>
          <w:szCs w:val="26"/>
        </w:rPr>
        <w:t>Кроме того, увеличивается и количество самих медиаторов</w:t>
      </w:r>
      <w:r w:rsidR="00C7241F">
        <w:rPr>
          <w:sz w:val="26"/>
          <w:szCs w:val="26"/>
        </w:rPr>
        <w:t xml:space="preserve">. </w:t>
      </w:r>
      <w:r w:rsidRPr="005A5CC8">
        <w:rPr>
          <w:sz w:val="26"/>
          <w:szCs w:val="26"/>
        </w:rPr>
        <w:t>Так, по состоянию на апрель 2019 г</w:t>
      </w:r>
      <w:r w:rsidR="00853D5A">
        <w:rPr>
          <w:sz w:val="26"/>
          <w:szCs w:val="26"/>
        </w:rPr>
        <w:t>ода</w:t>
      </w:r>
      <w:r w:rsidR="00C7241F">
        <w:rPr>
          <w:sz w:val="26"/>
          <w:szCs w:val="26"/>
        </w:rPr>
        <w:t xml:space="preserve"> </w:t>
      </w:r>
      <w:r w:rsidRPr="005A5CC8">
        <w:rPr>
          <w:sz w:val="26"/>
          <w:szCs w:val="26"/>
        </w:rPr>
        <w:t>Реестр медиато</w:t>
      </w:r>
      <w:r w:rsidR="00702308" w:rsidRPr="005A5CC8">
        <w:rPr>
          <w:sz w:val="26"/>
          <w:szCs w:val="26"/>
        </w:rPr>
        <w:t>ров включает 650 специалистов [6</w:t>
      </w:r>
      <w:r w:rsidRPr="005A5CC8">
        <w:rPr>
          <w:sz w:val="26"/>
          <w:szCs w:val="26"/>
        </w:rPr>
        <w:t>]</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Приведенные данные свидетельствую</w:t>
      </w:r>
      <w:r w:rsidR="00853D5A">
        <w:rPr>
          <w:sz w:val="26"/>
          <w:szCs w:val="26"/>
        </w:rPr>
        <w:t>т</w:t>
      </w:r>
      <w:r w:rsidRPr="005A5CC8">
        <w:rPr>
          <w:sz w:val="26"/>
          <w:szCs w:val="26"/>
        </w:rPr>
        <w:t xml:space="preserve"> об актуальности и практической важности дальнейшего исследования данного правового института</w:t>
      </w:r>
      <w:r w:rsidR="00C7241F">
        <w:rPr>
          <w:sz w:val="26"/>
          <w:szCs w:val="26"/>
        </w:rPr>
        <w:t xml:space="preserve">. </w:t>
      </w:r>
      <w:r w:rsidRPr="005A5CC8">
        <w:rPr>
          <w:sz w:val="26"/>
          <w:szCs w:val="26"/>
        </w:rPr>
        <w:t xml:space="preserve">Как справедливо отмечает профессор </w:t>
      </w:r>
      <w:r w:rsidR="00853D5A">
        <w:rPr>
          <w:sz w:val="26"/>
          <w:szCs w:val="26"/>
        </w:rPr>
        <w:t xml:space="preserve">В. С. </w:t>
      </w:r>
      <w:r w:rsidRPr="005A5CC8">
        <w:rPr>
          <w:sz w:val="26"/>
          <w:szCs w:val="26"/>
        </w:rPr>
        <w:t>Каменков</w:t>
      </w:r>
      <w:r w:rsidR="00853D5A">
        <w:rPr>
          <w:sz w:val="26"/>
          <w:szCs w:val="26"/>
        </w:rPr>
        <w:t>,</w:t>
      </w:r>
      <w:r w:rsidRPr="005A5CC8">
        <w:rPr>
          <w:sz w:val="26"/>
          <w:szCs w:val="26"/>
        </w:rPr>
        <w:t xml:space="preserve"> сегодня медиацию необходимо рассматривать «не только с узко-формальной, но и с межотрасл</w:t>
      </w:r>
      <w:r w:rsidR="00853D5A">
        <w:rPr>
          <w:sz w:val="26"/>
          <w:szCs w:val="26"/>
        </w:rPr>
        <w:t>евой, общеправовой точки зрения</w:t>
      </w:r>
      <w:r w:rsidRPr="005A5CC8">
        <w:rPr>
          <w:sz w:val="26"/>
          <w:szCs w:val="26"/>
        </w:rPr>
        <w:t>… как метод регулирования общественных отношений» [</w:t>
      </w:r>
      <w:r w:rsidRPr="005A5CC8">
        <w:rPr>
          <w:sz w:val="26"/>
          <w:szCs w:val="26"/>
          <w:lang w:val="be-BY"/>
        </w:rPr>
        <w:t xml:space="preserve">2, </w:t>
      </w:r>
      <w:r w:rsidR="00C7241F">
        <w:rPr>
          <w:sz w:val="26"/>
          <w:szCs w:val="26"/>
          <w:lang w:val="be-BY"/>
        </w:rPr>
        <w:t>с</w:t>
      </w:r>
      <w:r w:rsidR="00766458">
        <w:rPr>
          <w:sz w:val="26"/>
          <w:szCs w:val="26"/>
          <w:lang w:val="be-BY"/>
        </w:rPr>
        <w:t xml:space="preserve">. </w:t>
      </w:r>
      <w:r w:rsidRPr="005A5CC8">
        <w:rPr>
          <w:sz w:val="26"/>
          <w:szCs w:val="26"/>
          <w:lang w:val="be-BY"/>
        </w:rPr>
        <w:t>266</w:t>
      </w:r>
      <w:r w:rsidRPr="005A5CC8">
        <w:rPr>
          <w:sz w:val="26"/>
          <w:szCs w:val="26"/>
        </w:rPr>
        <w:t>]</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Стремительное развитие медиации в Беларуси приводит к неизбежному расширению сферы ее применения</w:t>
      </w:r>
      <w:r w:rsidR="00C7241F">
        <w:rPr>
          <w:sz w:val="26"/>
          <w:szCs w:val="26"/>
        </w:rPr>
        <w:t xml:space="preserve">. </w:t>
      </w:r>
      <w:r w:rsidRPr="005A5CC8">
        <w:rPr>
          <w:sz w:val="26"/>
          <w:szCs w:val="26"/>
        </w:rPr>
        <w:t xml:space="preserve">Отметим, что законодатель весьма широко определил круг общественных отношений, в которых возможно </w:t>
      </w:r>
      <w:r w:rsidRPr="005A5CC8">
        <w:rPr>
          <w:sz w:val="26"/>
          <w:szCs w:val="26"/>
          <w:lang w:val="be-BY"/>
        </w:rPr>
        <w:t>рассмотрение спора с участием медиатора</w:t>
      </w:r>
      <w:r w:rsidR="00C7241F">
        <w:rPr>
          <w:sz w:val="26"/>
          <w:szCs w:val="26"/>
        </w:rPr>
        <w:t xml:space="preserve">. </w:t>
      </w:r>
      <w:r w:rsidRPr="005A5CC8">
        <w:rPr>
          <w:sz w:val="26"/>
          <w:szCs w:val="26"/>
        </w:rPr>
        <w:t>При этом анализ п</w:t>
      </w:r>
      <w:r w:rsidR="00C7241F">
        <w:rPr>
          <w:sz w:val="26"/>
          <w:szCs w:val="26"/>
        </w:rPr>
        <w:t xml:space="preserve">. </w:t>
      </w:r>
      <w:r w:rsidRPr="005A5CC8">
        <w:rPr>
          <w:sz w:val="26"/>
          <w:szCs w:val="26"/>
        </w:rPr>
        <w:t>1 ст</w:t>
      </w:r>
      <w:r w:rsidR="00C7241F">
        <w:rPr>
          <w:sz w:val="26"/>
          <w:szCs w:val="26"/>
        </w:rPr>
        <w:t xml:space="preserve">. </w:t>
      </w:r>
      <w:r w:rsidRPr="005A5CC8">
        <w:rPr>
          <w:sz w:val="26"/>
          <w:szCs w:val="26"/>
        </w:rPr>
        <w:t>2 Закона Республики Беларусь от 12</w:t>
      </w:r>
      <w:r w:rsidR="00850D45">
        <w:rPr>
          <w:sz w:val="26"/>
          <w:szCs w:val="26"/>
        </w:rPr>
        <w:t>.</w:t>
      </w:r>
      <w:r w:rsidRPr="005A5CC8">
        <w:rPr>
          <w:sz w:val="26"/>
          <w:szCs w:val="26"/>
        </w:rPr>
        <w:t>07</w:t>
      </w:r>
      <w:r w:rsidR="00850D45">
        <w:rPr>
          <w:sz w:val="26"/>
          <w:szCs w:val="26"/>
        </w:rPr>
        <w:t>.</w:t>
      </w:r>
      <w:r w:rsidRPr="005A5CC8">
        <w:rPr>
          <w:sz w:val="26"/>
          <w:szCs w:val="26"/>
        </w:rPr>
        <w:t xml:space="preserve">2013 № 58-З «О медиации» (далее – Закон о медиации) позволяет сделать вывод, что медиация может </w:t>
      </w:r>
      <w:proofErr w:type="gramStart"/>
      <w:r w:rsidRPr="005A5CC8">
        <w:rPr>
          <w:sz w:val="26"/>
          <w:szCs w:val="26"/>
        </w:rPr>
        <w:t>применяться</w:t>
      </w:r>
      <w:proofErr w:type="gramEnd"/>
      <w:r w:rsidRPr="005A5CC8">
        <w:rPr>
          <w:sz w:val="26"/>
          <w:szCs w:val="26"/>
        </w:rPr>
        <w:t xml:space="preserve"> в том числе для урегулирования споров, возникающих из гражданских отношений в сфере за</w:t>
      </w:r>
      <w:r w:rsidR="00C11AAE" w:rsidRPr="005A5CC8">
        <w:rPr>
          <w:sz w:val="26"/>
          <w:szCs w:val="26"/>
        </w:rPr>
        <w:t>щиты прав п</w:t>
      </w:r>
      <w:r w:rsidR="00853D5A">
        <w:rPr>
          <w:sz w:val="26"/>
          <w:szCs w:val="26"/>
        </w:rPr>
        <w:t>отребителей</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Исследование правоприменительной практики свидетельствует, что в рамках «потребительских» конфликтов стороны зачастую прибегают к помощи медиатора</w:t>
      </w:r>
      <w:r w:rsidR="00C7241F">
        <w:rPr>
          <w:sz w:val="26"/>
          <w:szCs w:val="26"/>
        </w:rPr>
        <w:t xml:space="preserve">. </w:t>
      </w:r>
      <w:r w:rsidRPr="005A5CC8">
        <w:rPr>
          <w:sz w:val="26"/>
          <w:szCs w:val="26"/>
        </w:rPr>
        <w:t>Так, по данным Центра медиации и переговоров в 2018 г</w:t>
      </w:r>
      <w:r w:rsidR="00853D5A">
        <w:rPr>
          <w:sz w:val="26"/>
          <w:szCs w:val="26"/>
        </w:rPr>
        <w:t>од</w:t>
      </w:r>
      <w:r w:rsidR="0065299C">
        <w:rPr>
          <w:sz w:val="26"/>
          <w:szCs w:val="26"/>
        </w:rPr>
        <w:t>у</w:t>
      </w:r>
      <w:r w:rsidR="00C7241F">
        <w:rPr>
          <w:sz w:val="26"/>
          <w:szCs w:val="26"/>
        </w:rPr>
        <w:t xml:space="preserve"> </w:t>
      </w:r>
      <w:r w:rsidRPr="005A5CC8">
        <w:rPr>
          <w:sz w:val="26"/>
          <w:szCs w:val="26"/>
        </w:rPr>
        <w:t xml:space="preserve">доля </w:t>
      </w:r>
      <w:r w:rsidRPr="005A5CC8">
        <w:rPr>
          <w:sz w:val="26"/>
          <w:szCs w:val="26"/>
        </w:rPr>
        <w:lastRenderedPageBreak/>
        <w:t>споров с участием потребителей составила около 10 % от общего количества проведенных Центром медиаций, больше медиаций было проведено только по се</w:t>
      </w:r>
      <w:r w:rsidR="00C11AAE" w:rsidRPr="005A5CC8">
        <w:rPr>
          <w:sz w:val="26"/>
          <w:szCs w:val="26"/>
        </w:rPr>
        <w:t>мейным и коммерческим спорам [7</w:t>
      </w:r>
      <w:r w:rsidRPr="005A5CC8">
        <w:rPr>
          <w:sz w:val="26"/>
          <w:szCs w:val="26"/>
        </w:rPr>
        <w:t>]</w:t>
      </w:r>
      <w:r w:rsidR="00C7241F">
        <w:rPr>
          <w:sz w:val="26"/>
          <w:szCs w:val="26"/>
        </w:rPr>
        <w:t xml:space="preserve">. </w:t>
      </w:r>
      <w:r w:rsidRPr="005A5CC8">
        <w:rPr>
          <w:sz w:val="26"/>
          <w:szCs w:val="26"/>
        </w:rPr>
        <w:t>Причем упомянутые споры с участием потребителей – это как спор</w:t>
      </w:r>
      <w:r w:rsidR="00C11AAE" w:rsidRPr="005A5CC8">
        <w:rPr>
          <w:sz w:val="26"/>
          <w:szCs w:val="26"/>
        </w:rPr>
        <w:t>ы в рамках товарных отношений [3</w:t>
      </w:r>
      <w:r w:rsidRPr="005A5CC8">
        <w:rPr>
          <w:sz w:val="26"/>
          <w:szCs w:val="26"/>
        </w:rPr>
        <w:t>], так и споры в рамках отношений по оказ</w:t>
      </w:r>
      <w:r w:rsidR="00C11AAE" w:rsidRPr="005A5CC8">
        <w:rPr>
          <w:sz w:val="26"/>
          <w:szCs w:val="26"/>
        </w:rPr>
        <w:t>анию различных услуг [4</w:t>
      </w:r>
      <w:r w:rsidRPr="005A5CC8">
        <w:rPr>
          <w:sz w:val="26"/>
          <w:szCs w:val="26"/>
        </w:rPr>
        <w:t>]</w:t>
      </w:r>
      <w:r w:rsidR="00C7241F">
        <w:rPr>
          <w:sz w:val="26"/>
          <w:szCs w:val="26"/>
        </w:rPr>
        <w:t xml:space="preserve">. </w:t>
      </w:r>
      <w:r w:rsidRPr="005A5CC8">
        <w:rPr>
          <w:sz w:val="26"/>
          <w:szCs w:val="26"/>
        </w:rPr>
        <w:t>Приведенные данные свидетельствуют об актуальности вопроса об особенностях медиации по спорам в сфере защиты прав потребителей</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Действующее законодательство о медиации, в том числе Правила проведения медиации, утвержденные постановлением Совета Министров Республики Беларусь от 28</w:t>
      </w:r>
      <w:r w:rsidR="00850D45">
        <w:rPr>
          <w:sz w:val="26"/>
          <w:szCs w:val="26"/>
        </w:rPr>
        <w:t>.</w:t>
      </w:r>
      <w:r w:rsidRPr="005A5CC8">
        <w:rPr>
          <w:sz w:val="26"/>
          <w:szCs w:val="26"/>
        </w:rPr>
        <w:t>12</w:t>
      </w:r>
      <w:r w:rsidR="00850D45">
        <w:rPr>
          <w:sz w:val="26"/>
          <w:szCs w:val="26"/>
        </w:rPr>
        <w:t>.</w:t>
      </w:r>
      <w:r w:rsidRPr="005A5CC8">
        <w:rPr>
          <w:sz w:val="26"/>
          <w:szCs w:val="26"/>
        </w:rPr>
        <w:t xml:space="preserve">2013 № 1150 (далее – Правила о медиации), </w:t>
      </w:r>
      <w:r w:rsidR="00853D5A">
        <w:rPr>
          <w:sz w:val="26"/>
          <w:szCs w:val="26"/>
        </w:rPr>
        <w:t xml:space="preserve">    </w:t>
      </w:r>
      <w:r w:rsidR="0065299C">
        <w:rPr>
          <w:sz w:val="26"/>
          <w:szCs w:val="26"/>
        </w:rPr>
        <w:t xml:space="preserve"> </w:t>
      </w:r>
      <w:r w:rsidR="00853D5A">
        <w:rPr>
          <w:sz w:val="26"/>
          <w:szCs w:val="26"/>
        </w:rPr>
        <w:t xml:space="preserve">   </w:t>
      </w:r>
      <w:r w:rsidRPr="005A5CC8">
        <w:rPr>
          <w:sz w:val="26"/>
          <w:szCs w:val="26"/>
        </w:rPr>
        <w:t>не содержит каких-либо специальных положений относительно регулирования споров в сф</w:t>
      </w:r>
      <w:r w:rsidR="00C11AAE" w:rsidRPr="005A5CC8">
        <w:rPr>
          <w:sz w:val="26"/>
          <w:szCs w:val="26"/>
        </w:rPr>
        <w:t>ере защиты прав потребителей</w:t>
      </w:r>
      <w:r w:rsidR="00C7241F">
        <w:rPr>
          <w:sz w:val="26"/>
          <w:szCs w:val="26"/>
        </w:rPr>
        <w:t xml:space="preserve">. </w:t>
      </w:r>
      <w:r w:rsidRPr="005A5CC8">
        <w:rPr>
          <w:sz w:val="26"/>
          <w:szCs w:val="26"/>
        </w:rPr>
        <w:t>Это означает, что процедура проведения медиации по упомянутым конфликтам не отличается от процедуры медиации по иным спорам</w:t>
      </w:r>
      <w:r w:rsidR="00C7241F">
        <w:rPr>
          <w:sz w:val="26"/>
          <w:szCs w:val="26"/>
        </w:rPr>
        <w:t xml:space="preserve">. </w:t>
      </w:r>
      <w:r w:rsidRPr="005A5CC8">
        <w:rPr>
          <w:sz w:val="26"/>
          <w:szCs w:val="26"/>
        </w:rPr>
        <w:t>В сущности, специфика рассматриваемой медиации вытекает из особенностей самих общественных отношений в сфере защиты прав потребителей</w:t>
      </w:r>
      <w:r w:rsidR="00C7241F">
        <w:rPr>
          <w:sz w:val="26"/>
          <w:szCs w:val="26"/>
        </w:rPr>
        <w:t xml:space="preserve">. </w:t>
      </w:r>
      <w:r w:rsidRPr="005A5CC8">
        <w:rPr>
          <w:sz w:val="26"/>
          <w:szCs w:val="26"/>
        </w:rPr>
        <w:t>Таким образом, к особенностям медиации по упомянутым спо</w:t>
      </w:r>
      <w:r w:rsidR="00853D5A">
        <w:rPr>
          <w:sz w:val="26"/>
          <w:szCs w:val="26"/>
        </w:rPr>
        <w:t>рам можно, в частности, отнести следующие.</w:t>
      </w:r>
    </w:p>
    <w:p w:rsidR="00242427" w:rsidRPr="005A5CC8" w:rsidRDefault="00242427" w:rsidP="00242427">
      <w:pPr>
        <w:autoSpaceDE w:val="0"/>
        <w:autoSpaceDN w:val="0"/>
        <w:adjustRightInd w:val="0"/>
        <w:ind w:firstLine="709"/>
        <w:jc w:val="both"/>
        <w:rPr>
          <w:sz w:val="26"/>
          <w:szCs w:val="26"/>
        </w:rPr>
      </w:pPr>
      <w:r w:rsidRPr="005A5CC8">
        <w:rPr>
          <w:b/>
          <w:sz w:val="26"/>
          <w:szCs w:val="26"/>
        </w:rPr>
        <w:t>Участие в споре третьих лиц</w:t>
      </w:r>
      <w:r w:rsidR="00C7241F">
        <w:rPr>
          <w:b/>
          <w:sz w:val="26"/>
          <w:szCs w:val="26"/>
        </w:rPr>
        <w:t xml:space="preserve">. </w:t>
      </w:r>
      <w:r w:rsidRPr="005A5CC8">
        <w:rPr>
          <w:sz w:val="26"/>
          <w:szCs w:val="26"/>
        </w:rPr>
        <w:t>Закон о медиации закрепляет прин</w:t>
      </w:r>
      <w:r w:rsidR="00C11AAE" w:rsidRPr="005A5CC8">
        <w:rPr>
          <w:sz w:val="26"/>
          <w:szCs w:val="26"/>
        </w:rPr>
        <w:t>цип конфиденциальности</w:t>
      </w:r>
      <w:r w:rsidR="00C7241F">
        <w:rPr>
          <w:sz w:val="26"/>
          <w:szCs w:val="26"/>
        </w:rPr>
        <w:t xml:space="preserve">. </w:t>
      </w:r>
      <w:r w:rsidR="00853D5A">
        <w:rPr>
          <w:sz w:val="26"/>
          <w:szCs w:val="26"/>
        </w:rPr>
        <w:t>В то же время,</w:t>
      </w:r>
      <w:r w:rsidRPr="005A5CC8">
        <w:rPr>
          <w:sz w:val="26"/>
          <w:szCs w:val="26"/>
        </w:rPr>
        <w:t xml:space="preserve"> согласно подп</w:t>
      </w:r>
      <w:r w:rsidR="00853D5A">
        <w:rPr>
          <w:sz w:val="26"/>
          <w:szCs w:val="26"/>
        </w:rPr>
        <w:t>ункту</w:t>
      </w:r>
      <w:r w:rsidR="00C7241F">
        <w:rPr>
          <w:sz w:val="26"/>
          <w:szCs w:val="26"/>
        </w:rPr>
        <w:t xml:space="preserve"> </w:t>
      </w:r>
      <w:r w:rsidRPr="005A5CC8">
        <w:rPr>
          <w:sz w:val="26"/>
          <w:szCs w:val="26"/>
        </w:rPr>
        <w:t>8</w:t>
      </w:r>
      <w:r w:rsidR="00853D5A">
        <w:rPr>
          <w:sz w:val="26"/>
          <w:szCs w:val="26"/>
        </w:rPr>
        <w:t xml:space="preserve">.5 </w:t>
      </w:r>
      <w:r w:rsidRPr="005A5CC8">
        <w:rPr>
          <w:sz w:val="26"/>
          <w:szCs w:val="26"/>
        </w:rPr>
        <w:t xml:space="preserve"> Правил о медиации, стороны вправе заявлять о необходимости участия в провед</w:t>
      </w:r>
      <w:r w:rsidR="00C11AAE" w:rsidRPr="005A5CC8">
        <w:rPr>
          <w:sz w:val="26"/>
          <w:szCs w:val="26"/>
        </w:rPr>
        <w:t>ении медиации иных лиц</w:t>
      </w:r>
      <w:r w:rsidR="00C7241F">
        <w:rPr>
          <w:sz w:val="26"/>
          <w:szCs w:val="26"/>
        </w:rPr>
        <w:t xml:space="preserve">. </w:t>
      </w:r>
      <w:r w:rsidR="00853D5A">
        <w:rPr>
          <w:sz w:val="26"/>
          <w:szCs w:val="26"/>
        </w:rPr>
        <w:t>На практике</w:t>
      </w:r>
      <w:r w:rsidRPr="005A5CC8">
        <w:rPr>
          <w:sz w:val="26"/>
          <w:szCs w:val="26"/>
        </w:rPr>
        <w:t xml:space="preserve"> в рассмотрении споров с участием потребителей зачастую присутствует представитель общественного объединения потребителей</w:t>
      </w:r>
      <w:r w:rsidR="00C7241F">
        <w:rPr>
          <w:sz w:val="26"/>
          <w:szCs w:val="26"/>
        </w:rPr>
        <w:t xml:space="preserve">. </w:t>
      </w:r>
    </w:p>
    <w:p w:rsidR="00242427" w:rsidRPr="005A5CC8" w:rsidRDefault="00853D5A" w:rsidP="00242427">
      <w:pPr>
        <w:autoSpaceDE w:val="0"/>
        <w:autoSpaceDN w:val="0"/>
        <w:adjustRightInd w:val="0"/>
        <w:ind w:firstLine="709"/>
        <w:jc w:val="both"/>
        <w:rPr>
          <w:sz w:val="26"/>
          <w:szCs w:val="26"/>
        </w:rPr>
      </w:pPr>
      <w:r>
        <w:rPr>
          <w:sz w:val="26"/>
          <w:szCs w:val="26"/>
        </w:rPr>
        <w:t>Вместе с тем</w:t>
      </w:r>
      <w:r w:rsidR="00242427" w:rsidRPr="005A5CC8">
        <w:rPr>
          <w:sz w:val="26"/>
          <w:szCs w:val="26"/>
        </w:rPr>
        <w:t xml:space="preserve"> известны случаи, когда именно общественное объединение потребителей препятствовало рассмотрению спора в медиации</w:t>
      </w:r>
      <w:r w:rsidR="00C7241F">
        <w:rPr>
          <w:sz w:val="26"/>
          <w:szCs w:val="26"/>
        </w:rPr>
        <w:t xml:space="preserve">. </w:t>
      </w:r>
      <w:r w:rsidR="00242427" w:rsidRPr="005A5CC8">
        <w:rPr>
          <w:sz w:val="26"/>
          <w:szCs w:val="26"/>
        </w:rPr>
        <w:t>Происходит это в случаях, когда объединение представляет интересы потребителя и обращается в суд с иском о защите его прав</w:t>
      </w:r>
      <w:r w:rsidR="00C7241F">
        <w:rPr>
          <w:sz w:val="26"/>
          <w:szCs w:val="26"/>
        </w:rPr>
        <w:t xml:space="preserve">. </w:t>
      </w:r>
      <w:r w:rsidR="00242427" w:rsidRPr="005A5CC8">
        <w:rPr>
          <w:sz w:val="26"/>
          <w:szCs w:val="26"/>
        </w:rPr>
        <w:t xml:space="preserve">Если в процессе судебного разбирательства суд или другая сторона предлагает обратиться к процедуре медиации, то объединение зачастую выступает </w:t>
      </w:r>
      <w:proofErr w:type="gramStart"/>
      <w:r w:rsidR="00242427" w:rsidRPr="005A5CC8">
        <w:rPr>
          <w:sz w:val="26"/>
          <w:szCs w:val="26"/>
        </w:rPr>
        <w:t>против</w:t>
      </w:r>
      <w:proofErr w:type="gramEnd"/>
      <w:r w:rsidR="00C7241F">
        <w:rPr>
          <w:sz w:val="26"/>
          <w:szCs w:val="26"/>
        </w:rPr>
        <w:t xml:space="preserve">. </w:t>
      </w:r>
      <w:r w:rsidR="00242427" w:rsidRPr="005A5CC8">
        <w:rPr>
          <w:sz w:val="26"/>
          <w:szCs w:val="26"/>
        </w:rPr>
        <w:t xml:space="preserve">Объясняется это тем, что согласно </w:t>
      </w:r>
      <w:r>
        <w:rPr>
          <w:sz w:val="26"/>
          <w:szCs w:val="26"/>
        </w:rPr>
        <w:t xml:space="preserve">     </w:t>
      </w:r>
      <w:r w:rsidR="00242427" w:rsidRPr="005A5CC8">
        <w:rPr>
          <w:sz w:val="26"/>
          <w:szCs w:val="26"/>
        </w:rPr>
        <w:t>ст</w:t>
      </w:r>
      <w:r w:rsidR="00C7241F">
        <w:rPr>
          <w:sz w:val="26"/>
          <w:szCs w:val="26"/>
        </w:rPr>
        <w:t xml:space="preserve">. </w:t>
      </w:r>
      <w:r w:rsidR="00242427" w:rsidRPr="005A5CC8">
        <w:rPr>
          <w:sz w:val="26"/>
          <w:szCs w:val="26"/>
        </w:rPr>
        <w:t>44 Закона Республики Беларусь от 09</w:t>
      </w:r>
      <w:r w:rsidR="00850D45">
        <w:rPr>
          <w:sz w:val="26"/>
          <w:szCs w:val="26"/>
        </w:rPr>
        <w:t>.</w:t>
      </w:r>
      <w:r w:rsidR="00242427" w:rsidRPr="005A5CC8">
        <w:rPr>
          <w:sz w:val="26"/>
          <w:szCs w:val="26"/>
        </w:rPr>
        <w:t>01</w:t>
      </w:r>
      <w:r w:rsidR="00850D45">
        <w:rPr>
          <w:sz w:val="26"/>
          <w:szCs w:val="26"/>
        </w:rPr>
        <w:t>.</w:t>
      </w:r>
      <w:r w:rsidR="00242427" w:rsidRPr="005A5CC8">
        <w:rPr>
          <w:sz w:val="26"/>
          <w:szCs w:val="26"/>
        </w:rPr>
        <w:t>2002 № 90-З «О защите прав потребителей», если с иском в защиту прав потребителя выступает общественное объе</w:t>
      </w:r>
      <w:r>
        <w:rPr>
          <w:sz w:val="26"/>
          <w:szCs w:val="26"/>
        </w:rPr>
        <w:t>динение потребителей</w:t>
      </w:r>
      <w:r w:rsidR="00242427" w:rsidRPr="005A5CC8">
        <w:rPr>
          <w:sz w:val="26"/>
          <w:szCs w:val="26"/>
        </w:rPr>
        <w:t xml:space="preserve"> и суд удовлетворяет иск, то указанному объединению перечисляется 10 % суммы, присужденной судом</w:t>
      </w:r>
      <w:r>
        <w:rPr>
          <w:sz w:val="26"/>
          <w:szCs w:val="26"/>
        </w:rPr>
        <w:t xml:space="preserve"> в пользу потребителя</w:t>
      </w:r>
      <w:r w:rsidR="00C7241F">
        <w:rPr>
          <w:sz w:val="26"/>
          <w:szCs w:val="26"/>
        </w:rPr>
        <w:t xml:space="preserve">. </w:t>
      </w:r>
      <w:r w:rsidR="00242427" w:rsidRPr="005A5CC8">
        <w:rPr>
          <w:sz w:val="26"/>
          <w:szCs w:val="26"/>
        </w:rPr>
        <w:t xml:space="preserve">Если же спор будет урегулирован в процедуре медиации, то объединение теряет право </w:t>
      </w:r>
      <w:proofErr w:type="gramStart"/>
      <w:r w:rsidR="00242427" w:rsidRPr="005A5CC8">
        <w:rPr>
          <w:sz w:val="26"/>
          <w:szCs w:val="26"/>
        </w:rPr>
        <w:t>на</w:t>
      </w:r>
      <w:proofErr w:type="gramEnd"/>
      <w:r w:rsidR="00242427" w:rsidRPr="005A5CC8">
        <w:rPr>
          <w:sz w:val="26"/>
          <w:szCs w:val="26"/>
        </w:rPr>
        <w:t xml:space="preserve"> упомянутые выше 10 % от присужденной суммы</w:t>
      </w:r>
      <w:r w:rsidR="00C7241F">
        <w:rPr>
          <w:sz w:val="26"/>
          <w:szCs w:val="26"/>
        </w:rPr>
        <w:t xml:space="preserve">. </w:t>
      </w:r>
    </w:p>
    <w:p w:rsidR="00242427" w:rsidRPr="005A5CC8" w:rsidRDefault="00853D5A" w:rsidP="00242427">
      <w:pPr>
        <w:autoSpaceDE w:val="0"/>
        <w:autoSpaceDN w:val="0"/>
        <w:adjustRightInd w:val="0"/>
        <w:ind w:firstLine="709"/>
        <w:jc w:val="both"/>
        <w:rPr>
          <w:sz w:val="26"/>
          <w:szCs w:val="26"/>
        </w:rPr>
      </w:pPr>
      <w:r>
        <w:rPr>
          <w:b/>
          <w:sz w:val="26"/>
          <w:szCs w:val="26"/>
        </w:rPr>
        <w:t>Принцип оперативности</w:t>
      </w:r>
      <w:r w:rsidR="00C7241F">
        <w:rPr>
          <w:b/>
          <w:sz w:val="26"/>
          <w:szCs w:val="26"/>
        </w:rPr>
        <w:t xml:space="preserve">. </w:t>
      </w:r>
      <w:r w:rsidR="00242427" w:rsidRPr="005A5CC8">
        <w:rPr>
          <w:sz w:val="26"/>
          <w:szCs w:val="26"/>
        </w:rPr>
        <w:t>В отличие от законодательства некоторых зарубежных стран принцип срочности или оперативности не закреплен Законом о медиации [10]</w:t>
      </w:r>
      <w:r w:rsidR="00C7241F">
        <w:rPr>
          <w:sz w:val="26"/>
          <w:szCs w:val="26"/>
        </w:rPr>
        <w:t xml:space="preserve">. </w:t>
      </w:r>
      <w:r>
        <w:rPr>
          <w:sz w:val="26"/>
          <w:szCs w:val="26"/>
        </w:rPr>
        <w:t>Вместе с тем</w:t>
      </w:r>
      <w:r w:rsidR="00242427" w:rsidRPr="005A5CC8">
        <w:rPr>
          <w:sz w:val="26"/>
          <w:szCs w:val="26"/>
        </w:rPr>
        <w:t xml:space="preserve"> на практике каждый медиатор стремится урегулировать спор в кратчайшие сроки</w:t>
      </w:r>
      <w:r w:rsidR="00C7241F">
        <w:rPr>
          <w:sz w:val="26"/>
          <w:szCs w:val="26"/>
        </w:rPr>
        <w:t xml:space="preserve">. </w:t>
      </w:r>
      <w:r w:rsidR="00242427" w:rsidRPr="005A5CC8">
        <w:rPr>
          <w:sz w:val="26"/>
          <w:szCs w:val="26"/>
        </w:rPr>
        <w:t>При разрешении же конфликтов с потребителями срочность зачастую является обязательным и крайне важным условием</w:t>
      </w:r>
      <w:r w:rsidR="00C7241F">
        <w:rPr>
          <w:sz w:val="26"/>
          <w:szCs w:val="26"/>
        </w:rPr>
        <w:t xml:space="preserve">. </w:t>
      </w:r>
      <w:r w:rsidR="00242427" w:rsidRPr="005A5CC8">
        <w:rPr>
          <w:sz w:val="26"/>
          <w:szCs w:val="26"/>
        </w:rPr>
        <w:t>Ярким примером могут служить споры о некачественно выполненных медицинских услугах</w:t>
      </w:r>
      <w:r w:rsidR="00C7241F">
        <w:rPr>
          <w:sz w:val="26"/>
          <w:szCs w:val="26"/>
        </w:rPr>
        <w:t xml:space="preserve">. </w:t>
      </w:r>
      <w:r w:rsidR="00242427" w:rsidRPr="005A5CC8">
        <w:rPr>
          <w:sz w:val="26"/>
          <w:szCs w:val="26"/>
        </w:rPr>
        <w:t>В таких случаях зачастую требуется оперативное медицинское вмешательство для исправления допущенной ошибки</w:t>
      </w:r>
      <w:r w:rsidR="0060627E">
        <w:rPr>
          <w:sz w:val="26"/>
          <w:szCs w:val="26"/>
        </w:rPr>
        <w:t>.</w:t>
      </w:r>
      <w:r>
        <w:rPr>
          <w:sz w:val="26"/>
          <w:szCs w:val="26"/>
        </w:rPr>
        <w:t xml:space="preserve"> </w:t>
      </w:r>
      <w:r w:rsidR="00242427" w:rsidRPr="005A5CC8">
        <w:rPr>
          <w:sz w:val="26"/>
          <w:szCs w:val="26"/>
        </w:rPr>
        <w:t>У</w:t>
      </w:r>
      <w:r w:rsidR="0060627E">
        <w:rPr>
          <w:sz w:val="26"/>
          <w:szCs w:val="26"/>
        </w:rPr>
        <w:t> </w:t>
      </w:r>
      <w:r w:rsidR="00242427" w:rsidRPr="005A5CC8">
        <w:rPr>
          <w:sz w:val="26"/>
          <w:szCs w:val="26"/>
        </w:rPr>
        <w:t>потребителя нет времени на судебные разби</w:t>
      </w:r>
      <w:r w:rsidR="00C11AAE" w:rsidRPr="005A5CC8">
        <w:rPr>
          <w:sz w:val="26"/>
          <w:szCs w:val="26"/>
        </w:rPr>
        <w:t>рательства, экспертизы и т</w:t>
      </w:r>
      <w:r w:rsidR="00C7241F">
        <w:rPr>
          <w:sz w:val="26"/>
          <w:szCs w:val="26"/>
        </w:rPr>
        <w:t xml:space="preserve">. </w:t>
      </w:r>
      <w:r w:rsidR="00C11AAE" w:rsidRPr="005A5CC8">
        <w:rPr>
          <w:sz w:val="26"/>
          <w:szCs w:val="26"/>
        </w:rPr>
        <w:t>д</w:t>
      </w:r>
      <w:r w:rsidR="00C7241F">
        <w:rPr>
          <w:sz w:val="26"/>
          <w:szCs w:val="26"/>
        </w:rPr>
        <w:t xml:space="preserve">. </w:t>
      </w:r>
      <w:r w:rsidR="00C11AAE" w:rsidRPr="005A5CC8">
        <w:rPr>
          <w:sz w:val="26"/>
          <w:szCs w:val="26"/>
        </w:rPr>
        <w:t>[4</w:t>
      </w:r>
      <w:r w:rsidR="00242427" w:rsidRPr="005A5CC8">
        <w:rPr>
          <w:sz w:val="26"/>
          <w:szCs w:val="26"/>
        </w:rPr>
        <w:t>]</w:t>
      </w:r>
      <w:r w:rsidR="00C7241F">
        <w:rPr>
          <w:sz w:val="26"/>
          <w:szCs w:val="26"/>
        </w:rPr>
        <w:t xml:space="preserve">. </w:t>
      </w:r>
      <w:r w:rsidR="00242427" w:rsidRPr="005A5CC8">
        <w:rPr>
          <w:sz w:val="26"/>
          <w:szCs w:val="26"/>
        </w:rPr>
        <w:lastRenderedPageBreak/>
        <w:t>Необходимо максимально быстро урегулировать спор и приступить к дальнейшему лечению</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Таким образом</w:t>
      </w:r>
      <w:r w:rsidR="00853D5A">
        <w:rPr>
          <w:sz w:val="26"/>
          <w:szCs w:val="26"/>
        </w:rPr>
        <w:t>,</w:t>
      </w:r>
      <w:r w:rsidRPr="005A5CC8">
        <w:rPr>
          <w:sz w:val="26"/>
          <w:szCs w:val="26"/>
        </w:rPr>
        <w:t xml:space="preserve"> целесообразно дополнить ст</w:t>
      </w:r>
      <w:r w:rsidR="00C7241F">
        <w:rPr>
          <w:sz w:val="26"/>
          <w:szCs w:val="26"/>
        </w:rPr>
        <w:t xml:space="preserve">. </w:t>
      </w:r>
      <w:r w:rsidRPr="005A5CC8">
        <w:rPr>
          <w:sz w:val="26"/>
          <w:szCs w:val="26"/>
        </w:rPr>
        <w:t>3 Закона о медиации принципом оперативности, который выражается в необходимости урегулирования спора в кратчайшие сроки, с наименьшими затратами сил и времени участников медиации и медиатора</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b/>
          <w:sz w:val="26"/>
          <w:szCs w:val="26"/>
        </w:rPr>
        <w:t>Распределение расходов</w:t>
      </w:r>
      <w:r w:rsidR="00C7241F">
        <w:rPr>
          <w:b/>
          <w:sz w:val="26"/>
          <w:szCs w:val="26"/>
        </w:rPr>
        <w:t xml:space="preserve">. </w:t>
      </w:r>
      <w:r w:rsidRPr="005A5CC8">
        <w:rPr>
          <w:sz w:val="26"/>
          <w:szCs w:val="26"/>
        </w:rPr>
        <w:t>По общему правилу расходы на выплату вознаграждения медиатору распределяются между сторонами в равном объеме, однако соглашением о применении медиации может быть установлено иное</w:t>
      </w:r>
      <w:r w:rsidR="00766458">
        <w:rPr>
          <w:sz w:val="26"/>
          <w:szCs w:val="26"/>
        </w:rPr>
        <w:t xml:space="preserve">. </w:t>
      </w:r>
      <w:r w:rsidR="00853D5A">
        <w:rPr>
          <w:sz w:val="26"/>
          <w:szCs w:val="26"/>
        </w:rPr>
        <w:t xml:space="preserve">  На практике</w:t>
      </w:r>
      <w:r w:rsidRPr="005A5CC8">
        <w:rPr>
          <w:sz w:val="26"/>
          <w:szCs w:val="26"/>
        </w:rPr>
        <w:t xml:space="preserve"> расходы на выплату вознаграждения медиатору зачастую ложатся на продавца</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 xml:space="preserve">В заключение отметим, что каждое правовое явление обладает определенной динамикой, поэтому </w:t>
      </w:r>
      <w:r w:rsidRPr="005A5CC8">
        <w:rPr>
          <w:rFonts w:eastAsia="Arial Unicode MS"/>
          <w:color w:val="000000"/>
          <w:sz w:val="26"/>
          <w:szCs w:val="26"/>
        </w:rPr>
        <w:t>совокупность его особенностей или признаков не является постоянной (статичной) величиной</w:t>
      </w:r>
      <w:r w:rsidR="00C7241F">
        <w:rPr>
          <w:rFonts w:eastAsia="Arial Unicode MS"/>
          <w:color w:val="000000"/>
          <w:sz w:val="26"/>
          <w:szCs w:val="26"/>
        </w:rPr>
        <w:t xml:space="preserve">. </w:t>
      </w:r>
      <w:r w:rsidR="00853D5A">
        <w:rPr>
          <w:sz w:val="26"/>
          <w:szCs w:val="26"/>
        </w:rPr>
        <w:t>С учетом сказанного</w:t>
      </w:r>
      <w:r w:rsidRPr="005A5CC8">
        <w:rPr>
          <w:rFonts w:eastAsia="Arial Unicode MS"/>
          <w:color w:val="000000"/>
          <w:sz w:val="26"/>
          <w:szCs w:val="26"/>
        </w:rPr>
        <w:t xml:space="preserve"> привести исчерпывающий список специфических качеств исследуемой медиации невозможно</w:t>
      </w:r>
      <w:r w:rsidR="00C7241F">
        <w:rPr>
          <w:rFonts w:eastAsia="Arial Unicode MS"/>
          <w:color w:val="000000"/>
          <w:sz w:val="26"/>
          <w:szCs w:val="26"/>
        </w:rPr>
        <w:t xml:space="preserve">. </w:t>
      </w:r>
      <w:r w:rsidR="00853D5A">
        <w:rPr>
          <w:rFonts w:eastAsia="Arial Unicode MS"/>
          <w:color w:val="000000"/>
          <w:sz w:val="26"/>
          <w:szCs w:val="26"/>
        </w:rPr>
        <w:t>Вместе с тем</w:t>
      </w:r>
      <w:r w:rsidRPr="005A5CC8">
        <w:rPr>
          <w:rFonts w:eastAsia="Arial Unicode MS"/>
          <w:color w:val="000000"/>
          <w:sz w:val="26"/>
          <w:szCs w:val="26"/>
        </w:rPr>
        <w:t xml:space="preserve"> описанные выше </w:t>
      </w:r>
      <w:r w:rsidRPr="005A5CC8">
        <w:rPr>
          <w:sz w:val="26"/>
          <w:szCs w:val="26"/>
        </w:rPr>
        <w:t xml:space="preserve">особенности </w:t>
      </w:r>
      <w:r w:rsidRPr="005A5CC8">
        <w:rPr>
          <w:rFonts w:eastAsia="Arial Unicode MS"/>
          <w:color w:val="000000"/>
          <w:sz w:val="26"/>
          <w:szCs w:val="26"/>
        </w:rPr>
        <w:t>медиации в сфере защиты прав потребителей</w:t>
      </w:r>
      <w:r w:rsidRPr="005A5CC8">
        <w:rPr>
          <w:sz w:val="26"/>
          <w:szCs w:val="26"/>
        </w:rPr>
        <w:t xml:space="preserve"> представляются наиболее характерными и существенными</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p>
    <w:p w:rsidR="00242427" w:rsidRPr="005A5CC8" w:rsidRDefault="00242427" w:rsidP="00874581">
      <w:pPr>
        <w:autoSpaceDE w:val="0"/>
        <w:autoSpaceDN w:val="0"/>
        <w:adjustRightInd w:val="0"/>
        <w:jc w:val="center"/>
        <w:rPr>
          <w:sz w:val="26"/>
          <w:szCs w:val="26"/>
        </w:rPr>
      </w:pPr>
      <w:r w:rsidRPr="005A5CC8">
        <w:rPr>
          <w:b/>
          <w:sz w:val="26"/>
          <w:szCs w:val="26"/>
        </w:rPr>
        <w:t>С</w:t>
      </w:r>
      <w:r w:rsidR="00874581">
        <w:rPr>
          <w:b/>
          <w:sz w:val="26"/>
          <w:szCs w:val="26"/>
        </w:rPr>
        <w:t>писок использованной литературы</w:t>
      </w:r>
    </w:p>
    <w:p w:rsidR="00242427" w:rsidRPr="005A5CC8" w:rsidRDefault="00242427" w:rsidP="009F0F1E">
      <w:pPr>
        <w:pStyle w:val="33"/>
        <w:numPr>
          <w:ilvl w:val="0"/>
          <w:numId w:val="62"/>
        </w:numPr>
        <w:tabs>
          <w:tab w:val="clear" w:pos="928"/>
          <w:tab w:val="left" w:pos="284"/>
          <w:tab w:val="left" w:pos="993"/>
        </w:tabs>
        <w:spacing w:after="0" w:line="240" w:lineRule="auto"/>
        <w:ind w:left="0" w:firstLine="709"/>
        <w:jc w:val="both"/>
        <w:rPr>
          <w:rFonts w:ascii="Times New Roman" w:hAnsi="Times New Roman"/>
          <w:sz w:val="26"/>
          <w:szCs w:val="26"/>
        </w:rPr>
      </w:pPr>
      <w:r w:rsidRPr="005A5CC8">
        <w:rPr>
          <w:rFonts w:ascii="Times New Roman" w:hAnsi="Times New Roman"/>
          <w:bCs/>
          <w:sz w:val="26"/>
          <w:szCs w:val="26"/>
        </w:rPr>
        <w:t xml:space="preserve"> Законодательство о медиации (посредничестве) в Сербии и Республике Беларусь: сравнительный анализ </w:t>
      </w:r>
      <w:r w:rsidRPr="005A5CC8">
        <w:rPr>
          <w:rFonts w:ascii="Times New Roman" w:hAnsi="Times New Roman"/>
          <w:sz w:val="26"/>
          <w:szCs w:val="26"/>
        </w:rPr>
        <w:t>[</w:t>
      </w:r>
      <w:r w:rsidRPr="005A5CC8">
        <w:rPr>
          <w:rFonts w:ascii="Times New Roman" w:hAnsi="Times New Roman"/>
          <w:sz w:val="26"/>
          <w:szCs w:val="26"/>
          <w:lang w:val="be-BY"/>
        </w:rPr>
        <w:t>Электронный ресурс</w:t>
      </w:r>
      <w:r w:rsidRPr="005A5CC8">
        <w:rPr>
          <w:rFonts w:ascii="Times New Roman" w:hAnsi="Times New Roman"/>
          <w:sz w:val="26"/>
          <w:szCs w:val="26"/>
        </w:rPr>
        <w:t>] /</w:t>
      </w:r>
      <w:r w:rsidRPr="005A5CC8">
        <w:rPr>
          <w:rFonts w:ascii="Times New Roman" w:hAnsi="Times New Roman"/>
          <w:sz w:val="26"/>
          <w:szCs w:val="26"/>
          <w:lang w:val="be-BY"/>
        </w:rPr>
        <w:t>/ Интернет-портал судов общей юрисдикции Республики Беларусь</w:t>
      </w:r>
      <w:r w:rsidR="00C7241F">
        <w:rPr>
          <w:rFonts w:ascii="Times New Roman" w:hAnsi="Times New Roman"/>
          <w:sz w:val="26"/>
          <w:szCs w:val="26"/>
        </w:rPr>
        <w:t xml:space="preserve">. </w:t>
      </w:r>
      <w:r w:rsidRPr="005A5CC8">
        <w:rPr>
          <w:rFonts w:ascii="Times New Roman" w:hAnsi="Times New Roman"/>
          <w:sz w:val="26"/>
          <w:szCs w:val="26"/>
        </w:rPr>
        <w:t>– Режим доступа: https://statut</w:t>
      </w:r>
      <w:r w:rsidR="00C7241F">
        <w:rPr>
          <w:rFonts w:ascii="Times New Roman" w:hAnsi="Times New Roman"/>
          <w:sz w:val="26"/>
          <w:szCs w:val="26"/>
        </w:rPr>
        <w:t xml:space="preserve">. </w:t>
      </w:r>
      <w:r w:rsidRPr="005A5CC8">
        <w:rPr>
          <w:rFonts w:ascii="Times New Roman" w:hAnsi="Times New Roman"/>
          <w:sz w:val="26"/>
          <w:szCs w:val="26"/>
        </w:rPr>
        <w:t>by/mediacia-novosti/1913-16-04-2019</w:t>
      </w:r>
      <w:r w:rsidR="00874581">
        <w:rPr>
          <w:rFonts w:ascii="Times New Roman" w:hAnsi="Times New Roman"/>
          <w:sz w:val="26"/>
          <w:szCs w:val="26"/>
        </w:rPr>
        <w:t>.</w:t>
      </w:r>
      <w:r w:rsidRPr="005A5CC8">
        <w:rPr>
          <w:rFonts w:ascii="Times New Roman" w:hAnsi="Times New Roman"/>
          <w:sz w:val="26"/>
          <w:szCs w:val="26"/>
        </w:rPr>
        <w:t xml:space="preserve"> – Дата доступа: 15</w:t>
      </w:r>
      <w:r w:rsidR="00850D45">
        <w:rPr>
          <w:rFonts w:ascii="Times New Roman" w:hAnsi="Times New Roman"/>
          <w:sz w:val="26"/>
          <w:szCs w:val="26"/>
        </w:rPr>
        <w:t>.</w:t>
      </w:r>
      <w:r w:rsidRPr="005A5CC8">
        <w:rPr>
          <w:rFonts w:ascii="Times New Roman" w:hAnsi="Times New Roman"/>
          <w:sz w:val="26"/>
          <w:szCs w:val="26"/>
        </w:rPr>
        <w:t>04</w:t>
      </w:r>
      <w:r w:rsidR="00850D45">
        <w:rPr>
          <w:rFonts w:ascii="Times New Roman" w:hAnsi="Times New Roman"/>
          <w:sz w:val="26"/>
          <w:szCs w:val="26"/>
        </w:rPr>
        <w:t>.</w:t>
      </w:r>
      <w:r w:rsidRPr="005A5CC8">
        <w:rPr>
          <w:rFonts w:ascii="Times New Roman" w:hAnsi="Times New Roman"/>
          <w:sz w:val="26"/>
          <w:szCs w:val="26"/>
        </w:rPr>
        <w:t>2019</w:t>
      </w:r>
      <w:r w:rsidR="00C7241F">
        <w:rPr>
          <w:rFonts w:ascii="Times New Roman" w:hAnsi="Times New Roman"/>
          <w:sz w:val="26"/>
          <w:szCs w:val="26"/>
        </w:rPr>
        <w:t xml:space="preserve">. </w:t>
      </w:r>
    </w:p>
    <w:p w:rsidR="00242427" w:rsidRPr="00721FE2"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pacing w:val="-4"/>
          <w:kern w:val="26"/>
          <w:sz w:val="26"/>
          <w:szCs w:val="26"/>
        </w:rPr>
      </w:pPr>
      <w:r w:rsidRPr="00721FE2">
        <w:rPr>
          <w:rFonts w:ascii="Times New Roman" w:hAnsi="Times New Roman"/>
          <w:bCs/>
          <w:spacing w:val="-4"/>
          <w:kern w:val="26"/>
          <w:sz w:val="26"/>
          <w:szCs w:val="26"/>
        </w:rPr>
        <w:t>Каменков, В</w:t>
      </w:r>
      <w:r w:rsidR="00C7241F" w:rsidRPr="00721FE2">
        <w:rPr>
          <w:rFonts w:ascii="Times New Roman" w:hAnsi="Times New Roman"/>
          <w:bCs/>
          <w:spacing w:val="-4"/>
          <w:kern w:val="26"/>
          <w:sz w:val="26"/>
          <w:szCs w:val="26"/>
        </w:rPr>
        <w:t>. С</w:t>
      </w:r>
      <w:r w:rsidR="00766458"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Перспективные направления медиативного регулирования общественных отношений / В</w:t>
      </w:r>
      <w:r w:rsidR="00C7241F" w:rsidRPr="00721FE2">
        <w:rPr>
          <w:rFonts w:ascii="Times New Roman" w:hAnsi="Times New Roman"/>
          <w:bCs/>
          <w:spacing w:val="-4"/>
          <w:kern w:val="26"/>
          <w:sz w:val="26"/>
          <w:szCs w:val="26"/>
        </w:rPr>
        <w:t>. С</w:t>
      </w:r>
      <w:r w:rsidR="00766458"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Каменков // Проблемы правопонимания и правоприменения в прошлом, настоящем и будущем цивилизации : материалы междунар</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науч</w:t>
      </w:r>
      <w:r w:rsidR="00C7241F" w:rsidRPr="00721FE2">
        <w:rPr>
          <w:rFonts w:ascii="Times New Roman" w:hAnsi="Times New Roman"/>
          <w:bCs/>
          <w:spacing w:val="-4"/>
          <w:kern w:val="26"/>
          <w:sz w:val="26"/>
          <w:szCs w:val="26"/>
        </w:rPr>
        <w:t xml:space="preserve">. </w:t>
      </w:r>
      <w:proofErr w:type="gramStart"/>
      <w:r w:rsidRPr="00721FE2">
        <w:rPr>
          <w:rFonts w:ascii="Times New Roman" w:hAnsi="Times New Roman"/>
          <w:bCs/>
          <w:spacing w:val="-4"/>
          <w:kern w:val="26"/>
          <w:sz w:val="26"/>
          <w:szCs w:val="26"/>
        </w:rPr>
        <w:t>-п</w:t>
      </w:r>
      <w:proofErr w:type="gramEnd"/>
      <w:r w:rsidRPr="00721FE2">
        <w:rPr>
          <w:rFonts w:ascii="Times New Roman" w:hAnsi="Times New Roman"/>
          <w:bCs/>
          <w:spacing w:val="-4"/>
          <w:kern w:val="26"/>
          <w:sz w:val="26"/>
          <w:szCs w:val="26"/>
        </w:rPr>
        <w:t>ракт</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конф</w:t>
      </w:r>
      <w:r w:rsidR="00C7241F" w:rsidRPr="00721FE2">
        <w:rPr>
          <w:rFonts w:ascii="Times New Roman" w:hAnsi="Times New Roman"/>
          <w:bCs/>
          <w:spacing w:val="-4"/>
          <w:kern w:val="26"/>
          <w:sz w:val="26"/>
          <w:szCs w:val="26"/>
        </w:rPr>
        <w:t>.</w:t>
      </w:r>
      <w:r w:rsidR="00853D5A" w:rsidRPr="00721FE2">
        <w:rPr>
          <w:rFonts w:ascii="Times New Roman" w:hAnsi="Times New Roman"/>
          <w:bCs/>
          <w:spacing w:val="-4"/>
          <w:kern w:val="26"/>
          <w:sz w:val="26"/>
          <w:szCs w:val="26"/>
        </w:rPr>
        <w:t>,</w:t>
      </w:r>
      <w:r w:rsidRPr="00721FE2">
        <w:rPr>
          <w:rFonts w:ascii="Times New Roman" w:hAnsi="Times New Roman"/>
          <w:bCs/>
          <w:spacing w:val="-4"/>
          <w:kern w:val="26"/>
          <w:sz w:val="26"/>
          <w:szCs w:val="26"/>
        </w:rPr>
        <w:t xml:space="preserve"> Минск, 27 апр</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2016 г</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 в 2 ч</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 Междунар</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ун-т</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«МИТСО»</w:t>
      </w:r>
      <w:proofErr w:type="gramStart"/>
      <w:r w:rsidRPr="00721FE2">
        <w:rPr>
          <w:rFonts w:ascii="Times New Roman" w:hAnsi="Times New Roman"/>
          <w:bCs/>
          <w:spacing w:val="-4"/>
          <w:kern w:val="26"/>
          <w:sz w:val="26"/>
          <w:szCs w:val="26"/>
        </w:rPr>
        <w:t xml:space="preserve"> ;</w:t>
      </w:r>
      <w:proofErr w:type="gramEnd"/>
      <w:r w:rsidRPr="00721FE2">
        <w:rPr>
          <w:rFonts w:ascii="Times New Roman" w:hAnsi="Times New Roman"/>
          <w:bCs/>
          <w:spacing w:val="-4"/>
          <w:kern w:val="26"/>
          <w:sz w:val="26"/>
          <w:szCs w:val="26"/>
        </w:rPr>
        <w:t xml:space="preserve"> редкол</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 И</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А</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Маньковский (гл</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ред</w:t>
      </w:r>
      <w:r w:rsidR="00A6743C" w:rsidRPr="00721FE2">
        <w:rPr>
          <w:rFonts w:ascii="Times New Roman" w:hAnsi="Times New Roman"/>
          <w:bCs/>
          <w:spacing w:val="-4"/>
          <w:kern w:val="26"/>
          <w:sz w:val="26"/>
          <w:szCs w:val="26"/>
        </w:rPr>
        <w:t>.)</w:t>
      </w:r>
      <w:r w:rsidRPr="00721FE2">
        <w:rPr>
          <w:rFonts w:ascii="Times New Roman" w:hAnsi="Times New Roman"/>
          <w:bCs/>
          <w:spacing w:val="-4"/>
          <w:kern w:val="26"/>
          <w:sz w:val="26"/>
          <w:szCs w:val="26"/>
        </w:rPr>
        <w:t xml:space="preserve"> [и др</w:t>
      </w:r>
      <w:r w:rsidR="00C7241F" w:rsidRPr="00721FE2">
        <w:rPr>
          <w:rFonts w:ascii="Times New Roman" w:hAnsi="Times New Roman"/>
          <w:bCs/>
          <w:spacing w:val="-4"/>
          <w:kern w:val="26"/>
          <w:sz w:val="26"/>
          <w:szCs w:val="26"/>
        </w:rPr>
        <w:t>.</w:t>
      </w:r>
      <w:r w:rsidR="000D69BB" w:rsidRPr="00721FE2">
        <w:rPr>
          <w:rFonts w:ascii="Times New Roman" w:hAnsi="Times New Roman"/>
          <w:bCs/>
          <w:spacing w:val="-4"/>
          <w:kern w:val="26"/>
          <w:sz w:val="26"/>
          <w:szCs w:val="26"/>
        </w:rPr>
        <w:t>]</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 Минск, 2016</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 Ч</w:t>
      </w:r>
      <w:r w:rsidR="00C7241F" w:rsidRPr="00721FE2">
        <w:rPr>
          <w:rFonts w:ascii="Times New Roman" w:hAnsi="Times New Roman"/>
          <w:bCs/>
          <w:spacing w:val="-4"/>
          <w:kern w:val="26"/>
          <w:sz w:val="26"/>
          <w:szCs w:val="26"/>
        </w:rPr>
        <w:t xml:space="preserve">. </w:t>
      </w:r>
      <w:r w:rsidRPr="00721FE2">
        <w:rPr>
          <w:rFonts w:ascii="Times New Roman" w:hAnsi="Times New Roman"/>
          <w:bCs/>
          <w:spacing w:val="-4"/>
          <w:kern w:val="26"/>
          <w:sz w:val="26"/>
          <w:szCs w:val="26"/>
        </w:rPr>
        <w:t>2</w:t>
      </w:r>
      <w:r w:rsidR="00874581" w:rsidRPr="00721FE2">
        <w:rPr>
          <w:rFonts w:ascii="Times New Roman" w:hAnsi="Times New Roman"/>
          <w:bCs/>
          <w:spacing w:val="-4"/>
          <w:kern w:val="26"/>
          <w:sz w:val="26"/>
          <w:szCs w:val="26"/>
        </w:rPr>
        <w:t>.</w:t>
      </w:r>
      <w:r w:rsidRPr="00721FE2">
        <w:rPr>
          <w:rFonts w:ascii="Times New Roman" w:hAnsi="Times New Roman"/>
          <w:bCs/>
          <w:spacing w:val="-4"/>
          <w:kern w:val="26"/>
          <w:sz w:val="26"/>
          <w:szCs w:val="26"/>
        </w:rPr>
        <w:t xml:space="preserve"> – </w:t>
      </w:r>
      <w:r w:rsidR="00C7241F" w:rsidRPr="00721FE2">
        <w:rPr>
          <w:rFonts w:ascii="Times New Roman" w:hAnsi="Times New Roman"/>
          <w:bCs/>
          <w:spacing w:val="-4"/>
          <w:kern w:val="26"/>
          <w:sz w:val="26"/>
          <w:szCs w:val="26"/>
        </w:rPr>
        <w:t>С</w:t>
      </w:r>
      <w:r w:rsidR="00721FE2">
        <w:rPr>
          <w:rFonts w:ascii="Times New Roman" w:hAnsi="Times New Roman"/>
          <w:bCs/>
          <w:spacing w:val="-4"/>
          <w:kern w:val="26"/>
          <w:sz w:val="26"/>
          <w:szCs w:val="26"/>
        </w:rPr>
        <w:t>. </w:t>
      </w:r>
      <w:r w:rsidRPr="00721FE2">
        <w:rPr>
          <w:rFonts w:ascii="Times New Roman" w:hAnsi="Times New Roman"/>
          <w:bCs/>
          <w:spacing w:val="-4"/>
          <w:kern w:val="26"/>
          <w:sz w:val="26"/>
          <w:szCs w:val="26"/>
        </w:rPr>
        <w:t>266–270</w:t>
      </w:r>
      <w:r w:rsidR="00C7241F" w:rsidRPr="00721FE2">
        <w:rPr>
          <w:rFonts w:ascii="Times New Roman" w:hAnsi="Times New Roman"/>
          <w:bCs/>
          <w:spacing w:val="-4"/>
          <w:kern w:val="26"/>
          <w:sz w:val="26"/>
          <w:szCs w:val="26"/>
        </w:rPr>
        <w:t xml:space="preserve">. </w:t>
      </w:r>
    </w:p>
    <w:p w:rsidR="00242427" w:rsidRPr="005A5CC8"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z w:val="26"/>
          <w:szCs w:val="26"/>
        </w:rPr>
      </w:pPr>
      <w:r w:rsidRPr="005A5CC8">
        <w:rPr>
          <w:rFonts w:ascii="Times New Roman" w:hAnsi="Times New Roman"/>
          <w:bCs/>
          <w:sz w:val="26"/>
          <w:szCs w:val="26"/>
        </w:rPr>
        <w:t>Обзор разрешения спора в процедуре медиации о защите прав потребителя [Электронный ресурс] // КонсультантПлю</w:t>
      </w:r>
      <w:r w:rsidR="00C7241F">
        <w:rPr>
          <w:rFonts w:ascii="Times New Roman" w:hAnsi="Times New Roman"/>
          <w:bCs/>
          <w:sz w:val="26"/>
          <w:szCs w:val="26"/>
        </w:rPr>
        <w:t>с</w:t>
      </w:r>
      <w:r w:rsidR="00766458">
        <w:rPr>
          <w:rFonts w:ascii="Times New Roman" w:hAnsi="Times New Roman"/>
          <w:bCs/>
          <w:sz w:val="26"/>
          <w:szCs w:val="26"/>
        </w:rPr>
        <w:t xml:space="preserve">. </w:t>
      </w:r>
      <w:r w:rsidRPr="005A5CC8">
        <w:rPr>
          <w:rFonts w:ascii="Times New Roman" w:hAnsi="Times New Roman"/>
          <w:bCs/>
          <w:sz w:val="26"/>
          <w:szCs w:val="26"/>
        </w:rPr>
        <w:t xml:space="preserve">Беларусь / ООО «ЮрСпектр», </w:t>
      </w:r>
      <w:proofErr w:type="gramStart"/>
      <w:r w:rsidRPr="005A5CC8">
        <w:rPr>
          <w:rFonts w:ascii="Times New Roman" w:hAnsi="Times New Roman"/>
          <w:bCs/>
          <w:sz w:val="26"/>
          <w:szCs w:val="26"/>
        </w:rPr>
        <w:t>Нац</w:t>
      </w:r>
      <w:r w:rsidR="00C7241F">
        <w:rPr>
          <w:rFonts w:ascii="Times New Roman" w:hAnsi="Times New Roman"/>
          <w:bCs/>
          <w:sz w:val="26"/>
          <w:szCs w:val="26"/>
        </w:rPr>
        <w:t xml:space="preserve">. </w:t>
      </w:r>
      <w:r w:rsidRPr="005A5CC8">
        <w:rPr>
          <w:rFonts w:ascii="Times New Roman" w:hAnsi="Times New Roman"/>
          <w:bCs/>
          <w:sz w:val="26"/>
          <w:szCs w:val="26"/>
        </w:rPr>
        <w:t>центр</w:t>
      </w:r>
      <w:proofErr w:type="gramEnd"/>
      <w:r w:rsidRPr="005A5CC8">
        <w:rPr>
          <w:rFonts w:ascii="Times New Roman" w:hAnsi="Times New Roman"/>
          <w:bCs/>
          <w:sz w:val="26"/>
          <w:szCs w:val="26"/>
        </w:rPr>
        <w:t xml:space="preserve"> правовой информ</w:t>
      </w:r>
      <w:r w:rsidR="00C7241F">
        <w:rPr>
          <w:rFonts w:ascii="Times New Roman" w:hAnsi="Times New Roman"/>
          <w:bCs/>
          <w:sz w:val="26"/>
          <w:szCs w:val="26"/>
        </w:rPr>
        <w:t xml:space="preserve">. </w:t>
      </w:r>
      <w:r w:rsidRPr="005A5CC8">
        <w:rPr>
          <w:rFonts w:ascii="Times New Roman" w:hAnsi="Times New Roman"/>
          <w:bCs/>
          <w:sz w:val="26"/>
          <w:szCs w:val="26"/>
        </w:rPr>
        <w:t>Респ</w:t>
      </w:r>
      <w:r w:rsidR="00C7241F">
        <w:rPr>
          <w:rFonts w:ascii="Times New Roman" w:hAnsi="Times New Roman"/>
          <w:bCs/>
          <w:sz w:val="26"/>
          <w:szCs w:val="26"/>
        </w:rPr>
        <w:t xml:space="preserve">. </w:t>
      </w:r>
      <w:r w:rsidRPr="005A5CC8">
        <w:rPr>
          <w:rFonts w:ascii="Times New Roman" w:hAnsi="Times New Roman"/>
          <w:bCs/>
          <w:sz w:val="26"/>
          <w:szCs w:val="26"/>
        </w:rPr>
        <w:t>Беларусь</w:t>
      </w:r>
      <w:r w:rsidR="00C7241F">
        <w:rPr>
          <w:rFonts w:ascii="Times New Roman" w:hAnsi="Times New Roman"/>
          <w:bCs/>
          <w:sz w:val="26"/>
          <w:szCs w:val="26"/>
        </w:rPr>
        <w:t xml:space="preserve">. </w:t>
      </w:r>
      <w:r w:rsidRPr="005A5CC8">
        <w:rPr>
          <w:rFonts w:ascii="Times New Roman" w:hAnsi="Times New Roman"/>
          <w:bCs/>
          <w:sz w:val="26"/>
          <w:szCs w:val="26"/>
        </w:rPr>
        <w:t>– Минск, 2019</w:t>
      </w:r>
      <w:r w:rsidR="00C7241F">
        <w:rPr>
          <w:rFonts w:ascii="Times New Roman" w:hAnsi="Times New Roman"/>
          <w:bCs/>
          <w:sz w:val="26"/>
          <w:szCs w:val="26"/>
        </w:rPr>
        <w:t xml:space="preserve">. </w:t>
      </w:r>
    </w:p>
    <w:p w:rsidR="00242427" w:rsidRPr="005A5CC8"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z w:val="26"/>
          <w:szCs w:val="26"/>
        </w:rPr>
      </w:pPr>
      <w:r w:rsidRPr="005A5CC8">
        <w:rPr>
          <w:rFonts w:ascii="Times New Roman" w:hAnsi="Times New Roman"/>
          <w:bCs/>
          <w:sz w:val="26"/>
          <w:szCs w:val="26"/>
        </w:rPr>
        <w:t>Обзор разрешения спора в процедуре медиации о некачественном оказании медицинских услуг [Электронный ресурс] // КонсультантПлю</w:t>
      </w:r>
      <w:r w:rsidR="00C7241F">
        <w:rPr>
          <w:rFonts w:ascii="Times New Roman" w:hAnsi="Times New Roman"/>
          <w:bCs/>
          <w:sz w:val="26"/>
          <w:szCs w:val="26"/>
        </w:rPr>
        <w:t>с</w:t>
      </w:r>
      <w:r w:rsidR="00766458">
        <w:rPr>
          <w:rFonts w:ascii="Times New Roman" w:hAnsi="Times New Roman"/>
          <w:bCs/>
          <w:sz w:val="26"/>
          <w:szCs w:val="26"/>
        </w:rPr>
        <w:t xml:space="preserve">. </w:t>
      </w:r>
      <w:r w:rsidRPr="005A5CC8">
        <w:rPr>
          <w:rFonts w:ascii="Times New Roman" w:hAnsi="Times New Roman"/>
          <w:bCs/>
          <w:sz w:val="26"/>
          <w:szCs w:val="26"/>
        </w:rPr>
        <w:t xml:space="preserve">Беларусь / ООО «ЮрСпектр», </w:t>
      </w:r>
      <w:proofErr w:type="gramStart"/>
      <w:r w:rsidRPr="005A5CC8">
        <w:rPr>
          <w:rFonts w:ascii="Times New Roman" w:hAnsi="Times New Roman"/>
          <w:bCs/>
          <w:sz w:val="26"/>
          <w:szCs w:val="26"/>
        </w:rPr>
        <w:t>Нац</w:t>
      </w:r>
      <w:r w:rsidR="00C7241F">
        <w:rPr>
          <w:rFonts w:ascii="Times New Roman" w:hAnsi="Times New Roman"/>
          <w:bCs/>
          <w:sz w:val="26"/>
          <w:szCs w:val="26"/>
        </w:rPr>
        <w:t xml:space="preserve">. </w:t>
      </w:r>
      <w:r w:rsidRPr="005A5CC8">
        <w:rPr>
          <w:rFonts w:ascii="Times New Roman" w:hAnsi="Times New Roman"/>
          <w:bCs/>
          <w:sz w:val="26"/>
          <w:szCs w:val="26"/>
        </w:rPr>
        <w:t>центр</w:t>
      </w:r>
      <w:proofErr w:type="gramEnd"/>
      <w:r w:rsidRPr="005A5CC8">
        <w:rPr>
          <w:rFonts w:ascii="Times New Roman" w:hAnsi="Times New Roman"/>
          <w:bCs/>
          <w:sz w:val="26"/>
          <w:szCs w:val="26"/>
        </w:rPr>
        <w:t xml:space="preserve"> правовой информ</w:t>
      </w:r>
      <w:r w:rsidR="00C7241F">
        <w:rPr>
          <w:rFonts w:ascii="Times New Roman" w:hAnsi="Times New Roman"/>
          <w:bCs/>
          <w:sz w:val="26"/>
          <w:szCs w:val="26"/>
        </w:rPr>
        <w:t xml:space="preserve">. </w:t>
      </w:r>
      <w:r w:rsidRPr="005A5CC8">
        <w:rPr>
          <w:rFonts w:ascii="Times New Roman" w:hAnsi="Times New Roman"/>
          <w:bCs/>
          <w:sz w:val="26"/>
          <w:szCs w:val="26"/>
        </w:rPr>
        <w:t>Респ</w:t>
      </w:r>
      <w:r w:rsidR="00C7241F">
        <w:rPr>
          <w:rFonts w:ascii="Times New Roman" w:hAnsi="Times New Roman"/>
          <w:bCs/>
          <w:sz w:val="26"/>
          <w:szCs w:val="26"/>
        </w:rPr>
        <w:t xml:space="preserve">. </w:t>
      </w:r>
      <w:r w:rsidRPr="005A5CC8">
        <w:rPr>
          <w:rFonts w:ascii="Times New Roman" w:hAnsi="Times New Roman"/>
          <w:bCs/>
          <w:sz w:val="26"/>
          <w:szCs w:val="26"/>
        </w:rPr>
        <w:t>Беларусь</w:t>
      </w:r>
      <w:r w:rsidR="00C7241F">
        <w:rPr>
          <w:rFonts w:ascii="Times New Roman" w:hAnsi="Times New Roman"/>
          <w:bCs/>
          <w:sz w:val="26"/>
          <w:szCs w:val="26"/>
        </w:rPr>
        <w:t xml:space="preserve">. </w:t>
      </w:r>
      <w:r w:rsidRPr="005A5CC8">
        <w:rPr>
          <w:rFonts w:ascii="Times New Roman" w:hAnsi="Times New Roman"/>
          <w:bCs/>
          <w:sz w:val="26"/>
          <w:szCs w:val="26"/>
        </w:rPr>
        <w:t>– Минск, 2019</w:t>
      </w:r>
      <w:r w:rsidR="00C7241F">
        <w:rPr>
          <w:rFonts w:ascii="Times New Roman" w:hAnsi="Times New Roman"/>
          <w:bCs/>
          <w:sz w:val="26"/>
          <w:szCs w:val="26"/>
        </w:rPr>
        <w:t xml:space="preserve">. </w:t>
      </w:r>
    </w:p>
    <w:p w:rsidR="00242427" w:rsidRPr="005A5CC8"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z w:val="26"/>
          <w:szCs w:val="26"/>
        </w:rPr>
      </w:pPr>
      <w:r w:rsidRPr="005A5CC8">
        <w:rPr>
          <w:rFonts w:ascii="Times New Roman" w:hAnsi="Times New Roman"/>
          <w:bCs/>
          <w:sz w:val="26"/>
          <w:szCs w:val="26"/>
        </w:rPr>
        <w:t>Представители Верховного Суда приняли участие в международном круглом столе, посвященном актуальным вопросам развития практики медиации [Электронный ресурс] // Интернет-портал судов общей юрисдикции Республики Беларусь</w:t>
      </w:r>
      <w:r w:rsidR="00C7241F">
        <w:rPr>
          <w:rFonts w:ascii="Times New Roman" w:hAnsi="Times New Roman"/>
          <w:bCs/>
          <w:sz w:val="26"/>
          <w:szCs w:val="26"/>
        </w:rPr>
        <w:t xml:space="preserve">. </w:t>
      </w:r>
      <w:r w:rsidRPr="005A5CC8">
        <w:rPr>
          <w:rFonts w:ascii="Times New Roman" w:hAnsi="Times New Roman"/>
          <w:bCs/>
          <w:sz w:val="26"/>
          <w:szCs w:val="26"/>
        </w:rPr>
        <w:t>– Режим доступа: http://court</w:t>
      </w:r>
      <w:r w:rsidR="00721FE2">
        <w:rPr>
          <w:rFonts w:ascii="Times New Roman" w:hAnsi="Times New Roman"/>
          <w:bCs/>
          <w:sz w:val="26"/>
          <w:szCs w:val="26"/>
        </w:rPr>
        <w:t>.</w:t>
      </w:r>
      <w:r w:rsidRPr="005A5CC8">
        <w:rPr>
          <w:rFonts w:ascii="Times New Roman" w:hAnsi="Times New Roman"/>
          <w:bCs/>
          <w:sz w:val="26"/>
          <w:szCs w:val="26"/>
        </w:rPr>
        <w:t>gov</w:t>
      </w:r>
      <w:r w:rsidR="00721FE2">
        <w:rPr>
          <w:rFonts w:ascii="Times New Roman" w:hAnsi="Times New Roman"/>
          <w:bCs/>
          <w:sz w:val="26"/>
          <w:szCs w:val="26"/>
        </w:rPr>
        <w:t>.</w:t>
      </w:r>
      <w:r w:rsidRPr="005A5CC8">
        <w:rPr>
          <w:rFonts w:ascii="Times New Roman" w:hAnsi="Times New Roman"/>
          <w:bCs/>
          <w:sz w:val="26"/>
          <w:szCs w:val="26"/>
        </w:rPr>
        <w:t>by/ru/justice/</w:t>
      </w:r>
      <w:r w:rsidR="00874581">
        <w:rPr>
          <w:rFonts w:ascii="Times New Roman" w:hAnsi="Times New Roman"/>
          <w:bCs/>
          <w:sz w:val="26"/>
          <w:szCs w:val="26"/>
        </w:rPr>
        <w:br/>
      </w:r>
      <w:r w:rsidRPr="005A5CC8">
        <w:rPr>
          <w:rFonts w:ascii="Times New Roman" w:hAnsi="Times New Roman"/>
          <w:bCs/>
          <w:sz w:val="26"/>
          <w:szCs w:val="26"/>
        </w:rPr>
        <w:t>press_office/dafec9207546415a</w:t>
      </w:r>
      <w:r w:rsidR="00C7241F">
        <w:rPr>
          <w:rFonts w:ascii="Times New Roman" w:hAnsi="Times New Roman"/>
          <w:bCs/>
          <w:sz w:val="26"/>
          <w:szCs w:val="26"/>
        </w:rPr>
        <w:t xml:space="preserve">. </w:t>
      </w:r>
      <w:r w:rsidRPr="005A5CC8">
        <w:rPr>
          <w:rFonts w:ascii="Times New Roman" w:hAnsi="Times New Roman"/>
          <w:bCs/>
          <w:sz w:val="26"/>
          <w:szCs w:val="26"/>
        </w:rPr>
        <w:t>html</w:t>
      </w:r>
      <w:r w:rsidR="00721FE2">
        <w:rPr>
          <w:rFonts w:ascii="Times New Roman" w:hAnsi="Times New Roman"/>
          <w:bCs/>
          <w:sz w:val="26"/>
          <w:szCs w:val="26"/>
        </w:rPr>
        <w:t>.</w:t>
      </w:r>
      <w:r w:rsidRPr="005A5CC8">
        <w:rPr>
          <w:rFonts w:ascii="Times New Roman" w:hAnsi="Times New Roman"/>
          <w:bCs/>
          <w:sz w:val="26"/>
          <w:szCs w:val="26"/>
        </w:rPr>
        <w:t xml:space="preserve"> – Дата доступа: 15</w:t>
      </w:r>
      <w:r w:rsidR="00850D45">
        <w:rPr>
          <w:rFonts w:ascii="Times New Roman" w:hAnsi="Times New Roman"/>
          <w:bCs/>
          <w:sz w:val="26"/>
          <w:szCs w:val="26"/>
        </w:rPr>
        <w:t>.</w:t>
      </w:r>
      <w:r w:rsidRPr="005A5CC8">
        <w:rPr>
          <w:rFonts w:ascii="Times New Roman" w:hAnsi="Times New Roman"/>
          <w:bCs/>
          <w:sz w:val="26"/>
          <w:szCs w:val="26"/>
        </w:rPr>
        <w:t>04</w:t>
      </w:r>
      <w:r w:rsidR="00850D45">
        <w:rPr>
          <w:rFonts w:ascii="Times New Roman" w:hAnsi="Times New Roman"/>
          <w:bCs/>
          <w:sz w:val="26"/>
          <w:szCs w:val="26"/>
        </w:rPr>
        <w:t>.</w:t>
      </w:r>
      <w:r w:rsidRPr="005A5CC8">
        <w:rPr>
          <w:rFonts w:ascii="Times New Roman" w:hAnsi="Times New Roman"/>
          <w:bCs/>
          <w:sz w:val="26"/>
          <w:szCs w:val="26"/>
        </w:rPr>
        <w:t>2019</w:t>
      </w:r>
      <w:r w:rsidR="00C7241F">
        <w:rPr>
          <w:rFonts w:ascii="Times New Roman" w:hAnsi="Times New Roman"/>
          <w:bCs/>
          <w:sz w:val="26"/>
          <w:szCs w:val="26"/>
        </w:rPr>
        <w:t xml:space="preserve">. </w:t>
      </w:r>
    </w:p>
    <w:p w:rsidR="00242427" w:rsidRPr="005A5CC8"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z w:val="26"/>
          <w:szCs w:val="26"/>
        </w:rPr>
      </w:pPr>
      <w:r w:rsidRPr="005A5CC8">
        <w:rPr>
          <w:rFonts w:ascii="Times New Roman" w:hAnsi="Times New Roman"/>
          <w:bCs/>
          <w:sz w:val="26"/>
          <w:szCs w:val="26"/>
        </w:rPr>
        <w:lastRenderedPageBreak/>
        <w:t>Список лиц, внесенных в Реестр медиаторов [Электронный ресурс] // Министерство юстиции Республики Беларусь</w:t>
      </w:r>
      <w:r w:rsidR="00C7241F">
        <w:rPr>
          <w:rFonts w:ascii="Times New Roman" w:hAnsi="Times New Roman"/>
          <w:bCs/>
          <w:sz w:val="26"/>
          <w:szCs w:val="26"/>
        </w:rPr>
        <w:t xml:space="preserve">. </w:t>
      </w:r>
      <w:r w:rsidRPr="005A5CC8">
        <w:rPr>
          <w:rFonts w:ascii="Times New Roman" w:hAnsi="Times New Roman"/>
          <w:bCs/>
          <w:sz w:val="26"/>
          <w:szCs w:val="26"/>
        </w:rPr>
        <w:t>– Режим доступа: https://minjust</w:t>
      </w:r>
      <w:r w:rsidR="00C7241F">
        <w:rPr>
          <w:rFonts w:ascii="Times New Roman" w:hAnsi="Times New Roman"/>
          <w:bCs/>
          <w:sz w:val="26"/>
          <w:szCs w:val="26"/>
        </w:rPr>
        <w:t xml:space="preserve">. </w:t>
      </w:r>
      <w:r w:rsidRPr="005A5CC8">
        <w:rPr>
          <w:rFonts w:ascii="Times New Roman" w:hAnsi="Times New Roman"/>
          <w:bCs/>
          <w:sz w:val="26"/>
          <w:szCs w:val="26"/>
        </w:rPr>
        <w:t>gov</w:t>
      </w:r>
      <w:r w:rsidR="00C7241F">
        <w:rPr>
          <w:rFonts w:ascii="Times New Roman" w:hAnsi="Times New Roman"/>
          <w:bCs/>
          <w:sz w:val="26"/>
          <w:szCs w:val="26"/>
        </w:rPr>
        <w:t>.</w:t>
      </w:r>
      <w:r w:rsidRPr="005A5CC8">
        <w:rPr>
          <w:rFonts w:ascii="Times New Roman" w:hAnsi="Times New Roman"/>
          <w:bCs/>
          <w:sz w:val="26"/>
          <w:szCs w:val="26"/>
        </w:rPr>
        <w:t>by/directions/advocacy/mediation/list_register/</w:t>
      </w:r>
      <w:r w:rsidR="00874581">
        <w:rPr>
          <w:rFonts w:ascii="Times New Roman" w:hAnsi="Times New Roman"/>
          <w:bCs/>
          <w:sz w:val="26"/>
          <w:szCs w:val="26"/>
        </w:rPr>
        <w:t>.</w:t>
      </w:r>
      <w:r w:rsidRPr="005A5CC8">
        <w:rPr>
          <w:rFonts w:ascii="Times New Roman" w:hAnsi="Times New Roman"/>
          <w:bCs/>
          <w:sz w:val="26"/>
          <w:szCs w:val="26"/>
        </w:rPr>
        <w:t xml:space="preserve"> – Дата доступа: 15</w:t>
      </w:r>
      <w:r w:rsidR="00850D45">
        <w:rPr>
          <w:rFonts w:ascii="Times New Roman" w:hAnsi="Times New Roman"/>
          <w:bCs/>
          <w:sz w:val="26"/>
          <w:szCs w:val="26"/>
        </w:rPr>
        <w:t>.</w:t>
      </w:r>
      <w:r w:rsidRPr="005A5CC8">
        <w:rPr>
          <w:rFonts w:ascii="Times New Roman" w:hAnsi="Times New Roman"/>
          <w:bCs/>
          <w:sz w:val="26"/>
          <w:szCs w:val="26"/>
        </w:rPr>
        <w:t>04</w:t>
      </w:r>
      <w:r w:rsidR="00850D45">
        <w:rPr>
          <w:rFonts w:ascii="Times New Roman" w:hAnsi="Times New Roman"/>
          <w:bCs/>
          <w:sz w:val="26"/>
          <w:szCs w:val="26"/>
        </w:rPr>
        <w:t>.</w:t>
      </w:r>
      <w:r w:rsidRPr="005A5CC8">
        <w:rPr>
          <w:rFonts w:ascii="Times New Roman" w:hAnsi="Times New Roman"/>
          <w:bCs/>
          <w:sz w:val="26"/>
          <w:szCs w:val="26"/>
        </w:rPr>
        <w:t>2019</w:t>
      </w:r>
      <w:r w:rsidR="00C7241F">
        <w:rPr>
          <w:rFonts w:ascii="Times New Roman" w:hAnsi="Times New Roman"/>
          <w:bCs/>
          <w:sz w:val="26"/>
          <w:szCs w:val="26"/>
        </w:rPr>
        <w:t xml:space="preserve">. </w:t>
      </w:r>
    </w:p>
    <w:p w:rsidR="00242427" w:rsidRPr="005A5CC8" w:rsidRDefault="00242427" w:rsidP="009F0F1E">
      <w:pPr>
        <w:pStyle w:val="33"/>
        <w:numPr>
          <w:ilvl w:val="0"/>
          <w:numId w:val="62"/>
        </w:numPr>
        <w:tabs>
          <w:tab w:val="clear" w:pos="928"/>
          <w:tab w:val="left" w:pos="284"/>
          <w:tab w:val="left" w:pos="993"/>
          <w:tab w:val="num" w:pos="1134"/>
        </w:tabs>
        <w:spacing w:after="0" w:line="240" w:lineRule="auto"/>
        <w:ind w:left="0" w:firstLine="709"/>
        <w:jc w:val="both"/>
        <w:rPr>
          <w:rFonts w:ascii="Times New Roman" w:hAnsi="Times New Roman"/>
          <w:bCs/>
          <w:sz w:val="26"/>
          <w:szCs w:val="26"/>
        </w:rPr>
      </w:pPr>
      <w:r w:rsidRPr="005A5CC8">
        <w:rPr>
          <w:rFonts w:ascii="Times New Roman" w:hAnsi="Times New Roman"/>
          <w:bCs/>
          <w:sz w:val="26"/>
          <w:szCs w:val="26"/>
        </w:rPr>
        <w:t>Центр медиации и переговоров в 2018 году [Электронный ресурс] // Центр медиации и переговоров</w:t>
      </w:r>
      <w:r w:rsidR="00C7241F">
        <w:rPr>
          <w:rFonts w:ascii="Times New Roman" w:hAnsi="Times New Roman"/>
          <w:bCs/>
          <w:sz w:val="26"/>
          <w:szCs w:val="26"/>
        </w:rPr>
        <w:t xml:space="preserve">. </w:t>
      </w:r>
      <w:r w:rsidRPr="005A5CC8">
        <w:rPr>
          <w:rFonts w:ascii="Times New Roman" w:hAnsi="Times New Roman"/>
          <w:bCs/>
          <w:sz w:val="26"/>
          <w:szCs w:val="26"/>
        </w:rPr>
        <w:t>– Режим доступа: https://mediators</w:t>
      </w:r>
      <w:r w:rsidR="00721FE2">
        <w:rPr>
          <w:rFonts w:ascii="Times New Roman" w:hAnsi="Times New Roman"/>
          <w:bCs/>
          <w:sz w:val="26"/>
          <w:szCs w:val="26"/>
        </w:rPr>
        <w:t>.</w:t>
      </w:r>
      <w:r w:rsidRPr="005A5CC8">
        <w:rPr>
          <w:rFonts w:ascii="Times New Roman" w:hAnsi="Times New Roman"/>
          <w:bCs/>
          <w:sz w:val="26"/>
          <w:szCs w:val="26"/>
        </w:rPr>
        <w:t>pro/tsentr-mediatsii-i-peregovorov-v-2018-godu</w:t>
      </w:r>
      <w:r w:rsidR="00721FE2">
        <w:rPr>
          <w:rFonts w:ascii="Times New Roman" w:hAnsi="Times New Roman"/>
          <w:bCs/>
          <w:sz w:val="26"/>
          <w:szCs w:val="26"/>
        </w:rPr>
        <w:t>.</w:t>
      </w:r>
      <w:r w:rsidRPr="005A5CC8">
        <w:rPr>
          <w:rFonts w:ascii="Times New Roman" w:hAnsi="Times New Roman"/>
          <w:bCs/>
          <w:sz w:val="26"/>
          <w:szCs w:val="26"/>
        </w:rPr>
        <w:t xml:space="preserve"> – Дата доступа: 15</w:t>
      </w:r>
      <w:r w:rsidR="00850D45">
        <w:rPr>
          <w:rFonts w:ascii="Times New Roman" w:hAnsi="Times New Roman"/>
          <w:bCs/>
          <w:sz w:val="26"/>
          <w:szCs w:val="26"/>
        </w:rPr>
        <w:t>.</w:t>
      </w:r>
      <w:r w:rsidRPr="005A5CC8">
        <w:rPr>
          <w:rFonts w:ascii="Times New Roman" w:hAnsi="Times New Roman"/>
          <w:bCs/>
          <w:sz w:val="26"/>
          <w:szCs w:val="26"/>
        </w:rPr>
        <w:t>04</w:t>
      </w:r>
      <w:r w:rsidR="00850D45">
        <w:rPr>
          <w:rFonts w:ascii="Times New Roman" w:hAnsi="Times New Roman"/>
          <w:bCs/>
          <w:sz w:val="26"/>
          <w:szCs w:val="26"/>
        </w:rPr>
        <w:t>.</w:t>
      </w:r>
      <w:r w:rsidRPr="005A5CC8">
        <w:rPr>
          <w:rFonts w:ascii="Times New Roman" w:hAnsi="Times New Roman"/>
          <w:bCs/>
          <w:sz w:val="26"/>
          <w:szCs w:val="26"/>
        </w:rPr>
        <w:t>2019</w:t>
      </w:r>
      <w:r w:rsidR="00C7241F">
        <w:rPr>
          <w:rFonts w:ascii="Times New Roman" w:hAnsi="Times New Roman"/>
          <w:bCs/>
          <w:sz w:val="26"/>
          <w:szCs w:val="26"/>
        </w:rPr>
        <w:t xml:space="preserve">. </w:t>
      </w:r>
    </w:p>
    <w:p w:rsidR="00242427" w:rsidRDefault="00242427" w:rsidP="005E2E2C">
      <w:pPr>
        <w:pStyle w:val="afb"/>
        <w:tabs>
          <w:tab w:val="left" w:pos="284"/>
          <w:tab w:val="left" w:pos="993"/>
          <w:tab w:val="left" w:pos="6379"/>
          <w:tab w:val="left" w:pos="6804"/>
        </w:tabs>
        <w:spacing w:before="0" w:beforeAutospacing="0" w:after="0" w:afterAutospacing="0"/>
        <w:ind w:firstLine="709"/>
        <w:jc w:val="both"/>
        <w:rPr>
          <w:sz w:val="26"/>
          <w:szCs w:val="26"/>
          <w:lang w:val="ru-RU"/>
        </w:rPr>
      </w:pPr>
    </w:p>
    <w:p w:rsidR="001A5D1F" w:rsidRDefault="001A5D1F" w:rsidP="005E2E2C">
      <w:pPr>
        <w:pStyle w:val="afb"/>
        <w:tabs>
          <w:tab w:val="left" w:pos="284"/>
          <w:tab w:val="left" w:pos="993"/>
          <w:tab w:val="left" w:pos="6379"/>
          <w:tab w:val="left" w:pos="6804"/>
        </w:tabs>
        <w:spacing w:before="0" w:beforeAutospacing="0" w:after="0" w:afterAutospacing="0"/>
        <w:ind w:firstLine="709"/>
        <w:jc w:val="both"/>
        <w:rPr>
          <w:sz w:val="26"/>
          <w:szCs w:val="26"/>
          <w:lang w:val="ru-RU"/>
        </w:rPr>
      </w:pPr>
    </w:p>
    <w:p w:rsidR="00242427" w:rsidRPr="00BF16BF" w:rsidRDefault="00242427" w:rsidP="001E1F30">
      <w:pPr>
        <w:pStyle w:val="afff8"/>
        <w:rPr>
          <w:lang w:val="be-BY"/>
        </w:rPr>
      </w:pPr>
      <w:bookmarkStart w:id="218" w:name="_Toc22206878"/>
      <w:r w:rsidRPr="00BF16BF">
        <w:t>А</w:t>
      </w:r>
      <w:r w:rsidR="00C7241F" w:rsidRPr="00BF16BF">
        <w:t xml:space="preserve">. </w:t>
      </w:r>
      <w:r w:rsidRPr="00BF16BF">
        <w:t>А</w:t>
      </w:r>
      <w:r w:rsidR="00C7241F" w:rsidRPr="00BF16BF">
        <w:t xml:space="preserve">. </w:t>
      </w:r>
      <w:r w:rsidRPr="00BF16BF">
        <w:t>ШЕЛЕСТ</w:t>
      </w:r>
      <w:bookmarkEnd w:id="218"/>
    </w:p>
    <w:p w:rsidR="00242427" w:rsidRPr="00BF16BF" w:rsidRDefault="00C333BF" w:rsidP="00C333BF">
      <w:pPr>
        <w:pStyle w:val="afb"/>
        <w:spacing w:before="0" w:beforeAutospacing="0" w:after="0" w:afterAutospacing="0"/>
        <w:ind w:left="709"/>
        <w:jc w:val="both"/>
        <w:rPr>
          <w:sz w:val="26"/>
          <w:szCs w:val="26"/>
          <w:lang w:val="ru-RU"/>
        </w:rPr>
      </w:pPr>
      <w:r w:rsidRPr="00BF16BF">
        <w:rPr>
          <w:sz w:val="26"/>
          <w:szCs w:val="26"/>
          <w:lang w:val="ru-RU"/>
        </w:rPr>
        <w:t xml:space="preserve">Научный руководитель </w:t>
      </w:r>
      <w:r w:rsidRPr="00BF16BF">
        <w:rPr>
          <w:rFonts w:eastAsia="Calibri"/>
          <w:sz w:val="26"/>
          <w:szCs w:val="26"/>
          <w:lang w:val="ru-RU" w:eastAsia="en-US"/>
        </w:rPr>
        <w:t>‒</w:t>
      </w:r>
      <w:r w:rsidRPr="00BF16BF">
        <w:rPr>
          <w:sz w:val="26"/>
          <w:szCs w:val="26"/>
          <w:lang w:val="ru-RU"/>
        </w:rPr>
        <w:t xml:space="preserve"> </w:t>
      </w:r>
      <w:r w:rsidR="005E2E2C" w:rsidRPr="00BF16BF">
        <w:rPr>
          <w:sz w:val="26"/>
          <w:szCs w:val="26"/>
          <w:lang w:val="ru-RU"/>
        </w:rPr>
        <w:t>И</w:t>
      </w:r>
      <w:r w:rsidR="00C7241F" w:rsidRPr="00BF16BF">
        <w:rPr>
          <w:sz w:val="26"/>
          <w:szCs w:val="26"/>
          <w:lang w:val="ru-RU"/>
        </w:rPr>
        <w:t xml:space="preserve">. </w:t>
      </w:r>
      <w:r w:rsidR="005E2E2C" w:rsidRPr="00BF16BF">
        <w:rPr>
          <w:sz w:val="26"/>
          <w:szCs w:val="26"/>
          <w:lang w:val="ru-RU"/>
        </w:rPr>
        <w:t>М</w:t>
      </w:r>
      <w:r w:rsidR="00C7241F" w:rsidRPr="00BF16BF">
        <w:rPr>
          <w:sz w:val="26"/>
          <w:szCs w:val="26"/>
          <w:lang w:val="ru-RU"/>
        </w:rPr>
        <w:t xml:space="preserve">. </w:t>
      </w:r>
      <w:r w:rsidR="00242427" w:rsidRPr="00BF16BF">
        <w:rPr>
          <w:sz w:val="26"/>
          <w:szCs w:val="26"/>
          <w:lang w:val="ru-RU"/>
        </w:rPr>
        <w:t>Барановская, кандидат юридических наук, доцент</w:t>
      </w:r>
    </w:p>
    <w:p w:rsidR="001E1F30" w:rsidRPr="00BF16BF" w:rsidRDefault="00242427" w:rsidP="001E1F30">
      <w:pPr>
        <w:pStyle w:val="afb"/>
        <w:spacing w:before="0" w:beforeAutospacing="0" w:after="0" w:afterAutospacing="0"/>
        <w:ind w:left="709"/>
        <w:jc w:val="both"/>
        <w:rPr>
          <w:sz w:val="26"/>
          <w:szCs w:val="26"/>
          <w:lang w:val="ru-RU"/>
        </w:rPr>
      </w:pPr>
      <w:r w:rsidRPr="00BF16BF">
        <w:rPr>
          <w:sz w:val="26"/>
          <w:szCs w:val="26"/>
          <w:lang w:val="ru-RU"/>
        </w:rPr>
        <w:t>Брест, Брестский г</w:t>
      </w:r>
      <w:r w:rsidR="005E2E2C" w:rsidRPr="00BF16BF">
        <w:rPr>
          <w:sz w:val="26"/>
          <w:szCs w:val="26"/>
          <w:lang w:val="ru-RU"/>
        </w:rPr>
        <w:t xml:space="preserve">осударственный университет </w:t>
      </w:r>
      <w:r w:rsidR="00487436" w:rsidRPr="00BF16BF">
        <w:rPr>
          <w:sz w:val="26"/>
          <w:szCs w:val="26"/>
          <w:lang w:val="ru-RU"/>
        </w:rPr>
        <w:t>имени</w:t>
      </w:r>
      <w:r w:rsidRPr="00BF16BF">
        <w:rPr>
          <w:sz w:val="26"/>
          <w:szCs w:val="26"/>
          <w:lang w:val="ru-RU"/>
        </w:rPr>
        <w:t xml:space="preserve"> </w:t>
      </w:r>
      <w:r w:rsidR="007B4491" w:rsidRPr="00BF16BF">
        <w:rPr>
          <w:sz w:val="26"/>
          <w:szCs w:val="26"/>
          <w:lang w:val="ru-RU"/>
        </w:rPr>
        <w:t>А. С. Пушкина</w:t>
      </w:r>
    </w:p>
    <w:p w:rsidR="00BF16BF" w:rsidRPr="00BF16BF" w:rsidRDefault="00BF16BF" w:rsidP="001E1F30">
      <w:pPr>
        <w:pStyle w:val="afb"/>
        <w:spacing w:before="0" w:beforeAutospacing="0" w:after="0" w:afterAutospacing="0"/>
        <w:ind w:left="709"/>
        <w:jc w:val="both"/>
        <w:rPr>
          <w:sz w:val="26"/>
          <w:szCs w:val="26"/>
          <w:lang w:val="ru-RU"/>
        </w:rPr>
      </w:pPr>
    </w:p>
    <w:p w:rsidR="00242427" w:rsidRPr="00BF16BF" w:rsidRDefault="00242427" w:rsidP="001A5D1F">
      <w:pPr>
        <w:pStyle w:val="afb"/>
        <w:spacing w:before="0" w:beforeAutospacing="0" w:after="0" w:afterAutospacing="0"/>
        <w:ind w:left="709"/>
        <w:rPr>
          <w:b/>
          <w:sz w:val="26"/>
          <w:szCs w:val="26"/>
          <w:lang w:val="ru-RU"/>
        </w:rPr>
      </w:pPr>
      <w:r w:rsidRPr="00F3399D">
        <w:rPr>
          <w:b/>
          <w:sz w:val="26"/>
          <w:szCs w:val="26"/>
          <w:lang w:val="ru-RU"/>
        </w:rPr>
        <w:t xml:space="preserve">ВОПРОСЫ </w:t>
      </w:r>
      <w:r w:rsidR="00667B76" w:rsidRPr="00F3399D">
        <w:rPr>
          <w:b/>
          <w:sz w:val="26"/>
          <w:szCs w:val="26"/>
          <w:lang w:val="ru-RU"/>
        </w:rPr>
        <w:t>ПРАВОВОГО</w:t>
      </w:r>
      <w:r w:rsidR="00EE4C7B">
        <w:rPr>
          <w:b/>
          <w:sz w:val="26"/>
          <w:szCs w:val="26"/>
          <w:lang w:val="ru-RU"/>
        </w:rPr>
        <w:t xml:space="preserve"> </w:t>
      </w:r>
      <w:r w:rsidR="005E2E2C" w:rsidRPr="00F3399D">
        <w:rPr>
          <w:b/>
          <w:sz w:val="26"/>
          <w:szCs w:val="26"/>
          <w:lang w:val="ru-RU"/>
        </w:rPr>
        <w:t>РЕЖИМА</w:t>
      </w:r>
      <w:r w:rsidRPr="00F3399D">
        <w:rPr>
          <w:b/>
          <w:sz w:val="26"/>
          <w:szCs w:val="26"/>
          <w:lang w:val="ru-RU"/>
        </w:rPr>
        <w:t xml:space="preserve"> ЖИВОТНЫХ КАК ОБЪЕКТОВ ГРАЖДАНСКИХ ПРАВ</w:t>
      </w:r>
      <w:r w:rsidR="001E1F30" w:rsidRPr="00BF16BF">
        <w:rPr>
          <w:b/>
          <w:sz w:val="26"/>
          <w:szCs w:val="26"/>
          <w:lang w:val="ru-RU"/>
        </w:rPr>
        <w:t xml:space="preserve">  </w:t>
      </w:r>
    </w:p>
    <w:p w:rsidR="001E1F30" w:rsidRPr="001E1F30" w:rsidRDefault="001E1F30" w:rsidP="001E1F30">
      <w:pPr>
        <w:pStyle w:val="afb"/>
        <w:spacing w:before="0" w:beforeAutospacing="0" w:after="0" w:afterAutospacing="0"/>
        <w:ind w:left="709"/>
        <w:jc w:val="both"/>
        <w:rPr>
          <w:b/>
          <w:lang w:val="ru-RU"/>
        </w:rPr>
      </w:pPr>
    </w:p>
    <w:p w:rsidR="00242427" w:rsidRPr="005A5CC8" w:rsidRDefault="00853D5A" w:rsidP="00242427">
      <w:pPr>
        <w:pStyle w:val="afb"/>
        <w:spacing w:before="0" w:beforeAutospacing="0" w:after="0" w:afterAutospacing="0"/>
        <w:ind w:firstLine="709"/>
        <w:jc w:val="both"/>
        <w:rPr>
          <w:sz w:val="26"/>
          <w:szCs w:val="26"/>
          <w:lang w:val="ru-RU"/>
        </w:rPr>
      </w:pPr>
      <w:r>
        <w:rPr>
          <w:sz w:val="26"/>
          <w:szCs w:val="26"/>
          <w:lang w:val="ru-RU"/>
        </w:rPr>
        <w:t>Ст.</w:t>
      </w:r>
      <w:r w:rsidR="00242427" w:rsidRPr="005A5CC8">
        <w:rPr>
          <w:sz w:val="26"/>
          <w:szCs w:val="26"/>
          <w:lang w:val="ru-RU"/>
        </w:rPr>
        <w:t xml:space="preserve"> 137 Гражданского кодекса (далее </w:t>
      </w:r>
      <w:r w:rsidRPr="00853D5A">
        <w:rPr>
          <w:sz w:val="26"/>
          <w:szCs w:val="26"/>
          <w:lang w:val="ru-RU"/>
        </w:rPr>
        <w:t>–</w:t>
      </w:r>
      <w:r>
        <w:rPr>
          <w:sz w:val="26"/>
          <w:szCs w:val="26"/>
          <w:lang w:val="ru-RU"/>
        </w:rPr>
        <w:t xml:space="preserve"> </w:t>
      </w:r>
      <w:r w:rsidR="00242427" w:rsidRPr="005A5CC8">
        <w:rPr>
          <w:sz w:val="26"/>
          <w:szCs w:val="26"/>
          <w:lang w:val="ru-RU"/>
        </w:rPr>
        <w:t>ГК) Республики Беларусь гласит, что к животным применяются правила об имуществе постольку, поскольку иное не установлено законодательством и не вытекает из особенностей этого объекта</w:t>
      </w:r>
      <w:r w:rsidR="00C7241F">
        <w:rPr>
          <w:sz w:val="26"/>
          <w:szCs w:val="26"/>
          <w:lang w:val="ru-RU"/>
        </w:rPr>
        <w:t xml:space="preserve">. </w:t>
      </w:r>
      <w:r w:rsidR="00242427" w:rsidRPr="005A5CC8">
        <w:rPr>
          <w:sz w:val="26"/>
          <w:szCs w:val="26"/>
          <w:lang w:val="ru-RU"/>
        </w:rPr>
        <w:t>При осуществлении прав не допускается жесткое обращение с животными, противоречащее принципам гуманизма</w:t>
      </w:r>
      <w:r w:rsidR="00C7241F">
        <w:rPr>
          <w:sz w:val="26"/>
          <w:szCs w:val="26"/>
          <w:lang w:val="ru-RU"/>
        </w:rPr>
        <w:t xml:space="preserve">. </w:t>
      </w:r>
    </w:p>
    <w:p w:rsidR="00242427" w:rsidRPr="005A5CC8" w:rsidRDefault="00242427" w:rsidP="00242427">
      <w:pPr>
        <w:pStyle w:val="afb"/>
        <w:spacing w:before="0" w:beforeAutospacing="0" w:after="0" w:afterAutospacing="0"/>
        <w:ind w:firstLine="709"/>
        <w:jc w:val="both"/>
        <w:rPr>
          <w:sz w:val="26"/>
          <w:szCs w:val="26"/>
          <w:lang w:val="ru-RU"/>
        </w:rPr>
      </w:pPr>
      <w:r w:rsidRPr="005A5CC8">
        <w:rPr>
          <w:sz w:val="26"/>
          <w:szCs w:val="26"/>
          <w:lang w:val="ru-RU"/>
        </w:rPr>
        <w:t>Вместе с тем в существующем законодательстве имеется ряд особенностей, касающихся домашних и сельскохозяйственных животных как объектов предпринимательской деятельности</w:t>
      </w:r>
      <w:r w:rsidR="00C7241F">
        <w:rPr>
          <w:sz w:val="26"/>
          <w:szCs w:val="26"/>
          <w:lang w:val="ru-RU"/>
        </w:rPr>
        <w:t xml:space="preserve">. </w:t>
      </w:r>
      <w:r w:rsidRPr="005A5CC8">
        <w:rPr>
          <w:sz w:val="26"/>
          <w:szCs w:val="26"/>
          <w:lang w:val="ru-RU"/>
        </w:rPr>
        <w:t>Так, согласно ст</w:t>
      </w:r>
      <w:r w:rsidR="00C7241F">
        <w:rPr>
          <w:sz w:val="26"/>
          <w:szCs w:val="26"/>
          <w:lang w:val="ru-RU"/>
        </w:rPr>
        <w:t xml:space="preserve">. </w:t>
      </w:r>
      <w:r w:rsidRPr="005A5CC8">
        <w:rPr>
          <w:sz w:val="26"/>
          <w:szCs w:val="26"/>
          <w:lang w:val="ru-RU"/>
        </w:rPr>
        <w:t xml:space="preserve">1 ГК Республики Беларусь установлено, что к предпринимательской деятельности не относится реализациями физическими лицами, за исключением лиц, указанных в </w:t>
      </w:r>
      <w:r w:rsidR="007A6FDD">
        <w:rPr>
          <w:sz w:val="26"/>
          <w:szCs w:val="26"/>
          <w:lang w:val="ru-RU"/>
        </w:rPr>
        <w:t>п. 12</w:t>
      </w:r>
      <w:r w:rsidRPr="0060627E">
        <w:rPr>
          <w:sz w:val="26"/>
          <w:szCs w:val="26"/>
          <w:lang w:val="ru-RU"/>
        </w:rPr>
        <w:t xml:space="preserve"> настоящей части, на торговых местах на рынках и (или) в</w:t>
      </w:r>
      <w:r w:rsidRPr="005A5CC8">
        <w:rPr>
          <w:sz w:val="26"/>
          <w:szCs w:val="26"/>
          <w:lang w:val="ru-RU"/>
        </w:rPr>
        <w:t xml:space="preserve"> иных установленных местными исполнительными и распорядительными органами местах лицами животных (за</w:t>
      </w:r>
      <w:r w:rsidR="00C11AAE" w:rsidRPr="005A5CC8">
        <w:rPr>
          <w:sz w:val="26"/>
          <w:szCs w:val="26"/>
          <w:lang w:val="ru-RU"/>
        </w:rPr>
        <w:t xml:space="preserve"> исключением котят и щенков)</w:t>
      </w:r>
      <w:r w:rsidR="00C7241F">
        <w:rPr>
          <w:sz w:val="26"/>
          <w:szCs w:val="26"/>
          <w:lang w:val="ru-RU"/>
        </w:rPr>
        <w:t xml:space="preserve">. </w:t>
      </w:r>
    </w:p>
    <w:p w:rsidR="00242427" w:rsidRPr="005A5CC8" w:rsidRDefault="00D818FE" w:rsidP="00242427">
      <w:pPr>
        <w:pStyle w:val="afb"/>
        <w:spacing w:before="0" w:beforeAutospacing="0" w:after="0" w:afterAutospacing="0"/>
        <w:ind w:firstLine="709"/>
        <w:jc w:val="both"/>
        <w:rPr>
          <w:sz w:val="26"/>
          <w:szCs w:val="26"/>
          <w:lang w:val="ru-RU"/>
        </w:rPr>
      </w:pPr>
      <w:r>
        <w:rPr>
          <w:sz w:val="26"/>
          <w:szCs w:val="26"/>
          <w:lang w:val="ru-RU"/>
        </w:rPr>
        <w:t>Т. е.</w:t>
      </w:r>
      <w:r w:rsidR="00853D5A">
        <w:rPr>
          <w:sz w:val="26"/>
          <w:szCs w:val="26"/>
          <w:lang w:val="ru-RU"/>
        </w:rPr>
        <w:t>,</w:t>
      </w:r>
      <w:r w:rsidR="00242427" w:rsidRPr="005A5CC8">
        <w:rPr>
          <w:sz w:val="26"/>
          <w:szCs w:val="26"/>
          <w:lang w:val="ru-RU"/>
        </w:rPr>
        <w:t xml:space="preserve"> исходя из </w:t>
      </w:r>
      <w:r w:rsidR="00667B76" w:rsidRPr="005A5CC8">
        <w:rPr>
          <w:sz w:val="26"/>
          <w:szCs w:val="26"/>
          <w:lang w:val="ru-RU"/>
        </w:rPr>
        <w:t xml:space="preserve">анализа </w:t>
      </w:r>
      <w:r w:rsidR="00242427" w:rsidRPr="005A5CC8">
        <w:rPr>
          <w:sz w:val="26"/>
          <w:szCs w:val="26"/>
          <w:lang w:val="ru-RU"/>
        </w:rPr>
        <w:t>этой статьи</w:t>
      </w:r>
      <w:r w:rsidR="00853D5A">
        <w:rPr>
          <w:sz w:val="26"/>
          <w:szCs w:val="26"/>
          <w:lang w:val="ru-RU"/>
        </w:rPr>
        <w:t>, можно сделать вывод</w:t>
      </w:r>
      <w:r w:rsidR="00242427" w:rsidRPr="005A5CC8">
        <w:rPr>
          <w:sz w:val="26"/>
          <w:szCs w:val="26"/>
          <w:lang w:val="ru-RU"/>
        </w:rPr>
        <w:t xml:space="preserve">, что в случае реализации физическим лицом лошадей его деятельность не является предпринимательской, однако реализация котят сразу же переводит его деятельность </w:t>
      </w:r>
      <w:proofErr w:type="gramStart"/>
      <w:r w:rsidR="00242427" w:rsidRPr="005A5CC8">
        <w:rPr>
          <w:sz w:val="26"/>
          <w:szCs w:val="26"/>
          <w:lang w:val="ru-RU"/>
        </w:rPr>
        <w:t>в</w:t>
      </w:r>
      <w:proofErr w:type="gramEnd"/>
      <w:r w:rsidR="00242427" w:rsidRPr="005A5CC8">
        <w:rPr>
          <w:sz w:val="26"/>
          <w:szCs w:val="26"/>
          <w:lang w:val="ru-RU"/>
        </w:rPr>
        <w:t xml:space="preserve"> пр</w:t>
      </w:r>
      <w:r w:rsidR="00C11AAE" w:rsidRPr="005A5CC8">
        <w:rPr>
          <w:sz w:val="26"/>
          <w:szCs w:val="26"/>
          <w:lang w:val="ru-RU"/>
        </w:rPr>
        <w:t>едпринимательскую</w:t>
      </w:r>
      <w:r w:rsidR="00C7241F">
        <w:rPr>
          <w:sz w:val="26"/>
          <w:szCs w:val="26"/>
          <w:lang w:val="ru-RU"/>
        </w:rPr>
        <w:t xml:space="preserve">. </w:t>
      </w:r>
      <w:r w:rsidR="00C11AAE" w:rsidRPr="005A5CC8">
        <w:rPr>
          <w:sz w:val="26"/>
          <w:szCs w:val="26"/>
          <w:lang w:val="ru-RU"/>
        </w:rPr>
        <w:t>Вместе с тем</w:t>
      </w:r>
      <w:r w:rsidR="00242427" w:rsidRPr="005A5CC8">
        <w:rPr>
          <w:sz w:val="26"/>
          <w:szCs w:val="26"/>
          <w:lang w:val="ru-RU"/>
        </w:rPr>
        <w:t xml:space="preserve"> далее в этой </w:t>
      </w:r>
      <w:r w:rsidR="00C11AAE" w:rsidRPr="005A5CC8">
        <w:rPr>
          <w:sz w:val="26"/>
          <w:szCs w:val="26"/>
          <w:lang w:val="ru-RU"/>
        </w:rPr>
        <w:t xml:space="preserve">же </w:t>
      </w:r>
      <w:r w:rsidR="00242427" w:rsidRPr="005A5CC8">
        <w:rPr>
          <w:sz w:val="26"/>
          <w:szCs w:val="26"/>
          <w:lang w:val="ru-RU"/>
        </w:rPr>
        <w:t>статье указано, что к предпринимательской деятельности не относится реализация котят и щенков при условии содержания домашнего животного (кошки, собаки)</w:t>
      </w:r>
      <w:r w:rsidR="00C7241F">
        <w:rPr>
          <w:sz w:val="26"/>
          <w:szCs w:val="26"/>
          <w:lang w:val="ru-RU"/>
        </w:rPr>
        <w:t xml:space="preserve">. </w:t>
      </w:r>
      <w:r>
        <w:rPr>
          <w:sz w:val="26"/>
          <w:szCs w:val="26"/>
          <w:lang w:val="ru-RU"/>
        </w:rPr>
        <w:t xml:space="preserve">Т. е. </w:t>
      </w:r>
      <w:r w:rsidR="00242427" w:rsidRPr="005A5CC8">
        <w:rPr>
          <w:sz w:val="26"/>
          <w:szCs w:val="26"/>
          <w:lang w:val="ru-RU"/>
        </w:rPr>
        <w:t>существует дублирующая норма, которая регулирует те же самые отношения и лишь конкретизирует их</w:t>
      </w:r>
      <w:r w:rsidR="00C7241F">
        <w:rPr>
          <w:sz w:val="26"/>
          <w:szCs w:val="26"/>
          <w:lang w:val="ru-RU"/>
        </w:rPr>
        <w:t xml:space="preserve">. </w:t>
      </w:r>
      <w:r w:rsidR="00242427" w:rsidRPr="005A5CC8">
        <w:rPr>
          <w:sz w:val="26"/>
          <w:szCs w:val="26"/>
          <w:lang w:val="ru-RU"/>
        </w:rPr>
        <w:t xml:space="preserve">В указанной статье данные дублирующие нормы </w:t>
      </w:r>
      <w:r w:rsidR="00853D5A">
        <w:rPr>
          <w:sz w:val="26"/>
          <w:szCs w:val="26"/>
          <w:lang w:val="ru-RU"/>
        </w:rPr>
        <w:t xml:space="preserve">встречаются не </w:t>
      </w:r>
      <w:r w:rsidR="00242427" w:rsidRPr="005A5CC8">
        <w:rPr>
          <w:sz w:val="26"/>
          <w:szCs w:val="26"/>
          <w:lang w:val="ru-RU"/>
        </w:rPr>
        <w:t>единожды</w:t>
      </w:r>
      <w:r w:rsidR="00C7241F">
        <w:rPr>
          <w:sz w:val="26"/>
          <w:szCs w:val="26"/>
          <w:lang w:val="ru-RU"/>
        </w:rPr>
        <w:t xml:space="preserve">. </w:t>
      </w:r>
    </w:p>
    <w:p w:rsidR="00242427" w:rsidRPr="005A5CC8" w:rsidRDefault="00242427" w:rsidP="00242427">
      <w:pPr>
        <w:pStyle w:val="afb"/>
        <w:spacing w:before="0" w:beforeAutospacing="0" w:after="0" w:afterAutospacing="0"/>
        <w:ind w:firstLine="709"/>
        <w:jc w:val="both"/>
        <w:rPr>
          <w:sz w:val="26"/>
          <w:szCs w:val="26"/>
          <w:lang w:val="ru-RU"/>
        </w:rPr>
      </w:pPr>
      <w:r w:rsidRPr="005A5CC8">
        <w:rPr>
          <w:sz w:val="26"/>
          <w:szCs w:val="26"/>
          <w:lang w:val="ru-RU"/>
        </w:rPr>
        <w:t>Так</w:t>
      </w:r>
      <w:r w:rsidR="00C11AAE" w:rsidRPr="005A5CC8">
        <w:rPr>
          <w:sz w:val="26"/>
          <w:szCs w:val="26"/>
          <w:lang w:val="ru-RU"/>
        </w:rPr>
        <w:t>,</w:t>
      </w:r>
      <w:r w:rsidR="00853D5A">
        <w:rPr>
          <w:sz w:val="26"/>
          <w:szCs w:val="26"/>
          <w:lang w:val="ru-RU"/>
        </w:rPr>
        <w:t xml:space="preserve"> в ст.</w:t>
      </w:r>
      <w:r w:rsidRPr="005A5CC8">
        <w:rPr>
          <w:sz w:val="26"/>
          <w:szCs w:val="26"/>
          <w:lang w:val="ru-RU"/>
        </w:rPr>
        <w:t xml:space="preserve"> 1 ГК Республики Беларусь указано, что к предпринимательской деятельности не относится выгул домашних животных и уход за ними</w:t>
      </w:r>
      <w:r w:rsidR="00C7241F">
        <w:rPr>
          <w:sz w:val="26"/>
          <w:szCs w:val="26"/>
          <w:lang w:val="ru-RU"/>
        </w:rPr>
        <w:t xml:space="preserve">. </w:t>
      </w:r>
      <w:r w:rsidR="00D818FE">
        <w:rPr>
          <w:sz w:val="26"/>
          <w:szCs w:val="26"/>
          <w:lang w:val="ru-RU"/>
        </w:rPr>
        <w:t xml:space="preserve">Т. е. </w:t>
      </w:r>
      <w:r w:rsidRPr="005A5CC8">
        <w:rPr>
          <w:sz w:val="26"/>
          <w:szCs w:val="26"/>
          <w:lang w:val="ru-RU"/>
        </w:rPr>
        <w:t>в данной части законодатель проводит обратную дифференциацию, а именно если у гражданина имеется собака, то ее выгул другим физическим лицом не является предпринимательской деятельностью, однако выгул лошади, находящейся у физического лица</w:t>
      </w:r>
      <w:r w:rsidR="00853D5A">
        <w:rPr>
          <w:sz w:val="26"/>
          <w:szCs w:val="26"/>
          <w:lang w:val="ru-RU"/>
        </w:rPr>
        <w:t>,</w:t>
      </w:r>
      <w:r w:rsidRPr="005A5CC8">
        <w:rPr>
          <w:sz w:val="26"/>
          <w:szCs w:val="26"/>
          <w:lang w:val="ru-RU"/>
        </w:rPr>
        <w:t xml:space="preserve"> другим физическим лицом</w:t>
      </w:r>
      <w:r w:rsidR="00853D5A">
        <w:rPr>
          <w:sz w:val="26"/>
          <w:szCs w:val="26"/>
          <w:lang w:val="ru-RU"/>
        </w:rPr>
        <w:t>,</w:t>
      </w:r>
      <w:r w:rsidRPr="005A5CC8">
        <w:rPr>
          <w:sz w:val="26"/>
          <w:szCs w:val="26"/>
          <w:lang w:val="ru-RU"/>
        </w:rPr>
        <w:t xml:space="preserve"> наоборот</w:t>
      </w:r>
      <w:r w:rsidR="00853D5A">
        <w:rPr>
          <w:sz w:val="26"/>
          <w:szCs w:val="26"/>
          <w:lang w:val="ru-RU"/>
        </w:rPr>
        <w:t>,</w:t>
      </w:r>
      <w:r w:rsidRPr="005A5CC8">
        <w:rPr>
          <w:sz w:val="26"/>
          <w:szCs w:val="26"/>
          <w:lang w:val="ru-RU"/>
        </w:rPr>
        <w:t xml:space="preserve"> сразу же переводит данную деятельность </w:t>
      </w:r>
      <w:proofErr w:type="gramStart"/>
      <w:r w:rsidRPr="005A5CC8">
        <w:rPr>
          <w:sz w:val="26"/>
          <w:szCs w:val="26"/>
          <w:lang w:val="ru-RU"/>
        </w:rPr>
        <w:t>в</w:t>
      </w:r>
      <w:proofErr w:type="gramEnd"/>
      <w:r w:rsidRPr="005A5CC8">
        <w:rPr>
          <w:sz w:val="26"/>
          <w:szCs w:val="26"/>
          <w:lang w:val="ru-RU"/>
        </w:rPr>
        <w:t xml:space="preserve"> предпринимательскую</w:t>
      </w:r>
      <w:r w:rsidR="00C7241F">
        <w:rPr>
          <w:sz w:val="26"/>
          <w:szCs w:val="26"/>
          <w:lang w:val="ru-RU"/>
        </w:rPr>
        <w:t xml:space="preserve">. </w:t>
      </w:r>
      <w:r w:rsidR="00853D5A">
        <w:rPr>
          <w:sz w:val="26"/>
          <w:szCs w:val="26"/>
          <w:lang w:val="ru-RU"/>
        </w:rPr>
        <w:t>Вместе с тем</w:t>
      </w:r>
      <w:r w:rsidRPr="005A5CC8">
        <w:rPr>
          <w:sz w:val="26"/>
          <w:szCs w:val="26"/>
          <w:lang w:val="ru-RU"/>
        </w:rPr>
        <w:t xml:space="preserve"> далее в этой же </w:t>
      </w:r>
      <w:r w:rsidRPr="005A5CC8">
        <w:rPr>
          <w:sz w:val="26"/>
          <w:szCs w:val="26"/>
          <w:lang w:val="ru-RU"/>
        </w:rPr>
        <w:lastRenderedPageBreak/>
        <w:t>статье указано, что к предприним</w:t>
      </w:r>
      <w:r w:rsidR="00853D5A">
        <w:rPr>
          <w:sz w:val="26"/>
          <w:szCs w:val="26"/>
          <w:lang w:val="ru-RU"/>
        </w:rPr>
        <w:t>ательской деятельности не относя</w:t>
      </w:r>
      <w:r w:rsidRPr="005A5CC8">
        <w:rPr>
          <w:sz w:val="26"/>
          <w:szCs w:val="26"/>
          <w:lang w:val="ru-RU"/>
        </w:rPr>
        <w:t>тся услуги по содержанию, уходу и дрессировке домашних животных, кроме сельскохозяйственных животных</w:t>
      </w:r>
      <w:r w:rsidR="00C7241F">
        <w:rPr>
          <w:sz w:val="26"/>
          <w:szCs w:val="26"/>
          <w:lang w:val="ru-RU"/>
        </w:rPr>
        <w:t xml:space="preserve">. </w:t>
      </w:r>
      <w:r w:rsidRPr="005A5CC8">
        <w:rPr>
          <w:sz w:val="26"/>
          <w:szCs w:val="26"/>
          <w:lang w:val="ru-RU"/>
        </w:rPr>
        <w:t>Данная норма также является дублирующей и по своей сути регулирует те же самые отношения, что и предыдущая</w:t>
      </w:r>
      <w:r w:rsidR="00C7241F">
        <w:rPr>
          <w:sz w:val="26"/>
          <w:szCs w:val="26"/>
          <w:lang w:val="ru-RU"/>
        </w:rPr>
        <w:t xml:space="preserve">. </w:t>
      </w:r>
      <w:r w:rsidRPr="005A5CC8">
        <w:rPr>
          <w:sz w:val="26"/>
          <w:szCs w:val="26"/>
          <w:lang w:val="ru-RU"/>
        </w:rPr>
        <w:t>С нашей точки зрения для оптимизации законодательства следует не разграничивать, а объединить части ст</w:t>
      </w:r>
      <w:r w:rsidR="00C7241F">
        <w:rPr>
          <w:sz w:val="26"/>
          <w:szCs w:val="26"/>
          <w:lang w:val="ru-RU"/>
        </w:rPr>
        <w:t xml:space="preserve">. </w:t>
      </w:r>
      <w:r w:rsidRPr="005A5CC8">
        <w:rPr>
          <w:sz w:val="26"/>
          <w:szCs w:val="26"/>
          <w:lang w:val="ru-RU"/>
        </w:rPr>
        <w:t>1 ГК Республики Беларусь, регулирующие отношения, связанные с животными</w:t>
      </w:r>
      <w:r w:rsidR="00C7241F">
        <w:rPr>
          <w:sz w:val="26"/>
          <w:szCs w:val="26"/>
          <w:lang w:val="ru-RU"/>
        </w:rPr>
        <w:t xml:space="preserve">. </w:t>
      </w:r>
    </w:p>
    <w:p w:rsidR="00242427" w:rsidRPr="005A5CC8" w:rsidRDefault="00242427" w:rsidP="00242427">
      <w:pPr>
        <w:pStyle w:val="afb"/>
        <w:spacing w:before="0" w:beforeAutospacing="0" w:after="0" w:afterAutospacing="0"/>
        <w:ind w:firstLine="709"/>
        <w:jc w:val="both"/>
        <w:rPr>
          <w:sz w:val="26"/>
          <w:szCs w:val="26"/>
          <w:lang w:val="ru-RU"/>
        </w:rPr>
      </w:pPr>
      <w:r w:rsidRPr="005A5CC8">
        <w:rPr>
          <w:sz w:val="26"/>
          <w:szCs w:val="26"/>
          <w:lang w:val="ru-RU"/>
        </w:rPr>
        <w:t xml:space="preserve"> Несмотря на то, что в ГК Республике Беларусь к животным применяются общие нормы, характерны </w:t>
      </w:r>
      <w:r w:rsidR="00766458">
        <w:rPr>
          <w:sz w:val="26"/>
          <w:szCs w:val="26"/>
          <w:lang w:val="ru-RU"/>
        </w:rPr>
        <w:t>для обращения с имуществом, имее</w:t>
      </w:r>
      <w:r w:rsidRPr="005A5CC8">
        <w:rPr>
          <w:sz w:val="26"/>
          <w:szCs w:val="26"/>
          <w:lang w:val="ru-RU"/>
        </w:rPr>
        <w:t>тся ряд существенных особенностей</w:t>
      </w:r>
      <w:r w:rsidR="00C7241F">
        <w:rPr>
          <w:sz w:val="26"/>
          <w:szCs w:val="26"/>
          <w:lang w:val="ru-RU"/>
        </w:rPr>
        <w:t xml:space="preserve">. </w:t>
      </w:r>
    </w:p>
    <w:p w:rsidR="00242427" w:rsidRPr="005A5CC8" w:rsidRDefault="00242427" w:rsidP="00242427">
      <w:pPr>
        <w:pStyle w:val="afb"/>
        <w:spacing w:before="0" w:beforeAutospacing="0" w:after="0" w:afterAutospacing="0"/>
        <w:ind w:firstLine="709"/>
        <w:jc w:val="both"/>
        <w:rPr>
          <w:sz w:val="26"/>
          <w:szCs w:val="26"/>
          <w:lang w:val="ru-RU"/>
        </w:rPr>
      </w:pPr>
      <w:r w:rsidRPr="005A5CC8">
        <w:rPr>
          <w:sz w:val="26"/>
          <w:szCs w:val="26"/>
          <w:lang w:val="ru-RU"/>
        </w:rPr>
        <w:t>Так, во всех статьях, предусматривающих какое-либо обращение с животными, указывается на гуманизм и принятые обществом и законодательством правила обращения с животными</w:t>
      </w:r>
      <w:r w:rsidR="00C7241F">
        <w:rPr>
          <w:sz w:val="26"/>
          <w:szCs w:val="26"/>
          <w:lang w:val="ru-RU"/>
        </w:rPr>
        <w:t xml:space="preserve">. </w:t>
      </w:r>
      <w:r w:rsidRPr="005A5CC8">
        <w:rPr>
          <w:sz w:val="26"/>
          <w:szCs w:val="26"/>
          <w:lang w:val="ru-RU"/>
        </w:rPr>
        <w:t>Таким образом</w:t>
      </w:r>
      <w:r w:rsidR="00C11AAE" w:rsidRPr="005A5CC8">
        <w:rPr>
          <w:sz w:val="26"/>
          <w:szCs w:val="26"/>
          <w:lang w:val="ru-RU"/>
        </w:rPr>
        <w:t>,</w:t>
      </w:r>
      <w:r w:rsidRPr="005A5CC8">
        <w:rPr>
          <w:sz w:val="26"/>
          <w:szCs w:val="26"/>
          <w:lang w:val="ru-RU"/>
        </w:rPr>
        <w:t xml:space="preserve"> возникает</w:t>
      </w:r>
      <w:r w:rsidR="00766458">
        <w:rPr>
          <w:sz w:val="26"/>
          <w:szCs w:val="26"/>
          <w:lang w:val="ru-RU"/>
        </w:rPr>
        <w:t xml:space="preserve"> вопрос о возможности исключения</w:t>
      </w:r>
      <w:r w:rsidRPr="005A5CC8">
        <w:rPr>
          <w:sz w:val="26"/>
          <w:szCs w:val="26"/>
          <w:lang w:val="ru-RU"/>
        </w:rPr>
        <w:t xml:space="preserve"> животн</w:t>
      </w:r>
      <w:r w:rsidR="00766458">
        <w:rPr>
          <w:sz w:val="26"/>
          <w:szCs w:val="26"/>
          <w:lang w:val="ru-RU"/>
        </w:rPr>
        <w:t>ых из категории имущества и квалификации</w:t>
      </w:r>
      <w:r w:rsidRPr="005A5CC8">
        <w:rPr>
          <w:sz w:val="26"/>
          <w:szCs w:val="26"/>
          <w:lang w:val="ru-RU"/>
        </w:rPr>
        <w:t xml:space="preserve"> животных к</w:t>
      </w:r>
      <w:r w:rsidR="00766458">
        <w:rPr>
          <w:sz w:val="26"/>
          <w:szCs w:val="26"/>
          <w:lang w:val="ru-RU"/>
        </w:rPr>
        <w:t>ак</w:t>
      </w:r>
      <w:r w:rsidRPr="005A5CC8">
        <w:rPr>
          <w:sz w:val="26"/>
          <w:szCs w:val="26"/>
          <w:lang w:val="ru-RU"/>
        </w:rPr>
        <w:t xml:space="preserve"> иных объектов гражданского прав</w:t>
      </w:r>
      <w:r w:rsidR="00C7241F">
        <w:rPr>
          <w:sz w:val="26"/>
          <w:szCs w:val="26"/>
          <w:lang w:val="ru-RU"/>
        </w:rPr>
        <w:t xml:space="preserve">. </w:t>
      </w:r>
      <w:proofErr w:type="gramStart"/>
      <w:r w:rsidRPr="005A5CC8">
        <w:rPr>
          <w:sz w:val="26"/>
          <w:szCs w:val="26"/>
          <w:lang w:val="ru-RU"/>
        </w:rPr>
        <w:t>В подтверждении этого обратим внимание на то, что за нарушение прав животных в настоящее время имеется у</w:t>
      </w:r>
      <w:r w:rsidR="00766458">
        <w:rPr>
          <w:sz w:val="26"/>
          <w:szCs w:val="26"/>
          <w:lang w:val="ru-RU"/>
        </w:rPr>
        <w:t>головная ответственность (ст.</w:t>
      </w:r>
      <w:r w:rsidRPr="005A5CC8">
        <w:rPr>
          <w:sz w:val="26"/>
          <w:szCs w:val="26"/>
          <w:lang w:val="ru-RU"/>
        </w:rPr>
        <w:t xml:space="preserve"> 339-1</w:t>
      </w:r>
      <w:r w:rsidR="00C7241F">
        <w:rPr>
          <w:sz w:val="26"/>
          <w:szCs w:val="26"/>
          <w:lang w:val="ru-RU"/>
        </w:rPr>
        <w:t>.</w:t>
      </w:r>
      <w:proofErr w:type="gramEnd"/>
      <w:r w:rsidR="00C7241F">
        <w:rPr>
          <w:sz w:val="26"/>
          <w:szCs w:val="26"/>
          <w:lang w:val="ru-RU"/>
        </w:rPr>
        <w:t xml:space="preserve"> </w:t>
      </w:r>
      <w:r w:rsidRPr="005A5CC8">
        <w:rPr>
          <w:sz w:val="26"/>
          <w:szCs w:val="26"/>
          <w:lang w:val="ru-RU"/>
        </w:rPr>
        <w:t>Жестокое обращение с животными</w:t>
      </w:r>
      <w:r w:rsidR="00C7241F">
        <w:rPr>
          <w:sz w:val="26"/>
          <w:szCs w:val="26"/>
          <w:lang w:val="ru-RU"/>
        </w:rPr>
        <w:t xml:space="preserve">. </w:t>
      </w:r>
      <w:r w:rsidR="00766458">
        <w:rPr>
          <w:sz w:val="26"/>
          <w:szCs w:val="26"/>
          <w:lang w:val="ru-RU"/>
        </w:rPr>
        <w:t>Устанавливает</w:t>
      </w:r>
      <w:r w:rsidRPr="005A5CC8">
        <w:rPr>
          <w:sz w:val="26"/>
          <w:szCs w:val="26"/>
          <w:lang w:val="ru-RU"/>
        </w:rPr>
        <w:t>, чт</w:t>
      </w:r>
      <w:r w:rsidR="00766458">
        <w:rPr>
          <w:sz w:val="26"/>
          <w:szCs w:val="26"/>
          <w:lang w:val="ru-RU"/>
        </w:rPr>
        <w:t>о жестокое обращение с животным</w:t>
      </w:r>
      <w:r w:rsidRPr="005A5CC8">
        <w:rPr>
          <w:sz w:val="26"/>
          <w:szCs w:val="26"/>
          <w:lang w:val="ru-RU"/>
        </w:rPr>
        <w:t>, повлекшее его гибель или увечье, совершаемое из хулиганских, корыстных или иных неизменных побуждений либо в присутствии заведомо малолетнего наказывается общественными работами, или штрафом, или исправительными работами на срок до одного года, или арестом), а также админист</w:t>
      </w:r>
      <w:r w:rsidR="00766458">
        <w:rPr>
          <w:sz w:val="26"/>
          <w:szCs w:val="26"/>
          <w:lang w:val="ru-RU"/>
        </w:rPr>
        <w:t>ративная ответственность (ст.</w:t>
      </w:r>
      <w:r w:rsidRPr="005A5CC8">
        <w:rPr>
          <w:sz w:val="26"/>
          <w:szCs w:val="26"/>
          <w:lang w:val="ru-RU"/>
        </w:rPr>
        <w:t xml:space="preserve"> 15</w:t>
      </w:r>
      <w:r w:rsidR="00766458">
        <w:rPr>
          <w:sz w:val="26"/>
          <w:szCs w:val="26"/>
          <w:lang w:val="ru-RU"/>
        </w:rPr>
        <w:t>.</w:t>
      </w:r>
      <w:r w:rsidRPr="005A5CC8">
        <w:rPr>
          <w:sz w:val="26"/>
          <w:szCs w:val="26"/>
          <w:lang w:val="ru-RU"/>
        </w:rPr>
        <w:t>45</w:t>
      </w:r>
      <w:r w:rsidR="00C7241F">
        <w:rPr>
          <w:sz w:val="26"/>
          <w:szCs w:val="26"/>
          <w:lang w:val="ru-RU"/>
        </w:rPr>
        <w:t xml:space="preserve">. </w:t>
      </w:r>
      <w:r w:rsidRPr="005A5CC8">
        <w:rPr>
          <w:sz w:val="26"/>
          <w:szCs w:val="26"/>
          <w:lang w:val="ru-RU"/>
        </w:rPr>
        <w:t>Жестокое обращение с животными</w:t>
      </w:r>
      <w:r w:rsidR="00C7241F">
        <w:rPr>
          <w:sz w:val="26"/>
          <w:szCs w:val="26"/>
          <w:lang w:val="ru-RU"/>
        </w:rPr>
        <w:t xml:space="preserve">. </w:t>
      </w:r>
      <w:proofErr w:type="gramStart"/>
      <w:r w:rsidR="00766458">
        <w:rPr>
          <w:sz w:val="26"/>
          <w:szCs w:val="26"/>
          <w:lang w:val="ru-RU"/>
        </w:rPr>
        <w:t>Устанавливает</w:t>
      </w:r>
      <w:r w:rsidRPr="005A5CC8">
        <w:rPr>
          <w:sz w:val="26"/>
          <w:szCs w:val="26"/>
          <w:lang w:val="ru-RU"/>
        </w:rPr>
        <w:t>, чт</w:t>
      </w:r>
      <w:r w:rsidR="00766458">
        <w:rPr>
          <w:sz w:val="26"/>
          <w:szCs w:val="26"/>
          <w:lang w:val="ru-RU"/>
        </w:rPr>
        <w:t>о жестокое обращение с животным</w:t>
      </w:r>
      <w:r w:rsidRPr="005A5CC8">
        <w:rPr>
          <w:sz w:val="26"/>
          <w:szCs w:val="26"/>
          <w:lang w:val="ru-RU"/>
        </w:rPr>
        <w:t>, повлекшее его гибель или увечье, а равно истязание животных влеку</w:t>
      </w:r>
      <w:r w:rsidR="00766458">
        <w:rPr>
          <w:sz w:val="26"/>
          <w:szCs w:val="26"/>
          <w:lang w:val="ru-RU"/>
        </w:rPr>
        <w:t>т</w:t>
      </w:r>
      <w:r w:rsidRPr="005A5CC8">
        <w:rPr>
          <w:sz w:val="26"/>
          <w:szCs w:val="26"/>
          <w:lang w:val="ru-RU"/>
        </w:rPr>
        <w:t xml:space="preserve"> наложение штрафа в размере от десяти до тридцати базовых величи</w:t>
      </w:r>
      <w:r w:rsidR="00A50EEA">
        <w:rPr>
          <w:sz w:val="26"/>
          <w:szCs w:val="26"/>
          <w:lang w:val="ru-RU"/>
        </w:rPr>
        <w:t>н или административный арест)</w:t>
      </w:r>
      <w:r w:rsidR="00C7241F">
        <w:rPr>
          <w:sz w:val="26"/>
          <w:szCs w:val="26"/>
          <w:lang w:val="ru-RU"/>
        </w:rPr>
        <w:t xml:space="preserve">. </w:t>
      </w:r>
      <w:proofErr w:type="gramEnd"/>
    </w:p>
    <w:p w:rsidR="00667B76" w:rsidRPr="005A5CC8" w:rsidRDefault="00242427" w:rsidP="00667B76">
      <w:pPr>
        <w:pStyle w:val="afb"/>
        <w:spacing w:before="0" w:beforeAutospacing="0" w:after="0" w:afterAutospacing="0"/>
        <w:ind w:firstLine="709"/>
        <w:jc w:val="both"/>
        <w:rPr>
          <w:sz w:val="26"/>
          <w:szCs w:val="26"/>
          <w:lang w:val="ru-RU"/>
        </w:rPr>
      </w:pPr>
      <w:r w:rsidRPr="005A5CC8">
        <w:rPr>
          <w:sz w:val="26"/>
          <w:szCs w:val="26"/>
          <w:lang w:val="ru-RU"/>
        </w:rPr>
        <w:t>Наряду с вышеуказанными нормами, хотелось бы вспомнить законодательство стран, использовавших так называемое «английское право» (Англия, США)</w:t>
      </w:r>
      <w:r w:rsidR="00C7241F">
        <w:rPr>
          <w:sz w:val="26"/>
          <w:szCs w:val="26"/>
          <w:lang w:val="ru-RU"/>
        </w:rPr>
        <w:t xml:space="preserve">. </w:t>
      </w:r>
      <w:r w:rsidRPr="005A5CC8">
        <w:rPr>
          <w:sz w:val="26"/>
          <w:szCs w:val="26"/>
          <w:lang w:val="ru-RU"/>
        </w:rPr>
        <w:t xml:space="preserve">Так, в указанных странах </w:t>
      </w:r>
      <w:r w:rsidR="00766458">
        <w:rPr>
          <w:sz w:val="26"/>
          <w:szCs w:val="26"/>
          <w:lang w:val="ru-RU"/>
        </w:rPr>
        <w:t xml:space="preserve">граждане имеют </w:t>
      </w:r>
      <w:proofErr w:type="gramStart"/>
      <w:r w:rsidR="00766458">
        <w:rPr>
          <w:sz w:val="26"/>
          <w:szCs w:val="26"/>
          <w:lang w:val="ru-RU"/>
        </w:rPr>
        <w:t>право</w:t>
      </w:r>
      <w:proofErr w:type="gramEnd"/>
      <w:r w:rsidR="00766458">
        <w:rPr>
          <w:sz w:val="26"/>
          <w:szCs w:val="26"/>
          <w:lang w:val="ru-RU"/>
        </w:rPr>
        <w:t xml:space="preserve"> в том числе</w:t>
      </w:r>
      <w:r w:rsidRPr="005A5CC8">
        <w:rPr>
          <w:sz w:val="26"/>
          <w:szCs w:val="26"/>
          <w:lang w:val="ru-RU"/>
        </w:rPr>
        <w:t xml:space="preserve"> на определение животного как наследника</w:t>
      </w:r>
      <w:r w:rsidR="00C7241F">
        <w:rPr>
          <w:sz w:val="26"/>
          <w:szCs w:val="26"/>
          <w:lang w:val="ru-RU"/>
        </w:rPr>
        <w:t xml:space="preserve">. </w:t>
      </w:r>
      <w:r w:rsidR="00766458">
        <w:rPr>
          <w:sz w:val="26"/>
          <w:szCs w:val="26"/>
          <w:lang w:val="ru-RU"/>
        </w:rPr>
        <w:t>В Республике</w:t>
      </w:r>
      <w:r w:rsidRPr="005A5CC8">
        <w:rPr>
          <w:sz w:val="26"/>
          <w:szCs w:val="26"/>
          <w:lang w:val="ru-RU"/>
        </w:rPr>
        <w:t xml:space="preserve"> Беларусь также имеются нормы, касающиеся наследства и животных</w:t>
      </w:r>
      <w:r w:rsidR="00C7241F">
        <w:rPr>
          <w:sz w:val="26"/>
          <w:szCs w:val="26"/>
          <w:lang w:val="ru-RU"/>
        </w:rPr>
        <w:t xml:space="preserve">. </w:t>
      </w:r>
      <w:r w:rsidRPr="005A5CC8">
        <w:rPr>
          <w:sz w:val="26"/>
          <w:szCs w:val="26"/>
          <w:lang w:val="ru-RU"/>
        </w:rPr>
        <w:t>Так, согласно ст</w:t>
      </w:r>
      <w:r w:rsidR="00C7241F">
        <w:rPr>
          <w:sz w:val="26"/>
          <w:szCs w:val="26"/>
          <w:lang w:val="ru-RU"/>
        </w:rPr>
        <w:t xml:space="preserve">. </w:t>
      </w:r>
      <w:r w:rsidRPr="005A5CC8">
        <w:rPr>
          <w:sz w:val="26"/>
          <w:szCs w:val="26"/>
          <w:lang w:val="ru-RU"/>
        </w:rPr>
        <w:t>1055 ГК Республики Беларусь завещатель может возложить на одного или нескольких наследников по завещанию обязанность по содержанию принадлежавших наследователю животных, надзора и ухода за ними</w:t>
      </w:r>
      <w:r w:rsidR="00C7241F">
        <w:rPr>
          <w:sz w:val="26"/>
          <w:szCs w:val="26"/>
          <w:lang w:val="ru-RU"/>
        </w:rPr>
        <w:t xml:space="preserve">. </w:t>
      </w:r>
      <w:proofErr w:type="gramStart"/>
      <w:r w:rsidRPr="005A5CC8">
        <w:rPr>
          <w:sz w:val="26"/>
          <w:szCs w:val="26"/>
          <w:lang w:val="ru-RU"/>
        </w:rPr>
        <w:t xml:space="preserve">Вместе с тем норм, регулирующих само содержание, надзор и уход за животными не имеется, что позволяет сказать о том, что в указанном направлении наше законодательство </w:t>
      </w:r>
      <w:r w:rsidR="00766458">
        <w:rPr>
          <w:sz w:val="26"/>
          <w:szCs w:val="26"/>
          <w:lang w:val="ru-RU"/>
        </w:rPr>
        <w:t xml:space="preserve">   </w:t>
      </w:r>
      <w:r w:rsidRPr="005A5CC8">
        <w:rPr>
          <w:sz w:val="26"/>
          <w:szCs w:val="26"/>
          <w:lang w:val="ru-RU"/>
        </w:rPr>
        <w:t>не является столь прогрессивным, как законодательство вышеупомянутых США и Англии и, в случае невозможности оформления права на наследство на животно</w:t>
      </w:r>
      <w:r w:rsidR="00766458">
        <w:rPr>
          <w:sz w:val="26"/>
          <w:szCs w:val="26"/>
          <w:lang w:val="ru-RU"/>
        </w:rPr>
        <w:t>е, в некоторых вопросах ущемляются</w:t>
      </w:r>
      <w:r w:rsidRPr="005A5CC8">
        <w:rPr>
          <w:sz w:val="26"/>
          <w:szCs w:val="26"/>
          <w:lang w:val="ru-RU"/>
        </w:rPr>
        <w:t xml:space="preserve"> права граждан Республики Беларусь на волеизъявле</w:t>
      </w:r>
      <w:r w:rsidR="00C11AAE" w:rsidRPr="005A5CC8">
        <w:rPr>
          <w:sz w:val="26"/>
          <w:szCs w:val="26"/>
          <w:lang w:val="ru-RU"/>
        </w:rPr>
        <w:t>ние при составлении завещания [1</w:t>
      </w:r>
      <w:r w:rsidRPr="005A5CC8">
        <w:rPr>
          <w:sz w:val="26"/>
          <w:szCs w:val="26"/>
          <w:lang w:val="ru-RU"/>
        </w:rPr>
        <w:t xml:space="preserve">, </w:t>
      </w:r>
      <w:r w:rsidR="00C7241F">
        <w:rPr>
          <w:sz w:val="26"/>
          <w:szCs w:val="26"/>
          <w:lang w:val="ru-RU"/>
        </w:rPr>
        <w:t>с</w:t>
      </w:r>
      <w:proofErr w:type="gramEnd"/>
      <w:r w:rsidR="00766458">
        <w:rPr>
          <w:sz w:val="26"/>
          <w:szCs w:val="26"/>
          <w:lang w:val="ru-RU"/>
        </w:rPr>
        <w:t xml:space="preserve">. </w:t>
      </w:r>
      <w:proofErr w:type="gramStart"/>
      <w:r w:rsidRPr="005A5CC8">
        <w:rPr>
          <w:sz w:val="26"/>
          <w:szCs w:val="26"/>
          <w:lang w:val="ru-RU"/>
        </w:rPr>
        <w:t>17]</w:t>
      </w:r>
      <w:r w:rsidR="00C7241F">
        <w:rPr>
          <w:sz w:val="26"/>
          <w:szCs w:val="26"/>
          <w:lang w:val="ru-RU"/>
        </w:rPr>
        <w:t xml:space="preserve">. </w:t>
      </w:r>
      <w:proofErr w:type="gramEnd"/>
    </w:p>
    <w:p w:rsidR="00242427" w:rsidRPr="005A5CC8" w:rsidRDefault="00667B76" w:rsidP="00667B76">
      <w:pPr>
        <w:pStyle w:val="afb"/>
        <w:spacing w:before="0" w:beforeAutospacing="0" w:after="0" w:afterAutospacing="0"/>
        <w:ind w:firstLine="709"/>
        <w:jc w:val="both"/>
        <w:rPr>
          <w:sz w:val="26"/>
          <w:szCs w:val="26"/>
          <w:lang w:val="ru-RU"/>
        </w:rPr>
      </w:pPr>
      <w:r w:rsidRPr="005A5CC8">
        <w:rPr>
          <w:sz w:val="26"/>
          <w:szCs w:val="26"/>
          <w:lang w:val="ru-RU"/>
        </w:rPr>
        <w:t xml:space="preserve">Следующий проблемный вопрос </w:t>
      </w:r>
      <w:r w:rsidRPr="005A5CC8">
        <w:rPr>
          <w:sz w:val="26"/>
          <w:szCs w:val="26"/>
          <w:lang w:val="ru-RU"/>
        </w:rPr>
        <w:sym w:font="Symbol" w:char="F02D"/>
      </w:r>
      <w:r w:rsidRPr="005A5CC8">
        <w:rPr>
          <w:sz w:val="26"/>
          <w:szCs w:val="26"/>
          <w:lang w:val="ru-RU"/>
        </w:rPr>
        <w:t xml:space="preserve"> это обязательная регистрация животных, что </w:t>
      </w:r>
      <w:r w:rsidR="00242427" w:rsidRPr="005A5CC8">
        <w:rPr>
          <w:sz w:val="26"/>
          <w:szCs w:val="26"/>
          <w:lang w:val="ru-RU"/>
        </w:rPr>
        <w:t>позволило бы конкретизировать животных как иных объектов гражданского права</w:t>
      </w:r>
      <w:r w:rsidR="004643C1">
        <w:rPr>
          <w:sz w:val="26"/>
          <w:szCs w:val="26"/>
          <w:lang w:val="ru-RU"/>
        </w:rPr>
        <w:t>.</w:t>
      </w:r>
      <w:r w:rsidR="00242427" w:rsidRPr="005A5CC8">
        <w:rPr>
          <w:sz w:val="26"/>
          <w:szCs w:val="26"/>
          <w:lang w:val="ru-RU"/>
        </w:rPr>
        <w:t xml:space="preserve"> </w:t>
      </w:r>
      <w:r w:rsidR="00766458" w:rsidRPr="0060627E">
        <w:rPr>
          <w:sz w:val="26"/>
          <w:szCs w:val="26"/>
          <w:lang w:val="ru-RU"/>
        </w:rPr>
        <w:t>Также</w:t>
      </w:r>
      <w:r w:rsidR="00242427" w:rsidRPr="0060627E">
        <w:rPr>
          <w:sz w:val="26"/>
          <w:szCs w:val="26"/>
          <w:lang w:val="ru-RU"/>
        </w:rPr>
        <w:t xml:space="preserve"> хотелось бы уточнить, что </w:t>
      </w:r>
      <w:r w:rsidR="00766458" w:rsidRPr="0060627E">
        <w:rPr>
          <w:sz w:val="26"/>
          <w:szCs w:val="26"/>
          <w:lang w:val="ru-RU"/>
        </w:rPr>
        <w:t>в отличие от обычного имущества</w:t>
      </w:r>
      <w:r w:rsidR="00242427" w:rsidRPr="0060627E">
        <w:rPr>
          <w:sz w:val="26"/>
          <w:szCs w:val="26"/>
          <w:lang w:val="ru-RU"/>
        </w:rPr>
        <w:t xml:space="preserve"> животное</w:t>
      </w:r>
      <w:r w:rsidR="00242427" w:rsidRPr="005A5CC8">
        <w:rPr>
          <w:sz w:val="26"/>
          <w:szCs w:val="26"/>
          <w:lang w:val="ru-RU"/>
        </w:rPr>
        <w:t xml:space="preserve"> имеет право на волеизъявление, </w:t>
      </w:r>
      <w:r w:rsidR="00D818FE">
        <w:rPr>
          <w:sz w:val="26"/>
          <w:szCs w:val="26"/>
          <w:lang w:val="ru-RU"/>
        </w:rPr>
        <w:t xml:space="preserve">т. е. </w:t>
      </w:r>
      <w:r w:rsidR="00242427" w:rsidRPr="005A5CC8">
        <w:rPr>
          <w:sz w:val="26"/>
          <w:szCs w:val="26"/>
          <w:lang w:val="ru-RU"/>
        </w:rPr>
        <w:t xml:space="preserve">в случае, если </w:t>
      </w:r>
      <w:r w:rsidR="00242427" w:rsidRPr="005A5CC8">
        <w:rPr>
          <w:sz w:val="26"/>
          <w:szCs w:val="26"/>
          <w:lang w:val="ru-RU"/>
        </w:rPr>
        <w:lastRenderedPageBreak/>
        <w:t xml:space="preserve">животное на правах имущества перешло к другому лицу, то </w:t>
      </w:r>
      <w:r w:rsidRPr="005A5CC8">
        <w:rPr>
          <w:sz w:val="26"/>
          <w:szCs w:val="26"/>
          <w:lang w:val="ru-RU"/>
        </w:rPr>
        <w:t>о</w:t>
      </w:r>
      <w:r w:rsidR="00242427" w:rsidRPr="005A5CC8">
        <w:rPr>
          <w:sz w:val="26"/>
          <w:szCs w:val="26"/>
          <w:lang w:val="ru-RU"/>
        </w:rPr>
        <w:t>но самостоятельно вправе перейти к другому лицу, что не характерно для имущества как такового</w:t>
      </w:r>
      <w:r w:rsidR="00C7241F">
        <w:rPr>
          <w:sz w:val="26"/>
          <w:szCs w:val="26"/>
          <w:lang w:val="ru-RU"/>
        </w:rPr>
        <w:t xml:space="preserve">. </w:t>
      </w:r>
    </w:p>
    <w:p w:rsidR="00667B76" w:rsidRPr="005A5CC8" w:rsidRDefault="00242427" w:rsidP="003164EB">
      <w:pPr>
        <w:pStyle w:val="afb"/>
        <w:spacing w:before="0" w:beforeAutospacing="0" w:after="0" w:afterAutospacing="0"/>
        <w:ind w:firstLine="709"/>
        <w:jc w:val="both"/>
        <w:rPr>
          <w:sz w:val="26"/>
          <w:szCs w:val="26"/>
          <w:lang w:val="ru-RU"/>
        </w:rPr>
      </w:pPr>
      <w:r w:rsidRPr="005A5CC8">
        <w:rPr>
          <w:sz w:val="26"/>
          <w:szCs w:val="26"/>
          <w:lang w:val="ru-RU"/>
        </w:rPr>
        <w:t>Учитывая вышеизложенное, считаем необходимым выделить животных в отдельную категорию иных объектов гражданского права, которая закрепляет за собой особый порядок обращения с животными, вопрос об установлении обязательной регистрации всех домашних животных, особые усло</w:t>
      </w:r>
      <w:r w:rsidR="00766458">
        <w:rPr>
          <w:sz w:val="26"/>
          <w:szCs w:val="26"/>
          <w:lang w:val="ru-RU"/>
        </w:rPr>
        <w:t xml:space="preserve">вия заключения сделок, </w:t>
      </w:r>
      <w:proofErr w:type="gramStart"/>
      <w:r w:rsidR="00766458">
        <w:rPr>
          <w:sz w:val="26"/>
          <w:szCs w:val="26"/>
          <w:lang w:val="ru-RU"/>
        </w:rPr>
        <w:t>например</w:t>
      </w:r>
      <w:proofErr w:type="gramEnd"/>
      <w:r w:rsidRPr="005A5CC8">
        <w:rPr>
          <w:sz w:val="26"/>
          <w:szCs w:val="26"/>
          <w:lang w:val="ru-RU"/>
        </w:rPr>
        <w:t xml:space="preserve"> внести изменения, направленные на возможность возложения наследства на животных, с определением в завершении случаев, в которых наследство может переходить лицу, ответственному за содержание животного в </w:t>
      </w:r>
      <w:proofErr w:type="gramStart"/>
      <w:r w:rsidRPr="005A5CC8">
        <w:rPr>
          <w:sz w:val="26"/>
          <w:szCs w:val="26"/>
          <w:lang w:val="ru-RU"/>
        </w:rPr>
        <w:t>случае</w:t>
      </w:r>
      <w:proofErr w:type="gramEnd"/>
      <w:r w:rsidRPr="005A5CC8">
        <w:rPr>
          <w:sz w:val="26"/>
          <w:szCs w:val="26"/>
          <w:lang w:val="ru-RU"/>
        </w:rPr>
        <w:t xml:space="preserve"> его смерти</w:t>
      </w:r>
      <w:r w:rsidR="00766458">
        <w:rPr>
          <w:sz w:val="26"/>
          <w:szCs w:val="26"/>
          <w:lang w:val="ru-RU"/>
        </w:rPr>
        <w:t>,</w:t>
      </w:r>
      <w:r w:rsidR="00C7241F">
        <w:rPr>
          <w:sz w:val="26"/>
          <w:szCs w:val="26"/>
          <w:lang w:val="ru-RU"/>
        </w:rPr>
        <w:t xml:space="preserve"> </w:t>
      </w:r>
      <w:r w:rsidR="00766458">
        <w:rPr>
          <w:sz w:val="26"/>
          <w:szCs w:val="26"/>
          <w:lang w:val="ru-RU"/>
        </w:rPr>
        <w:t>и</w:t>
      </w:r>
      <w:r w:rsidRPr="005A5CC8">
        <w:rPr>
          <w:sz w:val="26"/>
          <w:szCs w:val="26"/>
          <w:lang w:val="ru-RU"/>
        </w:rPr>
        <w:t xml:space="preserve"> тем самым обобщить</w:t>
      </w:r>
      <w:r w:rsidR="00766458">
        <w:rPr>
          <w:sz w:val="26"/>
          <w:szCs w:val="26"/>
          <w:lang w:val="ru-RU"/>
        </w:rPr>
        <w:t xml:space="preserve"> в одну часть</w:t>
      </w:r>
      <w:r w:rsidRPr="005A5CC8">
        <w:rPr>
          <w:sz w:val="26"/>
          <w:szCs w:val="26"/>
          <w:lang w:val="ru-RU"/>
        </w:rPr>
        <w:t xml:space="preserve"> нормы, которые установлены в отношении предпринимательства и животных в ст</w:t>
      </w:r>
      <w:r w:rsidR="00C7241F">
        <w:rPr>
          <w:sz w:val="26"/>
          <w:szCs w:val="26"/>
          <w:lang w:val="ru-RU"/>
        </w:rPr>
        <w:t xml:space="preserve">. </w:t>
      </w:r>
      <w:r w:rsidRPr="005A5CC8">
        <w:rPr>
          <w:sz w:val="26"/>
          <w:szCs w:val="26"/>
          <w:lang w:val="ru-RU"/>
        </w:rPr>
        <w:t>1</w:t>
      </w:r>
      <w:r w:rsidR="00766458">
        <w:rPr>
          <w:sz w:val="26"/>
          <w:szCs w:val="26"/>
          <w:lang w:val="ru-RU"/>
        </w:rPr>
        <w:t xml:space="preserve"> </w:t>
      </w:r>
      <w:r w:rsidRPr="005A5CC8">
        <w:rPr>
          <w:sz w:val="26"/>
          <w:szCs w:val="26"/>
          <w:lang w:val="ru-RU"/>
        </w:rPr>
        <w:t xml:space="preserve">ГК Республики Беларусь в </w:t>
      </w:r>
      <w:r w:rsidR="00766458">
        <w:rPr>
          <w:sz w:val="26"/>
          <w:szCs w:val="26"/>
          <w:lang w:val="ru-RU"/>
        </w:rPr>
        <w:t>четырех частях.</w:t>
      </w:r>
    </w:p>
    <w:p w:rsidR="003164EB" w:rsidRPr="005A5CC8" w:rsidRDefault="003164EB" w:rsidP="003164EB">
      <w:pPr>
        <w:pStyle w:val="afb"/>
        <w:spacing w:before="0" w:beforeAutospacing="0" w:after="0" w:afterAutospacing="0"/>
        <w:ind w:firstLine="709"/>
        <w:jc w:val="both"/>
        <w:rPr>
          <w:sz w:val="26"/>
          <w:szCs w:val="26"/>
          <w:lang w:val="ru-RU"/>
        </w:rPr>
      </w:pPr>
    </w:p>
    <w:p w:rsidR="00242427" w:rsidRPr="005A5CC8" w:rsidRDefault="00242427" w:rsidP="00874581">
      <w:pPr>
        <w:pStyle w:val="afb"/>
        <w:spacing w:before="0" w:beforeAutospacing="0" w:after="0" w:afterAutospacing="0"/>
        <w:jc w:val="center"/>
        <w:rPr>
          <w:sz w:val="26"/>
          <w:szCs w:val="26"/>
          <w:lang w:val="ru-RU"/>
        </w:rPr>
      </w:pPr>
      <w:r w:rsidRPr="005A5CC8">
        <w:rPr>
          <w:b/>
          <w:sz w:val="26"/>
          <w:szCs w:val="26"/>
          <w:lang w:val="ru-RU"/>
        </w:rPr>
        <w:t>С</w:t>
      </w:r>
      <w:r w:rsidR="00874581">
        <w:rPr>
          <w:b/>
          <w:sz w:val="26"/>
          <w:szCs w:val="26"/>
          <w:lang w:val="ru-RU"/>
        </w:rPr>
        <w:t>писок использованной литературы</w:t>
      </w:r>
    </w:p>
    <w:p w:rsidR="00242427" w:rsidRPr="005A5CC8" w:rsidRDefault="00667B76" w:rsidP="00242427">
      <w:pPr>
        <w:pStyle w:val="afb"/>
        <w:spacing w:before="0" w:beforeAutospacing="0" w:after="0" w:afterAutospacing="0"/>
        <w:ind w:firstLine="709"/>
        <w:jc w:val="both"/>
        <w:rPr>
          <w:sz w:val="26"/>
          <w:szCs w:val="26"/>
          <w:lang w:val="ru-RU"/>
        </w:rPr>
      </w:pPr>
      <w:r w:rsidRPr="005A5CC8">
        <w:rPr>
          <w:sz w:val="26"/>
          <w:szCs w:val="26"/>
          <w:lang w:val="ru-RU"/>
        </w:rPr>
        <w:t>1</w:t>
      </w:r>
      <w:r w:rsidR="00C7241F">
        <w:rPr>
          <w:sz w:val="26"/>
          <w:szCs w:val="26"/>
          <w:lang w:val="ru-RU"/>
        </w:rPr>
        <w:t xml:space="preserve">. </w:t>
      </w:r>
      <w:r w:rsidR="00242427" w:rsidRPr="005A5CC8">
        <w:rPr>
          <w:sz w:val="26"/>
          <w:szCs w:val="26"/>
          <w:lang w:val="ru-RU"/>
        </w:rPr>
        <w:t>Гасников, К</w:t>
      </w:r>
      <w:r w:rsidR="00C7241F">
        <w:rPr>
          <w:sz w:val="26"/>
          <w:szCs w:val="26"/>
          <w:lang w:val="ru-RU"/>
        </w:rPr>
        <w:t xml:space="preserve">. </w:t>
      </w:r>
      <w:r w:rsidR="00242427" w:rsidRPr="005A5CC8">
        <w:rPr>
          <w:sz w:val="26"/>
          <w:szCs w:val="26"/>
          <w:lang w:val="ru-RU"/>
        </w:rPr>
        <w:t>Д</w:t>
      </w:r>
      <w:r w:rsidR="00C7241F">
        <w:rPr>
          <w:sz w:val="26"/>
          <w:szCs w:val="26"/>
          <w:lang w:val="ru-RU"/>
        </w:rPr>
        <w:t xml:space="preserve">. </w:t>
      </w:r>
      <w:r w:rsidR="00242427" w:rsidRPr="005A5CC8">
        <w:rPr>
          <w:sz w:val="26"/>
          <w:szCs w:val="26"/>
          <w:lang w:val="ru-RU"/>
        </w:rPr>
        <w:t>Животные как объект гражданских прав /</w:t>
      </w:r>
      <w:r w:rsidR="00874581">
        <w:rPr>
          <w:sz w:val="26"/>
          <w:szCs w:val="26"/>
          <w:lang w:val="ru-RU"/>
        </w:rPr>
        <w:br/>
      </w:r>
      <w:r w:rsidR="00242427" w:rsidRPr="005A5CC8">
        <w:rPr>
          <w:sz w:val="26"/>
          <w:szCs w:val="26"/>
          <w:lang w:val="ru-RU"/>
        </w:rPr>
        <w:t xml:space="preserve"> К</w:t>
      </w:r>
      <w:r w:rsidR="00C7241F">
        <w:rPr>
          <w:sz w:val="26"/>
          <w:szCs w:val="26"/>
          <w:lang w:val="ru-RU"/>
        </w:rPr>
        <w:t xml:space="preserve">. </w:t>
      </w:r>
      <w:r w:rsidR="00242427" w:rsidRPr="005A5CC8">
        <w:rPr>
          <w:sz w:val="26"/>
          <w:szCs w:val="26"/>
          <w:lang w:val="ru-RU"/>
        </w:rPr>
        <w:t>Д</w:t>
      </w:r>
      <w:r w:rsidR="00C7241F">
        <w:rPr>
          <w:sz w:val="26"/>
          <w:szCs w:val="26"/>
          <w:lang w:val="ru-RU"/>
        </w:rPr>
        <w:t xml:space="preserve">. </w:t>
      </w:r>
      <w:r w:rsidR="00242427" w:rsidRPr="005A5CC8">
        <w:rPr>
          <w:sz w:val="26"/>
          <w:szCs w:val="26"/>
          <w:lang w:val="ru-RU"/>
        </w:rPr>
        <w:t>Гасников</w:t>
      </w:r>
      <w:r w:rsidR="00C7241F">
        <w:rPr>
          <w:sz w:val="26"/>
          <w:szCs w:val="26"/>
          <w:lang w:val="ru-RU"/>
        </w:rPr>
        <w:t xml:space="preserve">. </w:t>
      </w:r>
      <w:r w:rsidR="00242427" w:rsidRPr="005A5CC8">
        <w:rPr>
          <w:sz w:val="26"/>
          <w:szCs w:val="26"/>
          <w:lang w:val="ru-RU"/>
        </w:rPr>
        <w:t>– М</w:t>
      </w:r>
      <w:r w:rsidR="00C7241F">
        <w:rPr>
          <w:sz w:val="26"/>
          <w:szCs w:val="26"/>
          <w:lang w:val="ru-RU"/>
        </w:rPr>
        <w:t>.</w:t>
      </w:r>
      <w:proofErr w:type="gramStart"/>
      <w:r w:rsidR="00C7241F">
        <w:rPr>
          <w:sz w:val="26"/>
          <w:szCs w:val="26"/>
          <w:lang w:val="ru-RU"/>
        </w:rPr>
        <w:t xml:space="preserve"> </w:t>
      </w:r>
      <w:r w:rsidR="00242427" w:rsidRPr="005A5CC8">
        <w:rPr>
          <w:sz w:val="26"/>
          <w:szCs w:val="26"/>
          <w:lang w:val="ru-RU"/>
        </w:rPr>
        <w:t>:</w:t>
      </w:r>
      <w:proofErr w:type="gramEnd"/>
      <w:r w:rsidR="00242427" w:rsidRPr="005A5CC8">
        <w:rPr>
          <w:sz w:val="26"/>
          <w:szCs w:val="26"/>
          <w:lang w:val="ru-RU"/>
        </w:rPr>
        <w:t xml:space="preserve"> Законодательство и экономика, 2002</w:t>
      </w:r>
      <w:r w:rsidR="00C7241F">
        <w:rPr>
          <w:sz w:val="26"/>
          <w:szCs w:val="26"/>
          <w:lang w:val="ru-RU"/>
        </w:rPr>
        <w:t xml:space="preserve">. </w:t>
      </w:r>
      <w:r w:rsidR="00242427" w:rsidRPr="005A5CC8">
        <w:rPr>
          <w:sz w:val="26"/>
          <w:szCs w:val="26"/>
          <w:lang w:val="ru-RU"/>
        </w:rPr>
        <w:t xml:space="preserve">– </w:t>
      </w:r>
      <w:r w:rsidR="00C7241F">
        <w:rPr>
          <w:sz w:val="26"/>
          <w:szCs w:val="26"/>
          <w:lang w:val="ru-RU"/>
        </w:rPr>
        <w:t>С</w:t>
      </w:r>
      <w:r w:rsidR="00766458">
        <w:rPr>
          <w:sz w:val="26"/>
          <w:szCs w:val="26"/>
          <w:lang w:val="ru-RU"/>
        </w:rPr>
        <w:t xml:space="preserve">. </w:t>
      </w:r>
      <w:r w:rsidR="00242427" w:rsidRPr="005A5CC8">
        <w:rPr>
          <w:sz w:val="26"/>
          <w:szCs w:val="26"/>
          <w:lang w:val="ru-RU"/>
        </w:rPr>
        <w:t>17</w:t>
      </w:r>
      <w:r w:rsidR="00A50EEA" w:rsidRPr="00A50EEA">
        <w:rPr>
          <w:sz w:val="26"/>
          <w:szCs w:val="26"/>
          <w:lang w:val="ru-RU"/>
        </w:rPr>
        <w:t xml:space="preserve"> – </w:t>
      </w:r>
      <w:r w:rsidR="00242427" w:rsidRPr="005A5CC8">
        <w:rPr>
          <w:sz w:val="26"/>
          <w:szCs w:val="26"/>
          <w:lang w:val="ru-RU"/>
        </w:rPr>
        <w:t>19</w:t>
      </w:r>
      <w:r w:rsidR="00C7241F">
        <w:rPr>
          <w:sz w:val="26"/>
          <w:szCs w:val="26"/>
          <w:lang w:val="ru-RU"/>
        </w:rPr>
        <w:t xml:space="preserve">. </w:t>
      </w:r>
    </w:p>
    <w:p w:rsidR="005E2E2C" w:rsidRDefault="005E2E2C" w:rsidP="00242427">
      <w:pPr>
        <w:pStyle w:val="33"/>
        <w:tabs>
          <w:tab w:val="num" w:pos="1134"/>
        </w:tabs>
        <w:spacing w:after="0" w:line="240" w:lineRule="auto"/>
        <w:ind w:left="0" w:firstLine="709"/>
        <w:jc w:val="both"/>
        <w:rPr>
          <w:rFonts w:ascii="Times New Roman" w:hAnsi="Times New Roman"/>
          <w:bCs/>
          <w:sz w:val="26"/>
          <w:szCs w:val="26"/>
        </w:rPr>
      </w:pPr>
    </w:p>
    <w:p w:rsidR="005E2E2C" w:rsidRPr="005A5CC8" w:rsidRDefault="005E2E2C" w:rsidP="00C333BF">
      <w:pPr>
        <w:pStyle w:val="33"/>
        <w:tabs>
          <w:tab w:val="num" w:pos="1134"/>
        </w:tabs>
        <w:spacing w:after="0" w:line="240" w:lineRule="auto"/>
        <w:ind w:left="0"/>
        <w:jc w:val="both"/>
        <w:rPr>
          <w:rFonts w:ascii="Times New Roman" w:hAnsi="Times New Roman"/>
          <w:bCs/>
          <w:sz w:val="26"/>
          <w:szCs w:val="26"/>
        </w:rPr>
      </w:pPr>
    </w:p>
    <w:p w:rsidR="00242427" w:rsidRPr="005A5CC8" w:rsidRDefault="00242427" w:rsidP="001E1F30">
      <w:pPr>
        <w:pStyle w:val="afff8"/>
      </w:pPr>
      <w:bookmarkStart w:id="219" w:name="_Toc22206879"/>
      <w:r w:rsidRPr="005A5CC8">
        <w:t>И</w:t>
      </w:r>
      <w:r w:rsidR="00C7241F">
        <w:t xml:space="preserve">. </w:t>
      </w:r>
      <w:r w:rsidRPr="005A5CC8">
        <w:t>В</w:t>
      </w:r>
      <w:r w:rsidR="00C7241F">
        <w:t xml:space="preserve">. </w:t>
      </w:r>
      <w:r w:rsidRPr="005A5CC8">
        <w:t>ШОЛОМИЦКАЯ</w:t>
      </w:r>
      <w:bookmarkEnd w:id="219"/>
    </w:p>
    <w:p w:rsidR="00242427" w:rsidRPr="005A5CC8" w:rsidRDefault="00242427" w:rsidP="00805ADD">
      <w:pPr>
        <w:tabs>
          <w:tab w:val="left" w:pos="709"/>
        </w:tabs>
        <w:ind w:left="709"/>
        <w:rPr>
          <w:sz w:val="26"/>
          <w:szCs w:val="26"/>
        </w:rPr>
      </w:pPr>
      <w:r w:rsidRPr="005A5CC8">
        <w:rPr>
          <w:sz w:val="26"/>
          <w:szCs w:val="26"/>
        </w:rPr>
        <w:t>Научный руководит</w:t>
      </w:r>
      <w:r w:rsidR="00C333BF">
        <w:rPr>
          <w:sz w:val="26"/>
          <w:szCs w:val="26"/>
        </w:rPr>
        <w:t xml:space="preserve">ель </w:t>
      </w:r>
      <w:r w:rsidR="00C333BF">
        <w:rPr>
          <w:rFonts w:eastAsia="Calibri"/>
          <w:sz w:val="26"/>
          <w:szCs w:val="26"/>
          <w:lang w:eastAsia="en-US"/>
        </w:rPr>
        <w:t xml:space="preserve">‒ </w:t>
      </w:r>
      <w:r w:rsidRPr="005A5CC8">
        <w:rPr>
          <w:sz w:val="26"/>
          <w:szCs w:val="26"/>
        </w:rPr>
        <w:t>Т</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Телятицкая, кан</w:t>
      </w:r>
      <w:r w:rsidR="00805ADD">
        <w:rPr>
          <w:sz w:val="26"/>
          <w:szCs w:val="26"/>
        </w:rPr>
        <w:t xml:space="preserve">дидат юридических наук,              </w:t>
      </w:r>
      <w:r w:rsidR="00927C28" w:rsidRPr="005A5CC8">
        <w:rPr>
          <w:sz w:val="26"/>
          <w:szCs w:val="26"/>
        </w:rPr>
        <w:t>доцент</w:t>
      </w:r>
    </w:p>
    <w:p w:rsidR="00242427" w:rsidRPr="005A5CC8" w:rsidRDefault="00242427" w:rsidP="00805ADD">
      <w:pPr>
        <w:tabs>
          <w:tab w:val="left" w:pos="709"/>
        </w:tabs>
        <w:ind w:firstLine="709"/>
        <w:rPr>
          <w:sz w:val="26"/>
          <w:szCs w:val="26"/>
        </w:rPr>
      </w:pPr>
      <w:r w:rsidRPr="005A5CC8">
        <w:rPr>
          <w:sz w:val="26"/>
          <w:szCs w:val="26"/>
        </w:rPr>
        <w:t>Минск, Белорусский государственный экономический университет</w:t>
      </w:r>
    </w:p>
    <w:p w:rsidR="00242427" w:rsidRPr="005A5CC8" w:rsidRDefault="00242427" w:rsidP="00805ADD">
      <w:pPr>
        <w:tabs>
          <w:tab w:val="left" w:pos="709"/>
        </w:tabs>
        <w:ind w:firstLine="709"/>
        <w:rPr>
          <w:sz w:val="26"/>
          <w:szCs w:val="26"/>
        </w:rPr>
      </w:pPr>
    </w:p>
    <w:p w:rsidR="00242427" w:rsidRPr="005A5CC8" w:rsidRDefault="00242427" w:rsidP="00FC7736">
      <w:pPr>
        <w:pStyle w:val="afff8"/>
        <w:jc w:val="left"/>
      </w:pPr>
      <w:bookmarkStart w:id="220" w:name="_Toc22206880"/>
      <w:r w:rsidRPr="005A5CC8">
        <w:t xml:space="preserve">ЗАЩИТА КОММЕРЧЕСКОЙ ТАЙНЫ В </w:t>
      </w:r>
      <w:r w:rsidRPr="005A5CC8">
        <w:rPr>
          <w:lang w:val="en-US"/>
        </w:rPr>
        <w:t>IT</w:t>
      </w:r>
      <w:r w:rsidRPr="005A5CC8">
        <w:t>-КОМПАНИИ</w:t>
      </w:r>
      <w:bookmarkEnd w:id="220"/>
    </w:p>
    <w:p w:rsidR="00242427" w:rsidRPr="005A5CC8" w:rsidRDefault="00242427" w:rsidP="00C333BF">
      <w:pPr>
        <w:tabs>
          <w:tab w:val="left" w:pos="709"/>
        </w:tabs>
        <w:ind w:leftChars="125" w:left="300"/>
        <w:rPr>
          <w:b/>
          <w:sz w:val="26"/>
          <w:szCs w:val="26"/>
        </w:rPr>
      </w:pPr>
    </w:p>
    <w:p w:rsidR="00242427" w:rsidRPr="005A5CC8" w:rsidRDefault="00242427" w:rsidP="005214CD">
      <w:pPr>
        <w:tabs>
          <w:tab w:val="left" w:pos="709"/>
        </w:tabs>
        <w:ind w:firstLine="709"/>
        <w:jc w:val="both"/>
        <w:rPr>
          <w:sz w:val="26"/>
          <w:szCs w:val="26"/>
          <w:lang w:eastAsia="de-DE"/>
        </w:rPr>
      </w:pPr>
      <w:r w:rsidRPr="00766458">
        <w:rPr>
          <w:sz w:val="26"/>
          <w:szCs w:val="26"/>
          <w:lang w:eastAsia="de-DE"/>
        </w:rPr>
        <w:t>Цифровая экономика –</w:t>
      </w:r>
      <w:r w:rsidRPr="005A5CC8">
        <w:rPr>
          <w:sz w:val="26"/>
          <w:szCs w:val="26"/>
          <w:lang w:eastAsia="de-DE"/>
        </w:rPr>
        <w:t xml:space="preserve"> это экономика, существующая в условиях гибридного мира, который представляет собой результат слияния реального и виртуального миров, отличающийся возможностью совершения всех «жизненно необходимых» действий в реальном мире </w:t>
      </w:r>
      <w:proofErr w:type="gramStart"/>
      <w:r w:rsidRPr="005A5CC8">
        <w:rPr>
          <w:sz w:val="26"/>
          <w:szCs w:val="26"/>
          <w:lang w:eastAsia="de-DE"/>
        </w:rPr>
        <w:t>через</w:t>
      </w:r>
      <w:proofErr w:type="gramEnd"/>
      <w:r w:rsidRPr="005A5CC8">
        <w:rPr>
          <w:sz w:val="26"/>
          <w:szCs w:val="26"/>
          <w:lang w:eastAsia="de-DE"/>
        </w:rPr>
        <w:t xml:space="preserve"> виртуальный</w:t>
      </w:r>
      <w:r w:rsidR="00C7241F">
        <w:rPr>
          <w:sz w:val="26"/>
          <w:szCs w:val="26"/>
          <w:lang w:eastAsia="de-DE"/>
        </w:rPr>
        <w:t xml:space="preserve">. </w:t>
      </w:r>
    </w:p>
    <w:p w:rsidR="00242427" w:rsidRPr="005A5CC8" w:rsidRDefault="00242427" w:rsidP="00805ADD">
      <w:pPr>
        <w:ind w:firstLine="709"/>
        <w:jc w:val="both"/>
        <w:rPr>
          <w:sz w:val="26"/>
          <w:szCs w:val="26"/>
          <w:lang w:eastAsia="de-DE"/>
        </w:rPr>
      </w:pPr>
      <w:r w:rsidRPr="005A5CC8">
        <w:rPr>
          <w:sz w:val="26"/>
          <w:szCs w:val="26"/>
          <w:lang w:eastAsia="de-DE"/>
        </w:rPr>
        <w:t>Декрет № 8 «О развитии цифровой экономики» от 21 декабря 2017 г</w:t>
      </w:r>
      <w:r w:rsidR="00256444">
        <w:rPr>
          <w:sz w:val="26"/>
          <w:szCs w:val="26"/>
          <w:lang w:eastAsia="de-DE"/>
        </w:rPr>
        <w:t>ода</w:t>
      </w:r>
      <w:r w:rsidR="00C7241F">
        <w:rPr>
          <w:sz w:val="26"/>
          <w:szCs w:val="26"/>
          <w:lang w:eastAsia="de-DE"/>
        </w:rPr>
        <w:t xml:space="preserve"> </w:t>
      </w:r>
      <w:r w:rsidR="00256444">
        <w:rPr>
          <w:sz w:val="26"/>
          <w:szCs w:val="26"/>
          <w:lang w:eastAsia="de-DE"/>
        </w:rPr>
        <w:t xml:space="preserve">  № 8 фактически </w:t>
      </w:r>
      <w:r w:rsidRPr="005A5CC8">
        <w:rPr>
          <w:sz w:val="26"/>
          <w:szCs w:val="26"/>
          <w:lang w:eastAsia="de-DE"/>
        </w:rPr>
        <w:t>сделал Республику Беларусь первой в мире юрисдикцией с комплексным правовым регулированием бизнесов на основе технологии блокчейн</w:t>
      </w:r>
      <w:r w:rsidR="00C7241F">
        <w:rPr>
          <w:sz w:val="26"/>
          <w:szCs w:val="26"/>
          <w:lang w:eastAsia="de-DE"/>
        </w:rPr>
        <w:t xml:space="preserve"> </w:t>
      </w:r>
      <w:r w:rsidRPr="005A5CC8">
        <w:rPr>
          <w:sz w:val="26"/>
          <w:szCs w:val="26"/>
          <w:lang w:eastAsia="de-DE"/>
        </w:rPr>
        <w:t>[8]</w:t>
      </w:r>
      <w:r w:rsidR="00256444">
        <w:rPr>
          <w:sz w:val="26"/>
          <w:szCs w:val="26"/>
          <w:lang w:eastAsia="de-DE"/>
        </w:rPr>
        <w:t>.</w:t>
      </w:r>
    </w:p>
    <w:p w:rsidR="00242427" w:rsidRPr="005A5CC8" w:rsidRDefault="00242427" w:rsidP="00805ADD">
      <w:pPr>
        <w:ind w:firstLine="709"/>
        <w:jc w:val="both"/>
        <w:rPr>
          <w:sz w:val="26"/>
          <w:szCs w:val="26"/>
          <w:lang w:eastAsia="de-DE"/>
        </w:rPr>
      </w:pPr>
      <w:r w:rsidRPr="005A5CC8">
        <w:rPr>
          <w:sz w:val="26"/>
          <w:szCs w:val="26"/>
          <w:lang w:eastAsia="de-DE"/>
        </w:rPr>
        <w:t xml:space="preserve">Оборот отрасли производства </w:t>
      </w:r>
      <w:r w:rsidRPr="00766458">
        <w:rPr>
          <w:sz w:val="26"/>
          <w:szCs w:val="26"/>
          <w:lang w:eastAsia="de-DE"/>
        </w:rPr>
        <w:t>I</w:t>
      </w:r>
      <w:r w:rsidRPr="005A5CC8">
        <w:rPr>
          <w:sz w:val="26"/>
          <w:szCs w:val="26"/>
          <w:lang w:eastAsia="de-DE"/>
        </w:rPr>
        <w:t xml:space="preserve">Т-услуг в Беларуси давно превысил 1 </w:t>
      </w:r>
      <w:proofErr w:type="gramStart"/>
      <w:r w:rsidRPr="005A5CC8">
        <w:rPr>
          <w:sz w:val="26"/>
          <w:szCs w:val="26"/>
          <w:lang w:eastAsia="de-DE"/>
        </w:rPr>
        <w:t>млрд</w:t>
      </w:r>
      <w:proofErr w:type="gramEnd"/>
      <w:r w:rsidR="00C7241F">
        <w:rPr>
          <w:sz w:val="26"/>
          <w:szCs w:val="26"/>
          <w:lang w:eastAsia="de-DE"/>
        </w:rPr>
        <w:t xml:space="preserve"> </w:t>
      </w:r>
      <w:r w:rsidRPr="005A5CC8">
        <w:rPr>
          <w:sz w:val="26"/>
          <w:szCs w:val="26"/>
          <w:lang w:eastAsia="de-DE"/>
        </w:rPr>
        <w:t>USD и вырос в 20 раз за 10 лет</w:t>
      </w:r>
      <w:r w:rsidR="00C7241F">
        <w:rPr>
          <w:sz w:val="26"/>
          <w:szCs w:val="26"/>
          <w:lang w:eastAsia="de-DE"/>
        </w:rPr>
        <w:t xml:space="preserve">. </w:t>
      </w:r>
      <w:r w:rsidRPr="005A5CC8">
        <w:rPr>
          <w:sz w:val="26"/>
          <w:szCs w:val="26"/>
          <w:lang w:eastAsia="de-DE"/>
        </w:rPr>
        <w:t xml:space="preserve">Наиболее значимыми факторами, влияющими на конкурентоспособность белорусской IT-отрасли, являются: географическая и культурная близость к Европе, развитая инфраструктура, высокий уровень образования, государственная поддержка [1, </w:t>
      </w:r>
      <w:r w:rsidR="00C7241F">
        <w:rPr>
          <w:sz w:val="26"/>
          <w:szCs w:val="26"/>
          <w:lang w:eastAsia="de-DE"/>
        </w:rPr>
        <w:t>с</w:t>
      </w:r>
      <w:r w:rsidR="00766458">
        <w:rPr>
          <w:sz w:val="26"/>
          <w:szCs w:val="26"/>
          <w:lang w:eastAsia="de-DE"/>
        </w:rPr>
        <w:t xml:space="preserve">. </w:t>
      </w:r>
      <w:r w:rsidR="00256444">
        <w:rPr>
          <w:sz w:val="26"/>
          <w:szCs w:val="26"/>
          <w:lang w:eastAsia="de-DE"/>
        </w:rPr>
        <w:t>30</w:t>
      </w:r>
      <w:r w:rsidR="00256444">
        <w:rPr>
          <w:sz w:val="26"/>
          <w:szCs w:val="26"/>
        </w:rPr>
        <w:t>–</w:t>
      </w:r>
      <w:r w:rsidRPr="005A5CC8">
        <w:rPr>
          <w:sz w:val="26"/>
          <w:szCs w:val="26"/>
          <w:lang w:eastAsia="de-DE"/>
        </w:rPr>
        <w:t>31]</w:t>
      </w:r>
      <w:r w:rsidR="00C7241F">
        <w:rPr>
          <w:sz w:val="26"/>
          <w:szCs w:val="26"/>
          <w:lang w:eastAsia="de-DE"/>
        </w:rPr>
        <w:t xml:space="preserve">. </w:t>
      </w:r>
    </w:p>
    <w:p w:rsidR="00242427" w:rsidRPr="005A5CC8" w:rsidRDefault="00242427" w:rsidP="00805ADD">
      <w:pPr>
        <w:ind w:firstLine="709"/>
        <w:jc w:val="both"/>
        <w:rPr>
          <w:sz w:val="26"/>
          <w:szCs w:val="26"/>
          <w:lang w:eastAsia="de-DE"/>
        </w:rPr>
      </w:pPr>
      <w:r w:rsidRPr="005A5CC8">
        <w:rPr>
          <w:sz w:val="26"/>
          <w:szCs w:val="26"/>
          <w:lang w:eastAsia="de-DE"/>
        </w:rPr>
        <w:t>Сегодня уровень конкурентоспособности в немалой степени зависит от умения защитить свою деловую техническую информацию от хищения, несанкционированного использования, изменения или уничтожения</w:t>
      </w:r>
      <w:r w:rsidR="00C7241F">
        <w:rPr>
          <w:sz w:val="26"/>
          <w:szCs w:val="26"/>
          <w:lang w:eastAsia="de-DE"/>
        </w:rPr>
        <w:t xml:space="preserve">. </w:t>
      </w:r>
    </w:p>
    <w:p w:rsidR="00242427" w:rsidRPr="005A5CC8" w:rsidRDefault="00242427" w:rsidP="00805ADD">
      <w:pPr>
        <w:ind w:firstLine="709"/>
        <w:jc w:val="both"/>
        <w:rPr>
          <w:sz w:val="26"/>
          <w:szCs w:val="26"/>
          <w:lang w:eastAsia="de-DE"/>
        </w:rPr>
      </w:pPr>
      <w:r w:rsidRPr="005A5CC8">
        <w:rPr>
          <w:sz w:val="26"/>
          <w:szCs w:val="26"/>
          <w:lang w:eastAsia="de-DE"/>
        </w:rPr>
        <w:t>Закон Республики Беларусь от 05</w:t>
      </w:r>
      <w:r w:rsidR="00C7241F">
        <w:rPr>
          <w:sz w:val="26"/>
          <w:szCs w:val="26"/>
          <w:lang w:eastAsia="de-DE"/>
        </w:rPr>
        <w:t xml:space="preserve">. </w:t>
      </w:r>
      <w:r w:rsidRPr="005A5CC8">
        <w:rPr>
          <w:sz w:val="26"/>
          <w:szCs w:val="26"/>
          <w:lang w:eastAsia="de-DE"/>
        </w:rPr>
        <w:t>01</w:t>
      </w:r>
      <w:r w:rsidR="00C7241F">
        <w:rPr>
          <w:sz w:val="26"/>
          <w:szCs w:val="26"/>
          <w:lang w:eastAsia="de-DE"/>
        </w:rPr>
        <w:t xml:space="preserve">. </w:t>
      </w:r>
      <w:r w:rsidRPr="005A5CC8">
        <w:rPr>
          <w:sz w:val="26"/>
          <w:szCs w:val="26"/>
          <w:lang w:eastAsia="de-DE"/>
        </w:rPr>
        <w:t xml:space="preserve">2013 № 16-З «О коммерческой тайне» определяет, что </w:t>
      </w:r>
      <w:r w:rsidRPr="00766458">
        <w:rPr>
          <w:sz w:val="26"/>
          <w:szCs w:val="26"/>
          <w:lang w:eastAsia="de-DE"/>
        </w:rPr>
        <w:t>коммерческая тайна</w:t>
      </w:r>
      <w:r w:rsidRPr="005A5CC8">
        <w:rPr>
          <w:sz w:val="26"/>
          <w:szCs w:val="26"/>
          <w:lang w:eastAsia="de-DE"/>
        </w:rPr>
        <w:t xml:space="preserve"> – это сведения любого характера: технического, производственного, организационного, коммерческого, </w:t>
      </w:r>
      <w:r w:rsidRPr="005A5CC8">
        <w:rPr>
          <w:sz w:val="26"/>
          <w:szCs w:val="26"/>
          <w:lang w:eastAsia="de-DE"/>
        </w:rPr>
        <w:lastRenderedPageBreak/>
        <w:t>фи</w:t>
      </w:r>
      <w:r w:rsidR="00256444">
        <w:rPr>
          <w:sz w:val="26"/>
          <w:szCs w:val="26"/>
          <w:lang w:eastAsia="de-DE"/>
        </w:rPr>
        <w:t>нансового и иного, в том числе</w:t>
      </w:r>
      <w:r w:rsidRPr="005A5CC8">
        <w:rPr>
          <w:sz w:val="26"/>
          <w:szCs w:val="26"/>
          <w:lang w:eastAsia="de-DE"/>
        </w:rPr>
        <w:t xml:space="preserve"> секреты производства (ноу-хау), которые соответствуют требованиям законодательства и в отношении которых установлен режим коммерческой тайны</w:t>
      </w:r>
      <w:r w:rsidR="00C7241F">
        <w:rPr>
          <w:sz w:val="26"/>
          <w:szCs w:val="26"/>
          <w:lang w:eastAsia="de-DE"/>
        </w:rPr>
        <w:t xml:space="preserve"> </w:t>
      </w:r>
      <w:r w:rsidRPr="005A5CC8">
        <w:rPr>
          <w:sz w:val="26"/>
          <w:szCs w:val="26"/>
          <w:lang w:eastAsia="de-DE"/>
        </w:rPr>
        <w:t>[5, ст</w:t>
      </w:r>
      <w:r w:rsidR="00C7241F">
        <w:rPr>
          <w:sz w:val="26"/>
          <w:szCs w:val="26"/>
          <w:lang w:eastAsia="de-DE"/>
        </w:rPr>
        <w:t xml:space="preserve">. </w:t>
      </w:r>
      <w:r w:rsidRPr="005A5CC8">
        <w:rPr>
          <w:sz w:val="26"/>
          <w:szCs w:val="26"/>
          <w:lang w:eastAsia="de-DE"/>
        </w:rPr>
        <w:t>1]</w:t>
      </w:r>
      <w:r w:rsidR="00256444">
        <w:rPr>
          <w:sz w:val="26"/>
          <w:szCs w:val="26"/>
          <w:lang w:eastAsia="de-DE"/>
        </w:rPr>
        <w:t>.</w:t>
      </w:r>
    </w:p>
    <w:p w:rsidR="00242427" w:rsidRPr="005A5CC8" w:rsidRDefault="00242427" w:rsidP="00805ADD">
      <w:pPr>
        <w:ind w:firstLine="709"/>
        <w:jc w:val="both"/>
        <w:rPr>
          <w:sz w:val="26"/>
          <w:szCs w:val="26"/>
          <w:lang w:eastAsia="de-DE"/>
        </w:rPr>
      </w:pPr>
      <w:r w:rsidRPr="005A5CC8">
        <w:rPr>
          <w:sz w:val="26"/>
          <w:szCs w:val="26"/>
          <w:lang w:eastAsia="de-DE"/>
        </w:rPr>
        <w:t>Анализируя международный опыт по созданию механизма защиты коммерческой тайны, можно выделить основные блоки, из которых он состоит: нормы права, нормы, устанавливаемые руководством предприятий, а также специальные структурные подразделения, обеспечивающие соблюдение этих норм (службы безопасности и т</w:t>
      </w:r>
      <w:r w:rsidR="00C7241F">
        <w:rPr>
          <w:sz w:val="26"/>
          <w:szCs w:val="26"/>
          <w:lang w:eastAsia="de-DE"/>
        </w:rPr>
        <w:t xml:space="preserve">. </w:t>
      </w:r>
      <w:r w:rsidRPr="005A5CC8">
        <w:rPr>
          <w:sz w:val="26"/>
          <w:szCs w:val="26"/>
          <w:lang w:eastAsia="de-DE"/>
        </w:rPr>
        <w:t>п</w:t>
      </w:r>
      <w:r w:rsidR="00256444">
        <w:rPr>
          <w:sz w:val="26"/>
          <w:szCs w:val="26"/>
          <w:lang w:eastAsia="de-DE"/>
        </w:rPr>
        <w:t>.</w:t>
      </w:r>
      <w:r w:rsidRPr="005A5CC8">
        <w:rPr>
          <w:sz w:val="26"/>
          <w:szCs w:val="26"/>
          <w:lang w:eastAsia="de-DE"/>
        </w:rPr>
        <w:t>)</w:t>
      </w:r>
      <w:r w:rsidR="00C7241F">
        <w:rPr>
          <w:sz w:val="26"/>
          <w:szCs w:val="26"/>
          <w:lang w:eastAsia="de-DE"/>
        </w:rPr>
        <w:t xml:space="preserve">. </w:t>
      </w:r>
      <w:r w:rsidRPr="005A5CC8">
        <w:rPr>
          <w:sz w:val="26"/>
          <w:szCs w:val="26"/>
          <w:lang w:eastAsia="de-DE"/>
        </w:rPr>
        <w:t>Все вышеперечисленное должно быть тесно связано между собой</w:t>
      </w:r>
      <w:r w:rsidR="00C7241F">
        <w:rPr>
          <w:sz w:val="26"/>
          <w:szCs w:val="26"/>
          <w:lang w:eastAsia="de-DE"/>
        </w:rPr>
        <w:t xml:space="preserve"> </w:t>
      </w:r>
      <w:r w:rsidRPr="005A5CC8">
        <w:rPr>
          <w:sz w:val="26"/>
          <w:szCs w:val="26"/>
          <w:lang w:eastAsia="de-DE"/>
        </w:rPr>
        <w:t xml:space="preserve">[7, </w:t>
      </w:r>
      <w:r w:rsidR="00C7241F">
        <w:rPr>
          <w:sz w:val="26"/>
          <w:szCs w:val="26"/>
          <w:lang w:eastAsia="de-DE"/>
        </w:rPr>
        <w:t>с</w:t>
      </w:r>
      <w:r w:rsidR="00766458">
        <w:rPr>
          <w:sz w:val="26"/>
          <w:szCs w:val="26"/>
          <w:lang w:eastAsia="de-DE"/>
        </w:rPr>
        <w:t xml:space="preserve">. </w:t>
      </w:r>
      <w:r w:rsidR="00256444">
        <w:rPr>
          <w:sz w:val="26"/>
          <w:szCs w:val="26"/>
          <w:lang w:eastAsia="de-DE"/>
        </w:rPr>
        <w:t>24</w:t>
      </w:r>
      <w:r w:rsidR="00256444">
        <w:rPr>
          <w:sz w:val="26"/>
          <w:szCs w:val="26"/>
        </w:rPr>
        <w:t>–</w:t>
      </w:r>
      <w:r w:rsidRPr="005A5CC8">
        <w:rPr>
          <w:sz w:val="26"/>
          <w:szCs w:val="26"/>
          <w:lang w:eastAsia="de-DE"/>
        </w:rPr>
        <w:t>25]</w:t>
      </w:r>
      <w:r w:rsidR="00256444">
        <w:rPr>
          <w:sz w:val="26"/>
          <w:szCs w:val="26"/>
          <w:lang w:eastAsia="de-DE"/>
        </w:rPr>
        <w:t>.</w:t>
      </w:r>
    </w:p>
    <w:p w:rsidR="00242427" w:rsidRPr="005A5CC8" w:rsidRDefault="00242427" w:rsidP="00805ADD">
      <w:pPr>
        <w:ind w:firstLine="709"/>
        <w:jc w:val="both"/>
        <w:rPr>
          <w:sz w:val="26"/>
          <w:szCs w:val="26"/>
          <w:lang w:eastAsia="de-DE"/>
        </w:rPr>
      </w:pPr>
      <w:r w:rsidRPr="005A5CC8">
        <w:rPr>
          <w:sz w:val="26"/>
          <w:szCs w:val="26"/>
          <w:lang w:eastAsia="de-DE"/>
        </w:rPr>
        <w:t>В IT-компании должен быть установлен специальный режим и предприняты определенные меры защиты</w:t>
      </w:r>
      <w:r w:rsidR="00C7241F">
        <w:rPr>
          <w:sz w:val="26"/>
          <w:szCs w:val="26"/>
          <w:lang w:eastAsia="de-DE"/>
        </w:rPr>
        <w:t xml:space="preserve">. </w:t>
      </w:r>
      <w:r w:rsidRPr="005A5CC8">
        <w:rPr>
          <w:sz w:val="26"/>
          <w:szCs w:val="26"/>
          <w:lang w:eastAsia="de-DE"/>
        </w:rPr>
        <w:t>Для того чтобы установить функциональный режим коммерческой тайны, необходимо выполнить следующие действия:</w:t>
      </w:r>
    </w:p>
    <w:p w:rsidR="00242427" w:rsidRPr="005A5CC8" w:rsidRDefault="00A50EEA" w:rsidP="00805ADD">
      <w:pPr>
        <w:ind w:firstLine="709"/>
        <w:jc w:val="both"/>
        <w:rPr>
          <w:sz w:val="26"/>
          <w:szCs w:val="26"/>
          <w:lang w:eastAsia="de-DE"/>
        </w:rPr>
      </w:pPr>
      <w:r>
        <w:rPr>
          <w:sz w:val="26"/>
          <w:szCs w:val="26"/>
          <w:lang w:eastAsia="de-DE"/>
        </w:rPr>
        <w:t>1. </w:t>
      </w:r>
      <w:r w:rsidR="00242427" w:rsidRPr="00766458">
        <w:rPr>
          <w:sz w:val="26"/>
          <w:szCs w:val="26"/>
          <w:lang w:eastAsia="de-DE"/>
        </w:rPr>
        <w:t>Необходимо четко</w:t>
      </w:r>
      <w:r w:rsidR="00242427" w:rsidRPr="005A5CC8">
        <w:rPr>
          <w:sz w:val="26"/>
          <w:szCs w:val="26"/>
          <w:lang w:eastAsia="de-DE"/>
        </w:rPr>
        <w:t xml:space="preserve"> </w:t>
      </w:r>
      <w:r w:rsidR="00242427" w:rsidRPr="00766458">
        <w:rPr>
          <w:sz w:val="26"/>
          <w:szCs w:val="26"/>
          <w:lang w:eastAsia="de-DE"/>
        </w:rPr>
        <w:t xml:space="preserve">определить, какие сведения будут относиться к коммерческой тайне </w:t>
      </w:r>
      <w:proofErr w:type="gramStart"/>
      <w:r w:rsidR="00242427" w:rsidRPr="00766458">
        <w:rPr>
          <w:sz w:val="26"/>
          <w:szCs w:val="26"/>
          <w:lang w:eastAsia="de-DE"/>
        </w:rPr>
        <w:t>в</w:t>
      </w:r>
      <w:proofErr w:type="gramEnd"/>
      <w:r w:rsidR="00242427" w:rsidRPr="00766458">
        <w:rPr>
          <w:sz w:val="26"/>
          <w:szCs w:val="26"/>
          <w:lang w:eastAsia="de-DE"/>
        </w:rPr>
        <w:t xml:space="preserve"> конкретной IT-компании</w:t>
      </w:r>
      <w:r w:rsidR="00C7241F">
        <w:rPr>
          <w:sz w:val="26"/>
          <w:szCs w:val="26"/>
          <w:lang w:eastAsia="de-DE"/>
        </w:rPr>
        <w:t xml:space="preserve">. </w:t>
      </w:r>
      <w:r w:rsidR="00242427" w:rsidRPr="005A5CC8">
        <w:rPr>
          <w:sz w:val="26"/>
          <w:szCs w:val="26"/>
          <w:lang w:eastAsia="de-DE"/>
        </w:rPr>
        <w:t xml:space="preserve">Это могут быть сведения о действующих и потенциальных клиентах, исходные коды ПО, объектные коды, не распространяемые публично, пробные версии ПО; дизайн проекта; используемые </w:t>
      </w:r>
      <w:proofErr w:type="gramStart"/>
      <w:r w:rsidR="00242427" w:rsidRPr="005A5CC8">
        <w:rPr>
          <w:sz w:val="26"/>
          <w:szCs w:val="26"/>
          <w:lang w:eastAsia="de-DE"/>
        </w:rPr>
        <w:t>в</w:t>
      </w:r>
      <w:proofErr w:type="gramEnd"/>
      <w:r w:rsidR="00242427" w:rsidRPr="005A5CC8">
        <w:rPr>
          <w:sz w:val="26"/>
          <w:szCs w:val="26"/>
          <w:lang w:eastAsia="de-DE"/>
        </w:rPr>
        <w:t xml:space="preserve"> </w:t>
      </w:r>
      <w:proofErr w:type="gramStart"/>
      <w:r w:rsidR="00242427" w:rsidRPr="005A5CC8">
        <w:rPr>
          <w:sz w:val="26"/>
          <w:szCs w:val="26"/>
          <w:lang w:eastAsia="de-DE"/>
        </w:rPr>
        <w:t>ПО</w:t>
      </w:r>
      <w:proofErr w:type="gramEnd"/>
      <w:r w:rsidR="00242427" w:rsidRPr="005A5CC8">
        <w:rPr>
          <w:sz w:val="26"/>
          <w:szCs w:val="26"/>
          <w:lang w:eastAsia="de-DE"/>
        </w:rPr>
        <w:t xml:space="preserve"> формулы и алгоритмы; техническая документация, технические задания, спецификации; сведения о разрабатываемых проектах и стартапах; сведения, касающиеся защиты экономической и физич</w:t>
      </w:r>
      <w:r w:rsidR="00256444">
        <w:rPr>
          <w:sz w:val="26"/>
          <w:szCs w:val="26"/>
          <w:lang w:eastAsia="de-DE"/>
        </w:rPr>
        <w:t>еской безопасности, в частности</w:t>
      </w:r>
      <w:r w:rsidR="00242427" w:rsidRPr="005A5CC8">
        <w:rPr>
          <w:sz w:val="26"/>
          <w:szCs w:val="26"/>
          <w:lang w:eastAsia="de-DE"/>
        </w:rPr>
        <w:t xml:space="preserve"> об используемых компанией аппаратных и программных средствах защиты информации и оборудования от несанкционированного доступа, методики поиска сотрудников</w:t>
      </w:r>
      <w:r w:rsidR="00C7241F">
        <w:rPr>
          <w:sz w:val="26"/>
          <w:szCs w:val="26"/>
          <w:lang w:eastAsia="de-DE"/>
        </w:rPr>
        <w:t xml:space="preserve"> </w:t>
      </w:r>
      <w:r w:rsidR="00242427" w:rsidRPr="005A5CC8">
        <w:rPr>
          <w:sz w:val="26"/>
          <w:szCs w:val="26"/>
          <w:lang w:eastAsia="de-DE"/>
        </w:rPr>
        <w:t>и т</w:t>
      </w:r>
      <w:r w:rsidR="00C7241F">
        <w:rPr>
          <w:sz w:val="26"/>
          <w:szCs w:val="26"/>
          <w:lang w:eastAsia="de-DE"/>
        </w:rPr>
        <w:t xml:space="preserve">. </w:t>
      </w:r>
      <w:r w:rsidR="00242427" w:rsidRPr="005A5CC8">
        <w:rPr>
          <w:sz w:val="26"/>
          <w:szCs w:val="26"/>
          <w:lang w:eastAsia="de-DE"/>
        </w:rPr>
        <w:t>д</w:t>
      </w:r>
      <w:r w:rsidR="00C7241F">
        <w:rPr>
          <w:sz w:val="26"/>
          <w:szCs w:val="26"/>
          <w:lang w:eastAsia="de-DE"/>
        </w:rPr>
        <w:t xml:space="preserve">. </w:t>
      </w:r>
    </w:p>
    <w:p w:rsidR="00242427" w:rsidRPr="005214CD" w:rsidRDefault="00242427" w:rsidP="00805ADD">
      <w:pPr>
        <w:ind w:firstLine="709"/>
        <w:jc w:val="both"/>
        <w:rPr>
          <w:sz w:val="26"/>
          <w:szCs w:val="26"/>
          <w:lang w:eastAsia="de-DE"/>
        </w:rPr>
      </w:pPr>
      <w:r w:rsidRPr="005A5CC8">
        <w:rPr>
          <w:sz w:val="26"/>
          <w:szCs w:val="26"/>
          <w:lang w:eastAsia="de-DE"/>
        </w:rPr>
        <w:t>Отдельно стоит остановиться на новых идеях, которые для огромного количества стартапов являются главным активом</w:t>
      </w:r>
      <w:r w:rsidR="00C7241F">
        <w:rPr>
          <w:sz w:val="26"/>
          <w:szCs w:val="26"/>
          <w:lang w:eastAsia="de-DE"/>
        </w:rPr>
        <w:t xml:space="preserve">. </w:t>
      </w:r>
      <w:r w:rsidRPr="005A5CC8">
        <w:rPr>
          <w:sz w:val="26"/>
          <w:szCs w:val="26"/>
          <w:lang w:eastAsia="de-DE"/>
        </w:rPr>
        <w:t>До момента закрепления идеи на каком-либо физическом носителе охранять и защищать ее невозможно</w:t>
      </w:r>
      <w:r w:rsidR="00C7241F">
        <w:rPr>
          <w:sz w:val="26"/>
          <w:szCs w:val="26"/>
          <w:lang w:eastAsia="de-DE"/>
        </w:rPr>
        <w:t xml:space="preserve">. </w:t>
      </w:r>
      <w:r w:rsidRPr="005A5CC8">
        <w:rPr>
          <w:sz w:val="26"/>
          <w:szCs w:val="26"/>
          <w:lang w:eastAsia="de-DE"/>
        </w:rPr>
        <w:t xml:space="preserve">Для </w:t>
      </w:r>
      <w:r w:rsidRPr="005214CD">
        <w:rPr>
          <w:sz w:val="26"/>
          <w:szCs w:val="26"/>
          <w:lang w:eastAsia="de-DE"/>
        </w:rPr>
        <w:t>того чтобы защитить идеи от их разглашения и передачи третьим лицам, представляется возможным отнести их к коммерческой тайне компании</w:t>
      </w:r>
      <w:r w:rsidR="00435089">
        <w:rPr>
          <w:sz w:val="26"/>
          <w:szCs w:val="26"/>
          <w:lang w:eastAsia="de-DE"/>
        </w:rPr>
        <w:t> </w:t>
      </w:r>
      <w:r w:rsidR="0060627E" w:rsidRPr="005214CD">
        <w:rPr>
          <w:sz w:val="26"/>
          <w:szCs w:val="26"/>
          <w:lang w:eastAsia="de-DE"/>
        </w:rPr>
        <w:t>[6, </w:t>
      </w:r>
      <w:r w:rsidR="00C7241F" w:rsidRPr="005214CD">
        <w:rPr>
          <w:sz w:val="26"/>
          <w:szCs w:val="26"/>
          <w:lang w:eastAsia="de-DE"/>
        </w:rPr>
        <w:t>с</w:t>
      </w:r>
      <w:r w:rsidR="0060627E" w:rsidRPr="005214CD">
        <w:rPr>
          <w:sz w:val="26"/>
          <w:szCs w:val="26"/>
          <w:lang w:eastAsia="de-DE"/>
        </w:rPr>
        <w:t>. </w:t>
      </w:r>
      <w:r w:rsidRPr="005214CD">
        <w:rPr>
          <w:sz w:val="26"/>
          <w:szCs w:val="26"/>
          <w:lang w:eastAsia="de-DE"/>
        </w:rPr>
        <w:t>39]</w:t>
      </w:r>
      <w:r w:rsidR="00256444" w:rsidRPr="005214CD">
        <w:rPr>
          <w:sz w:val="26"/>
          <w:szCs w:val="26"/>
          <w:lang w:eastAsia="de-DE"/>
        </w:rPr>
        <w:t>.</w:t>
      </w:r>
    </w:p>
    <w:p w:rsidR="00242427" w:rsidRPr="005214CD" w:rsidRDefault="00A50EEA" w:rsidP="00A50EEA">
      <w:pPr>
        <w:tabs>
          <w:tab w:val="left" w:pos="993"/>
        </w:tabs>
        <w:ind w:firstLine="709"/>
        <w:jc w:val="both"/>
        <w:rPr>
          <w:sz w:val="26"/>
          <w:szCs w:val="26"/>
          <w:lang w:eastAsia="de-DE"/>
        </w:rPr>
      </w:pPr>
      <w:r>
        <w:rPr>
          <w:sz w:val="26"/>
          <w:szCs w:val="26"/>
          <w:lang w:eastAsia="de-DE"/>
        </w:rPr>
        <w:t>2. </w:t>
      </w:r>
      <w:r w:rsidR="00242427" w:rsidRPr="005214CD">
        <w:rPr>
          <w:sz w:val="26"/>
          <w:szCs w:val="26"/>
          <w:lang w:eastAsia="de-DE"/>
        </w:rPr>
        <w:t>Необходимо разработать «Положение о коммерческой та</w:t>
      </w:r>
      <w:r w:rsidR="00256444" w:rsidRPr="005214CD">
        <w:rPr>
          <w:sz w:val="26"/>
          <w:szCs w:val="26"/>
          <w:lang w:eastAsia="de-DE"/>
        </w:rPr>
        <w:t>йне»,</w:t>
      </w:r>
      <w:r w:rsidR="00242427" w:rsidRPr="005214CD">
        <w:rPr>
          <w:sz w:val="26"/>
          <w:szCs w:val="26"/>
          <w:lang w:eastAsia="de-DE"/>
        </w:rPr>
        <w:t xml:space="preserve"> содержащее перечень сведений, составляющих коммерческую тайну, список должностей и лиц и порядок предоставления им доступа, а также их ответственность</w:t>
      </w:r>
      <w:r w:rsidR="00C7241F" w:rsidRPr="005214CD">
        <w:rPr>
          <w:sz w:val="26"/>
          <w:szCs w:val="26"/>
          <w:lang w:eastAsia="de-DE"/>
        </w:rPr>
        <w:t xml:space="preserve">. </w:t>
      </w:r>
    </w:p>
    <w:p w:rsidR="00242427" w:rsidRPr="005214CD" w:rsidRDefault="00256444" w:rsidP="00A50EEA">
      <w:pPr>
        <w:tabs>
          <w:tab w:val="left" w:pos="993"/>
        </w:tabs>
        <w:ind w:firstLine="709"/>
        <w:jc w:val="both"/>
        <w:rPr>
          <w:sz w:val="26"/>
          <w:szCs w:val="26"/>
          <w:lang w:eastAsia="de-DE"/>
        </w:rPr>
      </w:pPr>
      <w:r w:rsidRPr="005214CD">
        <w:rPr>
          <w:sz w:val="26"/>
          <w:szCs w:val="26"/>
          <w:lang w:eastAsia="de-DE"/>
        </w:rPr>
        <w:t>3.</w:t>
      </w:r>
      <w:r w:rsidR="00A50EEA">
        <w:rPr>
          <w:sz w:val="26"/>
          <w:szCs w:val="26"/>
          <w:lang w:eastAsia="de-DE"/>
        </w:rPr>
        <w:t> </w:t>
      </w:r>
      <w:r w:rsidR="00242427" w:rsidRPr="005214CD">
        <w:rPr>
          <w:sz w:val="26"/>
          <w:szCs w:val="26"/>
          <w:lang w:eastAsia="de-DE"/>
        </w:rPr>
        <w:t>Необходимо ввести приказом режим коммерческой тайны</w:t>
      </w:r>
      <w:r w:rsidR="00C7241F" w:rsidRPr="005214CD">
        <w:rPr>
          <w:sz w:val="26"/>
          <w:szCs w:val="26"/>
          <w:lang w:eastAsia="de-DE"/>
        </w:rPr>
        <w:t xml:space="preserve">. </w:t>
      </w:r>
    </w:p>
    <w:p w:rsidR="00242427" w:rsidRPr="005A5CC8" w:rsidRDefault="00256444" w:rsidP="00A50EEA">
      <w:pPr>
        <w:tabs>
          <w:tab w:val="left" w:pos="851"/>
          <w:tab w:val="left" w:pos="993"/>
        </w:tabs>
        <w:ind w:firstLine="709"/>
        <w:jc w:val="both"/>
        <w:rPr>
          <w:sz w:val="26"/>
          <w:szCs w:val="26"/>
          <w:lang w:eastAsia="de-DE"/>
        </w:rPr>
      </w:pPr>
      <w:r w:rsidRPr="005214CD">
        <w:rPr>
          <w:sz w:val="26"/>
          <w:szCs w:val="26"/>
          <w:lang w:eastAsia="de-DE"/>
        </w:rPr>
        <w:t>4.</w:t>
      </w:r>
      <w:r w:rsidR="00A50EEA">
        <w:rPr>
          <w:sz w:val="26"/>
          <w:szCs w:val="26"/>
          <w:lang w:eastAsia="de-DE"/>
        </w:rPr>
        <w:t> </w:t>
      </w:r>
      <w:r w:rsidR="00242427" w:rsidRPr="005214CD">
        <w:rPr>
          <w:sz w:val="26"/>
          <w:szCs w:val="26"/>
          <w:lang w:eastAsia="de-DE"/>
        </w:rPr>
        <w:t>Необходимо создать и подписать приказ о допуске к коммерческой тайне</w:t>
      </w:r>
      <w:r w:rsidR="00C7241F" w:rsidRPr="005214CD">
        <w:rPr>
          <w:sz w:val="26"/>
          <w:szCs w:val="26"/>
          <w:lang w:eastAsia="de-DE"/>
        </w:rPr>
        <w:t xml:space="preserve">. </w:t>
      </w:r>
      <w:r w:rsidR="00242427" w:rsidRPr="005214CD">
        <w:rPr>
          <w:sz w:val="26"/>
          <w:szCs w:val="26"/>
          <w:lang w:eastAsia="de-DE"/>
        </w:rPr>
        <w:t>В IT-компании часто помимо сотрудников могут находиться фрилансеры</w:t>
      </w:r>
      <w:r w:rsidR="00242427" w:rsidRPr="005A5CC8">
        <w:rPr>
          <w:sz w:val="26"/>
          <w:szCs w:val="26"/>
          <w:lang w:eastAsia="de-DE"/>
        </w:rPr>
        <w:t xml:space="preserve"> (подрядчики), студенты-стажеры и т</w:t>
      </w:r>
      <w:r w:rsidR="00C7241F">
        <w:rPr>
          <w:sz w:val="26"/>
          <w:szCs w:val="26"/>
          <w:lang w:eastAsia="de-DE"/>
        </w:rPr>
        <w:t xml:space="preserve">. </w:t>
      </w:r>
      <w:r w:rsidR="00242427" w:rsidRPr="005A5CC8">
        <w:rPr>
          <w:sz w:val="26"/>
          <w:szCs w:val="26"/>
          <w:lang w:eastAsia="de-DE"/>
        </w:rPr>
        <w:t>д</w:t>
      </w:r>
      <w:r w:rsidR="00C7241F">
        <w:rPr>
          <w:sz w:val="26"/>
          <w:szCs w:val="26"/>
          <w:lang w:eastAsia="de-DE"/>
        </w:rPr>
        <w:t xml:space="preserve">. </w:t>
      </w:r>
      <w:r w:rsidR="00242427" w:rsidRPr="005A5CC8">
        <w:rPr>
          <w:sz w:val="26"/>
          <w:szCs w:val="26"/>
          <w:lang w:eastAsia="de-DE"/>
        </w:rPr>
        <w:t>Поэтому необходимо рационально подойти к предоставлению доступа к информации</w:t>
      </w:r>
      <w:r w:rsidR="00C7241F">
        <w:rPr>
          <w:sz w:val="26"/>
          <w:szCs w:val="26"/>
          <w:lang w:eastAsia="de-DE"/>
        </w:rPr>
        <w:t xml:space="preserve">. </w:t>
      </w:r>
      <w:r w:rsidR="00242427" w:rsidRPr="005A5CC8">
        <w:rPr>
          <w:sz w:val="26"/>
          <w:szCs w:val="26"/>
          <w:lang w:eastAsia="de-DE"/>
        </w:rPr>
        <w:t>Для IT-компаний особенно важно предусмотреть риски, связанные с доступом к информации со стороны внешних пользователей не через физическое, а через сетевое соединение</w:t>
      </w:r>
      <w:r w:rsidR="00C7241F">
        <w:rPr>
          <w:sz w:val="26"/>
          <w:szCs w:val="26"/>
          <w:lang w:eastAsia="de-DE"/>
        </w:rPr>
        <w:t xml:space="preserve">. </w:t>
      </w:r>
    </w:p>
    <w:p w:rsidR="00242427" w:rsidRPr="00766458" w:rsidRDefault="00A50EEA" w:rsidP="00805ADD">
      <w:pPr>
        <w:ind w:firstLine="709"/>
        <w:jc w:val="both"/>
        <w:rPr>
          <w:sz w:val="26"/>
          <w:szCs w:val="26"/>
          <w:lang w:eastAsia="de-DE"/>
        </w:rPr>
      </w:pPr>
      <w:r>
        <w:rPr>
          <w:sz w:val="26"/>
          <w:szCs w:val="26"/>
          <w:lang w:eastAsia="de-DE"/>
        </w:rPr>
        <w:t>5. </w:t>
      </w:r>
      <w:proofErr w:type="gramStart"/>
      <w:r w:rsidR="00242427" w:rsidRPr="00A50EEA">
        <w:rPr>
          <w:sz w:val="26"/>
          <w:szCs w:val="26"/>
          <w:lang w:eastAsia="de-DE"/>
        </w:rPr>
        <w:t>Необходимо создать условия для сохранения коммерческой тайны</w:t>
      </w:r>
      <w:r w:rsidR="00242427" w:rsidRPr="00766458">
        <w:rPr>
          <w:sz w:val="26"/>
          <w:szCs w:val="26"/>
          <w:lang w:eastAsia="de-DE"/>
        </w:rPr>
        <w:t xml:space="preserve"> </w:t>
      </w:r>
      <w:r w:rsidR="00242427" w:rsidRPr="005A5CC8">
        <w:rPr>
          <w:sz w:val="26"/>
          <w:szCs w:val="26"/>
          <w:lang w:eastAsia="de-DE"/>
        </w:rPr>
        <w:t>(определ</w:t>
      </w:r>
      <w:r w:rsidR="00256444">
        <w:rPr>
          <w:sz w:val="26"/>
          <w:szCs w:val="26"/>
          <w:lang w:eastAsia="de-DE"/>
        </w:rPr>
        <w:t>ить места хранения, установить запрет</w:t>
      </w:r>
      <w:r w:rsidR="00242427" w:rsidRPr="005A5CC8">
        <w:rPr>
          <w:sz w:val="26"/>
          <w:szCs w:val="26"/>
          <w:lang w:eastAsia="de-DE"/>
        </w:rPr>
        <w:t xml:space="preserve"> на внос/вынос документов, флеш-карт, иных носителей, а также применение мер технической защиты (блокировка USB-портов, идентификация каждого пользователя при доступе </w:t>
      </w:r>
      <w:r w:rsidR="00242427" w:rsidRPr="005A5CC8">
        <w:rPr>
          <w:sz w:val="26"/>
          <w:szCs w:val="26"/>
          <w:lang w:eastAsia="de-DE"/>
        </w:rPr>
        <w:lastRenderedPageBreak/>
        <w:t>помещение и в базу данных, шифрование информации, сигнализация, видеонаблюдение)</w:t>
      </w:r>
      <w:r w:rsidR="00C7241F">
        <w:rPr>
          <w:sz w:val="26"/>
          <w:szCs w:val="26"/>
          <w:lang w:eastAsia="de-DE"/>
        </w:rPr>
        <w:t xml:space="preserve">. </w:t>
      </w:r>
      <w:proofErr w:type="gramEnd"/>
    </w:p>
    <w:p w:rsidR="00242427" w:rsidRPr="00766458" w:rsidRDefault="002C4971" w:rsidP="00805ADD">
      <w:pPr>
        <w:ind w:firstLine="709"/>
        <w:jc w:val="both"/>
        <w:rPr>
          <w:sz w:val="26"/>
          <w:szCs w:val="26"/>
          <w:lang w:eastAsia="de-DE"/>
        </w:rPr>
      </w:pPr>
      <w:r>
        <w:rPr>
          <w:sz w:val="26"/>
          <w:szCs w:val="26"/>
          <w:lang w:eastAsia="de-DE"/>
        </w:rPr>
        <w:t>6. </w:t>
      </w:r>
      <w:r w:rsidR="00256444" w:rsidRPr="002C4971">
        <w:rPr>
          <w:sz w:val="26"/>
          <w:szCs w:val="26"/>
          <w:lang w:eastAsia="de-DE"/>
        </w:rPr>
        <w:t>Нанести гриф</w:t>
      </w:r>
      <w:r w:rsidR="00242427" w:rsidRPr="002C4971">
        <w:rPr>
          <w:sz w:val="26"/>
          <w:szCs w:val="26"/>
          <w:lang w:eastAsia="de-DE"/>
        </w:rPr>
        <w:t xml:space="preserve"> «Коммерческая тайна» на носители коммерческой тайны</w:t>
      </w:r>
      <w:r w:rsidR="00C7241F" w:rsidRPr="002C4971">
        <w:rPr>
          <w:sz w:val="26"/>
          <w:szCs w:val="26"/>
          <w:lang w:eastAsia="de-DE"/>
        </w:rPr>
        <w:t xml:space="preserve">. </w:t>
      </w:r>
      <w:r w:rsidR="00242427" w:rsidRPr="00484BC7">
        <w:rPr>
          <w:spacing w:val="4"/>
          <w:sz w:val="26"/>
          <w:szCs w:val="26"/>
          <w:lang w:eastAsia="de-DE"/>
        </w:rPr>
        <w:t>В Республике Беларусь это требование не является обязательным, но оказывает нужный психологический эффект на сотрудников</w:t>
      </w:r>
      <w:r w:rsidR="00C7241F" w:rsidRPr="00484BC7">
        <w:rPr>
          <w:spacing w:val="4"/>
          <w:sz w:val="26"/>
          <w:szCs w:val="26"/>
          <w:lang w:eastAsia="de-DE"/>
        </w:rPr>
        <w:t xml:space="preserve">. </w:t>
      </w:r>
      <w:r w:rsidR="00242427" w:rsidRPr="00484BC7">
        <w:rPr>
          <w:spacing w:val="4"/>
          <w:sz w:val="26"/>
          <w:szCs w:val="26"/>
          <w:lang w:eastAsia="de-DE"/>
        </w:rPr>
        <w:t>Грифом могут быть промаркированы не только документы, но и флеш-карты, ноутбуки, серверы и т</w:t>
      </w:r>
      <w:r w:rsidRPr="00484BC7">
        <w:rPr>
          <w:spacing w:val="4"/>
          <w:sz w:val="26"/>
          <w:szCs w:val="26"/>
          <w:lang w:eastAsia="de-DE"/>
        </w:rPr>
        <w:t>. </w:t>
      </w:r>
      <w:r w:rsidR="00242427" w:rsidRPr="00484BC7">
        <w:rPr>
          <w:spacing w:val="4"/>
          <w:sz w:val="26"/>
          <w:szCs w:val="26"/>
          <w:lang w:eastAsia="de-DE"/>
        </w:rPr>
        <w:t>д</w:t>
      </w:r>
      <w:r w:rsidR="00256444" w:rsidRPr="00484BC7">
        <w:rPr>
          <w:spacing w:val="4"/>
          <w:sz w:val="26"/>
          <w:szCs w:val="26"/>
          <w:lang w:eastAsia="de-DE"/>
        </w:rPr>
        <w:t>.</w:t>
      </w:r>
      <w:r w:rsidR="00C7241F" w:rsidRPr="00484BC7">
        <w:rPr>
          <w:spacing w:val="4"/>
          <w:sz w:val="26"/>
          <w:szCs w:val="26"/>
          <w:lang w:eastAsia="de-DE"/>
        </w:rPr>
        <w:t xml:space="preserve"> </w:t>
      </w:r>
      <w:r w:rsidR="00242427" w:rsidRPr="00484BC7">
        <w:rPr>
          <w:spacing w:val="4"/>
          <w:sz w:val="26"/>
          <w:szCs w:val="26"/>
          <w:lang w:eastAsia="de-DE"/>
        </w:rPr>
        <w:t>[4]</w:t>
      </w:r>
      <w:r w:rsidR="00256444" w:rsidRPr="00484BC7">
        <w:rPr>
          <w:spacing w:val="4"/>
          <w:sz w:val="26"/>
          <w:szCs w:val="26"/>
          <w:lang w:eastAsia="de-DE"/>
        </w:rPr>
        <w:t>.</w:t>
      </w:r>
      <w:r w:rsidR="00242427" w:rsidRPr="005A5CC8">
        <w:rPr>
          <w:sz w:val="26"/>
          <w:szCs w:val="26"/>
          <w:lang w:eastAsia="de-DE"/>
        </w:rPr>
        <w:t xml:space="preserve"> </w:t>
      </w:r>
    </w:p>
    <w:p w:rsidR="00242427" w:rsidRPr="00766458" w:rsidRDefault="00256444" w:rsidP="00805ADD">
      <w:pPr>
        <w:ind w:firstLine="709"/>
        <w:jc w:val="both"/>
        <w:rPr>
          <w:sz w:val="26"/>
          <w:szCs w:val="26"/>
          <w:lang w:eastAsia="de-DE"/>
        </w:rPr>
      </w:pPr>
      <w:r>
        <w:rPr>
          <w:sz w:val="26"/>
          <w:szCs w:val="26"/>
          <w:lang w:eastAsia="de-DE"/>
        </w:rPr>
        <w:t>7.</w:t>
      </w:r>
      <w:r w:rsidR="002C4971">
        <w:rPr>
          <w:sz w:val="26"/>
          <w:szCs w:val="26"/>
          <w:lang w:eastAsia="de-DE"/>
        </w:rPr>
        <w:t> </w:t>
      </w:r>
      <w:r w:rsidRPr="002C4971">
        <w:rPr>
          <w:sz w:val="26"/>
          <w:szCs w:val="26"/>
          <w:lang w:eastAsia="de-DE"/>
        </w:rPr>
        <w:t>Заключить</w:t>
      </w:r>
      <w:r w:rsidR="002C4971">
        <w:rPr>
          <w:sz w:val="26"/>
          <w:szCs w:val="26"/>
          <w:lang w:eastAsia="de-DE"/>
        </w:rPr>
        <w:t xml:space="preserve"> с сотрудниками соглашени</w:t>
      </w:r>
      <w:r w:rsidRPr="002C4971">
        <w:rPr>
          <w:sz w:val="26"/>
          <w:szCs w:val="26"/>
          <w:lang w:eastAsia="de-DE"/>
        </w:rPr>
        <w:t>е</w:t>
      </w:r>
      <w:r w:rsidR="00242427" w:rsidRPr="002C4971">
        <w:rPr>
          <w:sz w:val="26"/>
          <w:szCs w:val="26"/>
          <w:lang w:eastAsia="de-DE"/>
        </w:rPr>
        <w:t xml:space="preserve"> о неразглашении коммерческой тайны</w:t>
      </w:r>
      <w:r w:rsidR="00C7241F" w:rsidRPr="00256444">
        <w:rPr>
          <w:i/>
          <w:sz w:val="26"/>
          <w:szCs w:val="26"/>
          <w:lang w:eastAsia="de-DE"/>
        </w:rPr>
        <w:t>.</w:t>
      </w:r>
      <w:r w:rsidR="00C7241F" w:rsidRPr="00766458">
        <w:rPr>
          <w:sz w:val="26"/>
          <w:szCs w:val="26"/>
          <w:lang w:eastAsia="de-DE"/>
        </w:rPr>
        <w:t xml:space="preserve"> </w:t>
      </w:r>
      <w:r w:rsidR="00242427" w:rsidRPr="005A5CC8">
        <w:rPr>
          <w:sz w:val="26"/>
          <w:szCs w:val="26"/>
          <w:lang w:eastAsia="de-DE"/>
        </w:rPr>
        <w:t>В договоре можно предусмотреть штраф за нарушение режима коммерческой тайны</w:t>
      </w:r>
      <w:r w:rsidR="00C7241F">
        <w:rPr>
          <w:sz w:val="26"/>
          <w:szCs w:val="26"/>
          <w:lang w:eastAsia="de-DE"/>
        </w:rPr>
        <w:t xml:space="preserve">. </w:t>
      </w:r>
      <w:r w:rsidR="00242427" w:rsidRPr="005A5CC8">
        <w:rPr>
          <w:sz w:val="26"/>
          <w:szCs w:val="26"/>
          <w:lang w:eastAsia="de-DE"/>
        </w:rPr>
        <w:t>И если убытки подлежат доказыванию в суде, то</w:t>
      </w:r>
      <w:r>
        <w:rPr>
          <w:sz w:val="26"/>
          <w:szCs w:val="26"/>
          <w:lang w:eastAsia="de-DE"/>
        </w:rPr>
        <w:t xml:space="preserve"> штраф уже определен соглашением</w:t>
      </w:r>
      <w:r w:rsidR="00766458">
        <w:rPr>
          <w:sz w:val="26"/>
          <w:szCs w:val="26"/>
          <w:lang w:eastAsia="de-DE"/>
        </w:rPr>
        <w:t xml:space="preserve"> </w:t>
      </w:r>
      <w:r w:rsidR="00242427" w:rsidRPr="005A5CC8">
        <w:rPr>
          <w:sz w:val="26"/>
          <w:szCs w:val="26"/>
          <w:lang w:eastAsia="de-DE"/>
        </w:rPr>
        <w:t>[2]</w:t>
      </w:r>
      <w:r>
        <w:rPr>
          <w:sz w:val="26"/>
          <w:szCs w:val="26"/>
          <w:lang w:eastAsia="de-DE"/>
        </w:rPr>
        <w:t>.</w:t>
      </w:r>
      <w:r w:rsidR="00242427" w:rsidRPr="005A5CC8">
        <w:rPr>
          <w:sz w:val="26"/>
          <w:szCs w:val="26"/>
          <w:lang w:eastAsia="de-DE"/>
        </w:rPr>
        <w:t xml:space="preserve"> </w:t>
      </w:r>
    </w:p>
    <w:p w:rsidR="00242427" w:rsidRPr="00766458" w:rsidRDefault="002C4971" w:rsidP="00805ADD">
      <w:pPr>
        <w:ind w:firstLine="709"/>
        <w:jc w:val="both"/>
        <w:rPr>
          <w:sz w:val="26"/>
          <w:szCs w:val="26"/>
          <w:lang w:eastAsia="de-DE"/>
        </w:rPr>
      </w:pPr>
      <w:r>
        <w:rPr>
          <w:sz w:val="26"/>
          <w:szCs w:val="26"/>
          <w:lang w:eastAsia="de-DE"/>
        </w:rPr>
        <w:t>8. </w:t>
      </w:r>
      <w:r w:rsidR="00256444" w:rsidRPr="002C4971">
        <w:rPr>
          <w:sz w:val="26"/>
          <w:szCs w:val="26"/>
          <w:lang w:eastAsia="de-DE"/>
        </w:rPr>
        <w:t>Установить режим</w:t>
      </w:r>
      <w:r w:rsidR="00242427" w:rsidRPr="002C4971">
        <w:rPr>
          <w:sz w:val="26"/>
          <w:szCs w:val="26"/>
          <w:lang w:eastAsia="de-DE"/>
        </w:rPr>
        <w:t xml:space="preserve"> конфиденциальности при работе с партн</w:t>
      </w:r>
      <w:r w:rsidR="00CD3430" w:rsidRPr="002C4971">
        <w:rPr>
          <w:sz w:val="26"/>
          <w:szCs w:val="26"/>
          <w:lang w:eastAsia="de-DE"/>
        </w:rPr>
        <w:t>е</w:t>
      </w:r>
      <w:r w:rsidR="00242427" w:rsidRPr="002C4971">
        <w:rPr>
          <w:sz w:val="26"/>
          <w:szCs w:val="26"/>
          <w:lang w:eastAsia="de-DE"/>
        </w:rPr>
        <w:t>рами</w:t>
      </w:r>
      <w:r w:rsidR="00C7241F" w:rsidRPr="00256444">
        <w:rPr>
          <w:i/>
          <w:sz w:val="26"/>
          <w:szCs w:val="26"/>
          <w:lang w:eastAsia="de-DE"/>
        </w:rPr>
        <w:t>.</w:t>
      </w:r>
      <w:r w:rsidR="00C7241F" w:rsidRPr="00766458">
        <w:rPr>
          <w:sz w:val="26"/>
          <w:szCs w:val="26"/>
          <w:lang w:eastAsia="de-DE"/>
        </w:rPr>
        <w:t xml:space="preserve"> </w:t>
      </w:r>
      <w:r w:rsidR="00242427" w:rsidRPr="005A5CC8">
        <w:rPr>
          <w:sz w:val="26"/>
          <w:szCs w:val="26"/>
          <w:lang w:eastAsia="de-DE"/>
        </w:rPr>
        <w:t>Необходимо предусмотреть в типовой форме договора с контрагентом раздел о соблюдении конфиденциальности</w:t>
      </w:r>
      <w:r w:rsidR="00C7241F">
        <w:rPr>
          <w:sz w:val="26"/>
          <w:szCs w:val="26"/>
          <w:lang w:eastAsia="de-DE"/>
        </w:rPr>
        <w:t xml:space="preserve">. </w:t>
      </w:r>
      <w:r w:rsidR="00242427" w:rsidRPr="005A5CC8">
        <w:rPr>
          <w:sz w:val="26"/>
          <w:szCs w:val="26"/>
          <w:lang w:eastAsia="de-DE"/>
        </w:rPr>
        <w:t>Желательно предусмотреть штраф за каждый факт нарушения</w:t>
      </w:r>
      <w:r w:rsidR="00C7241F">
        <w:rPr>
          <w:sz w:val="26"/>
          <w:szCs w:val="26"/>
          <w:lang w:eastAsia="de-DE"/>
        </w:rPr>
        <w:t xml:space="preserve"> </w:t>
      </w:r>
      <w:r w:rsidR="00242427" w:rsidRPr="005A5CC8">
        <w:rPr>
          <w:sz w:val="26"/>
          <w:szCs w:val="26"/>
          <w:lang w:eastAsia="de-DE"/>
        </w:rPr>
        <w:t>[4]</w:t>
      </w:r>
      <w:r w:rsidR="00256444">
        <w:rPr>
          <w:sz w:val="26"/>
          <w:szCs w:val="26"/>
          <w:lang w:eastAsia="de-DE"/>
        </w:rPr>
        <w:t>.</w:t>
      </w:r>
    </w:p>
    <w:p w:rsidR="00242427" w:rsidRPr="005A5CC8" w:rsidRDefault="00242427" w:rsidP="00805ADD">
      <w:pPr>
        <w:ind w:firstLine="709"/>
        <w:jc w:val="both"/>
        <w:rPr>
          <w:sz w:val="26"/>
          <w:szCs w:val="26"/>
          <w:lang w:eastAsia="de-DE"/>
        </w:rPr>
      </w:pPr>
      <w:r w:rsidRPr="005A5CC8">
        <w:rPr>
          <w:sz w:val="26"/>
          <w:szCs w:val="26"/>
          <w:lang w:eastAsia="de-DE"/>
        </w:rPr>
        <w:t>В своей деятельности IT-компании часто взаимодействуют с иностранными партнерами</w:t>
      </w:r>
      <w:r w:rsidR="00C7241F">
        <w:rPr>
          <w:sz w:val="26"/>
          <w:szCs w:val="26"/>
          <w:lang w:eastAsia="de-DE"/>
        </w:rPr>
        <w:t xml:space="preserve">. </w:t>
      </w:r>
      <w:r w:rsidRPr="005A5CC8">
        <w:rPr>
          <w:sz w:val="26"/>
          <w:szCs w:val="26"/>
          <w:lang w:eastAsia="de-DE"/>
        </w:rPr>
        <w:t>Более правильно в таком соглашении сделать третейскую либо арбитражную оговорку</w:t>
      </w:r>
      <w:r w:rsidR="00C7241F">
        <w:rPr>
          <w:sz w:val="26"/>
          <w:szCs w:val="26"/>
          <w:lang w:eastAsia="de-DE"/>
        </w:rPr>
        <w:t xml:space="preserve">. </w:t>
      </w:r>
      <w:r w:rsidRPr="005A5CC8">
        <w:rPr>
          <w:sz w:val="26"/>
          <w:szCs w:val="26"/>
          <w:lang w:eastAsia="de-DE"/>
        </w:rPr>
        <w:t>Если, например, коммерческая тайна передается компании в США, то логично предусмотреть, что все споры будут разрешаться в судах США</w:t>
      </w:r>
      <w:r w:rsidR="00C7241F">
        <w:rPr>
          <w:sz w:val="26"/>
          <w:szCs w:val="26"/>
          <w:lang w:eastAsia="de-DE"/>
        </w:rPr>
        <w:t xml:space="preserve">. </w:t>
      </w:r>
      <w:r w:rsidRPr="005A5CC8">
        <w:rPr>
          <w:sz w:val="26"/>
          <w:szCs w:val="26"/>
          <w:lang w:eastAsia="de-DE"/>
        </w:rPr>
        <w:t>Такая оговорка, в случае взыскания штрафа, повышает шансы реального взыскания штрафа и обеспечит исполнение такого решения без необходимости его признания в США</w:t>
      </w:r>
      <w:r w:rsidR="00C7241F">
        <w:rPr>
          <w:sz w:val="26"/>
          <w:szCs w:val="26"/>
          <w:lang w:eastAsia="de-DE"/>
        </w:rPr>
        <w:t xml:space="preserve"> </w:t>
      </w:r>
      <w:r w:rsidRPr="005A5CC8">
        <w:rPr>
          <w:sz w:val="26"/>
          <w:szCs w:val="26"/>
          <w:lang w:eastAsia="de-DE"/>
        </w:rPr>
        <w:t>[3]</w:t>
      </w:r>
      <w:r w:rsidR="00256444">
        <w:rPr>
          <w:sz w:val="26"/>
          <w:szCs w:val="26"/>
          <w:lang w:eastAsia="de-DE"/>
        </w:rPr>
        <w:t>.</w:t>
      </w:r>
    </w:p>
    <w:p w:rsidR="00242427" w:rsidRPr="00766458" w:rsidRDefault="002C4971" w:rsidP="00805ADD">
      <w:pPr>
        <w:ind w:firstLine="709"/>
        <w:jc w:val="both"/>
        <w:rPr>
          <w:sz w:val="26"/>
          <w:szCs w:val="26"/>
          <w:lang w:eastAsia="de-DE"/>
        </w:rPr>
      </w:pPr>
      <w:r>
        <w:rPr>
          <w:sz w:val="26"/>
          <w:szCs w:val="26"/>
          <w:lang w:eastAsia="de-DE"/>
        </w:rPr>
        <w:t>9. </w:t>
      </w:r>
      <w:r w:rsidR="00256444" w:rsidRPr="002C4971">
        <w:rPr>
          <w:sz w:val="26"/>
          <w:szCs w:val="26"/>
          <w:lang w:eastAsia="de-DE"/>
        </w:rPr>
        <w:t>Создать журнал</w:t>
      </w:r>
      <w:r w:rsidR="00242427" w:rsidRPr="002C4971">
        <w:rPr>
          <w:sz w:val="26"/>
          <w:szCs w:val="26"/>
          <w:lang w:eastAsia="de-DE"/>
        </w:rPr>
        <w:t xml:space="preserve"> уч</w:t>
      </w:r>
      <w:r w:rsidR="00CD3430" w:rsidRPr="002C4971">
        <w:rPr>
          <w:sz w:val="26"/>
          <w:szCs w:val="26"/>
          <w:lang w:eastAsia="de-DE"/>
        </w:rPr>
        <w:t>е</w:t>
      </w:r>
      <w:r w:rsidR="00242427" w:rsidRPr="002C4971">
        <w:rPr>
          <w:sz w:val="26"/>
          <w:szCs w:val="26"/>
          <w:lang w:eastAsia="de-DE"/>
        </w:rPr>
        <w:t>та всех лиц, получающих доступ к коммерческой тайне</w:t>
      </w:r>
      <w:r w:rsidR="00C7241F" w:rsidRPr="00256444">
        <w:rPr>
          <w:i/>
          <w:sz w:val="26"/>
          <w:szCs w:val="26"/>
          <w:lang w:eastAsia="de-DE"/>
        </w:rPr>
        <w:t>.</w:t>
      </w:r>
      <w:r w:rsidR="00C7241F" w:rsidRPr="00766458">
        <w:rPr>
          <w:sz w:val="26"/>
          <w:szCs w:val="26"/>
          <w:lang w:eastAsia="de-DE"/>
        </w:rPr>
        <w:t xml:space="preserve"> </w:t>
      </w:r>
      <w:r w:rsidR="00242427" w:rsidRPr="005A5CC8">
        <w:rPr>
          <w:sz w:val="26"/>
          <w:szCs w:val="26"/>
          <w:lang w:eastAsia="de-DE"/>
        </w:rPr>
        <w:t>Данный журнал должен вестись лицом, назначенным приказом</w:t>
      </w:r>
      <w:r w:rsidR="00C7241F">
        <w:rPr>
          <w:sz w:val="26"/>
          <w:szCs w:val="26"/>
          <w:lang w:eastAsia="de-DE"/>
        </w:rPr>
        <w:t xml:space="preserve">. </w:t>
      </w:r>
    </w:p>
    <w:p w:rsidR="00242427" w:rsidRPr="00766458" w:rsidRDefault="00256444" w:rsidP="00805ADD">
      <w:pPr>
        <w:ind w:firstLine="709"/>
        <w:jc w:val="both"/>
        <w:rPr>
          <w:sz w:val="26"/>
          <w:szCs w:val="26"/>
          <w:lang w:eastAsia="de-DE"/>
        </w:rPr>
      </w:pPr>
      <w:r>
        <w:rPr>
          <w:sz w:val="26"/>
          <w:szCs w:val="26"/>
          <w:lang w:eastAsia="de-DE"/>
        </w:rPr>
        <w:t>10.</w:t>
      </w:r>
      <w:r w:rsidR="002C4971">
        <w:rPr>
          <w:sz w:val="26"/>
          <w:szCs w:val="26"/>
          <w:lang w:eastAsia="de-DE"/>
        </w:rPr>
        <w:t> </w:t>
      </w:r>
      <w:r w:rsidRPr="002C4971">
        <w:rPr>
          <w:sz w:val="26"/>
          <w:szCs w:val="26"/>
          <w:lang w:eastAsia="de-DE"/>
        </w:rPr>
        <w:t>Ознакомить</w:t>
      </w:r>
      <w:r w:rsidR="00242427" w:rsidRPr="002C4971">
        <w:rPr>
          <w:sz w:val="26"/>
          <w:szCs w:val="26"/>
          <w:lang w:eastAsia="de-DE"/>
        </w:rPr>
        <w:t xml:space="preserve"> сотрудников с «Положением о коммерческой тайне» и другими документами</w:t>
      </w:r>
      <w:r w:rsidR="00C7241F" w:rsidRPr="002C4971">
        <w:rPr>
          <w:sz w:val="26"/>
          <w:szCs w:val="26"/>
          <w:lang w:eastAsia="de-DE"/>
        </w:rPr>
        <w:t>.</w:t>
      </w:r>
      <w:r w:rsidR="00C7241F" w:rsidRPr="00766458">
        <w:rPr>
          <w:sz w:val="26"/>
          <w:szCs w:val="26"/>
          <w:lang w:eastAsia="de-DE"/>
        </w:rPr>
        <w:t xml:space="preserve"> </w:t>
      </w:r>
      <w:r w:rsidR="00242427" w:rsidRPr="005A5CC8">
        <w:rPr>
          <w:sz w:val="26"/>
          <w:szCs w:val="26"/>
          <w:lang w:eastAsia="de-DE"/>
        </w:rPr>
        <w:t xml:space="preserve">Работники начинают нести ответственность за </w:t>
      </w:r>
      <w:r w:rsidR="00242427" w:rsidRPr="005214CD">
        <w:rPr>
          <w:sz w:val="26"/>
          <w:szCs w:val="26"/>
          <w:lang w:eastAsia="de-DE"/>
        </w:rPr>
        <w:t>нарушение режима с момента ознакомления под роспись с пакетом документов</w:t>
      </w:r>
      <w:r w:rsidR="005214CD" w:rsidRPr="005214CD">
        <w:rPr>
          <w:sz w:val="26"/>
          <w:szCs w:val="26"/>
          <w:lang w:eastAsia="de-DE"/>
        </w:rPr>
        <w:t> </w:t>
      </w:r>
      <w:r w:rsidR="00242427" w:rsidRPr="005214CD">
        <w:rPr>
          <w:sz w:val="26"/>
          <w:szCs w:val="26"/>
          <w:lang w:eastAsia="de-DE"/>
        </w:rPr>
        <w:t>[4]</w:t>
      </w:r>
      <w:r w:rsidRPr="005214CD">
        <w:rPr>
          <w:sz w:val="26"/>
          <w:szCs w:val="26"/>
          <w:lang w:eastAsia="de-DE"/>
        </w:rPr>
        <w:t>.</w:t>
      </w:r>
    </w:p>
    <w:p w:rsidR="00242427" w:rsidRPr="005A5CC8" w:rsidRDefault="00242427" w:rsidP="00805ADD">
      <w:pPr>
        <w:ind w:firstLine="709"/>
        <w:jc w:val="both"/>
        <w:rPr>
          <w:sz w:val="26"/>
          <w:szCs w:val="26"/>
          <w:lang w:eastAsia="de-DE"/>
        </w:rPr>
      </w:pPr>
      <w:r w:rsidRPr="005A5CC8">
        <w:rPr>
          <w:sz w:val="26"/>
          <w:szCs w:val="26"/>
          <w:lang w:eastAsia="de-DE"/>
        </w:rPr>
        <w:t>Таким образом, режим коммерческой тайны должен разрабатываться под каждую IT-компанию индивидуально, с учетом ее особенностей и направлений деятельности</w:t>
      </w:r>
      <w:r w:rsidR="00C7241F">
        <w:rPr>
          <w:sz w:val="26"/>
          <w:szCs w:val="26"/>
          <w:lang w:eastAsia="de-DE"/>
        </w:rPr>
        <w:t xml:space="preserve">. </w:t>
      </w:r>
      <w:r w:rsidRPr="005A5CC8">
        <w:rPr>
          <w:sz w:val="26"/>
          <w:szCs w:val="26"/>
          <w:lang w:eastAsia="de-DE"/>
        </w:rPr>
        <w:t>Введение режима коммерческой тайны поможет предупредить ее разглашение, возместить ущерб, причиненный таким разглашением, а также способен защитить репутацию компании и позволить выполнить условия договора с контрагентами</w:t>
      </w:r>
      <w:r w:rsidR="00C7241F">
        <w:rPr>
          <w:sz w:val="26"/>
          <w:szCs w:val="26"/>
          <w:lang w:eastAsia="de-DE"/>
        </w:rPr>
        <w:t xml:space="preserve">. </w:t>
      </w:r>
      <w:r w:rsidRPr="005A5CC8">
        <w:rPr>
          <w:sz w:val="26"/>
          <w:szCs w:val="26"/>
          <w:lang w:eastAsia="de-DE"/>
        </w:rPr>
        <w:t>Однако режим коммерческой тайны должен быть не формально установленным, а реально поддерживаться и соблюдаться</w:t>
      </w:r>
      <w:r w:rsidR="00C7241F">
        <w:rPr>
          <w:sz w:val="26"/>
          <w:szCs w:val="26"/>
          <w:lang w:eastAsia="de-DE"/>
        </w:rPr>
        <w:t xml:space="preserve">. </w:t>
      </w:r>
    </w:p>
    <w:p w:rsidR="001E1F30" w:rsidRDefault="001E1F30" w:rsidP="001E1F30">
      <w:pPr>
        <w:tabs>
          <w:tab w:val="left" w:pos="3957"/>
        </w:tabs>
        <w:ind w:firstLine="709"/>
        <w:rPr>
          <w:b/>
          <w:sz w:val="26"/>
          <w:szCs w:val="26"/>
        </w:rPr>
      </w:pPr>
    </w:p>
    <w:p w:rsidR="00242427" w:rsidRPr="005A5CC8" w:rsidRDefault="00242427" w:rsidP="00874581">
      <w:pPr>
        <w:jc w:val="center"/>
        <w:rPr>
          <w:b/>
          <w:sz w:val="26"/>
          <w:szCs w:val="26"/>
        </w:rPr>
      </w:pPr>
      <w:r w:rsidRPr="005A5CC8">
        <w:rPr>
          <w:b/>
          <w:sz w:val="26"/>
          <w:szCs w:val="26"/>
        </w:rPr>
        <w:t>С</w:t>
      </w:r>
      <w:r w:rsidR="00874581">
        <w:rPr>
          <w:b/>
          <w:sz w:val="26"/>
          <w:szCs w:val="26"/>
        </w:rPr>
        <w:t>писок использованной литературы</w:t>
      </w:r>
    </w:p>
    <w:p w:rsidR="00242427" w:rsidRPr="005A5CC8" w:rsidRDefault="00242427" w:rsidP="00242427">
      <w:pPr>
        <w:ind w:firstLine="709"/>
        <w:jc w:val="both"/>
        <w:rPr>
          <w:spacing w:val="-6"/>
          <w:sz w:val="26"/>
          <w:szCs w:val="26"/>
        </w:rPr>
      </w:pPr>
      <w:r w:rsidRPr="005A5CC8">
        <w:rPr>
          <w:spacing w:val="-6"/>
          <w:sz w:val="26"/>
          <w:szCs w:val="26"/>
        </w:rPr>
        <w:t>1</w:t>
      </w:r>
      <w:r w:rsidR="00C7241F">
        <w:rPr>
          <w:spacing w:val="-6"/>
          <w:sz w:val="26"/>
          <w:szCs w:val="26"/>
        </w:rPr>
        <w:t xml:space="preserve">. </w:t>
      </w:r>
      <w:r w:rsidRPr="005A5CC8">
        <w:rPr>
          <w:spacing w:val="-6"/>
          <w:sz w:val="26"/>
          <w:szCs w:val="26"/>
        </w:rPr>
        <w:t>Виртуальный бизнес – реальные доходы // Финансы, учет, аудит</w:t>
      </w:r>
      <w:r w:rsidR="00C7241F">
        <w:rPr>
          <w:spacing w:val="-6"/>
          <w:sz w:val="26"/>
          <w:szCs w:val="26"/>
        </w:rPr>
        <w:t xml:space="preserve">. </w:t>
      </w:r>
      <w:r w:rsidRPr="005A5CC8">
        <w:rPr>
          <w:spacing w:val="-6"/>
          <w:sz w:val="26"/>
          <w:szCs w:val="26"/>
        </w:rPr>
        <w:t>– 2016</w:t>
      </w:r>
      <w:r w:rsidR="00C7241F">
        <w:rPr>
          <w:spacing w:val="-6"/>
          <w:sz w:val="26"/>
          <w:szCs w:val="26"/>
        </w:rPr>
        <w:t xml:space="preserve">. </w:t>
      </w:r>
      <w:r w:rsidRPr="005A5CC8">
        <w:rPr>
          <w:spacing w:val="-6"/>
          <w:sz w:val="26"/>
          <w:szCs w:val="26"/>
        </w:rPr>
        <w:t>– № 9</w:t>
      </w:r>
      <w:r w:rsidR="00C7241F">
        <w:rPr>
          <w:spacing w:val="-6"/>
          <w:sz w:val="26"/>
          <w:szCs w:val="26"/>
        </w:rPr>
        <w:t xml:space="preserve">. </w:t>
      </w:r>
      <w:r w:rsidRPr="005A5CC8">
        <w:rPr>
          <w:spacing w:val="-6"/>
          <w:sz w:val="26"/>
          <w:szCs w:val="26"/>
        </w:rPr>
        <w:t xml:space="preserve">– </w:t>
      </w:r>
      <w:r w:rsidR="00C7241F">
        <w:rPr>
          <w:spacing w:val="-6"/>
          <w:sz w:val="26"/>
          <w:szCs w:val="26"/>
        </w:rPr>
        <w:t>С</w:t>
      </w:r>
      <w:r w:rsidR="00766458">
        <w:rPr>
          <w:spacing w:val="-6"/>
          <w:sz w:val="26"/>
          <w:szCs w:val="26"/>
        </w:rPr>
        <w:t xml:space="preserve">. </w:t>
      </w:r>
      <w:r w:rsidRPr="005A5CC8">
        <w:rPr>
          <w:spacing w:val="-6"/>
          <w:sz w:val="26"/>
          <w:szCs w:val="26"/>
        </w:rPr>
        <w:t>30</w:t>
      </w:r>
      <w:r w:rsidR="00484BC7">
        <w:rPr>
          <w:spacing w:val="-6"/>
          <w:sz w:val="26"/>
          <w:szCs w:val="26"/>
        </w:rPr>
        <w:t>–</w:t>
      </w:r>
      <w:r w:rsidRPr="005A5CC8">
        <w:rPr>
          <w:spacing w:val="-6"/>
          <w:sz w:val="26"/>
          <w:szCs w:val="26"/>
        </w:rPr>
        <w:t>33</w:t>
      </w:r>
      <w:r w:rsidR="00C7241F">
        <w:rPr>
          <w:spacing w:val="-6"/>
          <w:sz w:val="26"/>
          <w:szCs w:val="26"/>
        </w:rPr>
        <w:t xml:space="preserve">. </w:t>
      </w:r>
    </w:p>
    <w:p w:rsidR="00242427" w:rsidRPr="005A5CC8" w:rsidRDefault="00242427" w:rsidP="00242427">
      <w:pPr>
        <w:ind w:firstLine="709"/>
        <w:jc w:val="both"/>
        <w:rPr>
          <w:sz w:val="26"/>
          <w:szCs w:val="26"/>
        </w:rPr>
      </w:pPr>
      <w:r w:rsidRPr="005A5CC8">
        <w:rPr>
          <w:sz w:val="26"/>
          <w:szCs w:val="26"/>
        </w:rPr>
        <w:t>2</w:t>
      </w:r>
      <w:r w:rsidR="00C7241F">
        <w:rPr>
          <w:sz w:val="26"/>
          <w:szCs w:val="26"/>
        </w:rPr>
        <w:t xml:space="preserve">. </w:t>
      </w:r>
      <w:r w:rsidRPr="005A5CC8">
        <w:rPr>
          <w:sz w:val="26"/>
          <w:szCs w:val="26"/>
        </w:rPr>
        <w:t>Есть ли альтернатива режиму «коммерческой тайны» в компании? [Электронный ресурс]</w:t>
      </w:r>
      <w:r w:rsidR="00C7241F">
        <w:rPr>
          <w:sz w:val="26"/>
          <w:szCs w:val="26"/>
        </w:rPr>
        <w:t xml:space="preserve">. </w:t>
      </w:r>
      <w:r w:rsidRPr="005A5CC8">
        <w:rPr>
          <w:sz w:val="26"/>
          <w:szCs w:val="26"/>
        </w:rPr>
        <w:t>– Режим доступа: https://www</w:t>
      </w:r>
      <w:r w:rsidR="00C7241F">
        <w:rPr>
          <w:sz w:val="26"/>
          <w:szCs w:val="26"/>
        </w:rPr>
        <w:t xml:space="preserve">. </w:t>
      </w:r>
      <w:r w:rsidRPr="005A5CC8">
        <w:rPr>
          <w:sz w:val="26"/>
          <w:szCs w:val="26"/>
        </w:rPr>
        <w:t>kv</w:t>
      </w:r>
      <w:r w:rsidR="00C7241F">
        <w:rPr>
          <w:sz w:val="26"/>
          <w:szCs w:val="26"/>
        </w:rPr>
        <w:t xml:space="preserve">. </w:t>
      </w:r>
      <w:r w:rsidRPr="005A5CC8">
        <w:rPr>
          <w:sz w:val="26"/>
          <w:szCs w:val="26"/>
        </w:rPr>
        <w:t>by/post/1053858-est-li-alternativa-rezhimu-kommercheskoy-tayny-v-kompanii</w:t>
      </w:r>
      <w:r w:rsidR="00C7241F">
        <w:rPr>
          <w:sz w:val="26"/>
          <w:szCs w:val="26"/>
        </w:rPr>
        <w:t xml:space="preserve">. </w:t>
      </w:r>
      <w:r w:rsidRPr="005A5CC8">
        <w:rPr>
          <w:sz w:val="26"/>
          <w:szCs w:val="26"/>
        </w:rPr>
        <w:t>– Дата доступа: 17</w:t>
      </w:r>
      <w:r w:rsidR="00850D45">
        <w:rPr>
          <w:sz w:val="26"/>
          <w:szCs w:val="26"/>
        </w:rPr>
        <w:t>.</w:t>
      </w:r>
      <w:r w:rsidRPr="005A5CC8">
        <w:rPr>
          <w:sz w:val="26"/>
          <w:szCs w:val="26"/>
        </w:rPr>
        <w:t>04</w:t>
      </w:r>
      <w:r w:rsidR="00850D45">
        <w:rPr>
          <w:sz w:val="26"/>
          <w:szCs w:val="26"/>
        </w:rPr>
        <w:t>.</w:t>
      </w:r>
      <w:r w:rsidRPr="005A5CC8">
        <w:rPr>
          <w:sz w:val="26"/>
          <w:szCs w:val="26"/>
        </w:rPr>
        <w:t>2019</w:t>
      </w:r>
      <w:r w:rsidR="00C7241F">
        <w:rPr>
          <w:sz w:val="26"/>
          <w:szCs w:val="26"/>
        </w:rPr>
        <w:t xml:space="preserve">. </w:t>
      </w:r>
    </w:p>
    <w:p w:rsidR="00242427" w:rsidRPr="005A5CC8" w:rsidRDefault="00242427" w:rsidP="00242427">
      <w:pPr>
        <w:ind w:firstLine="709"/>
        <w:jc w:val="both"/>
        <w:rPr>
          <w:sz w:val="26"/>
          <w:szCs w:val="26"/>
        </w:rPr>
      </w:pPr>
      <w:r w:rsidRPr="005214CD">
        <w:rPr>
          <w:sz w:val="26"/>
          <w:szCs w:val="26"/>
        </w:rPr>
        <w:t>3</w:t>
      </w:r>
      <w:r w:rsidR="00C7241F" w:rsidRPr="005214CD">
        <w:rPr>
          <w:sz w:val="26"/>
          <w:szCs w:val="26"/>
        </w:rPr>
        <w:t xml:space="preserve">. </w:t>
      </w:r>
      <w:r w:rsidRPr="005214CD">
        <w:rPr>
          <w:sz w:val="26"/>
          <w:szCs w:val="26"/>
        </w:rPr>
        <w:t xml:space="preserve">Как правильно подготовить соглашение о неразглашении для ИТ-компании? Вопрос-ответ для портала «Компьютерные вести» [Электронный </w:t>
      </w:r>
      <w:r w:rsidRPr="005214CD">
        <w:rPr>
          <w:sz w:val="26"/>
          <w:szCs w:val="26"/>
        </w:rPr>
        <w:lastRenderedPageBreak/>
        <w:t>ресурс]</w:t>
      </w:r>
      <w:r w:rsidR="00C7241F" w:rsidRPr="005214CD">
        <w:rPr>
          <w:sz w:val="26"/>
          <w:szCs w:val="26"/>
        </w:rPr>
        <w:t xml:space="preserve">. </w:t>
      </w:r>
      <w:r w:rsidR="00874581" w:rsidRPr="005214CD">
        <w:rPr>
          <w:sz w:val="26"/>
          <w:szCs w:val="26"/>
        </w:rPr>
        <w:t xml:space="preserve">– </w:t>
      </w:r>
      <w:r w:rsidRPr="005214CD">
        <w:rPr>
          <w:sz w:val="26"/>
          <w:szCs w:val="26"/>
        </w:rPr>
        <w:t>Режим доступа: http://revera</w:t>
      </w:r>
      <w:r w:rsidR="00C7241F" w:rsidRPr="005214CD">
        <w:rPr>
          <w:sz w:val="26"/>
          <w:szCs w:val="26"/>
        </w:rPr>
        <w:t xml:space="preserve">. </w:t>
      </w:r>
      <w:r w:rsidRPr="005214CD">
        <w:rPr>
          <w:sz w:val="26"/>
          <w:szCs w:val="26"/>
        </w:rPr>
        <w:t>by/publication-kak_pravilno_podgotovit_sogla-shenie_o_ne</w:t>
      </w:r>
      <w:r w:rsidR="00C7241F" w:rsidRPr="005214CD">
        <w:rPr>
          <w:sz w:val="26"/>
          <w:szCs w:val="26"/>
        </w:rPr>
        <w:t xml:space="preserve">. </w:t>
      </w:r>
      <w:r w:rsidRPr="005214CD">
        <w:rPr>
          <w:sz w:val="26"/>
          <w:szCs w:val="26"/>
        </w:rPr>
        <w:t>html</w:t>
      </w:r>
      <w:r w:rsidR="00C7241F" w:rsidRPr="005214CD">
        <w:rPr>
          <w:sz w:val="26"/>
          <w:szCs w:val="26"/>
        </w:rPr>
        <w:t xml:space="preserve">. </w:t>
      </w:r>
      <w:r w:rsidRPr="005214CD">
        <w:rPr>
          <w:sz w:val="26"/>
          <w:szCs w:val="26"/>
        </w:rPr>
        <w:t>– Дата доступа: 20</w:t>
      </w:r>
      <w:r w:rsidR="00850D45" w:rsidRPr="005214CD">
        <w:rPr>
          <w:sz w:val="26"/>
          <w:szCs w:val="26"/>
        </w:rPr>
        <w:t>.</w:t>
      </w:r>
      <w:r w:rsidRPr="005214CD">
        <w:rPr>
          <w:sz w:val="26"/>
          <w:szCs w:val="26"/>
        </w:rPr>
        <w:t>05</w:t>
      </w:r>
      <w:r w:rsidR="00850D45" w:rsidRPr="005214CD">
        <w:rPr>
          <w:sz w:val="26"/>
          <w:szCs w:val="26"/>
        </w:rPr>
        <w:t>.</w:t>
      </w:r>
      <w:r w:rsidRPr="005214CD">
        <w:rPr>
          <w:sz w:val="26"/>
          <w:szCs w:val="26"/>
        </w:rPr>
        <w:t>2019</w:t>
      </w:r>
      <w:r w:rsidR="00C7241F" w:rsidRPr="005214CD">
        <w:rPr>
          <w:sz w:val="26"/>
          <w:szCs w:val="26"/>
        </w:rPr>
        <w:t>.</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4</w:t>
      </w:r>
      <w:r w:rsidR="00C7241F">
        <w:rPr>
          <w:sz w:val="26"/>
          <w:szCs w:val="26"/>
        </w:rPr>
        <w:t xml:space="preserve">. </w:t>
      </w:r>
      <w:r w:rsidRPr="005A5CC8">
        <w:rPr>
          <w:sz w:val="26"/>
          <w:szCs w:val="26"/>
        </w:rPr>
        <w:t>Методическое пособие по защите коммерческой тайны в IT-компаниях [Электронный ресурс]</w:t>
      </w:r>
      <w:r w:rsidR="00C7241F">
        <w:rPr>
          <w:sz w:val="26"/>
          <w:szCs w:val="26"/>
        </w:rPr>
        <w:t xml:space="preserve">. </w:t>
      </w:r>
      <w:r w:rsidRPr="005A5CC8">
        <w:rPr>
          <w:sz w:val="26"/>
          <w:szCs w:val="26"/>
        </w:rPr>
        <w:t>– Режим доступа: https://fondatom</w:t>
      </w:r>
      <w:r w:rsidR="00C7241F">
        <w:rPr>
          <w:sz w:val="26"/>
          <w:szCs w:val="26"/>
        </w:rPr>
        <w:t xml:space="preserve">. </w:t>
      </w:r>
      <w:r w:rsidRPr="005A5CC8">
        <w:rPr>
          <w:sz w:val="26"/>
          <w:szCs w:val="26"/>
        </w:rPr>
        <w:t>ru/metodicheskoe-posobie-po-zashhite-kommercheskoj-tajny-v-it-kompaniyah/</w:t>
      </w:r>
      <w:r w:rsidR="00C7241F">
        <w:rPr>
          <w:sz w:val="26"/>
          <w:szCs w:val="26"/>
        </w:rPr>
        <w:t xml:space="preserve">. </w:t>
      </w:r>
      <w:r w:rsidRPr="005A5CC8">
        <w:rPr>
          <w:sz w:val="26"/>
          <w:szCs w:val="26"/>
        </w:rPr>
        <w:t>– Дата доступа: 16</w:t>
      </w:r>
      <w:r w:rsidR="00850D45">
        <w:rPr>
          <w:sz w:val="26"/>
          <w:szCs w:val="26"/>
        </w:rPr>
        <w:t>.</w:t>
      </w:r>
      <w:r w:rsidRPr="005A5CC8">
        <w:rPr>
          <w:sz w:val="26"/>
          <w:szCs w:val="26"/>
        </w:rPr>
        <w:t>05</w:t>
      </w:r>
      <w:r w:rsidR="00850D45">
        <w:rPr>
          <w:sz w:val="26"/>
          <w:szCs w:val="26"/>
        </w:rPr>
        <w:t>.</w:t>
      </w:r>
      <w:r w:rsidRPr="005A5CC8">
        <w:rPr>
          <w:sz w:val="26"/>
          <w:szCs w:val="26"/>
        </w:rPr>
        <w:t>2019</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5</w:t>
      </w:r>
      <w:r w:rsidR="00C7241F">
        <w:rPr>
          <w:sz w:val="26"/>
          <w:szCs w:val="26"/>
        </w:rPr>
        <w:t xml:space="preserve">. </w:t>
      </w:r>
      <w:r w:rsidRPr="005A5CC8">
        <w:rPr>
          <w:sz w:val="26"/>
          <w:szCs w:val="26"/>
        </w:rPr>
        <w:t>О коммерческой тайне</w:t>
      </w:r>
      <w:r w:rsidR="008365DB">
        <w:rPr>
          <w:sz w:val="26"/>
          <w:szCs w:val="26"/>
        </w:rPr>
        <w:t xml:space="preserve"> </w:t>
      </w:r>
      <w:r w:rsidR="008365DB" w:rsidRPr="008365DB">
        <w:rPr>
          <w:sz w:val="26"/>
          <w:szCs w:val="26"/>
        </w:rPr>
        <w:t>[</w:t>
      </w:r>
      <w:r w:rsidR="008365DB">
        <w:rPr>
          <w:sz w:val="26"/>
          <w:szCs w:val="26"/>
        </w:rPr>
        <w:t>Электронный ресурс</w:t>
      </w:r>
      <w:r w:rsidR="008365DB" w:rsidRPr="008365DB">
        <w:rPr>
          <w:sz w:val="26"/>
          <w:szCs w:val="26"/>
        </w:rPr>
        <w:t>]</w:t>
      </w:r>
      <w:proofErr w:type="gramStart"/>
      <w:r w:rsidR="00874581">
        <w:rPr>
          <w:sz w:val="26"/>
          <w:szCs w:val="26"/>
        </w:rPr>
        <w:t xml:space="preserve"> </w:t>
      </w:r>
      <w:r w:rsidRPr="005A5CC8">
        <w:rPr>
          <w:sz w:val="26"/>
          <w:szCs w:val="26"/>
        </w:rPr>
        <w:t>:</w:t>
      </w:r>
      <w:proofErr w:type="gramEnd"/>
      <w:r w:rsidRPr="005A5CC8">
        <w:rPr>
          <w:sz w:val="26"/>
          <w:szCs w:val="26"/>
        </w:rPr>
        <w:t xml:space="preserve"> Закон Респ</w:t>
      </w:r>
      <w:r w:rsidR="00C7241F">
        <w:rPr>
          <w:sz w:val="26"/>
          <w:szCs w:val="26"/>
        </w:rPr>
        <w:t xml:space="preserve">. </w:t>
      </w:r>
      <w:r w:rsidRPr="005A5CC8">
        <w:rPr>
          <w:sz w:val="26"/>
          <w:szCs w:val="26"/>
        </w:rPr>
        <w:t>Беларусь, 5 янв</w:t>
      </w:r>
      <w:r w:rsidR="00C7241F">
        <w:rPr>
          <w:sz w:val="26"/>
          <w:szCs w:val="26"/>
        </w:rPr>
        <w:t xml:space="preserve">. </w:t>
      </w:r>
      <w:r w:rsidRPr="005A5CC8">
        <w:rPr>
          <w:sz w:val="26"/>
          <w:szCs w:val="26"/>
        </w:rPr>
        <w:t>2013 г</w:t>
      </w:r>
      <w:r w:rsidR="00C7241F">
        <w:rPr>
          <w:sz w:val="26"/>
          <w:szCs w:val="26"/>
        </w:rPr>
        <w:t>.</w:t>
      </w:r>
      <w:r w:rsidR="00853D5A">
        <w:rPr>
          <w:sz w:val="26"/>
          <w:szCs w:val="26"/>
        </w:rPr>
        <w:t>,</w:t>
      </w:r>
      <w:r w:rsidRPr="005A5CC8">
        <w:rPr>
          <w:sz w:val="26"/>
          <w:szCs w:val="26"/>
        </w:rPr>
        <w:t xml:space="preserve"> № 16-З</w:t>
      </w:r>
      <w:proofErr w:type="gramStart"/>
      <w:r w:rsidR="00874581">
        <w:rPr>
          <w:sz w:val="26"/>
          <w:szCs w:val="26"/>
        </w:rPr>
        <w:t xml:space="preserve"> </w:t>
      </w:r>
      <w:r w:rsidRPr="005A5CC8">
        <w:rPr>
          <w:sz w:val="26"/>
          <w:szCs w:val="26"/>
        </w:rPr>
        <w:t>:</w:t>
      </w:r>
      <w:proofErr w:type="gramEnd"/>
      <w:r w:rsidRPr="005A5CC8">
        <w:rPr>
          <w:sz w:val="26"/>
          <w:szCs w:val="26"/>
        </w:rPr>
        <w:t xml:space="preserve"> в ред</w:t>
      </w:r>
      <w:r w:rsidR="00C7241F">
        <w:rPr>
          <w:sz w:val="26"/>
          <w:szCs w:val="26"/>
        </w:rPr>
        <w:t xml:space="preserve">. </w:t>
      </w:r>
      <w:r w:rsidRPr="005A5CC8">
        <w:rPr>
          <w:sz w:val="26"/>
          <w:szCs w:val="26"/>
        </w:rPr>
        <w:t>Закона Респ</w:t>
      </w:r>
      <w:r w:rsidR="00C7241F">
        <w:rPr>
          <w:sz w:val="26"/>
          <w:szCs w:val="26"/>
        </w:rPr>
        <w:t xml:space="preserve">. </w:t>
      </w:r>
      <w:r w:rsidRPr="005A5CC8">
        <w:rPr>
          <w:sz w:val="26"/>
          <w:szCs w:val="26"/>
        </w:rPr>
        <w:t>Беларусь от 17</w:t>
      </w:r>
      <w:r w:rsidR="00850D45">
        <w:rPr>
          <w:sz w:val="26"/>
          <w:szCs w:val="26"/>
        </w:rPr>
        <w:t>.</w:t>
      </w:r>
      <w:r w:rsidRPr="005A5CC8">
        <w:rPr>
          <w:sz w:val="26"/>
          <w:szCs w:val="26"/>
        </w:rPr>
        <w:t>07</w:t>
      </w:r>
      <w:r w:rsidR="00850D45">
        <w:rPr>
          <w:sz w:val="26"/>
          <w:szCs w:val="26"/>
        </w:rPr>
        <w:t>.</w:t>
      </w:r>
      <w:r w:rsidRPr="005A5CC8">
        <w:rPr>
          <w:sz w:val="26"/>
          <w:szCs w:val="26"/>
        </w:rPr>
        <w:t>2018 г</w:t>
      </w:r>
      <w:r w:rsidR="00C7241F">
        <w:rPr>
          <w:sz w:val="26"/>
          <w:szCs w:val="26"/>
        </w:rPr>
        <w:t xml:space="preserve">. </w:t>
      </w:r>
      <w:r w:rsidR="008365DB">
        <w:rPr>
          <w:sz w:val="26"/>
          <w:szCs w:val="26"/>
        </w:rPr>
        <w:t>№ 132-З // Консультант Плюс</w:t>
      </w:r>
      <w:r w:rsidR="001E4AF0">
        <w:rPr>
          <w:sz w:val="26"/>
          <w:szCs w:val="26"/>
        </w:rPr>
        <w:t>.</w:t>
      </w:r>
      <w:r w:rsidR="008365DB">
        <w:rPr>
          <w:sz w:val="26"/>
          <w:szCs w:val="26"/>
        </w:rPr>
        <w:t xml:space="preserve"> Беларусь</w:t>
      </w:r>
      <w:r w:rsidRPr="005A5CC8">
        <w:rPr>
          <w:sz w:val="26"/>
          <w:szCs w:val="26"/>
        </w:rPr>
        <w:t xml:space="preserve"> / ООО «ЮрСпектр», </w:t>
      </w:r>
      <w:proofErr w:type="gramStart"/>
      <w:r w:rsidRPr="005A5CC8">
        <w:rPr>
          <w:sz w:val="26"/>
          <w:szCs w:val="26"/>
        </w:rPr>
        <w:t>Нац</w:t>
      </w:r>
      <w:r w:rsidR="00C7241F">
        <w:rPr>
          <w:sz w:val="26"/>
          <w:szCs w:val="26"/>
        </w:rPr>
        <w:t xml:space="preserve">. </w:t>
      </w:r>
      <w:r w:rsidRPr="005A5CC8">
        <w:rPr>
          <w:sz w:val="26"/>
          <w:szCs w:val="26"/>
        </w:rPr>
        <w:t>центр</w:t>
      </w:r>
      <w:proofErr w:type="gramEnd"/>
      <w:r w:rsidRPr="005A5CC8">
        <w:rPr>
          <w:sz w:val="26"/>
          <w:szCs w:val="26"/>
        </w:rPr>
        <w:t xml:space="preserve"> правовой информ</w:t>
      </w:r>
      <w:r w:rsidR="00C7241F">
        <w:rPr>
          <w:sz w:val="26"/>
          <w:szCs w:val="26"/>
        </w:rPr>
        <w:t xml:space="preserve">. </w:t>
      </w:r>
      <w:r w:rsidRPr="005A5CC8">
        <w:rPr>
          <w:sz w:val="26"/>
          <w:szCs w:val="26"/>
        </w:rPr>
        <w:t>Респ</w:t>
      </w:r>
      <w:r w:rsidR="00C7241F">
        <w:rPr>
          <w:sz w:val="26"/>
          <w:szCs w:val="26"/>
        </w:rPr>
        <w:t xml:space="preserve">. </w:t>
      </w:r>
      <w:r w:rsidRPr="005A5CC8">
        <w:rPr>
          <w:sz w:val="26"/>
          <w:szCs w:val="26"/>
        </w:rPr>
        <w:t>Беларусь</w:t>
      </w:r>
      <w:r w:rsidR="00C7241F">
        <w:rPr>
          <w:sz w:val="26"/>
          <w:szCs w:val="26"/>
        </w:rPr>
        <w:t xml:space="preserve">. </w:t>
      </w:r>
      <w:r w:rsidRPr="005A5CC8">
        <w:rPr>
          <w:sz w:val="26"/>
          <w:szCs w:val="26"/>
        </w:rPr>
        <w:t>– Минск, 2019</w:t>
      </w:r>
      <w:r w:rsidR="00C7241F">
        <w:rPr>
          <w:sz w:val="26"/>
          <w:szCs w:val="26"/>
        </w:rPr>
        <w:t xml:space="preserve">. </w:t>
      </w:r>
      <w:r w:rsidRPr="005A5CC8">
        <w:rPr>
          <w:sz w:val="26"/>
          <w:szCs w:val="26"/>
        </w:rPr>
        <w:t>– Дата доступа: 13</w:t>
      </w:r>
      <w:r w:rsidR="00850D45">
        <w:rPr>
          <w:sz w:val="26"/>
          <w:szCs w:val="26"/>
        </w:rPr>
        <w:t>.</w:t>
      </w:r>
      <w:r w:rsidRPr="005A5CC8">
        <w:rPr>
          <w:sz w:val="26"/>
          <w:szCs w:val="26"/>
        </w:rPr>
        <w:t>05</w:t>
      </w:r>
      <w:r w:rsidR="00850D45">
        <w:rPr>
          <w:sz w:val="26"/>
          <w:szCs w:val="26"/>
        </w:rPr>
        <w:t>.</w:t>
      </w:r>
      <w:r w:rsidRPr="005A5CC8">
        <w:rPr>
          <w:sz w:val="26"/>
          <w:szCs w:val="26"/>
        </w:rPr>
        <w:t>2019</w:t>
      </w:r>
      <w:r w:rsidR="00C7241F">
        <w:rPr>
          <w:sz w:val="26"/>
          <w:szCs w:val="26"/>
        </w:rPr>
        <w:t xml:space="preserve">. </w:t>
      </w:r>
    </w:p>
    <w:p w:rsidR="00242427" w:rsidRPr="005A5CC8" w:rsidRDefault="00242427" w:rsidP="00242427">
      <w:pPr>
        <w:ind w:firstLine="709"/>
        <w:jc w:val="both"/>
        <w:rPr>
          <w:spacing w:val="-6"/>
          <w:sz w:val="26"/>
          <w:szCs w:val="26"/>
        </w:rPr>
      </w:pPr>
      <w:r w:rsidRPr="005A5CC8">
        <w:rPr>
          <w:spacing w:val="-6"/>
          <w:sz w:val="26"/>
          <w:szCs w:val="26"/>
        </w:rPr>
        <w:t>6</w:t>
      </w:r>
      <w:r w:rsidR="00C7241F">
        <w:rPr>
          <w:spacing w:val="-6"/>
          <w:sz w:val="26"/>
          <w:szCs w:val="26"/>
        </w:rPr>
        <w:t xml:space="preserve">. </w:t>
      </w:r>
      <w:r w:rsidRPr="005A5CC8">
        <w:rPr>
          <w:spacing w:val="-6"/>
          <w:sz w:val="26"/>
          <w:szCs w:val="26"/>
        </w:rPr>
        <w:t>Савицкий, Т</w:t>
      </w:r>
      <w:r w:rsidR="00C7241F">
        <w:rPr>
          <w:spacing w:val="-6"/>
          <w:sz w:val="26"/>
          <w:szCs w:val="26"/>
        </w:rPr>
        <w:t xml:space="preserve">. </w:t>
      </w:r>
      <w:r w:rsidRPr="005A5CC8">
        <w:rPr>
          <w:spacing w:val="-6"/>
          <w:sz w:val="26"/>
          <w:szCs w:val="26"/>
          <w:lang w:val="en-US"/>
        </w:rPr>
        <w:t>IT</w:t>
      </w:r>
      <w:r w:rsidRPr="005A5CC8">
        <w:rPr>
          <w:spacing w:val="-6"/>
          <w:sz w:val="26"/>
          <w:szCs w:val="26"/>
        </w:rPr>
        <w:t>-разработки под защитой</w:t>
      </w:r>
      <w:r w:rsidR="00C7241F">
        <w:rPr>
          <w:spacing w:val="-6"/>
          <w:sz w:val="26"/>
          <w:szCs w:val="26"/>
        </w:rPr>
        <w:t xml:space="preserve">. </w:t>
      </w:r>
      <w:r w:rsidRPr="005A5CC8">
        <w:rPr>
          <w:spacing w:val="-6"/>
          <w:sz w:val="26"/>
          <w:szCs w:val="26"/>
        </w:rPr>
        <w:t>Правовой / Т</w:t>
      </w:r>
      <w:r w:rsidR="00C7241F">
        <w:rPr>
          <w:spacing w:val="-6"/>
          <w:sz w:val="26"/>
          <w:szCs w:val="26"/>
        </w:rPr>
        <w:t xml:space="preserve">. </w:t>
      </w:r>
      <w:r w:rsidRPr="005A5CC8">
        <w:rPr>
          <w:spacing w:val="-6"/>
          <w:sz w:val="26"/>
          <w:szCs w:val="26"/>
        </w:rPr>
        <w:t>Савицкий // Дело</w:t>
      </w:r>
      <w:r w:rsidR="00C7241F">
        <w:rPr>
          <w:spacing w:val="-6"/>
          <w:sz w:val="26"/>
          <w:szCs w:val="26"/>
        </w:rPr>
        <w:t xml:space="preserve">. </w:t>
      </w:r>
      <w:r w:rsidRPr="005A5CC8">
        <w:rPr>
          <w:spacing w:val="-6"/>
          <w:sz w:val="26"/>
          <w:szCs w:val="26"/>
        </w:rPr>
        <w:t>– 2017</w:t>
      </w:r>
      <w:r w:rsidR="00C7241F">
        <w:rPr>
          <w:spacing w:val="-6"/>
          <w:sz w:val="26"/>
          <w:szCs w:val="26"/>
        </w:rPr>
        <w:t xml:space="preserve">. </w:t>
      </w:r>
      <w:r w:rsidRPr="005A5CC8">
        <w:rPr>
          <w:spacing w:val="-6"/>
          <w:sz w:val="26"/>
          <w:szCs w:val="26"/>
        </w:rPr>
        <w:t>– №</w:t>
      </w:r>
      <w:r w:rsidR="008365DB">
        <w:rPr>
          <w:spacing w:val="-6"/>
          <w:sz w:val="26"/>
          <w:szCs w:val="26"/>
        </w:rPr>
        <w:t xml:space="preserve"> </w:t>
      </w:r>
      <w:r w:rsidRPr="005A5CC8">
        <w:rPr>
          <w:spacing w:val="-6"/>
          <w:sz w:val="26"/>
          <w:szCs w:val="26"/>
        </w:rPr>
        <w:t>5</w:t>
      </w:r>
      <w:r w:rsidR="00C7241F">
        <w:rPr>
          <w:spacing w:val="-6"/>
          <w:sz w:val="26"/>
          <w:szCs w:val="26"/>
        </w:rPr>
        <w:t xml:space="preserve">. </w:t>
      </w:r>
      <w:r w:rsidRPr="005A5CC8">
        <w:rPr>
          <w:spacing w:val="-6"/>
          <w:sz w:val="26"/>
          <w:szCs w:val="26"/>
        </w:rPr>
        <w:t xml:space="preserve">– </w:t>
      </w:r>
      <w:r w:rsidR="00C7241F">
        <w:rPr>
          <w:spacing w:val="-6"/>
          <w:sz w:val="26"/>
          <w:szCs w:val="26"/>
        </w:rPr>
        <w:t>С</w:t>
      </w:r>
      <w:r w:rsidR="00766458">
        <w:rPr>
          <w:spacing w:val="-6"/>
          <w:sz w:val="26"/>
          <w:szCs w:val="26"/>
        </w:rPr>
        <w:t xml:space="preserve">. </w:t>
      </w:r>
      <w:r w:rsidRPr="005A5CC8">
        <w:rPr>
          <w:spacing w:val="-6"/>
          <w:sz w:val="26"/>
          <w:szCs w:val="26"/>
        </w:rPr>
        <w:t>38</w:t>
      </w:r>
      <w:r w:rsidR="008365DB">
        <w:rPr>
          <w:rFonts w:eastAsia="Calibri"/>
          <w:bCs/>
          <w:sz w:val="26"/>
          <w:szCs w:val="26"/>
          <w:lang w:eastAsia="en-US"/>
        </w:rPr>
        <w:t>–</w:t>
      </w:r>
      <w:r w:rsidRPr="005A5CC8">
        <w:rPr>
          <w:spacing w:val="-6"/>
          <w:sz w:val="26"/>
          <w:szCs w:val="26"/>
        </w:rPr>
        <w:t>39</w:t>
      </w:r>
      <w:r w:rsidR="00C7241F">
        <w:rPr>
          <w:spacing w:val="-6"/>
          <w:sz w:val="26"/>
          <w:szCs w:val="26"/>
        </w:rPr>
        <w:t xml:space="preserve">. </w:t>
      </w:r>
    </w:p>
    <w:p w:rsidR="00242427" w:rsidRPr="005A5CC8" w:rsidRDefault="00242427" w:rsidP="00242427">
      <w:pPr>
        <w:ind w:firstLine="709"/>
        <w:jc w:val="both"/>
        <w:rPr>
          <w:sz w:val="26"/>
          <w:szCs w:val="26"/>
        </w:rPr>
      </w:pPr>
      <w:r w:rsidRPr="005A5CC8">
        <w:rPr>
          <w:sz w:val="26"/>
          <w:szCs w:val="26"/>
        </w:rPr>
        <w:t>7</w:t>
      </w:r>
      <w:r w:rsidR="00C7241F">
        <w:rPr>
          <w:sz w:val="26"/>
          <w:szCs w:val="26"/>
        </w:rPr>
        <w:t xml:space="preserve">. </w:t>
      </w:r>
      <w:r w:rsidRPr="005A5CC8">
        <w:rPr>
          <w:sz w:val="26"/>
          <w:szCs w:val="26"/>
        </w:rPr>
        <w:t>Соловьев, Э</w:t>
      </w:r>
      <w:r w:rsidR="00C7241F">
        <w:rPr>
          <w:sz w:val="26"/>
          <w:szCs w:val="26"/>
        </w:rPr>
        <w:t xml:space="preserve">. </w:t>
      </w:r>
      <w:r w:rsidRPr="005A5CC8">
        <w:rPr>
          <w:sz w:val="26"/>
          <w:szCs w:val="26"/>
        </w:rPr>
        <w:t>Я</w:t>
      </w:r>
      <w:r w:rsidR="00C7241F">
        <w:rPr>
          <w:sz w:val="26"/>
          <w:szCs w:val="26"/>
        </w:rPr>
        <w:t xml:space="preserve">. </w:t>
      </w:r>
      <w:r w:rsidRPr="005A5CC8">
        <w:rPr>
          <w:sz w:val="26"/>
          <w:szCs w:val="26"/>
        </w:rPr>
        <w:t>Коммерческая тайна и ее защита / Э</w:t>
      </w:r>
      <w:r w:rsidR="00C7241F">
        <w:rPr>
          <w:sz w:val="26"/>
          <w:szCs w:val="26"/>
        </w:rPr>
        <w:t xml:space="preserve">. </w:t>
      </w:r>
      <w:r w:rsidRPr="005A5CC8">
        <w:rPr>
          <w:sz w:val="26"/>
          <w:szCs w:val="26"/>
        </w:rPr>
        <w:t>Я</w:t>
      </w:r>
      <w:r w:rsidR="00C7241F">
        <w:rPr>
          <w:sz w:val="26"/>
          <w:szCs w:val="26"/>
        </w:rPr>
        <w:t xml:space="preserve">. </w:t>
      </w:r>
      <w:r w:rsidRPr="005A5CC8">
        <w:rPr>
          <w:sz w:val="26"/>
          <w:szCs w:val="26"/>
        </w:rPr>
        <w:t>Соловьев</w:t>
      </w:r>
      <w:r w:rsidR="00C7241F">
        <w:rPr>
          <w:sz w:val="26"/>
          <w:szCs w:val="26"/>
        </w:rPr>
        <w:t xml:space="preserve">. </w:t>
      </w:r>
      <w:r w:rsidRPr="005A5CC8">
        <w:rPr>
          <w:sz w:val="26"/>
          <w:szCs w:val="26"/>
        </w:rPr>
        <w:t>– М</w:t>
      </w:r>
      <w:r w:rsidR="00C7241F">
        <w:rPr>
          <w:sz w:val="26"/>
          <w:szCs w:val="26"/>
        </w:rPr>
        <w:t>.</w:t>
      </w:r>
      <w:proofErr w:type="gramStart"/>
      <w:r w:rsidR="00C7241F">
        <w:rPr>
          <w:sz w:val="26"/>
          <w:szCs w:val="26"/>
        </w:rPr>
        <w:t xml:space="preserve"> </w:t>
      </w:r>
      <w:r w:rsidRPr="005A5CC8">
        <w:rPr>
          <w:sz w:val="26"/>
          <w:szCs w:val="26"/>
        </w:rPr>
        <w:t>:</w:t>
      </w:r>
      <w:proofErr w:type="gramEnd"/>
      <w:r w:rsidRPr="005A5CC8">
        <w:rPr>
          <w:sz w:val="26"/>
          <w:szCs w:val="26"/>
        </w:rPr>
        <w:t xml:space="preserve"> Ось-89, 2001</w:t>
      </w:r>
      <w:r w:rsidR="00C7241F">
        <w:rPr>
          <w:sz w:val="26"/>
          <w:szCs w:val="26"/>
        </w:rPr>
        <w:t xml:space="preserve">. </w:t>
      </w:r>
      <w:r w:rsidRPr="005A5CC8">
        <w:rPr>
          <w:sz w:val="26"/>
          <w:szCs w:val="26"/>
        </w:rPr>
        <w:t xml:space="preserve">– 128 </w:t>
      </w:r>
      <w:r w:rsidR="00C7241F">
        <w:rPr>
          <w:sz w:val="26"/>
          <w:szCs w:val="26"/>
        </w:rPr>
        <w:t>с</w:t>
      </w:r>
      <w:r w:rsidR="00766458">
        <w:rPr>
          <w:sz w:val="26"/>
          <w:szCs w:val="26"/>
        </w:rPr>
        <w:t xml:space="preserve">. </w:t>
      </w:r>
    </w:p>
    <w:p w:rsidR="00242427" w:rsidRPr="005A5CC8" w:rsidRDefault="00242427" w:rsidP="00242427">
      <w:pPr>
        <w:ind w:firstLine="709"/>
        <w:jc w:val="both"/>
        <w:rPr>
          <w:spacing w:val="-6"/>
          <w:sz w:val="26"/>
          <w:szCs w:val="26"/>
        </w:rPr>
      </w:pPr>
      <w:r w:rsidRPr="005A5CC8">
        <w:rPr>
          <w:sz w:val="26"/>
          <w:szCs w:val="26"/>
        </w:rPr>
        <w:t>8</w:t>
      </w:r>
      <w:r w:rsidR="00C7241F">
        <w:rPr>
          <w:sz w:val="26"/>
          <w:szCs w:val="26"/>
        </w:rPr>
        <w:t xml:space="preserve">. </w:t>
      </w:r>
      <w:r w:rsidRPr="005A5CC8">
        <w:rPr>
          <w:sz w:val="26"/>
          <w:szCs w:val="26"/>
        </w:rPr>
        <w:t xml:space="preserve">Цифровая экономика: успеть за будущим </w:t>
      </w:r>
      <w:r w:rsidRPr="005A5CC8">
        <w:rPr>
          <w:spacing w:val="-6"/>
          <w:sz w:val="26"/>
          <w:szCs w:val="26"/>
        </w:rPr>
        <w:t>[Электронный ресурс]</w:t>
      </w:r>
      <w:r w:rsidR="00C7241F">
        <w:rPr>
          <w:spacing w:val="-6"/>
          <w:sz w:val="26"/>
          <w:szCs w:val="26"/>
        </w:rPr>
        <w:t xml:space="preserve">. </w:t>
      </w:r>
      <w:r w:rsidRPr="005A5CC8">
        <w:rPr>
          <w:spacing w:val="-6"/>
          <w:sz w:val="26"/>
          <w:szCs w:val="26"/>
        </w:rPr>
        <w:t>– Режим доступа: http://gazeta-navuka</w:t>
      </w:r>
      <w:r w:rsidR="00196BE7">
        <w:rPr>
          <w:spacing w:val="-6"/>
          <w:sz w:val="26"/>
          <w:szCs w:val="26"/>
        </w:rPr>
        <w:t>.</w:t>
      </w:r>
      <w:r w:rsidRPr="005A5CC8">
        <w:rPr>
          <w:spacing w:val="-6"/>
          <w:sz w:val="26"/>
          <w:szCs w:val="26"/>
        </w:rPr>
        <w:t>by/novosti/1517-tsifrovaya-ekonomika</w:t>
      </w:r>
      <w:r w:rsidR="00C7241F">
        <w:rPr>
          <w:sz w:val="26"/>
          <w:szCs w:val="26"/>
        </w:rPr>
        <w:t xml:space="preserve">. </w:t>
      </w:r>
      <w:r w:rsidRPr="005A5CC8">
        <w:rPr>
          <w:spacing w:val="10"/>
          <w:sz w:val="26"/>
          <w:szCs w:val="26"/>
        </w:rPr>
        <w:t>–</w:t>
      </w:r>
      <w:r w:rsidRPr="005A5CC8">
        <w:rPr>
          <w:sz w:val="26"/>
          <w:szCs w:val="26"/>
        </w:rPr>
        <w:t xml:space="preserve"> </w:t>
      </w:r>
      <w:r w:rsidRPr="005A5CC8">
        <w:rPr>
          <w:spacing w:val="-6"/>
          <w:sz w:val="26"/>
          <w:szCs w:val="26"/>
        </w:rPr>
        <w:t>Дата доступа: 14</w:t>
      </w:r>
      <w:r w:rsidR="00850D45">
        <w:rPr>
          <w:spacing w:val="-6"/>
          <w:sz w:val="26"/>
          <w:szCs w:val="26"/>
        </w:rPr>
        <w:t>.</w:t>
      </w:r>
      <w:r w:rsidRPr="005A5CC8">
        <w:rPr>
          <w:spacing w:val="-6"/>
          <w:sz w:val="26"/>
          <w:szCs w:val="26"/>
        </w:rPr>
        <w:t>05</w:t>
      </w:r>
      <w:r w:rsidR="00850D45">
        <w:rPr>
          <w:spacing w:val="-6"/>
          <w:sz w:val="26"/>
          <w:szCs w:val="26"/>
        </w:rPr>
        <w:t>.</w:t>
      </w:r>
      <w:r w:rsidRPr="005A5CC8">
        <w:rPr>
          <w:spacing w:val="-6"/>
          <w:sz w:val="26"/>
          <w:szCs w:val="26"/>
        </w:rPr>
        <w:t>2019</w:t>
      </w:r>
      <w:r w:rsidR="00C7241F">
        <w:rPr>
          <w:spacing w:val="-6"/>
          <w:sz w:val="26"/>
          <w:szCs w:val="26"/>
        </w:rPr>
        <w:t xml:space="preserve">. </w:t>
      </w:r>
    </w:p>
    <w:p w:rsidR="00242427" w:rsidRPr="005A5CC8" w:rsidRDefault="00242427" w:rsidP="008E7CE1">
      <w:pPr>
        <w:jc w:val="both"/>
        <w:rPr>
          <w:sz w:val="26"/>
          <w:szCs w:val="26"/>
          <w:lang w:eastAsia="en-US"/>
        </w:rPr>
      </w:pPr>
    </w:p>
    <w:p w:rsidR="00927C28" w:rsidRPr="005A5CC8" w:rsidRDefault="00927C28" w:rsidP="008E7CE1">
      <w:pPr>
        <w:jc w:val="both"/>
        <w:rPr>
          <w:sz w:val="26"/>
          <w:szCs w:val="26"/>
          <w:lang w:eastAsia="en-US"/>
        </w:rPr>
      </w:pPr>
    </w:p>
    <w:p w:rsidR="00A514A7" w:rsidRPr="005A5CC8" w:rsidRDefault="00A514A7" w:rsidP="008E7CE1">
      <w:pPr>
        <w:jc w:val="both"/>
        <w:rPr>
          <w:sz w:val="26"/>
          <w:szCs w:val="26"/>
          <w:lang w:eastAsia="en-US"/>
        </w:rPr>
      </w:pPr>
    </w:p>
    <w:p w:rsidR="00A514A7" w:rsidRPr="005A5CC8" w:rsidRDefault="00A514A7" w:rsidP="008E7CE1">
      <w:pPr>
        <w:jc w:val="both"/>
        <w:rPr>
          <w:sz w:val="26"/>
          <w:szCs w:val="26"/>
          <w:lang w:eastAsia="en-US"/>
        </w:rPr>
      </w:pPr>
    </w:p>
    <w:p w:rsidR="00A514A7" w:rsidRDefault="00A514A7"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003F89" w:rsidRDefault="00003F89" w:rsidP="008E7CE1">
      <w:pPr>
        <w:jc w:val="both"/>
        <w:rPr>
          <w:sz w:val="26"/>
          <w:szCs w:val="26"/>
          <w:lang w:eastAsia="en-US"/>
        </w:rPr>
      </w:pPr>
    </w:p>
    <w:p w:rsidR="00C333BF" w:rsidRDefault="00C333BF" w:rsidP="008E7CE1">
      <w:pPr>
        <w:jc w:val="both"/>
        <w:rPr>
          <w:sz w:val="26"/>
          <w:szCs w:val="26"/>
          <w:lang w:val="be-BY" w:eastAsia="en-US"/>
        </w:rPr>
      </w:pPr>
    </w:p>
    <w:p w:rsidR="00D97685" w:rsidRDefault="00D97685" w:rsidP="008E7CE1">
      <w:pPr>
        <w:jc w:val="both"/>
        <w:rPr>
          <w:sz w:val="26"/>
          <w:szCs w:val="26"/>
          <w:lang w:val="be-BY" w:eastAsia="en-US"/>
        </w:rPr>
      </w:pPr>
    </w:p>
    <w:p w:rsidR="00D97685" w:rsidRPr="00D97685" w:rsidRDefault="00D97685" w:rsidP="008E7CE1">
      <w:pPr>
        <w:jc w:val="both"/>
        <w:rPr>
          <w:sz w:val="26"/>
          <w:szCs w:val="26"/>
          <w:lang w:val="be-BY"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C333BF" w:rsidP="008E7CE1">
      <w:pPr>
        <w:jc w:val="both"/>
        <w:rPr>
          <w:sz w:val="26"/>
          <w:szCs w:val="26"/>
          <w:lang w:eastAsia="en-US"/>
        </w:rPr>
      </w:pPr>
    </w:p>
    <w:p w:rsidR="00C333BF" w:rsidRDefault="001E1F30" w:rsidP="001E1F30">
      <w:pPr>
        <w:tabs>
          <w:tab w:val="left" w:pos="3519"/>
        </w:tabs>
        <w:jc w:val="both"/>
        <w:rPr>
          <w:sz w:val="26"/>
          <w:szCs w:val="26"/>
          <w:lang w:eastAsia="en-US"/>
        </w:rPr>
      </w:pPr>
      <w:r>
        <w:rPr>
          <w:sz w:val="26"/>
          <w:szCs w:val="26"/>
          <w:lang w:eastAsia="en-US"/>
        </w:rPr>
        <w:lastRenderedPageBreak/>
        <w:tab/>
      </w:r>
    </w:p>
    <w:p w:rsidR="00256444" w:rsidRDefault="00242427" w:rsidP="007144EC">
      <w:pPr>
        <w:pStyle w:val="afff6"/>
      </w:pPr>
      <w:bookmarkStart w:id="221" w:name="_Toc22206881"/>
      <w:r w:rsidRPr="005A5CC8">
        <w:t>СЕКЦИЯ 5</w:t>
      </w:r>
      <w:bookmarkEnd w:id="221"/>
    </w:p>
    <w:p w:rsidR="00242427" w:rsidRPr="00544BB3" w:rsidRDefault="00242427" w:rsidP="007144EC">
      <w:pPr>
        <w:pStyle w:val="afff6"/>
      </w:pPr>
      <w:bookmarkStart w:id="222" w:name="_Toc22206882"/>
      <w:r w:rsidRPr="005A5CC8">
        <w:t xml:space="preserve">ТЕОРЕТИКО-МЕТОДОЛОГИЧЕСКИЕ И ПРИКЛАДНЫЕ ПРОБЛЕМЫ ПРОТИВОДЕЙСТВИЯ ПРЕСТУПЛЕНИЯМ </w:t>
      </w:r>
      <w:r w:rsidR="00256444">
        <w:t xml:space="preserve">                                                       </w:t>
      </w:r>
      <w:r w:rsidRPr="005A5CC8">
        <w:t>И ПРАВОНАРУШЕНИЯМ</w:t>
      </w:r>
      <w:bookmarkEnd w:id="222"/>
      <w:r w:rsidR="00544BB3">
        <w:t xml:space="preserve"> </w:t>
      </w:r>
    </w:p>
    <w:p w:rsidR="00242427" w:rsidRPr="005A5CC8" w:rsidRDefault="00242427" w:rsidP="00242427">
      <w:pPr>
        <w:ind w:firstLine="709"/>
        <w:jc w:val="both"/>
        <w:rPr>
          <w:sz w:val="26"/>
          <w:szCs w:val="26"/>
          <w:lang w:eastAsia="en-US"/>
        </w:rPr>
      </w:pPr>
    </w:p>
    <w:p w:rsidR="00242427" w:rsidRPr="007144EC" w:rsidRDefault="00242427" w:rsidP="007144EC">
      <w:pPr>
        <w:pStyle w:val="afff8"/>
      </w:pPr>
      <w:bookmarkStart w:id="223" w:name="_Toc22206883"/>
      <w:r w:rsidRPr="007144EC">
        <w:t>Е</w:t>
      </w:r>
      <w:r w:rsidR="00C7241F" w:rsidRPr="007144EC">
        <w:t xml:space="preserve">. </w:t>
      </w:r>
      <w:r w:rsidRPr="007144EC">
        <w:t>Г</w:t>
      </w:r>
      <w:r w:rsidR="00C7241F" w:rsidRPr="007144EC">
        <w:t xml:space="preserve">. </w:t>
      </w:r>
      <w:r w:rsidRPr="007144EC">
        <w:t>АНДРИКЕВИЧ</w:t>
      </w:r>
      <w:bookmarkEnd w:id="223"/>
    </w:p>
    <w:p w:rsidR="005E2E2C" w:rsidRDefault="00242427" w:rsidP="00544BB3">
      <w:pPr>
        <w:ind w:left="709"/>
        <w:rPr>
          <w:sz w:val="26"/>
          <w:szCs w:val="26"/>
        </w:rPr>
      </w:pPr>
      <w:r w:rsidRPr="005A5CC8">
        <w:rPr>
          <w:sz w:val="26"/>
          <w:szCs w:val="26"/>
        </w:rPr>
        <w:t>Научный руководитель</w:t>
      </w:r>
      <w:r w:rsidR="00544BB3">
        <w:rPr>
          <w:sz w:val="26"/>
          <w:szCs w:val="26"/>
        </w:rPr>
        <w:t xml:space="preserve"> </w:t>
      </w:r>
      <w:r w:rsidR="00544BB3">
        <w:rPr>
          <w:rFonts w:eastAsia="Calibri"/>
          <w:sz w:val="26"/>
          <w:szCs w:val="26"/>
          <w:lang w:eastAsia="en-US"/>
        </w:rPr>
        <w:t>‒</w:t>
      </w:r>
      <w:r w:rsidRPr="005A5CC8">
        <w:rPr>
          <w:sz w:val="26"/>
          <w:szCs w:val="26"/>
        </w:rPr>
        <w:t xml:space="preserve"> В</w:t>
      </w:r>
      <w:r w:rsidR="00C7241F">
        <w:rPr>
          <w:sz w:val="26"/>
          <w:szCs w:val="26"/>
        </w:rPr>
        <w:t xml:space="preserve">. </w:t>
      </w:r>
      <w:r w:rsidRPr="005A5CC8">
        <w:rPr>
          <w:sz w:val="26"/>
          <w:szCs w:val="26"/>
        </w:rPr>
        <w:t>И</w:t>
      </w:r>
      <w:r w:rsidR="00C7241F">
        <w:rPr>
          <w:sz w:val="26"/>
          <w:szCs w:val="26"/>
        </w:rPr>
        <w:t xml:space="preserve">. </w:t>
      </w:r>
      <w:r w:rsidRPr="005A5CC8">
        <w:rPr>
          <w:sz w:val="26"/>
          <w:szCs w:val="26"/>
        </w:rPr>
        <w:t xml:space="preserve">Резюк, старший преподаватель </w:t>
      </w:r>
    </w:p>
    <w:p w:rsidR="00242427" w:rsidRPr="005A5CC8" w:rsidRDefault="00242427" w:rsidP="00544BB3">
      <w:pPr>
        <w:ind w:left="709"/>
        <w:rPr>
          <w:b/>
          <w:sz w:val="26"/>
          <w:szCs w:val="26"/>
        </w:rPr>
      </w:pPr>
      <w:r w:rsidRPr="005A5CC8">
        <w:rPr>
          <w:sz w:val="26"/>
          <w:szCs w:val="26"/>
        </w:rPr>
        <w:t xml:space="preserve">Брест, Брестский </w:t>
      </w:r>
      <w:r w:rsidR="008A382D" w:rsidRPr="005A5CC8">
        <w:rPr>
          <w:sz w:val="26"/>
          <w:szCs w:val="26"/>
        </w:rPr>
        <w:t>государственный университе</w:t>
      </w:r>
      <w:r w:rsidR="00B719EE" w:rsidRPr="005A5CC8">
        <w:rPr>
          <w:sz w:val="26"/>
          <w:szCs w:val="26"/>
        </w:rPr>
        <w:t>т</w:t>
      </w:r>
      <w:r w:rsidR="008A382D" w:rsidRPr="005A5CC8">
        <w:rPr>
          <w:sz w:val="26"/>
          <w:szCs w:val="26"/>
        </w:rPr>
        <w:t xml:space="preserve">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544BB3">
      <w:pPr>
        <w:spacing w:after="200"/>
        <w:ind w:left="709"/>
        <w:contextualSpacing/>
        <w:rPr>
          <w:rFonts w:eastAsia="Calibri"/>
          <w:b/>
          <w:sz w:val="26"/>
          <w:szCs w:val="26"/>
          <w:lang w:eastAsia="en-US"/>
        </w:rPr>
      </w:pPr>
    </w:p>
    <w:p w:rsidR="00242427" w:rsidRPr="007144EC" w:rsidRDefault="007144EC" w:rsidP="00003F89">
      <w:pPr>
        <w:pStyle w:val="afff8"/>
        <w:jc w:val="left"/>
        <w:rPr>
          <w:rFonts w:eastAsia="Calibri"/>
        </w:rPr>
      </w:pPr>
      <w:bookmarkStart w:id="224" w:name="_Toc22206884"/>
      <w:r>
        <w:rPr>
          <w:rFonts w:eastAsia="Calibri"/>
        </w:rPr>
        <w:t>РАССЛЕДОВАНИЕ </w:t>
      </w:r>
      <w:r w:rsidR="00242427" w:rsidRPr="007144EC">
        <w:rPr>
          <w:rFonts w:eastAsia="Calibri"/>
        </w:rPr>
        <w:t>ВЗЯТОЧНИЧЕСТВА: ПРОБЛЕМЫ И ПУТИ ИХ РЕШЕНИЯ</w:t>
      </w:r>
      <w:bookmarkEnd w:id="224"/>
    </w:p>
    <w:p w:rsidR="00242427" w:rsidRPr="005A5CC8" w:rsidRDefault="00242427" w:rsidP="00242427">
      <w:pPr>
        <w:spacing w:after="200"/>
        <w:ind w:firstLine="709"/>
        <w:contextualSpacing/>
        <w:jc w:val="center"/>
        <w:rPr>
          <w:rFonts w:eastAsia="Calibri"/>
          <w:b/>
          <w:sz w:val="26"/>
          <w:szCs w:val="26"/>
          <w:lang w:eastAsia="en-US"/>
        </w:rPr>
      </w:pP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Одной из наиболее распростран</w:t>
      </w:r>
      <w:r w:rsidR="00CD3430">
        <w:rPr>
          <w:rFonts w:eastAsia="Calibri"/>
          <w:sz w:val="26"/>
          <w:szCs w:val="26"/>
          <w:lang w:eastAsia="en-US"/>
        </w:rPr>
        <w:t>е</w:t>
      </w:r>
      <w:r w:rsidR="00256444">
        <w:rPr>
          <w:rFonts w:eastAsia="Calibri"/>
          <w:sz w:val="26"/>
          <w:szCs w:val="26"/>
          <w:lang w:eastAsia="en-US"/>
        </w:rPr>
        <w:t>нных форм</w:t>
      </w:r>
      <w:r w:rsidRPr="005A5CC8">
        <w:rPr>
          <w:rFonts w:eastAsia="Calibri"/>
          <w:sz w:val="26"/>
          <w:szCs w:val="26"/>
          <w:lang w:eastAsia="en-US"/>
        </w:rPr>
        <w:t xml:space="preserve"> коррупции является взяточничество</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Действующий Уголовный Кодекс Республики Беларусь  предусматривает ответственность за такие преступления, как получение взятки (ст</w:t>
      </w:r>
      <w:r w:rsidR="00C7241F">
        <w:rPr>
          <w:rFonts w:eastAsia="Calibri"/>
          <w:sz w:val="26"/>
          <w:szCs w:val="26"/>
          <w:lang w:eastAsia="en-US"/>
        </w:rPr>
        <w:t xml:space="preserve">. </w:t>
      </w:r>
      <w:r w:rsidRPr="005A5CC8">
        <w:rPr>
          <w:rFonts w:eastAsia="Calibri"/>
          <w:sz w:val="26"/>
          <w:szCs w:val="26"/>
          <w:lang w:eastAsia="en-US"/>
        </w:rPr>
        <w:t>430),  принятие незаконного вознаграждения (ст</w:t>
      </w:r>
      <w:r w:rsidR="00C7241F">
        <w:rPr>
          <w:rFonts w:eastAsia="Calibri"/>
          <w:sz w:val="26"/>
          <w:szCs w:val="26"/>
          <w:lang w:eastAsia="en-US"/>
        </w:rPr>
        <w:t xml:space="preserve">. </w:t>
      </w:r>
      <w:r w:rsidRPr="005A5CC8">
        <w:rPr>
          <w:rFonts w:eastAsia="Calibri"/>
          <w:sz w:val="26"/>
          <w:szCs w:val="26"/>
          <w:lang w:eastAsia="en-US"/>
        </w:rPr>
        <w:t>433), дача взятки (ст</w:t>
      </w:r>
      <w:r w:rsidR="00C7241F">
        <w:rPr>
          <w:rFonts w:eastAsia="Calibri"/>
          <w:sz w:val="26"/>
          <w:szCs w:val="26"/>
          <w:lang w:eastAsia="en-US"/>
        </w:rPr>
        <w:t xml:space="preserve">. </w:t>
      </w:r>
      <w:r w:rsidRPr="005A5CC8">
        <w:rPr>
          <w:rFonts w:eastAsia="Calibri"/>
          <w:sz w:val="26"/>
          <w:szCs w:val="26"/>
          <w:lang w:eastAsia="en-US"/>
        </w:rPr>
        <w:t>431) и посредничеств</w:t>
      </w:r>
      <w:r w:rsidR="009E77A4" w:rsidRPr="005A5CC8">
        <w:rPr>
          <w:rFonts w:eastAsia="Calibri"/>
          <w:sz w:val="26"/>
          <w:szCs w:val="26"/>
          <w:lang w:eastAsia="en-US"/>
        </w:rPr>
        <w:t>о во взяточничестве (ст</w:t>
      </w:r>
      <w:r w:rsidR="00C7241F">
        <w:rPr>
          <w:rFonts w:eastAsia="Calibri"/>
          <w:sz w:val="26"/>
          <w:szCs w:val="26"/>
          <w:lang w:eastAsia="en-US"/>
        </w:rPr>
        <w:t xml:space="preserve">. </w:t>
      </w:r>
      <w:r w:rsidR="009E77A4" w:rsidRPr="005A5CC8">
        <w:rPr>
          <w:rFonts w:eastAsia="Calibri"/>
          <w:sz w:val="26"/>
          <w:szCs w:val="26"/>
          <w:lang w:eastAsia="en-US"/>
        </w:rPr>
        <w:t>432)</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Расследование данных преступлений имеет свою специфику и сложность, которая недостаточно исследована в криминалистической литературе</w:t>
      </w:r>
      <w:r w:rsidR="00766458">
        <w:rPr>
          <w:rFonts w:eastAsia="Calibri"/>
          <w:sz w:val="26"/>
          <w:szCs w:val="26"/>
          <w:lang w:eastAsia="en-US"/>
        </w:rPr>
        <w:t xml:space="preserve">. </w:t>
      </w:r>
      <w:r w:rsidRPr="005A5CC8">
        <w:rPr>
          <w:rFonts w:eastAsia="Calibri"/>
          <w:sz w:val="26"/>
          <w:szCs w:val="26"/>
          <w:lang w:eastAsia="en-US"/>
        </w:rPr>
        <w:t>Причинами слабой раскрываемости данного вида преступления служит недостаточная теоретическая и практическая база расследования взяточничества, что приводит к неосведомленности, а порой и к неграмотности правоохранительных органов в расследова</w:t>
      </w:r>
      <w:r w:rsidR="009E77A4" w:rsidRPr="005A5CC8">
        <w:rPr>
          <w:rFonts w:eastAsia="Calibri"/>
          <w:sz w:val="26"/>
          <w:szCs w:val="26"/>
          <w:lang w:eastAsia="en-US"/>
        </w:rPr>
        <w:t>нии данного вида преступлений [1</w:t>
      </w:r>
      <w:r w:rsidRPr="005A5CC8">
        <w:rPr>
          <w:rFonts w:eastAsia="Calibri"/>
          <w:sz w:val="26"/>
          <w:szCs w:val="26"/>
          <w:lang w:eastAsia="en-US"/>
        </w:rPr>
        <w:t>]</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 xml:space="preserve">Ряд важнейших проблем возникает перед следствием при расследовании дел о взяточничестве, которыми являются </w:t>
      </w:r>
      <w:proofErr w:type="gramStart"/>
      <w:r w:rsidRPr="005A5CC8">
        <w:rPr>
          <w:rFonts w:eastAsia="Calibri"/>
          <w:sz w:val="26"/>
          <w:szCs w:val="26"/>
          <w:lang w:eastAsia="en-US"/>
        </w:rPr>
        <w:t>следующие</w:t>
      </w:r>
      <w:proofErr w:type="gramEnd"/>
      <w:r w:rsidRPr="005A5CC8">
        <w:rPr>
          <w:rFonts w:eastAsia="Calibri"/>
          <w:sz w:val="26"/>
          <w:szCs w:val="26"/>
          <w:lang w:eastAsia="en-US"/>
        </w:rPr>
        <w:t>:</w:t>
      </w:r>
    </w:p>
    <w:p w:rsidR="00242427" w:rsidRPr="005A5CC8" w:rsidRDefault="00242427" w:rsidP="00A41D9F">
      <w:pPr>
        <w:ind w:firstLine="709"/>
        <w:contextualSpacing/>
        <w:jc w:val="both"/>
        <w:rPr>
          <w:rFonts w:eastAsia="Calibri"/>
          <w:sz w:val="26"/>
          <w:szCs w:val="26"/>
          <w:lang w:eastAsia="en-US"/>
        </w:rPr>
      </w:pPr>
      <w:r w:rsidRPr="005A5CC8">
        <w:rPr>
          <w:rFonts w:eastAsia="Calibri"/>
          <w:sz w:val="26"/>
          <w:szCs w:val="26"/>
          <w:lang w:eastAsia="en-US"/>
        </w:rPr>
        <w:t>Во-первых, потерпевший  в данной категории дел отсутствует, а обе ст</w:t>
      </w:r>
      <w:r w:rsidR="00256444">
        <w:rPr>
          <w:rFonts w:eastAsia="Calibri"/>
          <w:sz w:val="26"/>
          <w:szCs w:val="26"/>
          <w:lang w:eastAsia="en-US"/>
        </w:rPr>
        <w:t>ороны заинтересованы в том, что</w:t>
      </w:r>
      <w:r w:rsidRPr="005A5CC8">
        <w:rPr>
          <w:rFonts w:eastAsia="Calibri"/>
          <w:sz w:val="26"/>
          <w:szCs w:val="26"/>
          <w:lang w:eastAsia="en-US"/>
        </w:rPr>
        <w:t>бы скрыть факт передачи взятки одним и получения ее другим, что з</w:t>
      </w:r>
      <w:r w:rsidR="00256444">
        <w:rPr>
          <w:rFonts w:eastAsia="Calibri"/>
          <w:sz w:val="26"/>
          <w:szCs w:val="26"/>
          <w:lang w:eastAsia="en-US"/>
        </w:rPr>
        <w:t>начительно сокращает возможности</w:t>
      </w:r>
      <w:r w:rsidRPr="005A5CC8">
        <w:rPr>
          <w:rFonts w:eastAsia="Calibri"/>
          <w:sz w:val="26"/>
          <w:szCs w:val="26"/>
          <w:lang w:eastAsia="en-US"/>
        </w:rPr>
        <w:t xml:space="preserve"> следователя выявить преступление и получить  достаточное количество доказательств по делу</w:t>
      </w:r>
      <w:r w:rsidR="00C7241F">
        <w:rPr>
          <w:rFonts w:eastAsia="Calibri"/>
          <w:sz w:val="26"/>
          <w:szCs w:val="26"/>
          <w:lang w:eastAsia="en-US"/>
        </w:rPr>
        <w:t xml:space="preserve">. </w:t>
      </w:r>
      <w:r w:rsidR="00256444">
        <w:rPr>
          <w:rFonts w:eastAsia="Calibri"/>
          <w:sz w:val="26"/>
          <w:szCs w:val="26"/>
          <w:lang w:eastAsia="en-US"/>
        </w:rPr>
        <w:t>В данной ситуации большо</w:t>
      </w:r>
      <w:r w:rsidRPr="005A5CC8">
        <w:rPr>
          <w:rFonts w:eastAsia="Calibri"/>
          <w:sz w:val="26"/>
          <w:szCs w:val="26"/>
          <w:lang w:eastAsia="en-US"/>
        </w:rPr>
        <w:t>е количество обвинений строится на косвенных доказательствах, оценка которых представляет значительные трудности</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Во-вторых, данное преступление в большинстве случаев совершается без очевидцев</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В-третьих, передача взятки из рук в руки часто подразумевается в качестве основного способа совершения преступления, однако данная точка зрения является ошибочной</w:t>
      </w:r>
      <w:r w:rsidR="00C7241F">
        <w:rPr>
          <w:rFonts w:eastAsia="Calibri"/>
          <w:sz w:val="26"/>
          <w:szCs w:val="26"/>
          <w:lang w:eastAsia="en-US"/>
        </w:rPr>
        <w:t xml:space="preserve">. </w:t>
      </w:r>
      <w:r w:rsidRPr="005A5CC8">
        <w:rPr>
          <w:rFonts w:eastAsia="Calibri"/>
          <w:sz w:val="26"/>
          <w:szCs w:val="26"/>
          <w:lang w:eastAsia="en-US"/>
        </w:rPr>
        <w:t>В современном обществе существуют достаточно завуалированные способы приема-передачи взятки</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 xml:space="preserve">В-четвертых, во многих областях борьба </w:t>
      </w:r>
      <w:r w:rsidR="00256444">
        <w:rPr>
          <w:rFonts w:eastAsia="Calibri"/>
          <w:sz w:val="26"/>
          <w:szCs w:val="26"/>
          <w:lang w:eastAsia="en-US"/>
        </w:rPr>
        <w:t xml:space="preserve">с коррупцией свелась к борьбе со </w:t>
      </w:r>
      <w:r w:rsidRPr="005A5CC8">
        <w:rPr>
          <w:rFonts w:eastAsia="Calibri"/>
          <w:sz w:val="26"/>
          <w:szCs w:val="26"/>
          <w:lang w:eastAsia="en-US"/>
        </w:rPr>
        <w:t>злоупотреблениями и взяточничеством внутри самой системы</w:t>
      </w:r>
      <w:r w:rsidR="00C7241F">
        <w:rPr>
          <w:rFonts w:eastAsia="Calibri"/>
          <w:sz w:val="26"/>
          <w:szCs w:val="26"/>
          <w:lang w:eastAsia="en-US"/>
        </w:rPr>
        <w:t xml:space="preserve">. </w:t>
      </w:r>
      <w:r w:rsidRPr="005A5CC8">
        <w:rPr>
          <w:rFonts w:eastAsia="Calibri"/>
          <w:sz w:val="26"/>
          <w:szCs w:val="26"/>
          <w:lang w:eastAsia="en-US"/>
        </w:rPr>
        <w:t>Достаточно большое количество сотрудников правоохранительных органов получают взятки под прикрытием вознаграждения за нелегкий труд, который достаточно ни</w:t>
      </w:r>
      <w:r w:rsidR="009E77A4" w:rsidRPr="005A5CC8">
        <w:rPr>
          <w:rFonts w:eastAsia="Calibri"/>
          <w:sz w:val="26"/>
          <w:szCs w:val="26"/>
          <w:lang w:eastAsia="en-US"/>
        </w:rPr>
        <w:t>зко оплачивается государством [2</w:t>
      </w:r>
      <w:r w:rsidRPr="005A5CC8">
        <w:rPr>
          <w:rFonts w:eastAsia="Calibri"/>
          <w:sz w:val="26"/>
          <w:szCs w:val="26"/>
          <w:lang w:eastAsia="en-US"/>
        </w:rPr>
        <w:t>]</w:t>
      </w:r>
      <w:r w:rsidR="00C7241F">
        <w:rPr>
          <w:rFonts w:eastAsia="Calibri"/>
          <w:sz w:val="26"/>
          <w:szCs w:val="26"/>
          <w:lang w:eastAsia="en-US"/>
        </w:rPr>
        <w:t xml:space="preserve">. </w:t>
      </w:r>
    </w:p>
    <w:p w:rsidR="00242427" w:rsidRPr="005214CD" w:rsidRDefault="00242427" w:rsidP="00242427">
      <w:pPr>
        <w:ind w:firstLine="709"/>
        <w:contextualSpacing/>
        <w:jc w:val="both"/>
        <w:rPr>
          <w:rFonts w:eastAsia="Calibri"/>
          <w:sz w:val="26"/>
          <w:szCs w:val="26"/>
          <w:lang w:eastAsia="en-US"/>
        </w:rPr>
      </w:pPr>
      <w:r w:rsidRPr="005A5CC8">
        <w:rPr>
          <w:rFonts w:eastAsia="Calibri"/>
          <w:sz w:val="26"/>
          <w:szCs w:val="26"/>
          <w:lang w:eastAsia="en-US"/>
        </w:rPr>
        <w:lastRenderedPageBreak/>
        <w:t>Для успешного расследования взяточничества необходимо осуществит</w:t>
      </w:r>
      <w:r w:rsidR="00256444">
        <w:rPr>
          <w:rFonts w:eastAsia="Calibri"/>
          <w:sz w:val="26"/>
          <w:szCs w:val="26"/>
          <w:lang w:eastAsia="en-US"/>
        </w:rPr>
        <w:t>ь</w:t>
      </w:r>
      <w:r w:rsidRPr="005A5CC8">
        <w:rPr>
          <w:rFonts w:eastAsia="Calibri"/>
          <w:sz w:val="26"/>
          <w:szCs w:val="26"/>
          <w:lang w:eastAsia="en-US"/>
        </w:rPr>
        <w:t xml:space="preserve"> </w:t>
      </w:r>
      <w:r w:rsidRPr="005214CD">
        <w:rPr>
          <w:rFonts w:eastAsia="Calibri"/>
          <w:sz w:val="26"/>
          <w:szCs w:val="26"/>
          <w:lang w:eastAsia="en-US"/>
        </w:rPr>
        <w:t>следующее:</w:t>
      </w:r>
    </w:p>
    <w:p w:rsidR="00242427" w:rsidRPr="005214CD" w:rsidRDefault="00242427" w:rsidP="00242427">
      <w:pPr>
        <w:ind w:firstLine="709"/>
        <w:contextualSpacing/>
        <w:jc w:val="both"/>
        <w:rPr>
          <w:rFonts w:eastAsia="Calibri"/>
          <w:sz w:val="26"/>
          <w:szCs w:val="26"/>
          <w:lang w:eastAsia="en-US"/>
        </w:rPr>
      </w:pPr>
      <w:r w:rsidRPr="005214CD">
        <w:rPr>
          <w:rFonts w:eastAsia="Calibri"/>
          <w:sz w:val="26"/>
          <w:szCs w:val="26"/>
          <w:lang w:eastAsia="en-US"/>
        </w:rPr>
        <w:t>1</w:t>
      </w:r>
      <w:r w:rsidR="00C7241F" w:rsidRPr="005214CD">
        <w:rPr>
          <w:rFonts w:eastAsia="Calibri"/>
          <w:sz w:val="26"/>
          <w:szCs w:val="26"/>
          <w:lang w:eastAsia="en-US"/>
        </w:rPr>
        <w:t xml:space="preserve">. </w:t>
      </w:r>
      <w:r w:rsidRPr="005214CD">
        <w:rPr>
          <w:rFonts w:eastAsia="Calibri"/>
          <w:sz w:val="26"/>
          <w:szCs w:val="26"/>
          <w:lang w:eastAsia="en-US"/>
        </w:rPr>
        <w:t>Оптимизировать методику расследования взяточничества</w:t>
      </w:r>
      <w:r w:rsidR="00C7241F" w:rsidRPr="005214CD">
        <w:rPr>
          <w:rFonts w:eastAsia="Calibri"/>
          <w:sz w:val="26"/>
          <w:szCs w:val="26"/>
          <w:lang w:eastAsia="en-US"/>
        </w:rPr>
        <w:t xml:space="preserve">. </w:t>
      </w:r>
    </w:p>
    <w:p w:rsidR="00242427" w:rsidRPr="005214CD" w:rsidRDefault="00242427" w:rsidP="00A6743C">
      <w:pPr>
        <w:tabs>
          <w:tab w:val="left" w:pos="993"/>
        </w:tabs>
        <w:ind w:firstLine="709"/>
        <w:contextualSpacing/>
        <w:jc w:val="both"/>
        <w:rPr>
          <w:rFonts w:eastAsia="Calibri"/>
          <w:sz w:val="26"/>
          <w:szCs w:val="26"/>
          <w:lang w:eastAsia="en-US"/>
        </w:rPr>
      </w:pPr>
      <w:r w:rsidRPr="005214CD">
        <w:rPr>
          <w:rFonts w:eastAsia="Calibri"/>
          <w:sz w:val="26"/>
          <w:szCs w:val="26"/>
          <w:lang w:eastAsia="en-US"/>
        </w:rPr>
        <w:t>2</w:t>
      </w:r>
      <w:r w:rsidR="00A6743C" w:rsidRPr="005214CD">
        <w:rPr>
          <w:rFonts w:eastAsia="Calibri"/>
          <w:sz w:val="26"/>
          <w:szCs w:val="26"/>
          <w:lang w:eastAsia="en-US"/>
        </w:rPr>
        <w:t xml:space="preserve">. </w:t>
      </w:r>
      <w:r w:rsidRPr="005214CD">
        <w:rPr>
          <w:rFonts w:eastAsia="Calibri"/>
          <w:sz w:val="26"/>
          <w:szCs w:val="26"/>
          <w:lang w:eastAsia="en-US"/>
        </w:rPr>
        <w:t>Проводить предварительные проверки по сообщениям о фактах взяточничества в кратчайшие сроки наиболее оптимальными способами</w:t>
      </w:r>
      <w:r w:rsidR="00C7241F" w:rsidRPr="005214CD">
        <w:rPr>
          <w:rFonts w:eastAsia="Calibri"/>
          <w:sz w:val="26"/>
          <w:szCs w:val="26"/>
          <w:lang w:eastAsia="en-US"/>
        </w:rPr>
        <w:t xml:space="preserve">. </w:t>
      </w:r>
    </w:p>
    <w:p w:rsidR="00242427" w:rsidRPr="005214CD" w:rsidRDefault="00242427" w:rsidP="00242427">
      <w:pPr>
        <w:ind w:firstLine="709"/>
        <w:contextualSpacing/>
        <w:jc w:val="both"/>
        <w:rPr>
          <w:rFonts w:eastAsia="Calibri"/>
          <w:sz w:val="26"/>
          <w:szCs w:val="26"/>
          <w:lang w:eastAsia="en-US"/>
        </w:rPr>
      </w:pPr>
      <w:r w:rsidRPr="005214CD">
        <w:rPr>
          <w:rFonts w:eastAsia="Calibri"/>
          <w:sz w:val="26"/>
          <w:szCs w:val="26"/>
          <w:lang w:eastAsia="en-US"/>
        </w:rPr>
        <w:t>3</w:t>
      </w:r>
      <w:r w:rsidR="00C7241F" w:rsidRPr="005214CD">
        <w:rPr>
          <w:rFonts w:eastAsia="Calibri"/>
          <w:sz w:val="26"/>
          <w:szCs w:val="26"/>
          <w:lang w:eastAsia="en-US"/>
        </w:rPr>
        <w:t xml:space="preserve">. </w:t>
      </w:r>
      <w:r w:rsidRPr="005214CD">
        <w:rPr>
          <w:rFonts w:eastAsia="Calibri"/>
          <w:sz w:val="26"/>
          <w:szCs w:val="26"/>
          <w:lang w:eastAsia="en-US"/>
        </w:rPr>
        <w:t>Уголовные дела возбуждать немедленно по установлению признаков состава преступления</w:t>
      </w:r>
      <w:r w:rsidR="00C7241F" w:rsidRPr="005214CD">
        <w:rPr>
          <w:rFonts w:eastAsia="Calibri"/>
          <w:sz w:val="26"/>
          <w:szCs w:val="26"/>
          <w:lang w:eastAsia="en-US"/>
        </w:rPr>
        <w:t xml:space="preserve">. </w:t>
      </w:r>
    </w:p>
    <w:p w:rsidR="00242427" w:rsidRPr="005214CD" w:rsidRDefault="00242427" w:rsidP="00242427">
      <w:pPr>
        <w:ind w:firstLine="709"/>
        <w:contextualSpacing/>
        <w:jc w:val="both"/>
        <w:rPr>
          <w:rFonts w:eastAsia="Calibri"/>
          <w:sz w:val="26"/>
          <w:szCs w:val="26"/>
          <w:lang w:eastAsia="en-US"/>
        </w:rPr>
      </w:pPr>
      <w:r w:rsidRPr="005214CD">
        <w:rPr>
          <w:rFonts w:eastAsia="Calibri"/>
          <w:sz w:val="26"/>
          <w:szCs w:val="26"/>
          <w:lang w:eastAsia="en-US"/>
        </w:rPr>
        <w:t>4</w:t>
      </w:r>
      <w:r w:rsidR="00C7241F" w:rsidRPr="005214CD">
        <w:rPr>
          <w:rFonts w:eastAsia="Calibri"/>
          <w:sz w:val="26"/>
          <w:szCs w:val="26"/>
          <w:lang w:eastAsia="en-US"/>
        </w:rPr>
        <w:t xml:space="preserve">. </w:t>
      </w:r>
      <w:r w:rsidRPr="005214CD">
        <w:rPr>
          <w:rFonts w:eastAsia="Calibri"/>
          <w:sz w:val="26"/>
          <w:szCs w:val="26"/>
          <w:lang w:eastAsia="en-US"/>
        </w:rPr>
        <w:t>В целях изобличения взяточников с поличным в должной мере использовать взаимодействие следователя с органами дознания; как можно шире использовать результаты оперативно-розыскной деятельности</w:t>
      </w:r>
      <w:r w:rsidR="00C7241F" w:rsidRPr="005214CD">
        <w:rPr>
          <w:rFonts w:eastAsia="Calibri"/>
          <w:sz w:val="26"/>
          <w:szCs w:val="26"/>
          <w:lang w:eastAsia="en-US"/>
        </w:rPr>
        <w:t xml:space="preserve">. </w:t>
      </w:r>
    </w:p>
    <w:p w:rsidR="00242427" w:rsidRPr="005A5CC8" w:rsidRDefault="00242427" w:rsidP="009E77A4">
      <w:pPr>
        <w:ind w:firstLine="709"/>
        <w:contextualSpacing/>
        <w:jc w:val="both"/>
        <w:rPr>
          <w:rFonts w:eastAsia="Calibri"/>
          <w:sz w:val="26"/>
          <w:szCs w:val="26"/>
          <w:lang w:eastAsia="en-US"/>
        </w:rPr>
      </w:pPr>
      <w:proofErr w:type="gramStart"/>
      <w:r w:rsidRPr="005214CD">
        <w:rPr>
          <w:rFonts w:eastAsia="Calibri"/>
          <w:sz w:val="26"/>
          <w:szCs w:val="26"/>
          <w:lang w:eastAsia="en-US"/>
        </w:rPr>
        <w:t xml:space="preserve">В ходе доследственной проверки орган дознания в первую очередь должен установить: </w:t>
      </w:r>
      <w:r w:rsidRPr="005214CD">
        <w:rPr>
          <w:rFonts w:eastAsia="Calibri"/>
          <w:color w:val="000000"/>
          <w:sz w:val="26"/>
          <w:szCs w:val="26"/>
          <w:lang w:eastAsia="en-US"/>
        </w:rPr>
        <w:t>является ли</w:t>
      </w:r>
      <w:r w:rsidR="00A6743C" w:rsidRPr="005214CD">
        <w:rPr>
          <w:rFonts w:eastAsia="Calibri"/>
          <w:color w:val="000000"/>
          <w:sz w:val="26"/>
          <w:szCs w:val="26"/>
          <w:lang w:eastAsia="en-US"/>
        </w:rPr>
        <w:t xml:space="preserve"> лицо</w:t>
      </w:r>
      <w:r w:rsidRPr="005214CD">
        <w:rPr>
          <w:rFonts w:eastAsia="Calibri"/>
          <w:color w:val="000000"/>
          <w:sz w:val="26"/>
          <w:szCs w:val="26"/>
          <w:lang w:eastAsia="en-US"/>
        </w:rPr>
        <w:t xml:space="preserve"> должностным (понятие </w:t>
      </w:r>
      <w:r w:rsidR="009E77A4" w:rsidRPr="005214CD">
        <w:rPr>
          <w:rFonts w:eastAsia="Calibri"/>
          <w:color w:val="000000"/>
          <w:sz w:val="26"/>
          <w:szCs w:val="26"/>
          <w:lang w:eastAsia="en-US"/>
        </w:rPr>
        <w:t>должностного лица, а также долж</w:t>
      </w:r>
      <w:r w:rsidRPr="005214CD">
        <w:rPr>
          <w:rFonts w:eastAsia="Calibri"/>
          <w:color w:val="000000"/>
          <w:sz w:val="26"/>
          <w:szCs w:val="26"/>
          <w:lang w:eastAsia="en-US"/>
        </w:rPr>
        <w:t>ностного лица, занимающего ответственное положение, приведено в ст</w:t>
      </w:r>
      <w:r w:rsidR="00C7241F" w:rsidRPr="005214CD">
        <w:rPr>
          <w:rFonts w:eastAsia="Calibri"/>
          <w:color w:val="000000"/>
          <w:sz w:val="26"/>
          <w:szCs w:val="26"/>
          <w:lang w:eastAsia="en-US"/>
        </w:rPr>
        <w:t xml:space="preserve">. </w:t>
      </w:r>
      <w:r w:rsidRPr="005214CD">
        <w:rPr>
          <w:rFonts w:eastAsia="Calibri"/>
          <w:color w:val="000000"/>
          <w:sz w:val="26"/>
          <w:szCs w:val="26"/>
          <w:lang w:eastAsia="en-US"/>
        </w:rPr>
        <w:t>4 УК);</w:t>
      </w:r>
      <w:r w:rsidR="009E77A4" w:rsidRPr="005214CD">
        <w:rPr>
          <w:rFonts w:eastAsia="Calibri"/>
          <w:sz w:val="26"/>
          <w:szCs w:val="26"/>
          <w:lang w:eastAsia="en-US"/>
        </w:rPr>
        <w:t xml:space="preserve"> </w:t>
      </w:r>
      <w:r w:rsidRPr="005214CD">
        <w:rPr>
          <w:rFonts w:eastAsia="Calibri"/>
          <w:sz w:val="26"/>
          <w:szCs w:val="26"/>
          <w:lang w:eastAsia="en-US"/>
        </w:rPr>
        <w:t>имел ли место факт получения взятки должностным лицом за действия</w:t>
      </w:r>
      <w:r w:rsidRPr="005A5CC8">
        <w:rPr>
          <w:rFonts w:eastAsia="Calibri"/>
          <w:sz w:val="26"/>
          <w:szCs w:val="26"/>
          <w:lang w:eastAsia="en-US"/>
        </w:rPr>
        <w:t xml:space="preserve"> либо бездействия, указанные в диспозиции ст</w:t>
      </w:r>
      <w:r w:rsidR="00C7241F">
        <w:rPr>
          <w:rFonts w:eastAsia="Calibri"/>
          <w:sz w:val="26"/>
          <w:szCs w:val="26"/>
          <w:lang w:eastAsia="en-US"/>
        </w:rPr>
        <w:t xml:space="preserve">. </w:t>
      </w:r>
      <w:r w:rsidRPr="005A5CC8">
        <w:rPr>
          <w:rFonts w:eastAsia="Calibri"/>
          <w:sz w:val="26"/>
          <w:szCs w:val="26"/>
          <w:lang w:eastAsia="en-US"/>
        </w:rPr>
        <w:t>430 УК;</w:t>
      </w:r>
      <w:r w:rsidR="009E77A4" w:rsidRPr="005A5CC8">
        <w:rPr>
          <w:rFonts w:eastAsia="Calibri"/>
          <w:sz w:val="26"/>
          <w:szCs w:val="26"/>
          <w:lang w:eastAsia="en-US"/>
        </w:rPr>
        <w:t xml:space="preserve"> </w:t>
      </w:r>
      <w:r w:rsidRPr="005A5CC8">
        <w:rPr>
          <w:rFonts w:eastAsia="Calibri"/>
          <w:sz w:val="26"/>
          <w:szCs w:val="26"/>
          <w:lang w:eastAsia="en-US"/>
        </w:rPr>
        <w:t>место, время, способ передачи взятки, включая меры по ее маскировке;</w:t>
      </w:r>
      <w:proofErr w:type="gramEnd"/>
      <w:r w:rsidR="009E77A4" w:rsidRPr="005A5CC8">
        <w:rPr>
          <w:rFonts w:eastAsia="Calibri"/>
          <w:sz w:val="26"/>
          <w:szCs w:val="26"/>
          <w:lang w:eastAsia="en-US"/>
        </w:rPr>
        <w:t xml:space="preserve"> </w:t>
      </w:r>
      <w:r w:rsidRPr="005A5CC8">
        <w:rPr>
          <w:rFonts w:eastAsia="Calibri"/>
          <w:sz w:val="26"/>
          <w:szCs w:val="26"/>
          <w:lang w:eastAsia="en-US"/>
        </w:rPr>
        <w:t>предмет взятки;</w:t>
      </w:r>
      <w:r w:rsidR="009E77A4" w:rsidRPr="005A5CC8">
        <w:rPr>
          <w:rFonts w:eastAsia="Calibri"/>
          <w:sz w:val="26"/>
          <w:szCs w:val="26"/>
          <w:lang w:eastAsia="en-US"/>
        </w:rPr>
        <w:t xml:space="preserve"> </w:t>
      </w:r>
      <w:r w:rsidRPr="005A5CC8">
        <w:rPr>
          <w:rFonts w:eastAsia="Calibri"/>
          <w:sz w:val="26"/>
          <w:szCs w:val="26"/>
          <w:lang w:eastAsia="en-US"/>
        </w:rPr>
        <w:t>добровольность обращения гражданина с заявлением о даче взятки, ее вымогательстве;</w:t>
      </w:r>
      <w:r w:rsidR="009E77A4" w:rsidRPr="005A5CC8">
        <w:rPr>
          <w:rFonts w:eastAsia="Calibri"/>
          <w:sz w:val="26"/>
          <w:szCs w:val="26"/>
          <w:lang w:eastAsia="en-US"/>
        </w:rPr>
        <w:t xml:space="preserve"> </w:t>
      </w:r>
      <w:r w:rsidRPr="005A5CC8">
        <w:rPr>
          <w:rFonts w:eastAsia="Calibri"/>
          <w:sz w:val="26"/>
          <w:szCs w:val="26"/>
          <w:lang w:eastAsia="en-US"/>
        </w:rPr>
        <w:t>направленность умысла лица, получившего взятку;</w:t>
      </w:r>
      <w:r w:rsidR="009E77A4" w:rsidRPr="005A5CC8">
        <w:rPr>
          <w:rFonts w:eastAsia="Calibri"/>
          <w:sz w:val="26"/>
          <w:szCs w:val="26"/>
          <w:lang w:eastAsia="en-US"/>
        </w:rPr>
        <w:t xml:space="preserve"> </w:t>
      </w:r>
      <w:r w:rsidRPr="005A5CC8">
        <w:rPr>
          <w:rFonts w:eastAsia="Calibri"/>
          <w:sz w:val="26"/>
          <w:szCs w:val="26"/>
          <w:lang w:eastAsia="en-US"/>
        </w:rPr>
        <w:t>понимание противозаконности лицом, получившим взятку;</w:t>
      </w:r>
      <w:r w:rsidR="009E77A4" w:rsidRPr="005A5CC8">
        <w:rPr>
          <w:rFonts w:eastAsia="Calibri"/>
          <w:sz w:val="26"/>
          <w:szCs w:val="26"/>
          <w:lang w:eastAsia="en-US"/>
        </w:rPr>
        <w:t xml:space="preserve"> </w:t>
      </w:r>
      <w:r w:rsidRPr="005A5CC8">
        <w:rPr>
          <w:rFonts w:eastAsia="Calibri"/>
          <w:sz w:val="26"/>
          <w:szCs w:val="26"/>
          <w:lang w:eastAsia="en-US"/>
        </w:rPr>
        <w:t>обстоятельства, смягчающие и отягчающие вину, а также причины и условия, способствующие совершению преступления;</w:t>
      </w:r>
      <w:r w:rsidR="009E77A4" w:rsidRPr="005A5CC8">
        <w:rPr>
          <w:rFonts w:eastAsia="Calibri"/>
          <w:sz w:val="26"/>
          <w:szCs w:val="26"/>
          <w:lang w:eastAsia="en-US"/>
        </w:rPr>
        <w:t xml:space="preserve"> </w:t>
      </w:r>
      <w:r w:rsidRPr="005A5CC8">
        <w:rPr>
          <w:rFonts w:eastAsia="Calibri"/>
          <w:sz w:val="26"/>
          <w:szCs w:val="26"/>
          <w:lang w:eastAsia="en-US"/>
        </w:rPr>
        <w:t>взаимоотношения между субъектами преступления – обстоятельства знакомства, установления контакта, способы формирования и поддержания взаимоотношений (для пресечений возможного ложного алиби о получении денег в долг и т</w:t>
      </w:r>
      <w:r w:rsidR="00C7241F">
        <w:rPr>
          <w:rFonts w:eastAsia="Calibri"/>
          <w:sz w:val="26"/>
          <w:szCs w:val="26"/>
          <w:lang w:eastAsia="en-US"/>
        </w:rPr>
        <w:t xml:space="preserve">. </w:t>
      </w:r>
      <w:r w:rsidRPr="005A5CC8">
        <w:rPr>
          <w:rFonts w:eastAsia="Calibri"/>
          <w:sz w:val="26"/>
          <w:szCs w:val="26"/>
          <w:lang w:eastAsia="en-US"/>
        </w:rPr>
        <w:t>п</w:t>
      </w:r>
      <w:r w:rsidR="00A6743C">
        <w:rPr>
          <w:rFonts w:eastAsia="Calibri"/>
          <w:sz w:val="26"/>
          <w:szCs w:val="26"/>
          <w:lang w:eastAsia="en-US"/>
        </w:rPr>
        <w:t>.</w:t>
      </w:r>
      <w:r w:rsidRPr="005A5CC8">
        <w:rPr>
          <w:rFonts w:eastAsia="Calibri"/>
          <w:sz w:val="26"/>
          <w:szCs w:val="26"/>
          <w:lang w:eastAsia="en-US"/>
        </w:rPr>
        <w:t>);</w:t>
      </w:r>
      <w:r w:rsidR="009E77A4" w:rsidRPr="005A5CC8">
        <w:rPr>
          <w:rFonts w:eastAsia="Calibri"/>
          <w:sz w:val="26"/>
          <w:szCs w:val="26"/>
          <w:lang w:eastAsia="en-US"/>
        </w:rPr>
        <w:t xml:space="preserve"> </w:t>
      </w:r>
      <w:r w:rsidRPr="005A5CC8">
        <w:rPr>
          <w:rFonts w:eastAsia="Calibri"/>
          <w:sz w:val="26"/>
          <w:szCs w:val="26"/>
          <w:lang w:eastAsia="en-US"/>
        </w:rPr>
        <w:t>интерес взяткодателя, который он хотел удовлетворить за счет дачи взятки;</w:t>
      </w:r>
      <w:r w:rsidR="009E77A4" w:rsidRPr="005A5CC8">
        <w:rPr>
          <w:rFonts w:eastAsia="Calibri"/>
          <w:sz w:val="26"/>
          <w:szCs w:val="26"/>
          <w:lang w:eastAsia="en-US"/>
        </w:rPr>
        <w:t xml:space="preserve"> </w:t>
      </w:r>
      <w:r w:rsidRPr="005A5CC8">
        <w:rPr>
          <w:rFonts w:eastAsia="Calibri"/>
          <w:sz w:val="26"/>
          <w:szCs w:val="26"/>
          <w:lang w:eastAsia="en-US"/>
        </w:rPr>
        <w:t>факт сговора отн</w:t>
      </w:r>
      <w:r w:rsidR="00A6743C">
        <w:rPr>
          <w:rFonts w:eastAsia="Calibri"/>
          <w:sz w:val="26"/>
          <w:szCs w:val="26"/>
          <w:lang w:eastAsia="en-US"/>
        </w:rPr>
        <w:t>осительно дачи-получения взятки</w:t>
      </w:r>
      <w:r w:rsidRPr="005A5CC8">
        <w:rPr>
          <w:rFonts w:eastAsia="Calibri"/>
          <w:sz w:val="26"/>
          <w:szCs w:val="26"/>
          <w:lang w:eastAsia="en-US"/>
        </w:rPr>
        <w:t xml:space="preserve"> и роль инициатора и других лиц;</w:t>
      </w:r>
      <w:r w:rsidR="009E77A4" w:rsidRPr="005A5CC8">
        <w:rPr>
          <w:rFonts w:eastAsia="Calibri"/>
          <w:sz w:val="26"/>
          <w:szCs w:val="26"/>
          <w:lang w:eastAsia="en-US"/>
        </w:rPr>
        <w:t xml:space="preserve"> </w:t>
      </w:r>
      <w:proofErr w:type="gramStart"/>
      <w:r w:rsidRPr="005A5CC8">
        <w:rPr>
          <w:rFonts w:eastAsia="Calibri"/>
          <w:sz w:val="26"/>
          <w:szCs w:val="26"/>
          <w:lang w:eastAsia="en-US"/>
        </w:rPr>
        <w:t>источники добывания предмета взятки (получение в дол</w:t>
      </w:r>
      <w:r w:rsidR="009E77A4" w:rsidRPr="005A5CC8">
        <w:rPr>
          <w:rFonts w:eastAsia="Calibri"/>
          <w:sz w:val="26"/>
          <w:szCs w:val="26"/>
          <w:lang w:eastAsia="en-US"/>
        </w:rPr>
        <w:t>г, снятие денег в банке и т</w:t>
      </w:r>
      <w:r w:rsidR="00C7241F">
        <w:rPr>
          <w:rFonts w:eastAsia="Calibri"/>
          <w:sz w:val="26"/>
          <w:szCs w:val="26"/>
          <w:lang w:eastAsia="en-US"/>
        </w:rPr>
        <w:t xml:space="preserve">. </w:t>
      </w:r>
      <w:r w:rsidR="009E77A4" w:rsidRPr="005A5CC8">
        <w:rPr>
          <w:rFonts w:eastAsia="Calibri"/>
          <w:sz w:val="26"/>
          <w:szCs w:val="26"/>
          <w:lang w:eastAsia="en-US"/>
        </w:rPr>
        <w:t>п</w:t>
      </w:r>
      <w:r w:rsidR="00A6743C">
        <w:rPr>
          <w:rFonts w:eastAsia="Calibri"/>
          <w:sz w:val="26"/>
          <w:szCs w:val="26"/>
          <w:lang w:eastAsia="en-US"/>
        </w:rPr>
        <w:t>.)</w:t>
      </w:r>
      <w:r w:rsidRPr="005A5CC8">
        <w:rPr>
          <w:rFonts w:eastAsia="Calibri"/>
          <w:sz w:val="26"/>
          <w:szCs w:val="26"/>
          <w:lang w:eastAsia="en-US"/>
        </w:rPr>
        <w:t>;</w:t>
      </w:r>
      <w:r w:rsidR="009E77A4" w:rsidRPr="005A5CC8">
        <w:rPr>
          <w:rFonts w:eastAsia="Calibri"/>
          <w:sz w:val="26"/>
          <w:szCs w:val="26"/>
          <w:lang w:eastAsia="en-US"/>
        </w:rPr>
        <w:t xml:space="preserve"> </w:t>
      </w:r>
      <w:r w:rsidRPr="005A5CC8">
        <w:rPr>
          <w:rFonts w:eastAsia="Calibri"/>
          <w:sz w:val="26"/>
          <w:szCs w:val="26"/>
          <w:lang w:eastAsia="en-US"/>
        </w:rPr>
        <w:t>использование взяткодателем или иным лицом, в чьих интересах он действовал, результатов дачи взятки;</w:t>
      </w:r>
      <w:r w:rsidR="009E77A4" w:rsidRPr="005A5CC8">
        <w:rPr>
          <w:rFonts w:eastAsia="Calibri"/>
          <w:sz w:val="26"/>
          <w:szCs w:val="26"/>
          <w:lang w:eastAsia="en-US"/>
        </w:rPr>
        <w:t xml:space="preserve"> </w:t>
      </w:r>
      <w:r w:rsidRPr="005A5CC8">
        <w:rPr>
          <w:rFonts w:eastAsia="Calibri"/>
          <w:sz w:val="26"/>
          <w:szCs w:val="26"/>
          <w:lang w:eastAsia="en-US"/>
        </w:rPr>
        <w:t>деятельность должностного лица, выполненная или не выполненная за взятку, меры по ее сокрытию (компетенция, возможность выполнить данные действия самому или привлечь к этому других лиц, их должностное положение и полномочия);</w:t>
      </w:r>
      <w:proofErr w:type="gramEnd"/>
      <w:r w:rsidR="00A6743C">
        <w:rPr>
          <w:rFonts w:eastAsia="Calibri"/>
          <w:sz w:val="26"/>
          <w:szCs w:val="26"/>
          <w:lang w:eastAsia="en-US"/>
        </w:rPr>
        <w:t xml:space="preserve"> </w:t>
      </w:r>
      <w:proofErr w:type="gramStart"/>
      <w:r w:rsidR="00A6743C">
        <w:rPr>
          <w:rFonts w:eastAsia="Calibri"/>
          <w:sz w:val="26"/>
          <w:szCs w:val="26"/>
          <w:lang w:eastAsia="en-US"/>
        </w:rPr>
        <w:t>п</w:t>
      </w:r>
      <w:r w:rsidRPr="005A5CC8">
        <w:rPr>
          <w:rFonts w:eastAsia="Calibri"/>
          <w:sz w:val="26"/>
          <w:szCs w:val="26"/>
          <w:lang w:eastAsia="en-US"/>
        </w:rPr>
        <w:t>орядок выполнения этой деятельности, регламентирующие ее правила;</w:t>
      </w:r>
      <w:r w:rsidR="009E77A4" w:rsidRPr="005A5CC8">
        <w:rPr>
          <w:rFonts w:eastAsia="Calibri"/>
          <w:sz w:val="26"/>
          <w:szCs w:val="26"/>
          <w:lang w:eastAsia="en-US"/>
        </w:rPr>
        <w:t xml:space="preserve"> </w:t>
      </w:r>
      <w:r w:rsidRPr="005A5CC8">
        <w:rPr>
          <w:rFonts w:eastAsia="Calibri"/>
          <w:sz w:val="26"/>
          <w:szCs w:val="26"/>
          <w:lang w:eastAsia="en-US"/>
        </w:rPr>
        <w:t>действия должностного лица в отношении данного события, допущенные им отступления от установленного порядка;</w:t>
      </w:r>
      <w:r w:rsidR="009E77A4" w:rsidRPr="005A5CC8">
        <w:rPr>
          <w:rFonts w:eastAsia="Calibri"/>
          <w:sz w:val="26"/>
          <w:szCs w:val="26"/>
          <w:lang w:eastAsia="en-US"/>
        </w:rPr>
        <w:t xml:space="preserve"> </w:t>
      </w:r>
      <w:r w:rsidRPr="005A5CC8">
        <w:rPr>
          <w:rFonts w:eastAsia="Calibri"/>
          <w:sz w:val="26"/>
          <w:szCs w:val="26"/>
          <w:lang w:eastAsia="en-US"/>
        </w:rPr>
        <w:t>должностные лица, обязанные контролировать правильность проверяемой деятельности;</w:t>
      </w:r>
      <w:r w:rsidR="009E77A4" w:rsidRPr="005A5CC8">
        <w:rPr>
          <w:rFonts w:eastAsia="Calibri"/>
          <w:sz w:val="26"/>
          <w:szCs w:val="26"/>
          <w:lang w:eastAsia="en-US"/>
        </w:rPr>
        <w:t xml:space="preserve"> </w:t>
      </w:r>
      <w:r w:rsidRPr="005A5CC8">
        <w:rPr>
          <w:rFonts w:eastAsia="Calibri"/>
          <w:sz w:val="26"/>
          <w:szCs w:val="26"/>
          <w:lang w:eastAsia="en-US"/>
        </w:rPr>
        <w:t>нормативный порядок контроля и его фактическое состояние;</w:t>
      </w:r>
      <w:r w:rsidR="009E77A4" w:rsidRPr="005A5CC8">
        <w:rPr>
          <w:rFonts w:eastAsia="Calibri"/>
          <w:sz w:val="26"/>
          <w:szCs w:val="26"/>
          <w:lang w:eastAsia="en-US"/>
        </w:rPr>
        <w:t xml:space="preserve"> </w:t>
      </w:r>
      <w:r w:rsidRPr="005A5CC8">
        <w:rPr>
          <w:rFonts w:eastAsia="Calibri"/>
          <w:sz w:val="26"/>
          <w:szCs w:val="26"/>
          <w:lang w:eastAsia="en-US"/>
        </w:rPr>
        <w:t>точное наименование, ведомственная принадлежность места работы взяткополучателя; предмет, цель деятельности; связь с подразделениями и с другими организациями;</w:t>
      </w:r>
      <w:proofErr w:type="gramEnd"/>
      <w:r w:rsidRPr="005A5CC8">
        <w:rPr>
          <w:rFonts w:eastAsia="Calibri"/>
          <w:sz w:val="26"/>
          <w:szCs w:val="26"/>
          <w:lang w:eastAsia="en-US"/>
        </w:rPr>
        <w:t xml:space="preserve"> </w:t>
      </w:r>
      <w:proofErr w:type="gramStart"/>
      <w:r w:rsidRPr="005A5CC8">
        <w:rPr>
          <w:rFonts w:eastAsia="Calibri"/>
          <w:sz w:val="26"/>
          <w:szCs w:val="26"/>
          <w:lang w:eastAsia="en-US"/>
        </w:rPr>
        <w:t>схема руководства; условия и порядок работы; нормативы, регулирующие деятельность;</w:t>
      </w:r>
      <w:r w:rsidR="009E77A4" w:rsidRPr="005A5CC8">
        <w:rPr>
          <w:rFonts w:eastAsia="Calibri"/>
          <w:sz w:val="26"/>
          <w:szCs w:val="26"/>
          <w:lang w:eastAsia="en-US"/>
        </w:rPr>
        <w:t xml:space="preserve"> </w:t>
      </w:r>
      <w:r w:rsidRPr="005A5CC8">
        <w:rPr>
          <w:rFonts w:eastAsia="Calibri"/>
          <w:sz w:val="26"/>
          <w:szCs w:val="26"/>
          <w:lang w:eastAsia="en-US"/>
        </w:rPr>
        <w:t>занимаемая взяткодателем должность; период работы в ней; соблюдение требований при назначении на должность, круг обязанностей и полномочий; нормативные материалы</w:t>
      </w:r>
      <w:r w:rsidR="00A6743C">
        <w:rPr>
          <w:rFonts w:eastAsia="Calibri"/>
          <w:sz w:val="26"/>
          <w:szCs w:val="26"/>
          <w:lang w:eastAsia="en-US"/>
        </w:rPr>
        <w:t>,</w:t>
      </w:r>
      <w:r w:rsidRPr="005A5CC8">
        <w:rPr>
          <w:rFonts w:eastAsia="Calibri"/>
          <w:sz w:val="26"/>
          <w:szCs w:val="26"/>
          <w:lang w:eastAsia="en-US"/>
        </w:rPr>
        <w:t xml:space="preserve"> регулирующие его деятельность;</w:t>
      </w:r>
      <w:r w:rsidR="009E77A4" w:rsidRPr="005A5CC8">
        <w:rPr>
          <w:rFonts w:eastAsia="Calibri"/>
          <w:sz w:val="26"/>
          <w:szCs w:val="26"/>
          <w:lang w:eastAsia="en-US"/>
        </w:rPr>
        <w:t xml:space="preserve"> </w:t>
      </w:r>
      <w:r w:rsidRPr="005A5CC8">
        <w:rPr>
          <w:rFonts w:eastAsia="Calibri"/>
          <w:sz w:val="26"/>
          <w:szCs w:val="26"/>
          <w:lang w:eastAsia="en-US"/>
        </w:rPr>
        <w:t xml:space="preserve">признаки вымогательства взятки: наличие деятельности </w:t>
      </w:r>
      <w:r w:rsidRPr="005A5CC8">
        <w:rPr>
          <w:rFonts w:eastAsia="Calibri"/>
          <w:sz w:val="26"/>
          <w:szCs w:val="26"/>
          <w:lang w:eastAsia="en-US"/>
        </w:rPr>
        <w:lastRenderedPageBreak/>
        <w:t>должностного лица, предшествующей выполненной за взятку; осуществление неправомерных действий, про</w:t>
      </w:r>
      <w:r w:rsidR="009E77A4" w:rsidRPr="005A5CC8">
        <w:rPr>
          <w:rFonts w:eastAsia="Calibri"/>
          <w:sz w:val="26"/>
          <w:szCs w:val="26"/>
          <w:lang w:eastAsia="en-US"/>
        </w:rPr>
        <w:t>воцирующих дачу взятки и т</w:t>
      </w:r>
      <w:r w:rsidR="00C7241F">
        <w:rPr>
          <w:rFonts w:eastAsia="Calibri"/>
          <w:sz w:val="26"/>
          <w:szCs w:val="26"/>
          <w:lang w:eastAsia="en-US"/>
        </w:rPr>
        <w:t xml:space="preserve">. </w:t>
      </w:r>
      <w:r w:rsidR="009E77A4" w:rsidRPr="005A5CC8">
        <w:rPr>
          <w:rFonts w:eastAsia="Calibri"/>
          <w:sz w:val="26"/>
          <w:szCs w:val="26"/>
          <w:lang w:eastAsia="en-US"/>
        </w:rPr>
        <w:t>д</w:t>
      </w:r>
      <w:r w:rsidR="00C7241F">
        <w:rPr>
          <w:rFonts w:eastAsia="Calibri"/>
          <w:sz w:val="26"/>
          <w:szCs w:val="26"/>
          <w:lang w:eastAsia="en-US"/>
        </w:rPr>
        <w:t xml:space="preserve">. </w:t>
      </w:r>
      <w:r w:rsidR="009E77A4" w:rsidRPr="005A5CC8">
        <w:rPr>
          <w:rFonts w:eastAsia="Calibri"/>
          <w:sz w:val="26"/>
          <w:szCs w:val="26"/>
          <w:lang w:eastAsia="en-US"/>
        </w:rPr>
        <w:t>[3</w:t>
      </w:r>
      <w:r w:rsidRPr="005A5CC8">
        <w:rPr>
          <w:rFonts w:eastAsia="Calibri"/>
          <w:sz w:val="26"/>
          <w:szCs w:val="26"/>
          <w:lang w:eastAsia="en-US"/>
        </w:rPr>
        <w:t>]</w:t>
      </w:r>
      <w:r w:rsidR="00C7241F">
        <w:rPr>
          <w:rFonts w:eastAsia="Calibri"/>
          <w:sz w:val="26"/>
          <w:szCs w:val="26"/>
          <w:lang w:eastAsia="en-US"/>
        </w:rPr>
        <w:t xml:space="preserve">. </w:t>
      </w:r>
      <w:proofErr w:type="gramEnd"/>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5</w:t>
      </w:r>
      <w:r w:rsidR="00C7241F">
        <w:rPr>
          <w:rFonts w:eastAsia="Calibri"/>
          <w:sz w:val="26"/>
          <w:szCs w:val="26"/>
          <w:lang w:eastAsia="en-US"/>
        </w:rPr>
        <w:t xml:space="preserve">. </w:t>
      </w:r>
      <w:r w:rsidR="00A6743C">
        <w:rPr>
          <w:rFonts w:eastAsia="Calibri"/>
          <w:sz w:val="26"/>
          <w:szCs w:val="26"/>
          <w:lang w:eastAsia="en-US"/>
        </w:rPr>
        <w:t>В</w:t>
      </w:r>
      <w:r w:rsidRPr="005A5CC8">
        <w:rPr>
          <w:rFonts w:eastAsia="Calibri"/>
          <w:sz w:val="26"/>
          <w:szCs w:val="26"/>
          <w:lang w:eastAsia="en-US"/>
        </w:rPr>
        <w:t>ести профилактическую работу, используя для этих целей средства массовой информации</w:t>
      </w:r>
      <w:r w:rsidR="00C7241F">
        <w:rPr>
          <w:rFonts w:eastAsia="Calibri"/>
          <w:sz w:val="26"/>
          <w:szCs w:val="26"/>
          <w:lang w:eastAsia="en-US"/>
        </w:rPr>
        <w:t xml:space="preserve">. </w:t>
      </w:r>
    </w:p>
    <w:p w:rsidR="00A6743C" w:rsidRDefault="00242427" w:rsidP="00242427">
      <w:pPr>
        <w:ind w:firstLine="709"/>
        <w:contextualSpacing/>
        <w:jc w:val="both"/>
        <w:rPr>
          <w:rFonts w:eastAsia="Calibri"/>
          <w:sz w:val="26"/>
          <w:szCs w:val="26"/>
          <w:lang w:eastAsia="en-US"/>
        </w:rPr>
      </w:pPr>
      <w:r w:rsidRPr="005A5CC8">
        <w:rPr>
          <w:rFonts w:eastAsia="Calibri"/>
          <w:sz w:val="26"/>
          <w:szCs w:val="26"/>
          <w:lang w:eastAsia="en-US"/>
        </w:rPr>
        <w:t>6</w:t>
      </w:r>
      <w:r w:rsidR="00C7241F">
        <w:rPr>
          <w:rFonts w:eastAsia="Calibri"/>
          <w:sz w:val="26"/>
          <w:szCs w:val="26"/>
          <w:lang w:eastAsia="en-US"/>
        </w:rPr>
        <w:t xml:space="preserve">. </w:t>
      </w:r>
      <w:r w:rsidRPr="005A5CC8">
        <w:rPr>
          <w:rFonts w:eastAsia="Calibri"/>
          <w:sz w:val="26"/>
          <w:szCs w:val="26"/>
          <w:lang w:eastAsia="en-US"/>
        </w:rPr>
        <w:t>Привлекать общественность к участию в расследовании и раскрытии данных преступлений</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sz w:val="26"/>
          <w:szCs w:val="26"/>
          <w:lang w:eastAsia="en-US"/>
        </w:rPr>
      </w:pPr>
      <w:r w:rsidRPr="005A5CC8">
        <w:rPr>
          <w:rFonts w:eastAsia="Calibri"/>
          <w:sz w:val="26"/>
          <w:szCs w:val="26"/>
          <w:lang w:eastAsia="en-US"/>
        </w:rPr>
        <w:t>Следование этим требованиям на практике сократило бы пути к изобличению взяточников, повысило</w:t>
      </w:r>
      <w:r w:rsidR="00A6743C">
        <w:rPr>
          <w:rFonts w:eastAsia="Calibri"/>
          <w:sz w:val="26"/>
          <w:szCs w:val="26"/>
          <w:lang w:eastAsia="en-US"/>
        </w:rPr>
        <w:t xml:space="preserve"> бы</w:t>
      </w:r>
      <w:r w:rsidRPr="005A5CC8">
        <w:rPr>
          <w:rFonts w:eastAsia="Calibri"/>
          <w:sz w:val="26"/>
          <w:szCs w:val="26"/>
          <w:lang w:eastAsia="en-US"/>
        </w:rPr>
        <w:t xml:space="preserve"> потенц</w:t>
      </w:r>
      <w:r w:rsidR="00A6743C">
        <w:rPr>
          <w:rFonts w:eastAsia="Calibri"/>
          <w:sz w:val="26"/>
          <w:szCs w:val="26"/>
          <w:lang w:eastAsia="en-US"/>
        </w:rPr>
        <w:t xml:space="preserve">иал предварительного следствия и </w:t>
      </w:r>
      <w:r w:rsidRPr="005A5CC8">
        <w:rPr>
          <w:rFonts w:eastAsia="Calibri"/>
          <w:sz w:val="26"/>
          <w:szCs w:val="26"/>
          <w:lang w:eastAsia="en-US"/>
        </w:rPr>
        <w:t>раскрываемость преступлений</w:t>
      </w:r>
      <w:r w:rsidR="00A6743C">
        <w:rPr>
          <w:rFonts w:eastAsia="Calibri"/>
          <w:sz w:val="26"/>
          <w:szCs w:val="26"/>
          <w:lang w:eastAsia="en-US"/>
        </w:rPr>
        <w:t xml:space="preserve">, связанных </w:t>
      </w:r>
      <w:proofErr w:type="gramStart"/>
      <w:r w:rsidR="00A6743C">
        <w:rPr>
          <w:rFonts w:eastAsia="Calibri"/>
          <w:sz w:val="26"/>
          <w:szCs w:val="26"/>
          <w:lang w:eastAsia="en-US"/>
        </w:rPr>
        <w:t>со</w:t>
      </w:r>
      <w:proofErr w:type="gramEnd"/>
      <w:r w:rsidR="00A6743C">
        <w:rPr>
          <w:rFonts w:eastAsia="Calibri"/>
          <w:sz w:val="26"/>
          <w:szCs w:val="26"/>
          <w:lang w:eastAsia="en-US"/>
        </w:rPr>
        <w:t xml:space="preserve"> взяточничеством</w:t>
      </w:r>
      <w:r w:rsidR="00C7241F">
        <w:rPr>
          <w:rFonts w:eastAsia="Calibri"/>
          <w:sz w:val="26"/>
          <w:szCs w:val="26"/>
          <w:lang w:eastAsia="en-US"/>
        </w:rPr>
        <w:t xml:space="preserve">. </w:t>
      </w:r>
    </w:p>
    <w:p w:rsidR="00242427" w:rsidRPr="005A5CC8" w:rsidRDefault="00242427" w:rsidP="00242427">
      <w:pPr>
        <w:ind w:firstLine="709"/>
        <w:contextualSpacing/>
        <w:jc w:val="both"/>
        <w:rPr>
          <w:rFonts w:eastAsia="Calibri"/>
          <w:color w:val="000000"/>
          <w:sz w:val="26"/>
          <w:szCs w:val="26"/>
          <w:lang w:eastAsia="en-US"/>
        </w:rPr>
      </w:pPr>
      <w:r w:rsidRPr="005A5CC8">
        <w:rPr>
          <w:rFonts w:eastAsia="Calibri"/>
          <w:color w:val="000000"/>
          <w:sz w:val="26"/>
          <w:szCs w:val="26"/>
          <w:lang w:eastAsia="en-US"/>
        </w:rPr>
        <w:t>В заключение необходимо отметить, что эффективность предупреждения взяточничества напрямую зависит от качества обычной прокурорско-следственной деятельности по возбуждению уголовных дел о взяточничестве, изобличению лиц, виновных в совершении преступления, доказывании их вины</w:t>
      </w:r>
      <w:r w:rsidR="00C7241F">
        <w:rPr>
          <w:rFonts w:eastAsia="Calibri"/>
          <w:color w:val="000000"/>
          <w:sz w:val="26"/>
          <w:szCs w:val="26"/>
          <w:lang w:eastAsia="en-US"/>
        </w:rPr>
        <w:t xml:space="preserve">. </w:t>
      </w:r>
      <w:r w:rsidRPr="005A5CC8">
        <w:rPr>
          <w:rFonts w:eastAsia="Calibri"/>
          <w:color w:val="000000"/>
          <w:sz w:val="26"/>
          <w:szCs w:val="26"/>
          <w:lang w:eastAsia="en-US"/>
        </w:rPr>
        <w:t>На стадиях возбуждения уголовного дела, проведения предварительного следствия предупредительные меры могут заключаться в выявлении и изучении фактов, указывающих на возможность совершения других преступлений данным лицом или другими лицами и в выделении таких дел в отдельное производство</w:t>
      </w:r>
      <w:r w:rsidR="00C7241F">
        <w:rPr>
          <w:rFonts w:eastAsia="Calibri"/>
          <w:color w:val="000000"/>
          <w:sz w:val="26"/>
          <w:szCs w:val="26"/>
          <w:lang w:eastAsia="en-US"/>
        </w:rPr>
        <w:t xml:space="preserve">. </w:t>
      </w:r>
    </w:p>
    <w:p w:rsidR="00242427" w:rsidRPr="005A5CC8" w:rsidRDefault="00242427" w:rsidP="00242427">
      <w:pPr>
        <w:ind w:firstLine="709"/>
        <w:contextualSpacing/>
        <w:jc w:val="both"/>
        <w:rPr>
          <w:rFonts w:eastAsia="Calibri"/>
          <w:color w:val="000000"/>
          <w:sz w:val="26"/>
          <w:szCs w:val="26"/>
          <w:lang w:eastAsia="en-US"/>
        </w:rPr>
      </w:pPr>
      <w:r w:rsidRPr="005A5CC8">
        <w:rPr>
          <w:rFonts w:eastAsia="Calibri"/>
          <w:color w:val="000000"/>
          <w:sz w:val="26"/>
          <w:szCs w:val="26"/>
          <w:lang w:eastAsia="en-US"/>
        </w:rPr>
        <w:t>Высокая результативность деятельности по выявлению случаев взяточничества и привлечению виновных к ответственности, как и широкая огласка результатов такой деятельности, формируя в общественном сознании представление о неотвратимости наказания за каждое совершенное преступление, является едва ли не лучшим средство</w:t>
      </w:r>
      <w:r w:rsidR="009E77A4" w:rsidRPr="005A5CC8">
        <w:rPr>
          <w:rFonts w:eastAsia="Calibri"/>
          <w:color w:val="000000"/>
          <w:sz w:val="26"/>
          <w:szCs w:val="26"/>
          <w:lang w:eastAsia="en-US"/>
        </w:rPr>
        <w:t>м предупреждения преступлений [4</w:t>
      </w:r>
      <w:r w:rsidRPr="005A5CC8">
        <w:rPr>
          <w:rFonts w:eastAsia="Calibri"/>
          <w:color w:val="000000"/>
          <w:sz w:val="26"/>
          <w:szCs w:val="26"/>
          <w:lang w:eastAsia="en-US"/>
        </w:rPr>
        <w:t>]</w:t>
      </w:r>
      <w:r w:rsidR="00C7241F">
        <w:rPr>
          <w:rFonts w:eastAsia="Calibri"/>
          <w:color w:val="000000"/>
          <w:sz w:val="26"/>
          <w:szCs w:val="26"/>
          <w:lang w:eastAsia="en-US"/>
        </w:rPr>
        <w:t xml:space="preserve">. </w:t>
      </w:r>
    </w:p>
    <w:p w:rsidR="00242427" w:rsidRPr="005A5CC8" w:rsidRDefault="00242427" w:rsidP="00242427">
      <w:pPr>
        <w:ind w:firstLine="709"/>
        <w:contextualSpacing/>
        <w:jc w:val="both"/>
        <w:rPr>
          <w:rFonts w:eastAsia="Calibri"/>
          <w:color w:val="000000"/>
          <w:sz w:val="26"/>
          <w:szCs w:val="26"/>
          <w:shd w:val="clear" w:color="auto" w:fill="FFFFFF"/>
          <w:lang w:eastAsia="en-US"/>
        </w:rPr>
      </w:pPr>
      <w:r w:rsidRPr="005A5CC8">
        <w:rPr>
          <w:rFonts w:eastAsia="Calibri"/>
          <w:color w:val="000000"/>
          <w:sz w:val="26"/>
          <w:szCs w:val="26"/>
          <w:shd w:val="clear" w:color="auto" w:fill="FFFFFF"/>
          <w:lang w:eastAsia="en-US"/>
        </w:rPr>
        <w:t>Таким образом, указанные рекомендации позволят проводить предварительное расследование по делам о получении взятки в кратчайшие сроки, исключат необходимость проведения повторных аналогичных следственных действий (например, повторных допросов), будут способствовать предотвращению противодействия предварительному расследованию и тем самым повысят эффективность расследования данной группы преступлений</w:t>
      </w:r>
      <w:r w:rsidR="00C7241F">
        <w:rPr>
          <w:rFonts w:eastAsia="Calibri"/>
          <w:color w:val="000000"/>
          <w:sz w:val="26"/>
          <w:szCs w:val="26"/>
          <w:shd w:val="clear" w:color="auto" w:fill="FFFFFF"/>
          <w:lang w:eastAsia="en-US"/>
        </w:rPr>
        <w:t xml:space="preserve">. </w:t>
      </w:r>
    </w:p>
    <w:p w:rsidR="00242427" w:rsidRPr="005A5CC8" w:rsidRDefault="00242427" w:rsidP="00242427">
      <w:pPr>
        <w:spacing w:after="200"/>
        <w:contextualSpacing/>
        <w:jc w:val="both"/>
        <w:rPr>
          <w:rFonts w:eastAsia="Calibri"/>
          <w:sz w:val="26"/>
          <w:szCs w:val="26"/>
          <w:lang w:eastAsia="en-US"/>
        </w:rPr>
      </w:pPr>
    </w:p>
    <w:p w:rsidR="00242427" w:rsidRPr="005A5CC8" w:rsidRDefault="00242427" w:rsidP="008365DB">
      <w:pPr>
        <w:spacing w:after="200"/>
        <w:contextualSpacing/>
        <w:jc w:val="center"/>
        <w:rPr>
          <w:rFonts w:eastAsia="Calibri"/>
          <w:b/>
          <w:sz w:val="26"/>
          <w:szCs w:val="26"/>
          <w:lang w:val="en-US" w:eastAsia="en-US"/>
        </w:rPr>
      </w:pPr>
      <w:r w:rsidRPr="005A5CC8">
        <w:rPr>
          <w:rFonts w:eastAsia="Calibri"/>
          <w:b/>
          <w:sz w:val="26"/>
          <w:szCs w:val="26"/>
          <w:lang w:eastAsia="en-US"/>
        </w:rPr>
        <w:t>С</w:t>
      </w:r>
      <w:r w:rsidR="008365DB">
        <w:rPr>
          <w:rFonts w:eastAsia="Calibri"/>
          <w:b/>
          <w:sz w:val="26"/>
          <w:szCs w:val="26"/>
          <w:lang w:eastAsia="en-US"/>
        </w:rPr>
        <w:t>писок использованной литературы</w:t>
      </w:r>
    </w:p>
    <w:p w:rsidR="00242427" w:rsidRPr="005A5CC8" w:rsidRDefault="00242427" w:rsidP="009F0F1E">
      <w:pPr>
        <w:numPr>
          <w:ilvl w:val="0"/>
          <w:numId w:val="10"/>
        </w:numPr>
        <w:tabs>
          <w:tab w:val="left" w:pos="993"/>
        </w:tabs>
        <w:ind w:left="0" w:firstLine="709"/>
        <w:contextualSpacing/>
        <w:jc w:val="both"/>
        <w:rPr>
          <w:rFonts w:eastAsia="Calibri"/>
          <w:sz w:val="26"/>
          <w:szCs w:val="26"/>
          <w:lang w:eastAsia="en-US"/>
        </w:rPr>
      </w:pPr>
      <w:r w:rsidRPr="005A5CC8">
        <w:rPr>
          <w:rFonts w:eastAsia="Calibri"/>
          <w:color w:val="000000"/>
          <w:sz w:val="26"/>
          <w:szCs w:val="26"/>
          <w:shd w:val="clear" w:color="auto" w:fill="FFFFFF"/>
          <w:lang w:eastAsia="en-US"/>
        </w:rPr>
        <w:t>Баранова</w:t>
      </w:r>
      <w:r w:rsidR="008365DB">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З</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Т</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Расследование</w:t>
      </w:r>
      <w:r w:rsidRPr="005A5CC8">
        <w:rPr>
          <w:rFonts w:eastAsia="Calibri"/>
          <w:color w:val="000000"/>
          <w:sz w:val="26"/>
          <w:szCs w:val="26"/>
          <w:shd w:val="clear" w:color="auto" w:fill="FFFFFF"/>
          <w:lang w:eastAsia="en-US"/>
        </w:rPr>
        <w:tab/>
        <w:t xml:space="preserve"> взяточничества</w:t>
      </w:r>
      <w:r w:rsidR="008365DB">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 xml:space="preserve"> З</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Т</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Баранова</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М</w:t>
      </w:r>
      <w:r w:rsidR="008365DB">
        <w:rPr>
          <w:rFonts w:eastAsia="Calibri"/>
          <w:color w:val="000000"/>
          <w:sz w:val="26"/>
          <w:szCs w:val="26"/>
          <w:shd w:val="clear" w:color="auto" w:fill="FFFFFF"/>
          <w:lang w:eastAsia="en-US"/>
        </w:rPr>
        <w:t>.</w:t>
      </w:r>
      <w:proofErr w:type="gramStart"/>
      <w:r w:rsidR="008365DB">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w:t>
      </w:r>
      <w:proofErr w:type="gramEnd"/>
      <w:r w:rsidRPr="005A5CC8">
        <w:rPr>
          <w:rFonts w:eastAsia="Calibri"/>
          <w:color w:val="000000"/>
          <w:sz w:val="26"/>
          <w:szCs w:val="26"/>
          <w:shd w:val="clear" w:color="auto" w:fill="FFFFFF"/>
          <w:lang w:eastAsia="en-US"/>
        </w:rPr>
        <w:t xml:space="preserve"> Юрид</w:t>
      </w:r>
      <w:r w:rsidR="00C7241F">
        <w:rPr>
          <w:rFonts w:eastAsia="Calibri"/>
          <w:color w:val="000000"/>
          <w:sz w:val="26"/>
          <w:szCs w:val="26"/>
          <w:shd w:val="clear" w:color="auto" w:fill="FFFFFF"/>
          <w:lang w:eastAsia="en-US"/>
        </w:rPr>
        <w:t xml:space="preserve">. </w:t>
      </w:r>
      <w:r w:rsidR="008365DB">
        <w:rPr>
          <w:rFonts w:eastAsia="Calibri"/>
          <w:color w:val="000000"/>
          <w:sz w:val="26"/>
          <w:szCs w:val="26"/>
          <w:shd w:val="clear" w:color="auto" w:fill="FFFFFF"/>
          <w:lang w:eastAsia="en-US"/>
        </w:rPr>
        <w:t>л</w:t>
      </w:r>
      <w:r w:rsidRPr="005A5CC8">
        <w:rPr>
          <w:rFonts w:eastAsia="Calibri"/>
          <w:color w:val="000000"/>
          <w:sz w:val="26"/>
          <w:szCs w:val="26"/>
          <w:shd w:val="clear" w:color="auto" w:fill="FFFFFF"/>
          <w:lang w:eastAsia="en-US"/>
        </w:rPr>
        <w:t>ит</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2007</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96 </w:t>
      </w:r>
      <w:r w:rsidR="00C7241F">
        <w:rPr>
          <w:rFonts w:eastAsia="Calibri"/>
          <w:color w:val="000000"/>
          <w:sz w:val="26"/>
          <w:szCs w:val="26"/>
          <w:shd w:val="clear" w:color="auto" w:fill="FFFFFF"/>
          <w:lang w:eastAsia="en-US"/>
        </w:rPr>
        <w:t>с</w:t>
      </w:r>
      <w:r w:rsidR="00766458">
        <w:rPr>
          <w:rFonts w:eastAsia="Calibri"/>
          <w:color w:val="000000"/>
          <w:sz w:val="26"/>
          <w:szCs w:val="26"/>
          <w:shd w:val="clear" w:color="auto" w:fill="FFFFFF"/>
          <w:lang w:eastAsia="en-US"/>
        </w:rPr>
        <w:t xml:space="preserve">. </w:t>
      </w:r>
    </w:p>
    <w:p w:rsidR="00242427" w:rsidRPr="005A5CC8" w:rsidRDefault="00242427" w:rsidP="009F0F1E">
      <w:pPr>
        <w:numPr>
          <w:ilvl w:val="0"/>
          <w:numId w:val="10"/>
        </w:numPr>
        <w:tabs>
          <w:tab w:val="left" w:pos="993"/>
        </w:tabs>
        <w:ind w:left="0" w:firstLine="709"/>
        <w:contextualSpacing/>
        <w:jc w:val="both"/>
        <w:rPr>
          <w:rFonts w:eastAsia="Calibri"/>
          <w:sz w:val="26"/>
          <w:szCs w:val="26"/>
          <w:lang w:eastAsia="en-US"/>
        </w:rPr>
      </w:pPr>
      <w:r w:rsidRPr="005A5CC8">
        <w:rPr>
          <w:rFonts w:eastAsia="Calibri"/>
          <w:color w:val="000000"/>
          <w:sz w:val="26"/>
          <w:szCs w:val="26"/>
          <w:shd w:val="clear" w:color="auto" w:fill="FFFFFF"/>
          <w:lang w:eastAsia="en-US"/>
        </w:rPr>
        <w:t>Кибальник</w:t>
      </w:r>
      <w:r w:rsidR="008365DB">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А</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Г</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Иммунитеты в уголовном праве</w:t>
      </w:r>
      <w:r w:rsidR="008365DB">
        <w:rPr>
          <w:rFonts w:eastAsia="Calibri"/>
          <w:color w:val="000000"/>
          <w:sz w:val="26"/>
          <w:szCs w:val="26"/>
          <w:shd w:val="clear" w:color="auto" w:fill="FFFFFF"/>
          <w:lang w:eastAsia="en-US"/>
        </w:rPr>
        <w:t xml:space="preserve"> / А. Г. Кибальник</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Ставрополь</w:t>
      </w:r>
      <w:proofErr w:type="gramStart"/>
      <w:r w:rsidR="008365DB">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w:t>
      </w:r>
      <w:proofErr w:type="gramEnd"/>
      <w:r w:rsidRPr="005A5CC8">
        <w:rPr>
          <w:rFonts w:eastAsia="Calibri"/>
          <w:color w:val="000000"/>
          <w:sz w:val="26"/>
          <w:szCs w:val="26"/>
          <w:shd w:val="clear" w:color="auto" w:fill="FFFFFF"/>
          <w:lang w:eastAsia="en-US"/>
        </w:rPr>
        <w:t xml:space="preserve"> Ставропольсервис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школа</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1999</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228</w:t>
      </w:r>
      <w:r w:rsidR="008365DB">
        <w:rPr>
          <w:rFonts w:eastAsia="Calibri"/>
          <w:color w:val="000000"/>
          <w:sz w:val="26"/>
          <w:szCs w:val="26"/>
          <w:shd w:val="clear" w:color="auto" w:fill="FFFFFF"/>
          <w:lang w:eastAsia="en-US"/>
        </w:rPr>
        <w:t xml:space="preserve"> </w:t>
      </w:r>
      <w:r w:rsidR="00C7241F">
        <w:rPr>
          <w:rFonts w:eastAsia="Calibri"/>
          <w:color w:val="000000"/>
          <w:sz w:val="26"/>
          <w:szCs w:val="26"/>
          <w:shd w:val="clear" w:color="auto" w:fill="FFFFFF"/>
          <w:lang w:eastAsia="en-US"/>
        </w:rPr>
        <w:t>с</w:t>
      </w:r>
      <w:r w:rsidR="00766458">
        <w:rPr>
          <w:rFonts w:eastAsia="Calibri"/>
          <w:color w:val="000000"/>
          <w:sz w:val="26"/>
          <w:szCs w:val="26"/>
          <w:shd w:val="clear" w:color="auto" w:fill="FFFFFF"/>
          <w:lang w:eastAsia="en-US"/>
        </w:rPr>
        <w:t xml:space="preserve">. </w:t>
      </w:r>
    </w:p>
    <w:p w:rsidR="00242427" w:rsidRPr="005A5CC8" w:rsidRDefault="00242427" w:rsidP="009F0F1E">
      <w:pPr>
        <w:numPr>
          <w:ilvl w:val="0"/>
          <w:numId w:val="10"/>
        </w:numPr>
        <w:tabs>
          <w:tab w:val="left" w:pos="993"/>
        </w:tabs>
        <w:ind w:left="0" w:firstLine="709"/>
        <w:contextualSpacing/>
        <w:jc w:val="both"/>
        <w:rPr>
          <w:rFonts w:eastAsia="Calibri"/>
          <w:sz w:val="26"/>
          <w:szCs w:val="26"/>
          <w:lang w:eastAsia="en-US"/>
        </w:rPr>
      </w:pPr>
      <w:r w:rsidRPr="005A5CC8">
        <w:rPr>
          <w:rFonts w:eastAsia="Calibri"/>
          <w:color w:val="000000"/>
          <w:sz w:val="26"/>
          <w:szCs w:val="26"/>
          <w:shd w:val="clear" w:color="auto" w:fill="FFFFFF"/>
          <w:lang w:eastAsia="en-US"/>
        </w:rPr>
        <w:t>Организация и методика расследования взяточничества : метод</w:t>
      </w:r>
      <w:proofErr w:type="gramStart"/>
      <w:r w:rsidR="008365DB">
        <w:rPr>
          <w:rFonts w:eastAsia="Calibri"/>
          <w:color w:val="000000"/>
          <w:sz w:val="26"/>
          <w:szCs w:val="26"/>
          <w:shd w:val="clear" w:color="auto" w:fill="FFFFFF"/>
          <w:lang w:eastAsia="en-US"/>
        </w:rPr>
        <w:t>.</w:t>
      </w:r>
      <w:proofErr w:type="gramEnd"/>
      <w:r w:rsidRPr="005A5CC8">
        <w:rPr>
          <w:rFonts w:eastAsia="Calibri"/>
          <w:color w:val="000000"/>
          <w:sz w:val="26"/>
          <w:szCs w:val="26"/>
          <w:shd w:val="clear" w:color="auto" w:fill="FFFFFF"/>
          <w:lang w:eastAsia="en-US"/>
        </w:rPr>
        <w:t xml:space="preserve"> </w:t>
      </w:r>
      <w:proofErr w:type="gramStart"/>
      <w:r w:rsidRPr="005A5CC8">
        <w:rPr>
          <w:rFonts w:eastAsia="Calibri"/>
          <w:color w:val="000000"/>
          <w:sz w:val="26"/>
          <w:szCs w:val="26"/>
          <w:shd w:val="clear" w:color="auto" w:fill="FFFFFF"/>
          <w:lang w:eastAsia="en-US"/>
        </w:rPr>
        <w:t>п</w:t>
      </w:r>
      <w:proofErr w:type="gramEnd"/>
      <w:r w:rsidRPr="005A5CC8">
        <w:rPr>
          <w:rFonts w:eastAsia="Calibri"/>
          <w:color w:val="000000"/>
          <w:sz w:val="26"/>
          <w:szCs w:val="26"/>
          <w:shd w:val="clear" w:color="auto" w:fill="FFFFFF"/>
          <w:lang w:eastAsia="en-US"/>
        </w:rPr>
        <w:t>особие / под общ</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ред</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В</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М</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Рыбкин</w:t>
      </w:r>
      <w:r w:rsidR="00A41D9F">
        <w:rPr>
          <w:rFonts w:eastAsia="Calibri"/>
          <w:color w:val="000000"/>
          <w:sz w:val="26"/>
          <w:szCs w:val="26"/>
          <w:shd w:val="clear" w:color="auto" w:fill="FFFFFF"/>
          <w:lang w:eastAsia="en-US"/>
        </w:rPr>
        <w:t>а</w:t>
      </w:r>
      <w:r w:rsidR="00C7241F">
        <w:rPr>
          <w:rFonts w:eastAsia="Calibri"/>
          <w:color w:val="000000"/>
          <w:sz w:val="26"/>
          <w:szCs w:val="26"/>
          <w:shd w:val="clear" w:color="auto" w:fill="FFFFFF"/>
          <w:lang w:eastAsia="en-US"/>
        </w:rPr>
        <w:t xml:space="preserve">. </w:t>
      </w:r>
      <w:r w:rsidR="008365DB">
        <w:rPr>
          <w:rFonts w:eastAsia="Calibri"/>
          <w:color w:val="000000"/>
          <w:sz w:val="26"/>
          <w:szCs w:val="26"/>
          <w:shd w:val="clear" w:color="auto" w:fill="FFFFFF"/>
          <w:lang w:eastAsia="en-US"/>
        </w:rPr>
        <w:t>– М.</w:t>
      </w:r>
      <w:r w:rsidRPr="005A5CC8">
        <w:rPr>
          <w:rFonts w:eastAsia="Calibri"/>
          <w:color w:val="000000"/>
          <w:sz w:val="26"/>
          <w:szCs w:val="26"/>
          <w:shd w:val="clear" w:color="auto" w:fill="FFFFFF"/>
          <w:lang w:eastAsia="en-US"/>
        </w:rPr>
        <w:t>, 2001</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 xml:space="preserve">– 64 </w:t>
      </w:r>
      <w:r w:rsidR="00C7241F">
        <w:rPr>
          <w:rFonts w:eastAsia="Calibri"/>
          <w:color w:val="000000"/>
          <w:sz w:val="26"/>
          <w:szCs w:val="26"/>
          <w:shd w:val="clear" w:color="auto" w:fill="FFFFFF"/>
          <w:lang w:eastAsia="en-US"/>
        </w:rPr>
        <w:t>с</w:t>
      </w:r>
      <w:r w:rsidR="00766458">
        <w:rPr>
          <w:rFonts w:eastAsia="Calibri"/>
          <w:color w:val="000000"/>
          <w:sz w:val="26"/>
          <w:szCs w:val="26"/>
          <w:shd w:val="clear" w:color="auto" w:fill="FFFFFF"/>
          <w:lang w:eastAsia="en-US"/>
        </w:rPr>
        <w:t xml:space="preserve">. </w:t>
      </w:r>
    </w:p>
    <w:p w:rsidR="00242427" w:rsidRPr="005A5CC8" w:rsidRDefault="00242427" w:rsidP="009F0F1E">
      <w:pPr>
        <w:numPr>
          <w:ilvl w:val="0"/>
          <w:numId w:val="10"/>
        </w:numPr>
        <w:tabs>
          <w:tab w:val="left" w:pos="993"/>
        </w:tabs>
        <w:ind w:left="0" w:firstLine="709"/>
        <w:contextualSpacing/>
        <w:jc w:val="both"/>
        <w:rPr>
          <w:rFonts w:eastAsia="Calibri"/>
          <w:sz w:val="26"/>
          <w:szCs w:val="26"/>
          <w:lang w:eastAsia="en-US"/>
        </w:rPr>
      </w:pPr>
      <w:r w:rsidRPr="005A5CC8">
        <w:rPr>
          <w:rFonts w:eastAsia="Calibri"/>
          <w:color w:val="000000"/>
          <w:sz w:val="26"/>
          <w:szCs w:val="26"/>
          <w:shd w:val="clear" w:color="auto" w:fill="FFFFFF"/>
          <w:lang w:eastAsia="en-US"/>
        </w:rPr>
        <w:t>Кушниренко</w:t>
      </w:r>
      <w:r w:rsidR="008365DB">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w:t>
      </w:r>
      <w:r w:rsidR="00C7241F">
        <w:rPr>
          <w:rFonts w:eastAsia="Calibri"/>
          <w:color w:val="000000"/>
          <w:sz w:val="26"/>
          <w:szCs w:val="26"/>
          <w:shd w:val="clear" w:color="auto" w:fill="FFFFFF"/>
          <w:lang w:eastAsia="en-US"/>
        </w:rPr>
        <w:t>С</w:t>
      </w:r>
      <w:r w:rsidR="00766458">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П</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Особенности расследования взяточничества</w:t>
      </w:r>
      <w:r w:rsidR="008365DB">
        <w:rPr>
          <w:rFonts w:eastAsia="Calibri"/>
          <w:color w:val="000000"/>
          <w:sz w:val="26"/>
          <w:szCs w:val="26"/>
          <w:shd w:val="clear" w:color="auto" w:fill="FFFFFF"/>
          <w:lang w:eastAsia="en-US"/>
        </w:rPr>
        <w:t xml:space="preserve"> : учеб</w:t>
      </w:r>
      <w:proofErr w:type="gramStart"/>
      <w:r w:rsidR="008365DB">
        <w:rPr>
          <w:rFonts w:eastAsia="Calibri"/>
          <w:color w:val="000000"/>
          <w:sz w:val="26"/>
          <w:szCs w:val="26"/>
          <w:shd w:val="clear" w:color="auto" w:fill="FFFFFF"/>
          <w:lang w:eastAsia="en-US"/>
        </w:rPr>
        <w:t>.</w:t>
      </w:r>
      <w:proofErr w:type="gramEnd"/>
      <w:r w:rsidRPr="005A5CC8">
        <w:rPr>
          <w:rFonts w:eastAsia="Calibri"/>
          <w:color w:val="000000"/>
          <w:sz w:val="26"/>
          <w:szCs w:val="26"/>
          <w:shd w:val="clear" w:color="auto" w:fill="FFFFFF"/>
          <w:lang w:eastAsia="en-US"/>
        </w:rPr>
        <w:t xml:space="preserve"> </w:t>
      </w:r>
      <w:proofErr w:type="gramStart"/>
      <w:r w:rsidRPr="005A5CC8">
        <w:rPr>
          <w:rFonts w:eastAsia="Calibri"/>
          <w:color w:val="000000"/>
          <w:sz w:val="26"/>
          <w:szCs w:val="26"/>
          <w:shd w:val="clear" w:color="auto" w:fill="FFFFFF"/>
          <w:lang w:eastAsia="en-US"/>
        </w:rPr>
        <w:t>п</w:t>
      </w:r>
      <w:proofErr w:type="gramEnd"/>
      <w:r w:rsidRPr="005A5CC8">
        <w:rPr>
          <w:rFonts w:eastAsia="Calibri"/>
          <w:color w:val="000000"/>
          <w:sz w:val="26"/>
          <w:szCs w:val="26"/>
          <w:shd w:val="clear" w:color="auto" w:fill="FFFFFF"/>
          <w:lang w:eastAsia="en-US"/>
        </w:rPr>
        <w:t>особие</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СПб</w:t>
      </w:r>
      <w:proofErr w:type="gramStart"/>
      <w:r w:rsidR="00C7241F">
        <w:rPr>
          <w:rFonts w:eastAsia="Calibri"/>
          <w:color w:val="000000"/>
          <w:sz w:val="26"/>
          <w:szCs w:val="26"/>
          <w:shd w:val="clear" w:color="auto" w:fill="FFFFFF"/>
          <w:lang w:eastAsia="en-US"/>
        </w:rPr>
        <w:t xml:space="preserve">. </w:t>
      </w:r>
      <w:r w:rsidR="008365DB">
        <w:rPr>
          <w:rFonts w:eastAsia="Calibri"/>
          <w:color w:val="000000"/>
          <w:sz w:val="26"/>
          <w:szCs w:val="26"/>
          <w:shd w:val="clear" w:color="auto" w:fill="FFFFFF"/>
          <w:lang w:eastAsia="en-US"/>
        </w:rPr>
        <w:t xml:space="preserve">: </w:t>
      </w:r>
      <w:proofErr w:type="gramEnd"/>
      <w:r w:rsidR="008365DB">
        <w:rPr>
          <w:rFonts w:eastAsia="Calibri"/>
          <w:color w:val="000000"/>
          <w:sz w:val="26"/>
          <w:szCs w:val="26"/>
          <w:shd w:val="clear" w:color="auto" w:fill="FFFFFF"/>
          <w:lang w:eastAsia="en-US"/>
        </w:rPr>
        <w:t>С</w:t>
      </w:r>
      <w:r w:rsidR="00A41D9F">
        <w:rPr>
          <w:rFonts w:eastAsia="Calibri"/>
          <w:color w:val="000000"/>
          <w:sz w:val="26"/>
          <w:szCs w:val="26"/>
          <w:shd w:val="clear" w:color="auto" w:fill="FFFFFF"/>
          <w:lang w:eastAsia="en-US"/>
        </w:rPr>
        <w:t>.</w:t>
      </w:r>
      <w:r w:rsidR="008365DB">
        <w:rPr>
          <w:rFonts w:eastAsia="Calibri"/>
          <w:color w:val="000000"/>
          <w:sz w:val="26"/>
          <w:szCs w:val="26"/>
          <w:shd w:val="clear" w:color="auto" w:fill="FFFFFF"/>
          <w:lang w:eastAsia="en-US"/>
        </w:rPr>
        <w:t>-Петерб</w:t>
      </w:r>
      <w:r w:rsidR="00A41D9F">
        <w:rPr>
          <w:rFonts w:eastAsia="Calibri"/>
          <w:color w:val="000000"/>
          <w:sz w:val="26"/>
          <w:szCs w:val="26"/>
          <w:shd w:val="clear" w:color="auto" w:fill="FFFFFF"/>
          <w:lang w:eastAsia="en-US"/>
        </w:rPr>
        <w:t>.</w:t>
      </w:r>
      <w:r w:rsidR="008365DB">
        <w:rPr>
          <w:rFonts w:eastAsia="Calibri"/>
          <w:color w:val="000000"/>
          <w:sz w:val="26"/>
          <w:szCs w:val="26"/>
          <w:shd w:val="clear" w:color="auto" w:fill="FFFFFF"/>
          <w:lang w:eastAsia="en-US"/>
        </w:rPr>
        <w:t xml:space="preserve"> юрид. ин-</w:t>
      </w:r>
      <w:r w:rsidRPr="005A5CC8">
        <w:rPr>
          <w:rFonts w:eastAsia="Calibri"/>
          <w:color w:val="000000"/>
          <w:sz w:val="26"/>
          <w:szCs w:val="26"/>
          <w:shd w:val="clear" w:color="auto" w:fill="FFFFFF"/>
          <w:lang w:eastAsia="en-US"/>
        </w:rPr>
        <w:t>т Ген</w:t>
      </w:r>
      <w:r w:rsidR="00C7241F">
        <w:rPr>
          <w:rFonts w:eastAsia="Calibri"/>
          <w:color w:val="000000"/>
          <w:sz w:val="26"/>
          <w:szCs w:val="26"/>
          <w:shd w:val="clear" w:color="auto" w:fill="FFFFFF"/>
          <w:lang w:eastAsia="en-US"/>
        </w:rPr>
        <w:t xml:space="preserve">. </w:t>
      </w:r>
      <w:r w:rsidRPr="005A5CC8">
        <w:rPr>
          <w:rFonts w:eastAsia="Calibri"/>
          <w:color w:val="000000"/>
          <w:sz w:val="26"/>
          <w:szCs w:val="26"/>
          <w:shd w:val="clear" w:color="auto" w:fill="FFFFFF"/>
          <w:lang w:eastAsia="en-US"/>
        </w:rPr>
        <w:t>прокуратуры РФ</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2002</w:t>
      </w:r>
      <w:r w:rsidR="00C7241F">
        <w:rPr>
          <w:rFonts w:eastAsia="Calibri"/>
          <w:color w:val="000000"/>
          <w:sz w:val="26"/>
          <w:szCs w:val="26"/>
          <w:shd w:val="clear" w:color="auto" w:fill="FFFFFF"/>
          <w:lang w:eastAsia="en-US"/>
        </w:rPr>
        <w:t xml:space="preserve">. </w:t>
      </w:r>
      <w:r w:rsidR="003B2363">
        <w:rPr>
          <w:rFonts w:eastAsia="Calibri"/>
          <w:color w:val="000000"/>
          <w:sz w:val="26"/>
          <w:szCs w:val="26"/>
          <w:shd w:val="clear" w:color="auto" w:fill="FFFFFF"/>
          <w:lang w:eastAsia="en-US"/>
        </w:rPr>
        <w:t>–</w:t>
      </w:r>
      <w:r w:rsidRPr="005A5CC8">
        <w:rPr>
          <w:rFonts w:eastAsia="Calibri"/>
          <w:color w:val="000000"/>
          <w:sz w:val="26"/>
          <w:szCs w:val="26"/>
          <w:shd w:val="clear" w:color="auto" w:fill="FFFFFF"/>
          <w:lang w:eastAsia="en-US"/>
        </w:rPr>
        <w:t xml:space="preserve"> 108</w:t>
      </w:r>
      <w:r w:rsidR="008365DB">
        <w:rPr>
          <w:rFonts w:eastAsia="Calibri"/>
          <w:color w:val="000000"/>
          <w:sz w:val="26"/>
          <w:szCs w:val="26"/>
          <w:shd w:val="clear" w:color="auto" w:fill="FFFFFF"/>
          <w:lang w:eastAsia="en-US"/>
        </w:rPr>
        <w:t xml:space="preserve"> </w:t>
      </w:r>
      <w:r w:rsidR="00C7241F">
        <w:rPr>
          <w:rFonts w:eastAsia="Calibri"/>
          <w:color w:val="000000"/>
          <w:sz w:val="26"/>
          <w:szCs w:val="26"/>
          <w:shd w:val="clear" w:color="auto" w:fill="FFFFFF"/>
          <w:lang w:eastAsia="en-US"/>
        </w:rPr>
        <w:t>с</w:t>
      </w:r>
      <w:r w:rsidR="00766458">
        <w:rPr>
          <w:rFonts w:eastAsia="Calibri"/>
          <w:color w:val="000000"/>
          <w:sz w:val="26"/>
          <w:szCs w:val="26"/>
          <w:shd w:val="clear" w:color="auto" w:fill="FFFFFF"/>
          <w:lang w:eastAsia="en-US"/>
        </w:rPr>
        <w:t xml:space="preserve">. </w:t>
      </w:r>
    </w:p>
    <w:p w:rsidR="00544BB3" w:rsidRDefault="00544BB3" w:rsidP="00544BB3">
      <w:pPr>
        <w:ind w:firstLine="709"/>
        <w:jc w:val="both"/>
        <w:rPr>
          <w:rFonts w:eastAsia="Calibri"/>
          <w:color w:val="333333"/>
          <w:sz w:val="26"/>
          <w:szCs w:val="26"/>
          <w:lang w:eastAsia="en-US"/>
        </w:rPr>
      </w:pPr>
    </w:p>
    <w:p w:rsidR="00544BB3" w:rsidRDefault="00544BB3" w:rsidP="00544BB3">
      <w:pPr>
        <w:ind w:firstLine="709"/>
        <w:rPr>
          <w:rFonts w:eastAsia="Calibri"/>
          <w:color w:val="333333"/>
          <w:sz w:val="26"/>
          <w:szCs w:val="26"/>
          <w:lang w:eastAsia="en-US"/>
        </w:rPr>
      </w:pPr>
    </w:p>
    <w:p w:rsidR="005214CD" w:rsidRDefault="005214CD" w:rsidP="00544BB3">
      <w:pPr>
        <w:ind w:firstLine="709"/>
        <w:rPr>
          <w:rFonts w:eastAsia="Calibri"/>
          <w:color w:val="333333"/>
          <w:sz w:val="26"/>
          <w:szCs w:val="26"/>
          <w:lang w:eastAsia="en-US"/>
        </w:rPr>
      </w:pPr>
    </w:p>
    <w:p w:rsidR="005214CD" w:rsidRDefault="005214CD" w:rsidP="00544BB3">
      <w:pPr>
        <w:ind w:firstLine="709"/>
        <w:rPr>
          <w:rFonts w:eastAsia="Calibri"/>
          <w:color w:val="333333"/>
          <w:sz w:val="26"/>
          <w:szCs w:val="26"/>
          <w:lang w:eastAsia="en-US"/>
        </w:rPr>
      </w:pPr>
    </w:p>
    <w:p w:rsidR="005214CD" w:rsidRDefault="005214CD" w:rsidP="00544BB3">
      <w:pPr>
        <w:ind w:firstLine="709"/>
        <w:rPr>
          <w:b/>
          <w:sz w:val="26"/>
          <w:szCs w:val="26"/>
        </w:rPr>
      </w:pPr>
    </w:p>
    <w:p w:rsidR="00242427" w:rsidRPr="00544BB3" w:rsidRDefault="00242427" w:rsidP="007144EC">
      <w:pPr>
        <w:pStyle w:val="afff8"/>
        <w:rPr>
          <w:rFonts w:eastAsia="Calibri"/>
          <w:color w:val="333333"/>
          <w:lang w:eastAsia="en-US"/>
        </w:rPr>
      </w:pPr>
      <w:bookmarkStart w:id="225" w:name="_Toc22206885"/>
      <w:r w:rsidRPr="005A5CC8">
        <w:lastRenderedPageBreak/>
        <w:t>Ю</w:t>
      </w:r>
      <w:r w:rsidR="00C7241F">
        <w:t xml:space="preserve">. </w:t>
      </w:r>
      <w:r w:rsidRPr="005A5CC8">
        <w:t>А</w:t>
      </w:r>
      <w:r w:rsidR="00C7241F">
        <w:t xml:space="preserve">. </w:t>
      </w:r>
      <w:r w:rsidRPr="005A5CC8">
        <w:t>БАЛЬЦЕВА</w:t>
      </w:r>
      <w:bookmarkEnd w:id="225"/>
    </w:p>
    <w:p w:rsidR="00242427" w:rsidRPr="005A5CC8" w:rsidRDefault="00544BB3" w:rsidP="00544BB3">
      <w:pPr>
        <w:ind w:left="709"/>
        <w:rPr>
          <w:sz w:val="26"/>
          <w:szCs w:val="26"/>
        </w:rPr>
      </w:pPr>
      <w:r>
        <w:rPr>
          <w:sz w:val="26"/>
          <w:szCs w:val="26"/>
        </w:rPr>
        <w:t xml:space="preserve">Научный руководитель </w:t>
      </w:r>
      <w:r>
        <w:rPr>
          <w:rFonts w:eastAsia="Calibri"/>
          <w:sz w:val="26"/>
          <w:szCs w:val="26"/>
          <w:lang w:eastAsia="en-US"/>
        </w:rPr>
        <w:t>‒</w:t>
      </w:r>
      <w:r w:rsidR="00242427" w:rsidRPr="005A5CC8">
        <w:rPr>
          <w:sz w:val="26"/>
          <w:szCs w:val="26"/>
        </w:rPr>
        <w:t xml:space="preserve"> В</w:t>
      </w:r>
      <w:r w:rsidR="00C7241F">
        <w:rPr>
          <w:sz w:val="26"/>
          <w:szCs w:val="26"/>
        </w:rPr>
        <w:t xml:space="preserve">. </w:t>
      </w:r>
      <w:r w:rsidR="00242427" w:rsidRPr="005A5CC8">
        <w:rPr>
          <w:sz w:val="26"/>
          <w:szCs w:val="26"/>
        </w:rPr>
        <w:t>И</w:t>
      </w:r>
      <w:r w:rsidR="00C7241F">
        <w:rPr>
          <w:sz w:val="26"/>
          <w:szCs w:val="26"/>
        </w:rPr>
        <w:t xml:space="preserve">. </w:t>
      </w:r>
      <w:r w:rsidR="00242427" w:rsidRPr="005A5CC8">
        <w:rPr>
          <w:sz w:val="26"/>
          <w:szCs w:val="26"/>
        </w:rPr>
        <w:t>Резюк</w:t>
      </w:r>
      <w:r w:rsidR="005A3F2E" w:rsidRPr="005A5CC8">
        <w:rPr>
          <w:sz w:val="26"/>
          <w:szCs w:val="26"/>
        </w:rPr>
        <w:t xml:space="preserve">, старший преподаватель </w:t>
      </w:r>
    </w:p>
    <w:p w:rsidR="00242427" w:rsidRPr="005A5CC8" w:rsidRDefault="00242427" w:rsidP="00544BB3">
      <w:pPr>
        <w:ind w:left="709"/>
        <w:rPr>
          <w:sz w:val="26"/>
          <w:szCs w:val="26"/>
        </w:rPr>
      </w:pPr>
      <w:r w:rsidRPr="005A5CC8">
        <w:rPr>
          <w:sz w:val="26"/>
          <w:szCs w:val="26"/>
        </w:rPr>
        <w:t>Брест, Брестский г</w:t>
      </w:r>
      <w:r w:rsidR="005E2E2C">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544BB3">
      <w:pPr>
        <w:ind w:left="709" w:firstLine="709"/>
        <w:rPr>
          <w:sz w:val="26"/>
          <w:szCs w:val="26"/>
        </w:rPr>
      </w:pPr>
    </w:p>
    <w:p w:rsidR="00242427" w:rsidRPr="005A5CC8" w:rsidRDefault="00242427" w:rsidP="001F4587">
      <w:pPr>
        <w:pStyle w:val="afff8"/>
        <w:jc w:val="left"/>
      </w:pPr>
      <w:bookmarkStart w:id="226" w:name="_Toc22206886"/>
      <w:r w:rsidRPr="005A5CC8">
        <w:t>ОСОБЕННОСТИ И НАПРАВЛЕНИЯ СОВЕРШЕНСТВОВАНИЯ СИСТЕМЫ ПРЕДУПРЕЖДЕНИЯ И ПРОФИЛАКТИКИ НЕЗАКОННЫХ ДЕЙСТВИЙ В ОТНОШЕНИИ ОГНЕСТРЕЛЬНОГО ОРУЖИЯ В РЕСПУБЛИКЕ БЕЛАРУСЬ: ПРАКТИЧЕСКИЙ АСПЕКТ</w:t>
      </w:r>
      <w:bookmarkEnd w:id="226"/>
    </w:p>
    <w:p w:rsidR="00242427" w:rsidRPr="005A5CC8" w:rsidRDefault="00242427" w:rsidP="00544BB3">
      <w:pPr>
        <w:ind w:left="709" w:firstLine="709"/>
        <w:rPr>
          <w:sz w:val="26"/>
          <w:szCs w:val="26"/>
        </w:rPr>
      </w:pPr>
    </w:p>
    <w:p w:rsidR="00242427" w:rsidRPr="005A5CC8" w:rsidRDefault="00242427" w:rsidP="00242427">
      <w:pPr>
        <w:ind w:firstLine="709"/>
        <w:jc w:val="both"/>
        <w:rPr>
          <w:sz w:val="26"/>
          <w:szCs w:val="26"/>
        </w:rPr>
      </w:pPr>
      <w:r w:rsidRPr="005A5CC8">
        <w:rPr>
          <w:sz w:val="26"/>
          <w:szCs w:val="26"/>
        </w:rPr>
        <w:t>Предупреждение и профилактика преступлений является важной составляющей борьбы с преступностью</w:t>
      </w:r>
      <w:r w:rsidR="00C7241F">
        <w:rPr>
          <w:sz w:val="26"/>
          <w:szCs w:val="26"/>
        </w:rPr>
        <w:t xml:space="preserve">. </w:t>
      </w:r>
      <w:r w:rsidRPr="005A5CC8">
        <w:rPr>
          <w:sz w:val="26"/>
          <w:szCs w:val="26"/>
        </w:rPr>
        <w:t>Поэтому изучение практики предупреждения и профилактики незаконных действий в отношении огнестрельного оружия в Республике Беларусь, а также изучение теоретических данных преступлений в отношении огнестрельного оружия, боеприпасов и взрывчатых веществ н</w:t>
      </w:r>
      <w:r w:rsidR="00A6743C">
        <w:rPr>
          <w:sz w:val="26"/>
          <w:szCs w:val="26"/>
        </w:rPr>
        <w:t xml:space="preserve">а территории Республики Беларусь </w:t>
      </w:r>
      <w:r w:rsidRPr="005A5CC8">
        <w:rPr>
          <w:sz w:val="26"/>
          <w:szCs w:val="26"/>
        </w:rPr>
        <w:t>приобретает большую актуальность</w:t>
      </w:r>
      <w:r w:rsidR="00C7241F">
        <w:rPr>
          <w:sz w:val="26"/>
          <w:szCs w:val="26"/>
        </w:rPr>
        <w:t xml:space="preserve">. </w:t>
      </w:r>
    </w:p>
    <w:p w:rsidR="00242427" w:rsidRPr="007144EC" w:rsidRDefault="00242427" w:rsidP="00242427">
      <w:pPr>
        <w:ind w:firstLine="709"/>
        <w:jc w:val="both"/>
        <w:rPr>
          <w:spacing w:val="-2"/>
          <w:sz w:val="26"/>
          <w:szCs w:val="26"/>
        </w:rPr>
      </w:pPr>
      <w:r w:rsidRPr="007144EC">
        <w:rPr>
          <w:spacing w:val="-2"/>
          <w:sz w:val="26"/>
          <w:szCs w:val="26"/>
        </w:rPr>
        <w:t>В Уголовном кодексе Республики Беларусь</w:t>
      </w:r>
      <w:r w:rsidR="00A6743C" w:rsidRPr="007144EC">
        <w:rPr>
          <w:spacing w:val="-2"/>
          <w:sz w:val="26"/>
          <w:szCs w:val="26"/>
        </w:rPr>
        <w:t xml:space="preserve"> предусмотрено ряд статей (294, </w:t>
      </w:r>
      <w:r w:rsidRPr="007144EC">
        <w:rPr>
          <w:spacing w:val="-2"/>
          <w:sz w:val="26"/>
          <w:szCs w:val="26"/>
        </w:rPr>
        <w:t>295, 295/1, 298, 299, 300), которые направлены на предотвращение незаконного использования огнестрельного оружия, боеприпасов и взрывчатых веществ</w:t>
      </w:r>
      <w:r w:rsidR="00C7241F" w:rsidRPr="007144EC">
        <w:rPr>
          <w:spacing w:val="-2"/>
          <w:sz w:val="26"/>
          <w:szCs w:val="26"/>
        </w:rPr>
        <w:t xml:space="preserve">. </w:t>
      </w:r>
    </w:p>
    <w:p w:rsidR="00242427" w:rsidRPr="005A5CC8" w:rsidRDefault="00242427" w:rsidP="00242427">
      <w:pPr>
        <w:ind w:firstLine="709"/>
        <w:jc w:val="both"/>
        <w:rPr>
          <w:sz w:val="26"/>
          <w:szCs w:val="26"/>
        </w:rPr>
      </w:pPr>
      <w:r w:rsidRPr="005A5CC8">
        <w:rPr>
          <w:sz w:val="26"/>
          <w:szCs w:val="26"/>
        </w:rPr>
        <w:t>Развитие соответствующих норм уголовного законодательства непосредственно сопряжено с увеличением нелегальных действий в отношении огнестрельного оружия, боеприпасов и взрывчатых веществ</w:t>
      </w:r>
      <w:r w:rsidR="00C7241F">
        <w:rPr>
          <w:sz w:val="26"/>
          <w:szCs w:val="26"/>
        </w:rPr>
        <w:t xml:space="preserve">. </w:t>
      </w:r>
      <w:proofErr w:type="gramStart"/>
      <w:r w:rsidRPr="005A5CC8">
        <w:rPr>
          <w:sz w:val="26"/>
          <w:szCs w:val="26"/>
        </w:rPr>
        <w:t>К подобным действиям относят: незаконное изготовление, приобретение, передача во владение, сбыт, хранение, перевозка, пересылка или ношение огнестрельного оружия, боеприпасов,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либо незаконные изготовление или сбыт основных частей взрывн</w:t>
      </w:r>
      <w:r w:rsidR="00A6743C">
        <w:rPr>
          <w:sz w:val="26"/>
          <w:szCs w:val="26"/>
        </w:rPr>
        <w:t>ых устройств</w:t>
      </w:r>
      <w:r w:rsidR="00C7241F">
        <w:rPr>
          <w:sz w:val="26"/>
          <w:szCs w:val="26"/>
        </w:rPr>
        <w:t xml:space="preserve">. </w:t>
      </w:r>
      <w:proofErr w:type="gramEnd"/>
    </w:p>
    <w:p w:rsidR="00242427" w:rsidRPr="005A5CC8" w:rsidRDefault="00A6743C" w:rsidP="00242427">
      <w:pPr>
        <w:ind w:firstLine="709"/>
        <w:jc w:val="both"/>
        <w:rPr>
          <w:sz w:val="26"/>
          <w:szCs w:val="26"/>
        </w:rPr>
      </w:pPr>
      <w:r>
        <w:rPr>
          <w:sz w:val="26"/>
          <w:szCs w:val="26"/>
        </w:rPr>
        <w:t>По ст.</w:t>
      </w:r>
      <w:r w:rsidR="00242427" w:rsidRPr="005A5CC8">
        <w:rPr>
          <w:sz w:val="26"/>
          <w:szCs w:val="26"/>
        </w:rPr>
        <w:t xml:space="preserve"> 295 Уголовного кодекса Республики Беларусь в 2016 году было зарегистрировано 66</w:t>
      </w:r>
      <w:r w:rsidR="003B170F">
        <w:rPr>
          <w:sz w:val="26"/>
          <w:szCs w:val="26"/>
        </w:rPr>
        <w:t>1 незаконное действие</w:t>
      </w:r>
      <w:r w:rsidR="00242427" w:rsidRPr="005A5CC8">
        <w:rPr>
          <w:sz w:val="26"/>
          <w:szCs w:val="26"/>
        </w:rPr>
        <w:t xml:space="preserve"> в отношении огнестрельного оружия, боеприпасов и взрывчатых веществ, в 2017 году зарегистрировано </w:t>
      </w:r>
      <w:r w:rsidR="003B170F">
        <w:rPr>
          <w:sz w:val="26"/>
          <w:szCs w:val="26"/>
        </w:rPr>
        <w:t xml:space="preserve">                    </w:t>
      </w:r>
      <w:r w:rsidR="00242427" w:rsidRPr="005A5CC8">
        <w:rPr>
          <w:sz w:val="26"/>
          <w:szCs w:val="26"/>
        </w:rPr>
        <w:t>634 преступления, а в</w:t>
      </w:r>
      <w:r w:rsidR="00B719EE" w:rsidRPr="005A5CC8">
        <w:rPr>
          <w:sz w:val="26"/>
          <w:szCs w:val="26"/>
        </w:rPr>
        <w:t xml:space="preserve"> 2018 году – 666 преступлений [2</w:t>
      </w:r>
      <w:r w:rsidR="00242427" w:rsidRPr="005A5CC8">
        <w:rPr>
          <w:sz w:val="26"/>
          <w:szCs w:val="26"/>
        </w:rPr>
        <w:t>]</w:t>
      </w:r>
      <w:r w:rsidR="00C7241F">
        <w:rPr>
          <w:sz w:val="26"/>
          <w:szCs w:val="26"/>
        </w:rPr>
        <w:t xml:space="preserve">. </w:t>
      </w:r>
    </w:p>
    <w:p w:rsidR="00242427" w:rsidRPr="005A5CC8" w:rsidRDefault="00242427" w:rsidP="00242427">
      <w:pPr>
        <w:ind w:firstLine="709"/>
        <w:jc w:val="both"/>
        <w:rPr>
          <w:sz w:val="26"/>
          <w:szCs w:val="26"/>
        </w:rPr>
      </w:pPr>
      <w:proofErr w:type="gramStart"/>
      <w:r w:rsidRPr="005A5CC8">
        <w:rPr>
          <w:sz w:val="26"/>
          <w:szCs w:val="26"/>
        </w:rPr>
        <w:t>На основании анализа статистических данных незаконных действий в отношении огнестрельного оружия, боеприпа</w:t>
      </w:r>
      <w:r w:rsidR="003B170F">
        <w:rPr>
          <w:sz w:val="26"/>
          <w:szCs w:val="26"/>
        </w:rPr>
        <w:t>сов и взрывчатых веществ (ст.</w:t>
      </w:r>
      <w:r w:rsidRPr="005A5CC8">
        <w:rPr>
          <w:sz w:val="26"/>
          <w:szCs w:val="26"/>
        </w:rPr>
        <w:t xml:space="preserve"> 295 Уголовного кодекса Республик</w:t>
      </w:r>
      <w:r w:rsidR="003B170F">
        <w:rPr>
          <w:sz w:val="26"/>
          <w:szCs w:val="26"/>
        </w:rPr>
        <w:t>и Беларусь) за последние 3 года можно сделать вывод</w:t>
      </w:r>
      <w:r w:rsidRPr="005A5CC8">
        <w:rPr>
          <w:sz w:val="26"/>
          <w:szCs w:val="26"/>
        </w:rPr>
        <w:t>,</w:t>
      </w:r>
      <w:r w:rsidR="00860E37">
        <w:rPr>
          <w:sz w:val="26"/>
          <w:szCs w:val="26"/>
        </w:rPr>
        <w:t xml:space="preserve"> </w:t>
      </w:r>
      <w:r w:rsidRPr="005A5CC8">
        <w:rPr>
          <w:sz w:val="26"/>
          <w:szCs w:val="26"/>
        </w:rPr>
        <w:t>что</w:t>
      </w:r>
      <w:r w:rsidR="00860E37">
        <w:rPr>
          <w:sz w:val="26"/>
          <w:szCs w:val="26"/>
        </w:rPr>
        <w:t xml:space="preserve"> </w:t>
      </w:r>
      <w:r w:rsidRPr="005A5CC8">
        <w:rPr>
          <w:sz w:val="26"/>
          <w:szCs w:val="26"/>
        </w:rPr>
        <w:t>наблюдается изменчивость указанных преступлений</w:t>
      </w:r>
      <w:r w:rsidR="00860E37">
        <w:rPr>
          <w:sz w:val="26"/>
          <w:szCs w:val="26"/>
        </w:rPr>
        <w:t>.</w:t>
      </w:r>
      <w:proofErr w:type="gramEnd"/>
      <w:r w:rsidR="00860E37">
        <w:rPr>
          <w:sz w:val="26"/>
          <w:szCs w:val="26"/>
        </w:rPr>
        <w:t xml:space="preserve"> </w:t>
      </w:r>
      <w:r w:rsidRPr="005A5CC8">
        <w:rPr>
          <w:sz w:val="26"/>
          <w:szCs w:val="26"/>
        </w:rPr>
        <w:t>Однако вероятность</w:t>
      </w:r>
      <w:r w:rsidR="00860E37">
        <w:rPr>
          <w:sz w:val="26"/>
          <w:szCs w:val="26"/>
        </w:rPr>
        <w:t xml:space="preserve"> </w:t>
      </w:r>
      <w:r w:rsidRPr="005A5CC8">
        <w:rPr>
          <w:sz w:val="26"/>
          <w:szCs w:val="26"/>
        </w:rPr>
        <w:t>незарегистрированных преступлений велика, что поспособствует появлению</w:t>
      </w:r>
      <w:r w:rsidR="00860E37">
        <w:rPr>
          <w:sz w:val="26"/>
          <w:szCs w:val="26"/>
        </w:rPr>
        <w:t xml:space="preserve"> </w:t>
      </w:r>
      <w:r w:rsidRPr="005A5CC8">
        <w:rPr>
          <w:sz w:val="26"/>
          <w:szCs w:val="26"/>
        </w:rPr>
        <w:t>новых</w:t>
      </w:r>
      <w:r w:rsidR="00860E37">
        <w:rPr>
          <w:sz w:val="26"/>
          <w:szCs w:val="26"/>
        </w:rPr>
        <w:t xml:space="preserve"> </w:t>
      </w:r>
      <w:r w:rsidRPr="005A5CC8">
        <w:rPr>
          <w:sz w:val="26"/>
          <w:szCs w:val="26"/>
        </w:rPr>
        <w:t>преступлений</w:t>
      </w:r>
      <w:r w:rsidR="00C7241F">
        <w:rPr>
          <w:sz w:val="26"/>
          <w:szCs w:val="26"/>
        </w:rPr>
        <w:t xml:space="preserve">. </w:t>
      </w:r>
      <w:r w:rsidRPr="005A5CC8">
        <w:rPr>
          <w:sz w:val="26"/>
          <w:szCs w:val="26"/>
        </w:rPr>
        <w:t>Например, незаконно хранящееся оружие может использоваться для незаконной охоты, стать орудием преступления</w:t>
      </w:r>
      <w:r w:rsidR="00C7241F">
        <w:rPr>
          <w:sz w:val="26"/>
          <w:szCs w:val="26"/>
        </w:rPr>
        <w:t xml:space="preserve">. </w:t>
      </w:r>
      <w:r w:rsidRPr="005A5CC8">
        <w:rPr>
          <w:sz w:val="26"/>
          <w:szCs w:val="26"/>
        </w:rPr>
        <w:t>Неумелое обращение с таким оружием, а также боеприпасами может привести к неблагоприятным последствиям, таким к</w:t>
      </w:r>
      <w:r w:rsidR="00860E37">
        <w:rPr>
          <w:sz w:val="26"/>
          <w:szCs w:val="26"/>
        </w:rPr>
        <w:t>ак смерть человека или серьезные травмы</w:t>
      </w:r>
      <w:r w:rsidR="00C7241F">
        <w:rPr>
          <w:sz w:val="26"/>
          <w:szCs w:val="26"/>
        </w:rPr>
        <w:t xml:space="preserve">. </w:t>
      </w:r>
      <w:r w:rsidRPr="005A5CC8">
        <w:rPr>
          <w:sz w:val="26"/>
          <w:szCs w:val="26"/>
        </w:rPr>
        <w:t xml:space="preserve">Пресекая незаконные действия в отношении оружия, сотрудники </w:t>
      </w:r>
      <w:r w:rsidRPr="005A5CC8">
        <w:rPr>
          <w:sz w:val="26"/>
          <w:szCs w:val="26"/>
        </w:rPr>
        <w:lastRenderedPageBreak/>
        <w:t>милиции предупреждают тяжкие последствия, которые могут наступить при его</w:t>
      </w:r>
      <w:r w:rsidR="00860E37">
        <w:rPr>
          <w:sz w:val="26"/>
          <w:szCs w:val="26"/>
        </w:rPr>
        <w:t xml:space="preserve"> </w:t>
      </w:r>
      <w:r w:rsidRPr="005A5CC8">
        <w:rPr>
          <w:sz w:val="26"/>
          <w:szCs w:val="26"/>
        </w:rPr>
        <w:t>противоправном применении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Можно отметить, что в целях предупреждения данных преступлений ежегодно разрабатываются различные мероприятия</w:t>
      </w:r>
      <w:r w:rsidR="00C7241F">
        <w:rPr>
          <w:sz w:val="26"/>
          <w:szCs w:val="26"/>
        </w:rPr>
        <w:t xml:space="preserve">. </w:t>
      </w:r>
      <w:r w:rsidRPr="005A5CC8">
        <w:rPr>
          <w:sz w:val="26"/>
          <w:szCs w:val="26"/>
        </w:rPr>
        <w:t>Например, в 2017 году было проведено специ</w:t>
      </w:r>
      <w:r w:rsidR="00860E37">
        <w:rPr>
          <w:sz w:val="26"/>
          <w:szCs w:val="26"/>
        </w:rPr>
        <w:t>альное комплексное мероприятие «Арсенал»</w:t>
      </w:r>
      <w:r w:rsidRPr="005A5CC8">
        <w:rPr>
          <w:sz w:val="26"/>
          <w:szCs w:val="26"/>
        </w:rPr>
        <w:t xml:space="preserve"> для изъятия незаконно хранящихся оружия и боеприпасов, взрывчатых веществ</w:t>
      </w:r>
      <w:r w:rsidR="00C7241F">
        <w:rPr>
          <w:sz w:val="26"/>
          <w:szCs w:val="26"/>
        </w:rPr>
        <w:t xml:space="preserve">. </w:t>
      </w:r>
      <w:r w:rsidRPr="005A5CC8">
        <w:rPr>
          <w:sz w:val="26"/>
          <w:szCs w:val="26"/>
        </w:rPr>
        <w:t xml:space="preserve">В ходе проведения </w:t>
      </w:r>
      <w:r w:rsidR="00860E37">
        <w:rPr>
          <w:sz w:val="26"/>
          <w:szCs w:val="26"/>
        </w:rPr>
        <w:t>данного мероприятия за 2017 год</w:t>
      </w:r>
      <w:r w:rsidRPr="005A5CC8">
        <w:rPr>
          <w:sz w:val="26"/>
          <w:szCs w:val="26"/>
        </w:rPr>
        <w:t xml:space="preserve"> из оборота изъято 1250 единиц незарегистриро</w:t>
      </w:r>
      <w:r w:rsidR="00860E37">
        <w:rPr>
          <w:sz w:val="26"/>
          <w:szCs w:val="26"/>
        </w:rPr>
        <w:t>ванного оружия, более 80,2 тыс.</w:t>
      </w:r>
      <w:r w:rsidRPr="005A5CC8">
        <w:rPr>
          <w:sz w:val="26"/>
          <w:szCs w:val="26"/>
        </w:rPr>
        <w:t xml:space="preserve"> боеприпасов различного калибра, а также добровольно сданы 1370 единиц указанной кат</w:t>
      </w:r>
      <w:r w:rsidR="00860E37">
        <w:rPr>
          <w:sz w:val="26"/>
          <w:szCs w:val="26"/>
        </w:rPr>
        <w:t>егории оружия и более 64,3 тыс.</w:t>
      </w:r>
      <w:r w:rsidRPr="005A5CC8">
        <w:rPr>
          <w:sz w:val="26"/>
          <w:szCs w:val="26"/>
        </w:rPr>
        <w:t xml:space="preserve"> боеприпасо</w:t>
      </w:r>
      <w:r w:rsidR="00B719EE" w:rsidRPr="005A5CC8">
        <w:rPr>
          <w:sz w:val="26"/>
          <w:szCs w:val="26"/>
        </w:rPr>
        <w:t>в [2</w:t>
      </w:r>
      <w:r w:rsidRPr="005A5CC8">
        <w:rPr>
          <w:sz w:val="26"/>
          <w:szCs w:val="26"/>
        </w:rPr>
        <w:t>]</w:t>
      </w:r>
      <w:r w:rsidR="00C7241F">
        <w:rPr>
          <w:sz w:val="26"/>
          <w:szCs w:val="26"/>
        </w:rPr>
        <w:t xml:space="preserve">. </w:t>
      </w:r>
    </w:p>
    <w:p w:rsidR="00242427" w:rsidRPr="005A5CC8" w:rsidRDefault="00860E37" w:rsidP="00242427">
      <w:pPr>
        <w:ind w:firstLine="709"/>
        <w:jc w:val="both"/>
        <w:rPr>
          <w:sz w:val="26"/>
          <w:szCs w:val="26"/>
        </w:rPr>
      </w:pPr>
      <w:r>
        <w:rPr>
          <w:sz w:val="26"/>
          <w:szCs w:val="26"/>
        </w:rPr>
        <w:t xml:space="preserve">Также </w:t>
      </w:r>
      <w:r w:rsidR="00242427" w:rsidRPr="005A5CC8">
        <w:rPr>
          <w:sz w:val="26"/>
          <w:szCs w:val="26"/>
        </w:rPr>
        <w:t>с 19 по 23 марта  2018 года в Республике Беларусь  проводились мероприятия «Арсенал», целью которых было противодействие незаконному обороту оружия, боеприпасов, взрывных устройств и взрывчатых веществ</w:t>
      </w:r>
      <w:r w:rsidR="00C7241F">
        <w:rPr>
          <w:sz w:val="26"/>
          <w:szCs w:val="26"/>
        </w:rPr>
        <w:t xml:space="preserve">. </w:t>
      </w:r>
      <w:r>
        <w:rPr>
          <w:sz w:val="26"/>
          <w:szCs w:val="26"/>
        </w:rPr>
        <w:t xml:space="preserve">        </w:t>
      </w:r>
      <w:r w:rsidR="00242427" w:rsidRPr="005A5CC8">
        <w:rPr>
          <w:sz w:val="26"/>
          <w:szCs w:val="26"/>
        </w:rPr>
        <w:t>За 12 месяцев из оборота было изъято 1 083 единиц незарегистрированного оружия, более 70,6 ты</w:t>
      </w:r>
      <w:r w:rsidR="00C7241F">
        <w:rPr>
          <w:sz w:val="26"/>
          <w:szCs w:val="26"/>
        </w:rPr>
        <w:t>с</w:t>
      </w:r>
      <w:r w:rsidR="00766458">
        <w:rPr>
          <w:sz w:val="26"/>
          <w:szCs w:val="26"/>
        </w:rPr>
        <w:t xml:space="preserve">. </w:t>
      </w:r>
      <w:r w:rsidR="00242427" w:rsidRPr="005A5CC8">
        <w:rPr>
          <w:sz w:val="26"/>
          <w:szCs w:val="26"/>
        </w:rPr>
        <w:t>боеприпасов различного калибра</w:t>
      </w:r>
      <w:r w:rsidR="00C7241F">
        <w:rPr>
          <w:sz w:val="26"/>
          <w:szCs w:val="26"/>
        </w:rPr>
        <w:t xml:space="preserve">. </w:t>
      </w:r>
      <w:r>
        <w:rPr>
          <w:sz w:val="26"/>
          <w:szCs w:val="26"/>
        </w:rPr>
        <w:t>Добровольно сдано 1</w:t>
      </w:r>
      <w:r w:rsidR="00242427" w:rsidRPr="005A5CC8">
        <w:rPr>
          <w:sz w:val="26"/>
          <w:szCs w:val="26"/>
        </w:rPr>
        <w:t>140 единиц указанной категории оружия и более 256,1 ты</w:t>
      </w:r>
      <w:r w:rsidR="00C7241F">
        <w:rPr>
          <w:sz w:val="26"/>
          <w:szCs w:val="26"/>
        </w:rPr>
        <w:t>с</w:t>
      </w:r>
      <w:r w:rsidR="00766458">
        <w:rPr>
          <w:sz w:val="26"/>
          <w:szCs w:val="26"/>
        </w:rPr>
        <w:t xml:space="preserve">. </w:t>
      </w:r>
      <w:r w:rsidR="00242427" w:rsidRPr="005A5CC8">
        <w:rPr>
          <w:sz w:val="26"/>
          <w:szCs w:val="26"/>
        </w:rPr>
        <w:t>боеприпасов</w:t>
      </w:r>
      <w:r w:rsidR="00C7241F">
        <w:rPr>
          <w:sz w:val="26"/>
          <w:szCs w:val="26"/>
        </w:rPr>
        <w:t xml:space="preserve">. </w:t>
      </w:r>
      <w:r w:rsidR="00242427" w:rsidRPr="005A5CC8">
        <w:rPr>
          <w:sz w:val="26"/>
          <w:szCs w:val="26"/>
        </w:rPr>
        <w:t>Кроме того, за различные нарушения у инд</w:t>
      </w:r>
      <w:r>
        <w:rPr>
          <w:sz w:val="26"/>
          <w:szCs w:val="26"/>
        </w:rPr>
        <w:t>ивидуальных владельцев изъято 2</w:t>
      </w:r>
      <w:r w:rsidR="00242427" w:rsidRPr="005A5CC8">
        <w:rPr>
          <w:sz w:val="26"/>
          <w:szCs w:val="26"/>
        </w:rPr>
        <w:t>811 единиц зарегистрированного оружия</w:t>
      </w:r>
      <w:r w:rsidR="00C7241F">
        <w:rPr>
          <w:sz w:val="26"/>
          <w:szCs w:val="26"/>
        </w:rPr>
        <w:t xml:space="preserve">. </w:t>
      </w:r>
    </w:p>
    <w:p w:rsidR="00242427" w:rsidRPr="005A5CC8" w:rsidRDefault="00860E37" w:rsidP="00242427">
      <w:pPr>
        <w:ind w:firstLine="709"/>
        <w:jc w:val="both"/>
        <w:rPr>
          <w:sz w:val="26"/>
          <w:szCs w:val="26"/>
        </w:rPr>
      </w:pPr>
      <w:r>
        <w:rPr>
          <w:sz w:val="26"/>
          <w:szCs w:val="26"/>
        </w:rPr>
        <w:t>З</w:t>
      </w:r>
      <w:r w:rsidR="00242427" w:rsidRPr="005A5CC8">
        <w:rPr>
          <w:sz w:val="26"/>
          <w:szCs w:val="26"/>
        </w:rPr>
        <w:t>а 2019 год</w:t>
      </w:r>
      <w:r>
        <w:rPr>
          <w:sz w:val="26"/>
          <w:szCs w:val="26"/>
        </w:rPr>
        <w:t xml:space="preserve"> в ходе</w:t>
      </w:r>
      <w:r w:rsidR="00242427" w:rsidRPr="005A5CC8">
        <w:rPr>
          <w:sz w:val="26"/>
          <w:szCs w:val="26"/>
        </w:rPr>
        <w:t xml:space="preserve"> мероприятий</w:t>
      </w:r>
      <w:r w:rsidR="00B719EE" w:rsidRPr="005A5CC8">
        <w:rPr>
          <w:sz w:val="26"/>
          <w:szCs w:val="26"/>
        </w:rPr>
        <w:t xml:space="preserve">, направленных  на предупреждение правонарушений и преступлений с применением огнестрельного оружия </w:t>
      </w:r>
      <w:r w:rsidR="00242427" w:rsidRPr="005A5CC8">
        <w:rPr>
          <w:sz w:val="26"/>
          <w:szCs w:val="26"/>
        </w:rPr>
        <w:t>из нелегального оборота</w:t>
      </w:r>
      <w:r w:rsidR="00B719EE" w:rsidRPr="005A5CC8">
        <w:rPr>
          <w:sz w:val="26"/>
          <w:szCs w:val="26"/>
        </w:rPr>
        <w:t>,</w:t>
      </w:r>
      <w:r w:rsidR="00242427" w:rsidRPr="005A5CC8">
        <w:rPr>
          <w:sz w:val="26"/>
          <w:szCs w:val="26"/>
        </w:rPr>
        <w:t xml:space="preserve"> органами внутренних дел изъято 167 единиц незарегистрированного</w:t>
      </w:r>
      <w:r>
        <w:rPr>
          <w:sz w:val="26"/>
          <w:szCs w:val="26"/>
        </w:rPr>
        <w:t xml:space="preserve"> оружия</w:t>
      </w:r>
      <w:r w:rsidR="00242427" w:rsidRPr="005A5CC8">
        <w:rPr>
          <w:sz w:val="26"/>
          <w:szCs w:val="26"/>
        </w:rPr>
        <w:t xml:space="preserve"> и 3751 единиц боеприпасов, в ОВД населением добровольно сдано 181 единиц</w:t>
      </w:r>
      <w:r w:rsidR="00A41D9F">
        <w:rPr>
          <w:sz w:val="26"/>
          <w:szCs w:val="26"/>
        </w:rPr>
        <w:t>а</w:t>
      </w:r>
      <w:r w:rsidR="00242427" w:rsidRPr="005A5CC8">
        <w:rPr>
          <w:sz w:val="26"/>
          <w:szCs w:val="26"/>
        </w:rPr>
        <w:t xml:space="preserve"> незарегистрированного оружия и 10</w:t>
      </w:r>
      <w:r>
        <w:rPr>
          <w:sz w:val="26"/>
          <w:szCs w:val="26"/>
        </w:rPr>
        <w:t> </w:t>
      </w:r>
      <w:r w:rsidR="00242427" w:rsidRPr="005A5CC8">
        <w:rPr>
          <w:sz w:val="26"/>
          <w:szCs w:val="26"/>
        </w:rPr>
        <w:t>833 единиц боеприпасов</w:t>
      </w:r>
      <w:r w:rsidR="00C7241F">
        <w:rPr>
          <w:sz w:val="26"/>
          <w:szCs w:val="26"/>
        </w:rPr>
        <w:t xml:space="preserve">. </w:t>
      </w:r>
      <w:r w:rsidR="00242427" w:rsidRPr="005A5CC8">
        <w:rPr>
          <w:sz w:val="26"/>
          <w:szCs w:val="26"/>
        </w:rPr>
        <w:t>Некоторые охотники, перестав заниматься этим промыслом, добровольно сдают для утилизации зарегистрированное оружие и боеприпасы к нему</w:t>
      </w:r>
      <w:r w:rsidR="00C7241F">
        <w:rPr>
          <w:sz w:val="26"/>
          <w:szCs w:val="26"/>
        </w:rPr>
        <w:t xml:space="preserve">. </w:t>
      </w:r>
      <w:r w:rsidR="00242427" w:rsidRPr="005A5CC8">
        <w:rPr>
          <w:sz w:val="26"/>
          <w:szCs w:val="26"/>
        </w:rPr>
        <w:t>На этот раз в период проведения специального комплексного мероприятия «Арсенал» было добровольно сдано 11 единиц зарегис</w:t>
      </w:r>
      <w:r w:rsidR="00A41D9F">
        <w:rPr>
          <w:sz w:val="26"/>
          <w:szCs w:val="26"/>
        </w:rPr>
        <w:t>трированного оружия, 53 </w:t>
      </w:r>
      <w:r w:rsidR="00242427" w:rsidRPr="005A5CC8">
        <w:rPr>
          <w:sz w:val="26"/>
          <w:szCs w:val="26"/>
        </w:rPr>
        <w:t>боеприпаса различного калибра, 961 капсюл</w:t>
      </w:r>
      <w:r>
        <w:rPr>
          <w:sz w:val="26"/>
          <w:szCs w:val="26"/>
        </w:rPr>
        <w:t>я</w:t>
      </w:r>
      <w:r w:rsidR="00242427" w:rsidRPr="005A5CC8">
        <w:rPr>
          <w:sz w:val="26"/>
          <w:szCs w:val="26"/>
        </w:rPr>
        <w:t xml:space="preserve"> центра</w:t>
      </w:r>
      <w:r w:rsidR="00B719EE" w:rsidRPr="005A5CC8">
        <w:rPr>
          <w:sz w:val="26"/>
          <w:szCs w:val="26"/>
        </w:rPr>
        <w:t>льного боя и 650 грамм пороха [1</w:t>
      </w:r>
      <w:r w:rsidR="00242427" w:rsidRPr="005A5CC8">
        <w:rPr>
          <w:sz w:val="26"/>
          <w:szCs w:val="26"/>
        </w:rPr>
        <w:t>]</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Подводя итоги проведенного исследования, можно выделить следующее:</w:t>
      </w:r>
    </w:p>
    <w:p w:rsidR="00242427" w:rsidRPr="005A5CC8" w:rsidRDefault="00242427" w:rsidP="009F0F1E">
      <w:pPr>
        <w:pStyle w:val="af9"/>
        <w:numPr>
          <w:ilvl w:val="0"/>
          <w:numId w:val="12"/>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 xml:space="preserve">изменения структуры преступлений, связанных с незаконным оборотом и иными действиями в отношении огнестрельного оружия </w:t>
      </w:r>
      <w:r w:rsidR="00860E37">
        <w:rPr>
          <w:rFonts w:ascii="Times New Roman" w:hAnsi="Times New Roman"/>
          <w:sz w:val="26"/>
          <w:szCs w:val="26"/>
        </w:rPr>
        <w:t>(снижение преступности по ст.</w:t>
      </w:r>
      <w:r w:rsidRPr="005A5CC8">
        <w:rPr>
          <w:rFonts w:ascii="Times New Roman" w:hAnsi="Times New Roman"/>
          <w:sz w:val="26"/>
          <w:szCs w:val="26"/>
        </w:rPr>
        <w:t xml:space="preserve"> 295 «Незаконные действия в отношении огнестрельного оружия, боеприпасов и взры</w:t>
      </w:r>
      <w:r w:rsidR="00860E37">
        <w:rPr>
          <w:rFonts w:ascii="Times New Roman" w:hAnsi="Times New Roman"/>
          <w:sz w:val="26"/>
          <w:szCs w:val="26"/>
        </w:rPr>
        <w:t>вчатых веществ», и рост по ст.</w:t>
      </w:r>
      <w:r w:rsidRPr="005A5CC8">
        <w:rPr>
          <w:rFonts w:ascii="Times New Roman" w:hAnsi="Times New Roman"/>
          <w:sz w:val="26"/>
          <w:szCs w:val="26"/>
        </w:rPr>
        <w:t xml:space="preserve"> 300 «Ненадлежащее хранение огнестрельного оружия» Уголовного кодекса Республике Беларусь);</w:t>
      </w:r>
    </w:p>
    <w:p w:rsidR="00242427" w:rsidRPr="005A5CC8" w:rsidRDefault="00242427" w:rsidP="009F0F1E">
      <w:pPr>
        <w:pStyle w:val="af9"/>
        <w:numPr>
          <w:ilvl w:val="0"/>
          <w:numId w:val="12"/>
        </w:numPr>
        <w:tabs>
          <w:tab w:val="left" w:pos="709"/>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наличие в Республике Беларусь сложившейся системы предупреждения и профилактики незаконных действий в отношении огнестрельного оружия, боеприпасов и взрывчатых веществ, которая состоит в ежегодном проведении мероприятий</w:t>
      </w:r>
      <w:r w:rsidR="00C7241F">
        <w:rPr>
          <w:rFonts w:ascii="Times New Roman" w:hAnsi="Times New Roman"/>
          <w:sz w:val="26"/>
          <w:szCs w:val="26"/>
        </w:rPr>
        <w:t xml:space="preserve">. </w:t>
      </w:r>
    </w:p>
    <w:p w:rsidR="00242427" w:rsidRPr="005A5CC8" w:rsidRDefault="00242427" w:rsidP="00242427">
      <w:pPr>
        <w:tabs>
          <w:tab w:val="left" w:pos="709"/>
        </w:tabs>
        <w:ind w:firstLine="709"/>
        <w:jc w:val="both"/>
        <w:rPr>
          <w:sz w:val="26"/>
          <w:szCs w:val="26"/>
          <w:highlight w:val="cyan"/>
        </w:rPr>
      </w:pPr>
      <w:r w:rsidRPr="005A5CC8">
        <w:rPr>
          <w:sz w:val="26"/>
          <w:szCs w:val="26"/>
        </w:rPr>
        <w:t xml:space="preserve">Для решения задач, направленных на борьбу с незаконными действиями в отношении огнестрельного оружия, боеприпасов </w:t>
      </w:r>
      <w:r w:rsidR="00860E37">
        <w:rPr>
          <w:sz w:val="26"/>
          <w:szCs w:val="26"/>
        </w:rPr>
        <w:t>и взрывчатых веществ, необходима</w:t>
      </w:r>
      <w:r w:rsidRPr="005A5CC8">
        <w:rPr>
          <w:sz w:val="26"/>
          <w:szCs w:val="26"/>
        </w:rPr>
        <w:t xml:space="preserve"> дальнейшая профилактика и предупреждение</w:t>
      </w:r>
      <w:r w:rsidR="00C7241F">
        <w:rPr>
          <w:sz w:val="26"/>
          <w:szCs w:val="26"/>
        </w:rPr>
        <w:t xml:space="preserve">. </w:t>
      </w:r>
    </w:p>
    <w:p w:rsidR="00242427" w:rsidRPr="005A5CC8" w:rsidRDefault="00860E37" w:rsidP="00242427">
      <w:pPr>
        <w:ind w:firstLine="709"/>
        <w:jc w:val="both"/>
        <w:rPr>
          <w:strike/>
          <w:sz w:val="26"/>
          <w:szCs w:val="26"/>
        </w:rPr>
      </w:pPr>
      <w:r>
        <w:rPr>
          <w:sz w:val="26"/>
          <w:szCs w:val="26"/>
        </w:rPr>
        <w:t xml:space="preserve">Несмотря на </w:t>
      </w:r>
      <w:proofErr w:type="gramStart"/>
      <w:r>
        <w:rPr>
          <w:sz w:val="26"/>
          <w:szCs w:val="26"/>
        </w:rPr>
        <w:t>то</w:t>
      </w:r>
      <w:proofErr w:type="gramEnd"/>
      <w:r w:rsidR="00242427" w:rsidRPr="005A5CC8">
        <w:rPr>
          <w:sz w:val="26"/>
          <w:szCs w:val="26"/>
        </w:rPr>
        <w:t xml:space="preserve"> что борьба с незаконными действиями в отношении огнестрельного оружия, боеприпасов и взрывчатых веществ находится на </w:t>
      </w:r>
      <w:r w:rsidR="00242427" w:rsidRPr="005A5CC8">
        <w:rPr>
          <w:sz w:val="26"/>
          <w:szCs w:val="26"/>
        </w:rPr>
        <w:lastRenderedPageBreak/>
        <w:t>высоком уровне, актуальны предложения по совершенствованию системы предупреждения и профилактики незаконных действий в отношении огнестрельного оружия, боеприпасов и взрывчатых веществ, которые поспособствовали бы уменьшению преступлений в данной области</w:t>
      </w:r>
      <w:r w:rsidR="00C7241F">
        <w:rPr>
          <w:sz w:val="26"/>
          <w:szCs w:val="26"/>
        </w:rPr>
        <w:t xml:space="preserve">. </w:t>
      </w:r>
    </w:p>
    <w:p w:rsidR="00242427" w:rsidRPr="005A5CC8" w:rsidRDefault="00242427" w:rsidP="00242427">
      <w:pPr>
        <w:tabs>
          <w:tab w:val="left" w:pos="709"/>
        </w:tabs>
        <w:ind w:firstLine="709"/>
        <w:jc w:val="both"/>
        <w:rPr>
          <w:sz w:val="26"/>
          <w:szCs w:val="26"/>
        </w:rPr>
      </w:pPr>
      <w:r w:rsidRPr="005A5CC8">
        <w:rPr>
          <w:sz w:val="26"/>
          <w:szCs w:val="26"/>
        </w:rPr>
        <w:t xml:space="preserve">При дальнейшем принятии эффективных мер будет повышено качество предупреждения и профилактики данных преступлений, что позволит также </w:t>
      </w:r>
      <w:r w:rsidR="00860E37">
        <w:rPr>
          <w:sz w:val="26"/>
          <w:szCs w:val="26"/>
        </w:rPr>
        <w:t>решить ряд задач</w:t>
      </w:r>
      <w:r w:rsidRPr="005A5CC8">
        <w:rPr>
          <w:sz w:val="26"/>
          <w:szCs w:val="26"/>
        </w:rPr>
        <w:t xml:space="preserve"> </w:t>
      </w:r>
      <w:r w:rsidR="00860E37">
        <w:rPr>
          <w:sz w:val="26"/>
          <w:szCs w:val="26"/>
        </w:rPr>
        <w:t>по противодействию</w:t>
      </w:r>
      <w:r w:rsidRPr="005A5CC8">
        <w:rPr>
          <w:sz w:val="26"/>
          <w:szCs w:val="26"/>
        </w:rPr>
        <w:t xml:space="preserve"> иным опасным формам преступности, связанным с использованием огнестрельного оружия, боеприпасов и взрывчатых веществ</w:t>
      </w:r>
      <w:r w:rsidR="00C7241F">
        <w:rPr>
          <w:sz w:val="26"/>
          <w:szCs w:val="26"/>
        </w:rPr>
        <w:t xml:space="preserve">. </w:t>
      </w:r>
    </w:p>
    <w:p w:rsidR="00242427" w:rsidRPr="005A5CC8" w:rsidRDefault="00242427" w:rsidP="00242427">
      <w:pPr>
        <w:tabs>
          <w:tab w:val="left" w:pos="709"/>
        </w:tabs>
        <w:ind w:firstLine="709"/>
        <w:jc w:val="both"/>
        <w:rPr>
          <w:sz w:val="26"/>
          <w:szCs w:val="26"/>
        </w:rPr>
      </w:pPr>
    </w:p>
    <w:p w:rsidR="00242427" w:rsidRPr="008365DB" w:rsidRDefault="00242427" w:rsidP="008365DB">
      <w:pPr>
        <w:jc w:val="center"/>
        <w:rPr>
          <w:b/>
          <w:sz w:val="26"/>
          <w:szCs w:val="26"/>
        </w:rPr>
      </w:pPr>
      <w:r w:rsidRPr="008365DB">
        <w:rPr>
          <w:b/>
          <w:sz w:val="26"/>
          <w:szCs w:val="26"/>
        </w:rPr>
        <w:t>Список использованной литературы</w:t>
      </w:r>
    </w:p>
    <w:p w:rsidR="00242427" w:rsidRPr="008365DB" w:rsidRDefault="00242427" w:rsidP="009F0F1E">
      <w:pPr>
        <w:pStyle w:val="af9"/>
        <w:numPr>
          <w:ilvl w:val="0"/>
          <w:numId w:val="11"/>
        </w:numPr>
        <w:tabs>
          <w:tab w:val="left" w:pos="567"/>
          <w:tab w:val="left" w:pos="993"/>
        </w:tabs>
        <w:spacing w:after="0" w:line="240" w:lineRule="auto"/>
        <w:ind w:left="0" w:firstLine="709"/>
        <w:jc w:val="both"/>
        <w:rPr>
          <w:rFonts w:ascii="Times New Roman" w:hAnsi="Times New Roman"/>
          <w:sz w:val="26"/>
          <w:szCs w:val="26"/>
        </w:rPr>
      </w:pPr>
      <w:r w:rsidRPr="008365DB">
        <w:rPr>
          <w:rFonts w:ascii="Times New Roman" w:hAnsi="Times New Roman"/>
          <w:sz w:val="26"/>
          <w:szCs w:val="26"/>
        </w:rPr>
        <w:t>Управление информации и общественных связей МВД Республики Беларусь [Электронный ресурс] // Министерство внутренних дел Республики Беларусь</w:t>
      </w:r>
      <w:r w:rsidR="00C7241F" w:rsidRPr="008365DB">
        <w:rPr>
          <w:rFonts w:ascii="Times New Roman" w:hAnsi="Times New Roman"/>
          <w:sz w:val="26"/>
          <w:szCs w:val="26"/>
        </w:rPr>
        <w:t xml:space="preserve">. </w:t>
      </w:r>
      <w:r w:rsidRPr="008365DB">
        <w:rPr>
          <w:rFonts w:ascii="Times New Roman" w:hAnsi="Times New Roman"/>
          <w:sz w:val="26"/>
          <w:szCs w:val="26"/>
        </w:rPr>
        <w:t xml:space="preserve">– </w:t>
      </w:r>
      <w:r w:rsidR="001779ED" w:rsidRPr="008365DB">
        <w:rPr>
          <w:rFonts w:ascii="Times New Roman" w:hAnsi="Times New Roman"/>
          <w:sz w:val="26"/>
          <w:szCs w:val="26"/>
        </w:rPr>
        <w:t>Режим доступа:</w:t>
      </w:r>
      <w:r w:rsidRPr="008365DB">
        <w:rPr>
          <w:rFonts w:ascii="Times New Roman" w:hAnsi="Times New Roman"/>
          <w:sz w:val="26"/>
          <w:szCs w:val="26"/>
        </w:rPr>
        <w:t xml:space="preserve"> http://www</w:t>
      </w:r>
      <w:r w:rsidR="00A41D9F">
        <w:rPr>
          <w:rFonts w:ascii="Times New Roman" w:hAnsi="Times New Roman"/>
          <w:sz w:val="26"/>
          <w:szCs w:val="26"/>
        </w:rPr>
        <w:t>.</w:t>
      </w:r>
      <w:r w:rsidRPr="008365DB">
        <w:rPr>
          <w:rFonts w:ascii="Times New Roman" w:hAnsi="Times New Roman"/>
          <w:sz w:val="26"/>
          <w:szCs w:val="26"/>
        </w:rPr>
        <w:t>mvd</w:t>
      </w:r>
      <w:r w:rsidR="00A41D9F">
        <w:rPr>
          <w:rFonts w:ascii="Times New Roman" w:hAnsi="Times New Roman"/>
          <w:sz w:val="26"/>
          <w:szCs w:val="26"/>
        </w:rPr>
        <w:t>.</w:t>
      </w:r>
      <w:r w:rsidRPr="008365DB">
        <w:rPr>
          <w:rFonts w:ascii="Times New Roman" w:hAnsi="Times New Roman"/>
          <w:sz w:val="26"/>
          <w:szCs w:val="26"/>
        </w:rPr>
        <w:t>gov</w:t>
      </w:r>
      <w:r w:rsidR="00A41D9F">
        <w:rPr>
          <w:rFonts w:ascii="Times New Roman" w:hAnsi="Times New Roman"/>
          <w:sz w:val="26"/>
          <w:szCs w:val="26"/>
        </w:rPr>
        <w:t>.</w:t>
      </w:r>
      <w:r w:rsidRPr="008365DB">
        <w:rPr>
          <w:rFonts w:ascii="Times New Roman" w:hAnsi="Times New Roman"/>
          <w:sz w:val="26"/>
          <w:szCs w:val="26"/>
        </w:rPr>
        <w:t>by/</w:t>
      </w:r>
      <w:r w:rsidR="00C7241F" w:rsidRPr="008365DB">
        <w:rPr>
          <w:rFonts w:ascii="Times New Roman" w:hAnsi="Times New Roman"/>
          <w:sz w:val="26"/>
          <w:szCs w:val="26"/>
        </w:rPr>
        <w:t xml:space="preserve">. </w:t>
      </w:r>
      <w:r w:rsidRPr="008365DB">
        <w:rPr>
          <w:rFonts w:ascii="Times New Roman" w:hAnsi="Times New Roman"/>
          <w:sz w:val="26"/>
          <w:szCs w:val="26"/>
        </w:rPr>
        <w:t xml:space="preserve">– </w:t>
      </w:r>
      <w:r w:rsidR="001779ED" w:rsidRPr="008365DB">
        <w:rPr>
          <w:rFonts w:ascii="Times New Roman" w:hAnsi="Times New Roman"/>
          <w:sz w:val="26"/>
          <w:szCs w:val="26"/>
        </w:rPr>
        <w:t>Дата доступа:</w:t>
      </w:r>
      <w:r w:rsidRPr="008365DB">
        <w:rPr>
          <w:rFonts w:ascii="Times New Roman" w:hAnsi="Times New Roman"/>
          <w:sz w:val="26"/>
          <w:szCs w:val="26"/>
        </w:rPr>
        <w:t> 11</w:t>
      </w:r>
      <w:r w:rsidR="00850D45" w:rsidRPr="008365DB">
        <w:rPr>
          <w:rFonts w:ascii="Times New Roman" w:hAnsi="Times New Roman"/>
          <w:sz w:val="26"/>
          <w:szCs w:val="26"/>
        </w:rPr>
        <w:t>.</w:t>
      </w:r>
      <w:r w:rsidRPr="008365DB">
        <w:rPr>
          <w:rFonts w:ascii="Times New Roman" w:hAnsi="Times New Roman"/>
          <w:sz w:val="26"/>
          <w:szCs w:val="26"/>
        </w:rPr>
        <w:t>04</w:t>
      </w:r>
      <w:r w:rsidR="00850D45" w:rsidRPr="008365DB">
        <w:rPr>
          <w:rFonts w:ascii="Times New Roman" w:hAnsi="Times New Roman"/>
          <w:sz w:val="26"/>
          <w:szCs w:val="26"/>
        </w:rPr>
        <w:t>.</w:t>
      </w:r>
      <w:r w:rsidRPr="008365DB">
        <w:rPr>
          <w:rFonts w:ascii="Times New Roman" w:hAnsi="Times New Roman"/>
          <w:sz w:val="26"/>
          <w:szCs w:val="26"/>
        </w:rPr>
        <w:t>2019</w:t>
      </w:r>
      <w:r w:rsidR="00C7241F" w:rsidRPr="008365DB">
        <w:rPr>
          <w:rFonts w:ascii="Times New Roman" w:hAnsi="Times New Roman"/>
          <w:sz w:val="26"/>
          <w:szCs w:val="26"/>
        </w:rPr>
        <w:t xml:space="preserve">. </w:t>
      </w:r>
    </w:p>
    <w:p w:rsidR="00242427" w:rsidRPr="008365DB" w:rsidRDefault="00242427" w:rsidP="009F0F1E">
      <w:pPr>
        <w:pStyle w:val="af9"/>
        <w:numPr>
          <w:ilvl w:val="0"/>
          <w:numId w:val="11"/>
        </w:numPr>
        <w:tabs>
          <w:tab w:val="left" w:pos="567"/>
          <w:tab w:val="left" w:pos="993"/>
        </w:tabs>
        <w:spacing w:after="0" w:line="240" w:lineRule="auto"/>
        <w:ind w:left="0" w:firstLine="709"/>
        <w:jc w:val="both"/>
        <w:rPr>
          <w:rFonts w:ascii="Times New Roman" w:hAnsi="Times New Roman"/>
          <w:sz w:val="26"/>
          <w:szCs w:val="26"/>
        </w:rPr>
      </w:pPr>
      <w:r w:rsidRPr="008365DB">
        <w:rPr>
          <w:rFonts w:ascii="Times New Roman" w:hAnsi="Times New Roman"/>
          <w:sz w:val="26"/>
          <w:szCs w:val="26"/>
        </w:rPr>
        <w:t>Управление внутренних дел Брестского облисполкома [Электронный ресурс] // УВД Брестского облисполкома</w:t>
      </w:r>
      <w:r w:rsidR="00C7241F" w:rsidRPr="008365DB">
        <w:rPr>
          <w:rFonts w:ascii="Times New Roman" w:hAnsi="Times New Roman"/>
          <w:sz w:val="26"/>
          <w:szCs w:val="26"/>
        </w:rPr>
        <w:t xml:space="preserve">. </w:t>
      </w:r>
      <w:r w:rsidRPr="008365DB">
        <w:rPr>
          <w:rFonts w:ascii="Times New Roman" w:hAnsi="Times New Roman"/>
          <w:sz w:val="26"/>
          <w:szCs w:val="26"/>
        </w:rPr>
        <w:t xml:space="preserve">– </w:t>
      </w:r>
      <w:r w:rsidR="001779ED" w:rsidRPr="008365DB">
        <w:rPr>
          <w:rFonts w:ascii="Times New Roman" w:hAnsi="Times New Roman"/>
          <w:sz w:val="26"/>
          <w:szCs w:val="26"/>
        </w:rPr>
        <w:t>Режим доступа:</w:t>
      </w:r>
      <w:r w:rsidRPr="008365DB">
        <w:rPr>
          <w:rFonts w:ascii="Times New Roman" w:hAnsi="Times New Roman"/>
          <w:sz w:val="26"/>
          <w:szCs w:val="26"/>
        </w:rPr>
        <w:t xml:space="preserve"> https://brest</w:t>
      </w:r>
      <w:r w:rsidR="008365DB" w:rsidRPr="008365DB">
        <w:rPr>
          <w:rFonts w:ascii="Times New Roman" w:hAnsi="Times New Roman"/>
          <w:sz w:val="26"/>
          <w:szCs w:val="26"/>
        </w:rPr>
        <w:t>.</w:t>
      </w:r>
      <w:r w:rsidRPr="008365DB">
        <w:rPr>
          <w:rFonts w:ascii="Times New Roman" w:hAnsi="Times New Roman"/>
          <w:sz w:val="26"/>
          <w:szCs w:val="26"/>
        </w:rPr>
        <w:t>mvd</w:t>
      </w:r>
      <w:r w:rsidR="008365DB" w:rsidRPr="008365DB">
        <w:rPr>
          <w:rFonts w:ascii="Times New Roman" w:hAnsi="Times New Roman"/>
          <w:sz w:val="26"/>
          <w:szCs w:val="26"/>
        </w:rPr>
        <w:t>.</w:t>
      </w:r>
      <w:r w:rsidRPr="008365DB">
        <w:rPr>
          <w:rFonts w:ascii="Times New Roman" w:hAnsi="Times New Roman"/>
          <w:sz w:val="26"/>
          <w:szCs w:val="26"/>
        </w:rPr>
        <w:t>gov</w:t>
      </w:r>
      <w:r w:rsidR="008365DB" w:rsidRPr="008365DB">
        <w:rPr>
          <w:rFonts w:ascii="Times New Roman" w:hAnsi="Times New Roman"/>
          <w:sz w:val="26"/>
          <w:szCs w:val="26"/>
        </w:rPr>
        <w:t>.</w:t>
      </w:r>
      <w:r w:rsidRPr="008365DB">
        <w:rPr>
          <w:rFonts w:ascii="Times New Roman" w:hAnsi="Times New Roman"/>
          <w:sz w:val="26"/>
          <w:szCs w:val="26"/>
        </w:rPr>
        <w:t>by/</w:t>
      </w:r>
      <w:r w:rsidR="00544BB3" w:rsidRPr="008365DB">
        <w:rPr>
          <w:rFonts w:ascii="Times New Roman" w:hAnsi="Times New Roman"/>
          <w:sz w:val="26"/>
          <w:szCs w:val="26"/>
        </w:rPr>
        <w:t>ru</w:t>
      </w:r>
      <w:r w:rsidR="00C7241F" w:rsidRPr="008365DB">
        <w:rPr>
          <w:rFonts w:ascii="Times New Roman" w:hAnsi="Times New Roman"/>
          <w:sz w:val="26"/>
          <w:szCs w:val="26"/>
        </w:rPr>
        <w:t xml:space="preserve">. </w:t>
      </w:r>
      <w:r w:rsidR="00544BB3" w:rsidRPr="008365DB">
        <w:rPr>
          <w:rFonts w:ascii="Times New Roman" w:hAnsi="Times New Roman"/>
          <w:sz w:val="26"/>
          <w:szCs w:val="26"/>
        </w:rPr>
        <w:t xml:space="preserve">– </w:t>
      </w:r>
      <w:r w:rsidR="001779ED" w:rsidRPr="008365DB">
        <w:rPr>
          <w:rFonts w:ascii="Times New Roman" w:hAnsi="Times New Roman"/>
          <w:sz w:val="26"/>
          <w:szCs w:val="26"/>
        </w:rPr>
        <w:t>Дата доступа:</w:t>
      </w:r>
      <w:r w:rsidR="00544BB3" w:rsidRPr="008365DB">
        <w:rPr>
          <w:rFonts w:ascii="Times New Roman" w:hAnsi="Times New Roman"/>
          <w:sz w:val="26"/>
          <w:szCs w:val="26"/>
        </w:rPr>
        <w:t> 10</w:t>
      </w:r>
      <w:r w:rsidR="00850D45" w:rsidRPr="008365DB">
        <w:rPr>
          <w:rFonts w:ascii="Times New Roman" w:hAnsi="Times New Roman"/>
          <w:sz w:val="26"/>
          <w:szCs w:val="26"/>
        </w:rPr>
        <w:t>.</w:t>
      </w:r>
      <w:r w:rsidR="00544BB3" w:rsidRPr="008365DB">
        <w:rPr>
          <w:rFonts w:ascii="Times New Roman" w:hAnsi="Times New Roman"/>
          <w:sz w:val="26"/>
          <w:szCs w:val="26"/>
        </w:rPr>
        <w:t>04</w:t>
      </w:r>
      <w:r w:rsidR="00850D45" w:rsidRPr="008365DB">
        <w:rPr>
          <w:rFonts w:ascii="Times New Roman" w:hAnsi="Times New Roman"/>
          <w:sz w:val="26"/>
          <w:szCs w:val="26"/>
        </w:rPr>
        <w:t>.</w:t>
      </w:r>
      <w:r w:rsidR="00544BB3" w:rsidRPr="008365DB">
        <w:rPr>
          <w:rFonts w:ascii="Times New Roman" w:hAnsi="Times New Roman"/>
          <w:sz w:val="26"/>
          <w:szCs w:val="26"/>
        </w:rPr>
        <w:t>2019</w:t>
      </w:r>
      <w:r w:rsidR="00C7241F" w:rsidRPr="008365DB">
        <w:rPr>
          <w:rFonts w:ascii="Times New Roman" w:hAnsi="Times New Roman"/>
          <w:sz w:val="26"/>
          <w:szCs w:val="26"/>
        </w:rPr>
        <w:t xml:space="preserve">. </w:t>
      </w:r>
    </w:p>
    <w:p w:rsidR="00544BB3" w:rsidRDefault="00544BB3" w:rsidP="00544BB3">
      <w:pPr>
        <w:tabs>
          <w:tab w:val="left" w:pos="567"/>
          <w:tab w:val="left" w:pos="993"/>
        </w:tabs>
        <w:jc w:val="both"/>
        <w:rPr>
          <w:sz w:val="26"/>
          <w:szCs w:val="26"/>
        </w:rPr>
      </w:pPr>
    </w:p>
    <w:p w:rsidR="00A846C6" w:rsidRPr="00544BB3" w:rsidRDefault="00A846C6" w:rsidP="00544BB3">
      <w:pPr>
        <w:tabs>
          <w:tab w:val="left" w:pos="567"/>
          <w:tab w:val="left" w:pos="993"/>
        </w:tabs>
        <w:jc w:val="both"/>
        <w:rPr>
          <w:sz w:val="26"/>
          <w:szCs w:val="26"/>
        </w:rPr>
      </w:pPr>
    </w:p>
    <w:p w:rsidR="00242427" w:rsidRPr="005A5CC8" w:rsidRDefault="00242427" w:rsidP="007144EC">
      <w:pPr>
        <w:pStyle w:val="afff8"/>
      </w:pPr>
      <w:bookmarkStart w:id="227" w:name="_Toc22206887"/>
      <w:r w:rsidRPr="005A5CC8">
        <w:t>Д</w:t>
      </w:r>
      <w:r w:rsidR="00C7241F">
        <w:t xml:space="preserve">. </w:t>
      </w:r>
      <w:r w:rsidRPr="005A5CC8">
        <w:t>А</w:t>
      </w:r>
      <w:r w:rsidR="00C7241F">
        <w:t xml:space="preserve">. </w:t>
      </w:r>
      <w:r w:rsidRPr="005A5CC8">
        <w:t>БАРАНОВ</w:t>
      </w:r>
      <w:bookmarkEnd w:id="227"/>
    </w:p>
    <w:p w:rsidR="00B719EE" w:rsidRPr="005A5CC8" w:rsidRDefault="00544BB3" w:rsidP="00544BB3">
      <w:pPr>
        <w:ind w:left="709"/>
        <w:rPr>
          <w:sz w:val="26"/>
          <w:szCs w:val="26"/>
        </w:rPr>
      </w:pPr>
      <w:r>
        <w:rPr>
          <w:sz w:val="26"/>
          <w:szCs w:val="26"/>
        </w:rPr>
        <w:t xml:space="preserve">Научный руководитель </w:t>
      </w:r>
      <w:r>
        <w:rPr>
          <w:rFonts w:eastAsia="Calibri"/>
          <w:sz w:val="26"/>
          <w:szCs w:val="26"/>
          <w:lang w:eastAsia="en-US"/>
        </w:rPr>
        <w:t xml:space="preserve">‒ </w:t>
      </w:r>
      <w:r w:rsidR="005A3F2E" w:rsidRPr="005A5CC8">
        <w:rPr>
          <w:sz w:val="26"/>
          <w:szCs w:val="26"/>
        </w:rPr>
        <w:t>Л</w:t>
      </w:r>
      <w:r w:rsidR="00C7241F">
        <w:rPr>
          <w:sz w:val="26"/>
          <w:szCs w:val="26"/>
        </w:rPr>
        <w:t xml:space="preserve">. </w:t>
      </w:r>
      <w:r w:rsidR="005A3F2E" w:rsidRPr="005A5CC8">
        <w:rPr>
          <w:sz w:val="26"/>
          <w:szCs w:val="26"/>
        </w:rPr>
        <w:t>А</w:t>
      </w:r>
      <w:r w:rsidR="00C7241F">
        <w:rPr>
          <w:sz w:val="26"/>
          <w:szCs w:val="26"/>
        </w:rPr>
        <w:t xml:space="preserve">. </w:t>
      </w:r>
      <w:r w:rsidR="00242427" w:rsidRPr="005A5CC8">
        <w:rPr>
          <w:sz w:val="26"/>
          <w:szCs w:val="26"/>
        </w:rPr>
        <w:t>К</w:t>
      </w:r>
      <w:r w:rsidR="00A936C6" w:rsidRPr="005A5CC8">
        <w:rPr>
          <w:sz w:val="26"/>
          <w:szCs w:val="26"/>
        </w:rPr>
        <w:t>раснобаева</w:t>
      </w:r>
      <w:r w:rsidR="00242427" w:rsidRPr="005A5CC8">
        <w:rPr>
          <w:sz w:val="26"/>
          <w:szCs w:val="26"/>
        </w:rPr>
        <w:t xml:space="preserve">, кандидат юридических наук, доцент </w:t>
      </w:r>
    </w:p>
    <w:p w:rsidR="00242427" w:rsidRPr="005A5CC8" w:rsidRDefault="00242427" w:rsidP="00544BB3">
      <w:pPr>
        <w:ind w:left="709"/>
        <w:rPr>
          <w:sz w:val="26"/>
          <w:szCs w:val="26"/>
        </w:rPr>
      </w:pPr>
      <w:r w:rsidRPr="005A5CC8">
        <w:rPr>
          <w:sz w:val="26"/>
          <w:szCs w:val="26"/>
        </w:rPr>
        <w:t>Минск,  Белорусский  государственны</w:t>
      </w:r>
      <w:r w:rsidR="00AE248D" w:rsidRPr="005A5CC8">
        <w:rPr>
          <w:sz w:val="26"/>
          <w:szCs w:val="26"/>
        </w:rPr>
        <w:t>й</w:t>
      </w:r>
      <w:r w:rsidRPr="005A5CC8">
        <w:rPr>
          <w:sz w:val="26"/>
          <w:szCs w:val="26"/>
        </w:rPr>
        <w:t xml:space="preserve">  университет</w:t>
      </w:r>
    </w:p>
    <w:p w:rsidR="00242427" w:rsidRPr="005A5CC8" w:rsidRDefault="00242427" w:rsidP="00544BB3">
      <w:pPr>
        <w:ind w:left="709"/>
        <w:rPr>
          <w:i/>
          <w:sz w:val="26"/>
          <w:szCs w:val="26"/>
        </w:rPr>
      </w:pPr>
    </w:p>
    <w:p w:rsidR="00242427" w:rsidRPr="005A5CC8" w:rsidRDefault="00242427" w:rsidP="001F4587">
      <w:pPr>
        <w:pStyle w:val="afff8"/>
        <w:jc w:val="left"/>
      </w:pPr>
      <w:bookmarkStart w:id="228" w:name="_Toc22206888"/>
      <w:r w:rsidRPr="005A5CC8">
        <w:t>КОРРУПЦИОННЫЕ РИСКИ</w:t>
      </w:r>
      <w:r w:rsidR="00CB063A" w:rsidRPr="005A5CC8">
        <w:t>: ПРОБЛЕМЫ ПРАВОВОГО РЕГУЛИРОВАНИЯ</w:t>
      </w:r>
      <w:bookmarkEnd w:id="228"/>
    </w:p>
    <w:p w:rsidR="00242427" w:rsidRPr="005A5CC8" w:rsidRDefault="00242427" w:rsidP="00242427">
      <w:pPr>
        <w:ind w:left="113" w:right="113" w:firstLine="71"/>
        <w:jc w:val="center"/>
        <w:rPr>
          <w:b/>
          <w:sz w:val="26"/>
          <w:szCs w:val="26"/>
        </w:rPr>
      </w:pPr>
    </w:p>
    <w:p w:rsidR="00242427" w:rsidRPr="005A5CC8" w:rsidRDefault="00242427" w:rsidP="00242427">
      <w:pPr>
        <w:ind w:right="113" w:firstLine="709"/>
        <w:jc w:val="both"/>
        <w:rPr>
          <w:sz w:val="26"/>
          <w:szCs w:val="26"/>
        </w:rPr>
      </w:pPr>
      <w:r w:rsidRPr="005A5CC8">
        <w:rPr>
          <w:sz w:val="26"/>
          <w:szCs w:val="26"/>
        </w:rPr>
        <w:t>В научной литературе и действующем законодательстве Республики Беларусь еще не сложилось общепринятого понятия «коррупционные риски»</w:t>
      </w:r>
      <w:r w:rsidR="00C7241F">
        <w:rPr>
          <w:sz w:val="26"/>
          <w:szCs w:val="26"/>
        </w:rPr>
        <w:t xml:space="preserve">. </w:t>
      </w:r>
      <w:r w:rsidR="00860E37">
        <w:rPr>
          <w:sz w:val="26"/>
          <w:szCs w:val="26"/>
        </w:rPr>
        <w:t>С</w:t>
      </w:r>
      <w:r w:rsidRPr="005A5CC8">
        <w:rPr>
          <w:sz w:val="26"/>
          <w:szCs w:val="26"/>
        </w:rPr>
        <w:t>уществует  множество формулировок понятия «коррупционные риски»</w:t>
      </w:r>
      <w:r w:rsidR="00C7241F">
        <w:rPr>
          <w:sz w:val="26"/>
          <w:szCs w:val="26"/>
        </w:rPr>
        <w:t xml:space="preserve">. </w:t>
      </w:r>
      <w:r w:rsidRPr="005A5CC8">
        <w:rPr>
          <w:sz w:val="26"/>
          <w:szCs w:val="26"/>
        </w:rPr>
        <w:t>Коррупционные риски можно определить как обстоятельства, факторы и явления, возникающие в процессе функционирования органов государственной власти и осуществления служебной деятельности государственных служащих, создающие ситуацию возможного совершения коррупционного правонарушения [1]</w:t>
      </w:r>
      <w:r w:rsidR="00C7241F">
        <w:rPr>
          <w:sz w:val="26"/>
          <w:szCs w:val="26"/>
        </w:rPr>
        <w:t xml:space="preserve">. </w:t>
      </w:r>
    </w:p>
    <w:p w:rsidR="00242427" w:rsidRPr="005A5CC8" w:rsidRDefault="00242427" w:rsidP="00242427">
      <w:pPr>
        <w:ind w:right="113" w:firstLine="709"/>
        <w:jc w:val="both"/>
        <w:rPr>
          <w:sz w:val="26"/>
          <w:szCs w:val="26"/>
        </w:rPr>
      </w:pPr>
      <w:r w:rsidRPr="005A5CC8">
        <w:rPr>
          <w:sz w:val="26"/>
          <w:szCs w:val="26"/>
        </w:rPr>
        <w:t>Сейчас в законодательстве  Республики Беларусь  отсутствуют правовые механизмы по выявлению коррупционных рисков</w:t>
      </w:r>
      <w:r w:rsidR="00C7241F">
        <w:rPr>
          <w:sz w:val="26"/>
          <w:szCs w:val="26"/>
        </w:rPr>
        <w:t xml:space="preserve">. </w:t>
      </w:r>
      <w:r w:rsidRPr="005A5CC8">
        <w:rPr>
          <w:sz w:val="26"/>
          <w:szCs w:val="26"/>
        </w:rPr>
        <w:t>По нашему мнению</w:t>
      </w:r>
      <w:r w:rsidR="00860E37">
        <w:rPr>
          <w:sz w:val="26"/>
          <w:szCs w:val="26"/>
        </w:rPr>
        <w:t>,</w:t>
      </w:r>
      <w:r w:rsidRPr="005A5CC8">
        <w:rPr>
          <w:sz w:val="26"/>
          <w:szCs w:val="26"/>
        </w:rPr>
        <w:t xml:space="preserve"> этот  пробел нужно ликвидировать  путем  включения  в Закон  Республики Беларусь  «О борьбе с коррупцией»  норм</w:t>
      </w:r>
      <w:r w:rsidR="00860E37">
        <w:rPr>
          <w:sz w:val="26"/>
          <w:szCs w:val="26"/>
        </w:rPr>
        <w:t>,</w:t>
      </w:r>
      <w:r w:rsidRPr="005A5CC8">
        <w:rPr>
          <w:sz w:val="26"/>
          <w:szCs w:val="26"/>
        </w:rPr>
        <w:t xml:space="preserve">  связанных  с определением понятия, видов и способов предупреждения коррупционных рисков</w:t>
      </w:r>
      <w:r w:rsidR="00860E37">
        <w:rPr>
          <w:sz w:val="26"/>
          <w:szCs w:val="26"/>
        </w:rPr>
        <w:t>, а</w:t>
      </w:r>
      <w:r w:rsidRPr="005A5CC8">
        <w:rPr>
          <w:sz w:val="26"/>
          <w:szCs w:val="26"/>
        </w:rPr>
        <w:t xml:space="preserve"> также закрепить в Законе  «О борьбе с коррупцией»  положения</w:t>
      </w:r>
      <w:r w:rsidR="00860E37">
        <w:rPr>
          <w:sz w:val="26"/>
          <w:szCs w:val="26"/>
        </w:rPr>
        <w:t>,</w:t>
      </w:r>
      <w:r w:rsidRPr="005A5CC8">
        <w:rPr>
          <w:sz w:val="26"/>
          <w:szCs w:val="26"/>
        </w:rPr>
        <w:t xml:space="preserve"> связанные с проведением внешнего и внутреннего анализа коррупционных рисков</w:t>
      </w:r>
      <w:r w:rsidR="00C7241F">
        <w:rPr>
          <w:sz w:val="26"/>
          <w:szCs w:val="26"/>
        </w:rPr>
        <w:t xml:space="preserve">. </w:t>
      </w:r>
      <w:r w:rsidRPr="005A5CC8">
        <w:rPr>
          <w:sz w:val="26"/>
          <w:szCs w:val="26"/>
        </w:rPr>
        <w:t>В этой связи органу</w:t>
      </w:r>
      <w:r w:rsidR="00860E37">
        <w:rPr>
          <w:sz w:val="26"/>
          <w:szCs w:val="26"/>
        </w:rPr>
        <w:t>,</w:t>
      </w:r>
      <w:r w:rsidRPr="005A5CC8">
        <w:rPr>
          <w:sz w:val="26"/>
          <w:szCs w:val="26"/>
        </w:rPr>
        <w:t xml:space="preserve"> координирующему деятельность по противодействию коррупции</w:t>
      </w:r>
      <w:r w:rsidR="00860E37">
        <w:rPr>
          <w:sz w:val="26"/>
          <w:szCs w:val="26"/>
        </w:rPr>
        <w:t>,</w:t>
      </w:r>
      <w:r w:rsidRPr="005A5CC8">
        <w:rPr>
          <w:sz w:val="26"/>
          <w:szCs w:val="26"/>
        </w:rPr>
        <w:t xml:space="preserve"> необходимо </w:t>
      </w:r>
      <w:r w:rsidRPr="005A5CC8">
        <w:rPr>
          <w:sz w:val="26"/>
          <w:szCs w:val="26"/>
        </w:rPr>
        <w:lastRenderedPageBreak/>
        <w:t>разработать</w:t>
      </w:r>
      <w:r w:rsidR="001F4587">
        <w:rPr>
          <w:sz w:val="26"/>
          <w:szCs w:val="26"/>
        </w:rPr>
        <w:t xml:space="preserve"> типовые правила по проведению оценки и </w:t>
      </w:r>
      <w:r w:rsidRPr="005A5CC8">
        <w:rPr>
          <w:sz w:val="26"/>
          <w:szCs w:val="26"/>
        </w:rPr>
        <w:t>анализа  коррупционных  рисков</w:t>
      </w:r>
      <w:r w:rsidR="00766458">
        <w:rPr>
          <w:sz w:val="26"/>
          <w:szCs w:val="26"/>
        </w:rPr>
        <w:t xml:space="preserve">. </w:t>
      </w:r>
      <w:r w:rsidRPr="005A5CC8">
        <w:rPr>
          <w:sz w:val="26"/>
          <w:szCs w:val="26"/>
        </w:rPr>
        <w:t>Аналогичный порядок давно уже существует в Российской Федерации и Республике Казахстан</w:t>
      </w:r>
      <w:r w:rsidR="00C7241F">
        <w:rPr>
          <w:sz w:val="26"/>
          <w:szCs w:val="26"/>
        </w:rPr>
        <w:t xml:space="preserve">. </w:t>
      </w:r>
    </w:p>
    <w:p w:rsidR="00242427" w:rsidRPr="005A5CC8" w:rsidRDefault="00242427" w:rsidP="00242427">
      <w:pPr>
        <w:pStyle w:val="aa"/>
        <w:spacing w:before="0" w:beforeAutospacing="0" w:after="0" w:afterAutospacing="0"/>
        <w:ind w:right="113" w:firstLine="709"/>
        <w:jc w:val="both"/>
        <w:rPr>
          <w:sz w:val="26"/>
          <w:szCs w:val="26"/>
        </w:rPr>
      </w:pPr>
      <w:r w:rsidRPr="005A5CC8">
        <w:rPr>
          <w:sz w:val="26"/>
          <w:szCs w:val="26"/>
        </w:rPr>
        <w:t xml:space="preserve">Выявление, анализ и оценка коррупционных рисков должны стать обязательной составляющей </w:t>
      </w:r>
      <w:r w:rsidR="001F4587">
        <w:rPr>
          <w:sz w:val="26"/>
          <w:szCs w:val="26"/>
        </w:rPr>
        <w:t xml:space="preserve">компетенции </w:t>
      </w:r>
      <w:r w:rsidRPr="005A5CC8">
        <w:rPr>
          <w:sz w:val="26"/>
          <w:szCs w:val="26"/>
        </w:rPr>
        <w:t>комиссий по противодействию коррупции</w:t>
      </w:r>
      <w:r w:rsidR="00AE248D" w:rsidRPr="005A5CC8">
        <w:rPr>
          <w:sz w:val="26"/>
          <w:szCs w:val="26"/>
        </w:rPr>
        <w:t>,</w:t>
      </w:r>
      <w:r w:rsidR="008F162E">
        <w:rPr>
          <w:sz w:val="26"/>
          <w:szCs w:val="26"/>
        </w:rPr>
        <w:t xml:space="preserve"> </w:t>
      </w:r>
      <w:r w:rsidRPr="005A5CC8">
        <w:rPr>
          <w:sz w:val="26"/>
          <w:szCs w:val="26"/>
        </w:rPr>
        <w:t>создаваемых  в организациях</w:t>
      </w:r>
      <w:r w:rsidR="00766458">
        <w:rPr>
          <w:sz w:val="26"/>
          <w:szCs w:val="26"/>
        </w:rPr>
        <w:t xml:space="preserve">. </w:t>
      </w:r>
      <w:r w:rsidRPr="005A5CC8">
        <w:rPr>
          <w:sz w:val="26"/>
          <w:szCs w:val="26"/>
        </w:rPr>
        <w:t>Комиссиям по противодействию коррупции необходимо  проводить анализ и оценку коррупционных риско</w:t>
      </w:r>
      <w:r w:rsidR="001F4587">
        <w:rPr>
          <w:sz w:val="26"/>
          <w:szCs w:val="26"/>
        </w:rPr>
        <w:t xml:space="preserve">в, на основе которого должны </w:t>
      </w:r>
      <w:r w:rsidR="008F162E">
        <w:rPr>
          <w:sz w:val="26"/>
          <w:szCs w:val="26"/>
        </w:rPr>
        <w:t xml:space="preserve">разрабатываться </w:t>
      </w:r>
      <w:r w:rsidRPr="005A5CC8">
        <w:rPr>
          <w:sz w:val="26"/>
          <w:szCs w:val="26"/>
        </w:rPr>
        <w:t>предложения по устранению ко</w:t>
      </w:r>
      <w:r w:rsidR="008F162E">
        <w:rPr>
          <w:sz w:val="26"/>
          <w:szCs w:val="26"/>
        </w:rPr>
        <w:t xml:space="preserve">ррупционных рисков и внедрению </w:t>
      </w:r>
      <w:r w:rsidRPr="005A5CC8">
        <w:rPr>
          <w:sz w:val="26"/>
          <w:szCs w:val="26"/>
        </w:rPr>
        <w:t>механизмов снижения ко</w:t>
      </w:r>
      <w:r w:rsidR="00860E37">
        <w:rPr>
          <w:sz w:val="26"/>
          <w:szCs w:val="26"/>
        </w:rPr>
        <w:t>ррупционных  рисков, включающих</w:t>
      </w:r>
      <w:r w:rsidRPr="005A5CC8">
        <w:rPr>
          <w:sz w:val="26"/>
          <w:szCs w:val="26"/>
        </w:rPr>
        <w:t xml:space="preserve"> комплекс мер правовой, организационной направленности</w:t>
      </w:r>
      <w:r w:rsidR="00C7241F">
        <w:rPr>
          <w:sz w:val="26"/>
          <w:szCs w:val="26"/>
        </w:rPr>
        <w:t xml:space="preserve">. </w:t>
      </w:r>
      <w:r w:rsidRPr="005A5CC8">
        <w:rPr>
          <w:sz w:val="26"/>
          <w:szCs w:val="26"/>
        </w:rPr>
        <w:t>К сожалению</w:t>
      </w:r>
      <w:r w:rsidR="00AE248D" w:rsidRPr="005A5CC8">
        <w:rPr>
          <w:sz w:val="26"/>
          <w:szCs w:val="26"/>
        </w:rPr>
        <w:t>,</w:t>
      </w:r>
      <w:r w:rsidR="00860E37">
        <w:rPr>
          <w:sz w:val="26"/>
          <w:szCs w:val="26"/>
        </w:rPr>
        <w:t xml:space="preserve"> в т</w:t>
      </w:r>
      <w:r w:rsidRPr="005A5CC8">
        <w:rPr>
          <w:sz w:val="26"/>
          <w:szCs w:val="26"/>
        </w:rPr>
        <w:t>иповых правилах</w:t>
      </w:r>
      <w:r w:rsidR="00AE248D" w:rsidRPr="005A5CC8">
        <w:rPr>
          <w:sz w:val="26"/>
          <w:szCs w:val="26"/>
        </w:rPr>
        <w:t>,</w:t>
      </w:r>
      <w:r w:rsidRPr="005A5CC8">
        <w:rPr>
          <w:sz w:val="26"/>
          <w:szCs w:val="26"/>
        </w:rPr>
        <w:t xml:space="preserve"> регламентирующих деятельность комиссий по противодействию коррупции</w:t>
      </w:r>
      <w:r w:rsidR="00AE248D" w:rsidRPr="005A5CC8">
        <w:rPr>
          <w:sz w:val="26"/>
          <w:szCs w:val="26"/>
        </w:rPr>
        <w:t>,</w:t>
      </w:r>
      <w:r w:rsidRPr="005A5CC8">
        <w:rPr>
          <w:sz w:val="26"/>
          <w:szCs w:val="26"/>
        </w:rPr>
        <w:t xml:space="preserve"> не содержится  норм</w:t>
      </w:r>
      <w:r w:rsidR="00AE248D" w:rsidRPr="005A5CC8">
        <w:rPr>
          <w:sz w:val="26"/>
          <w:szCs w:val="26"/>
        </w:rPr>
        <w:t>,</w:t>
      </w:r>
      <w:r w:rsidRPr="005A5CC8">
        <w:rPr>
          <w:sz w:val="26"/>
          <w:szCs w:val="26"/>
        </w:rPr>
        <w:t xml:space="preserve"> регулирующих работу комиссии в части выявления и анализа  коррупционных рисков</w:t>
      </w:r>
      <w:r w:rsidR="00C7241F">
        <w:rPr>
          <w:sz w:val="26"/>
          <w:szCs w:val="26"/>
        </w:rPr>
        <w:t xml:space="preserve">. </w:t>
      </w:r>
      <w:r w:rsidR="00860E37">
        <w:rPr>
          <w:sz w:val="26"/>
          <w:szCs w:val="26"/>
        </w:rPr>
        <w:t>В связи с этим</w:t>
      </w:r>
      <w:r w:rsidR="001F4587">
        <w:rPr>
          <w:sz w:val="26"/>
          <w:szCs w:val="26"/>
        </w:rPr>
        <w:t xml:space="preserve"> </w:t>
      </w:r>
      <w:r w:rsidRPr="005A5CC8">
        <w:rPr>
          <w:sz w:val="26"/>
          <w:szCs w:val="26"/>
        </w:rPr>
        <w:t xml:space="preserve">есть основания для внесения соответствующих </w:t>
      </w:r>
      <w:r w:rsidR="001F4587">
        <w:rPr>
          <w:sz w:val="26"/>
          <w:szCs w:val="26"/>
        </w:rPr>
        <w:t xml:space="preserve">изменений в указанные правила с целью усиления </w:t>
      </w:r>
      <w:r w:rsidRPr="005A5CC8">
        <w:rPr>
          <w:sz w:val="26"/>
          <w:szCs w:val="26"/>
        </w:rPr>
        <w:t>роли комиссий  по  противодействию  коррупции</w:t>
      </w:r>
      <w:r w:rsidR="00C7241F">
        <w:rPr>
          <w:sz w:val="26"/>
          <w:szCs w:val="26"/>
        </w:rPr>
        <w:t xml:space="preserve">. </w:t>
      </w:r>
    </w:p>
    <w:p w:rsidR="00242427" w:rsidRPr="005A5CC8" w:rsidRDefault="001E7D04" w:rsidP="00242427">
      <w:pPr>
        <w:ind w:right="113" w:firstLine="709"/>
        <w:jc w:val="both"/>
        <w:rPr>
          <w:sz w:val="26"/>
          <w:szCs w:val="26"/>
        </w:rPr>
      </w:pPr>
      <w:r>
        <w:rPr>
          <w:sz w:val="26"/>
          <w:szCs w:val="26"/>
        </w:rPr>
        <w:t xml:space="preserve">Одним из </w:t>
      </w:r>
      <w:r w:rsidR="001F4587">
        <w:rPr>
          <w:sz w:val="26"/>
          <w:szCs w:val="26"/>
        </w:rPr>
        <w:t>важ</w:t>
      </w:r>
      <w:r>
        <w:rPr>
          <w:sz w:val="26"/>
          <w:szCs w:val="26"/>
        </w:rPr>
        <w:t xml:space="preserve">нейших </w:t>
      </w:r>
      <w:r w:rsidR="001F4587">
        <w:rPr>
          <w:sz w:val="26"/>
          <w:szCs w:val="26"/>
        </w:rPr>
        <w:t>вопросов в сфере</w:t>
      </w:r>
      <w:r w:rsidR="00242427" w:rsidRPr="005A5CC8">
        <w:rPr>
          <w:sz w:val="26"/>
          <w:szCs w:val="26"/>
        </w:rPr>
        <w:t xml:space="preserve"> профилактики коррупции является эффективное управление коррупционными рисками</w:t>
      </w:r>
      <w:r w:rsidR="00C7241F">
        <w:rPr>
          <w:sz w:val="26"/>
          <w:szCs w:val="26"/>
        </w:rPr>
        <w:t xml:space="preserve">. </w:t>
      </w:r>
      <w:r w:rsidR="00242427" w:rsidRPr="005A5CC8">
        <w:rPr>
          <w:sz w:val="26"/>
          <w:szCs w:val="26"/>
        </w:rPr>
        <w:t>Определяющую роль в этом процессе должно сыграть Республиканское  координационное  совещание по борьбе с преступностью и коррупцией как коллегиальный орган</w:t>
      </w:r>
      <w:r w:rsidR="00860E37">
        <w:rPr>
          <w:sz w:val="26"/>
          <w:szCs w:val="26"/>
        </w:rPr>
        <w:t>,</w:t>
      </w:r>
      <w:r w:rsidR="00242427" w:rsidRPr="005A5CC8">
        <w:rPr>
          <w:sz w:val="26"/>
          <w:szCs w:val="26"/>
        </w:rPr>
        <w:t xml:space="preserve"> осуществляющий координацию деятельности государственных органов и иных организаций, участвующих в борьбе с коррупцией</w:t>
      </w:r>
      <w:r w:rsidR="00C7241F">
        <w:rPr>
          <w:sz w:val="26"/>
          <w:szCs w:val="26"/>
        </w:rPr>
        <w:t xml:space="preserve">. </w:t>
      </w:r>
      <w:proofErr w:type="gramStart"/>
      <w:r w:rsidR="00242427" w:rsidRPr="005A5CC8">
        <w:rPr>
          <w:sz w:val="26"/>
          <w:szCs w:val="26"/>
        </w:rPr>
        <w:t>На наш взгляд</w:t>
      </w:r>
      <w:r w:rsidR="00AE248D" w:rsidRPr="005A5CC8">
        <w:rPr>
          <w:sz w:val="26"/>
          <w:szCs w:val="26"/>
        </w:rPr>
        <w:t>,</w:t>
      </w:r>
      <w:r w:rsidR="00242427" w:rsidRPr="005A5CC8">
        <w:rPr>
          <w:sz w:val="26"/>
          <w:szCs w:val="26"/>
        </w:rPr>
        <w:t xml:space="preserve"> организация работы по упр</w:t>
      </w:r>
      <w:r w:rsidR="002D2227" w:rsidRPr="005A5CC8">
        <w:rPr>
          <w:sz w:val="26"/>
          <w:szCs w:val="26"/>
        </w:rPr>
        <w:t xml:space="preserve">авлению коррупционными рисками </w:t>
      </w:r>
      <w:r w:rsidR="00242427" w:rsidRPr="005A5CC8">
        <w:rPr>
          <w:sz w:val="26"/>
          <w:szCs w:val="26"/>
        </w:rPr>
        <w:t xml:space="preserve">может включать: проведение комплексного  анализа нормативных правовых актов с целью </w:t>
      </w:r>
      <w:r w:rsidR="00242427" w:rsidRPr="005A5CC8">
        <w:rPr>
          <w:iCs/>
          <w:sz w:val="26"/>
          <w:szCs w:val="26"/>
        </w:rPr>
        <w:t>оценки коррупционных рисков</w:t>
      </w:r>
      <w:r w:rsidR="00242427" w:rsidRPr="005A5CC8">
        <w:rPr>
          <w:sz w:val="26"/>
          <w:szCs w:val="26"/>
        </w:rPr>
        <w:t xml:space="preserve">, разработку  </w:t>
      </w:r>
      <w:r w:rsidR="00242427" w:rsidRPr="005A5CC8">
        <w:rPr>
          <w:iCs/>
          <w:sz w:val="26"/>
          <w:szCs w:val="26"/>
        </w:rPr>
        <w:t xml:space="preserve">перечня  видов коррупционных рисков, </w:t>
      </w:r>
      <w:r w:rsidR="00242427" w:rsidRPr="005A5CC8">
        <w:rPr>
          <w:sz w:val="26"/>
          <w:szCs w:val="26"/>
        </w:rPr>
        <w:t xml:space="preserve">условий, способствующих их возникновению; описания соответствующих рисков; нормативных определений; подготовку  общей  </w:t>
      </w:r>
      <w:r w:rsidR="00242427" w:rsidRPr="005A5CC8">
        <w:rPr>
          <w:iCs/>
          <w:sz w:val="26"/>
          <w:szCs w:val="26"/>
        </w:rPr>
        <w:t>методики  управления коррупционными рисками</w:t>
      </w:r>
      <w:r w:rsidR="00242427" w:rsidRPr="005A5CC8">
        <w:rPr>
          <w:sz w:val="26"/>
          <w:szCs w:val="26"/>
        </w:rPr>
        <w:t xml:space="preserve"> в сфере государственного управления </w:t>
      </w:r>
      <w:r>
        <w:rPr>
          <w:sz w:val="26"/>
          <w:szCs w:val="26"/>
        </w:rPr>
        <w:t xml:space="preserve">с закреплением в ней следующих </w:t>
      </w:r>
      <w:r w:rsidR="00242427" w:rsidRPr="005A5CC8">
        <w:rPr>
          <w:sz w:val="26"/>
          <w:szCs w:val="26"/>
        </w:rPr>
        <w:t>стадий: мониторинг коррупционных рисков;</w:t>
      </w:r>
      <w:proofErr w:type="gramEnd"/>
      <w:r w:rsidR="00242427" w:rsidRPr="005A5CC8">
        <w:rPr>
          <w:sz w:val="26"/>
          <w:szCs w:val="26"/>
        </w:rPr>
        <w:t xml:space="preserve"> выявление  коррупционных рисков; анализ и оценка коррупционных рисков; выработка мер по устранению коррупционных рисков</w:t>
      </w:r>
      <w:r w:rsidR="00C7241F">
        <w:rPr>
          <w:sz w:val="26"/>
          <w:szCs w:val="26"/>
        </w:rPr>
        <w:t xml:space="preserve">. </w:t>
      </w:r>
      <w:r w:rsidR="00242427" w:rsidRPr="005A5CC8">
        <w:rPr>
          <w:sz w:val="26"/>
          <w:szCs w:val="26"/>
        </w:rPr>
        <w:t xml:space="preserve">Причем такую работу нужно внедрять и </w:t>
      </w:r>
      <w:proofErr w:type="gramStart"/>
      <w:r w:rsidR="00242427" w:rsidRPr="005A5CC8">
        <w:rPr>
          <w:sz w:val="26"/>
          <w:szCs w:val="26"/>
        </w:rPr>
        <w:t>проводить</w:t>
      </w:r>
      <w:proofErr w:type="gramEnd"/>
      <w:r w:rsidR="00242427" w:rsidRPr="005A5CC8">
        <w:rPr>
          <w:sz w:val="26"/>
          <w:szCs w:val="26"/>
        </w:rPr>
        <w:t xml:space="preserve"> в том числе и в негосударственных организациях</w:t>
      </w:r>
      <w:r>
        <w:rPr>
          <w:sz w:val="26"/>
          <w:szCs w:val="26"/>
        </w:rPr>
        <w:t>,</w:t>
      </w:r>
      <w:r w:rsidR="00242427" w:rsidRPr="005A5CC8">
        <w:rPr>
          <w:sz w:val="26"/>
          <w:szCs w:val="26"/>
        </w:rPr>
        <w:t xml:space="preserve"> осуществляющих предпринимательскую деятельность</w:t>
      </w:r>
      <w:r w:rsidR="00766458">
        <w:rPr>
          <w:sz w:val="26"/>
          <w:szCs w:val="26"/>
        </w:rPr>
        <w:t xml:space="preserve">. </w:t>
      </w:r>
      <w:r>
        <w:rPr>
          <w:sz w:val="26"/>
          <w:szCs w:val="26"/>
        </w:rPr>
        <w:t xml:space="preserve">Она должна </w:t>
      </w:r>
      <w:r w:rsidR="00242427" w:rsidRPr="005A5CC8">
        <w:rPr>
          <w:sz w:val="26"/>
          <w:szCs w:val="26"/>
        </w:rPr>
        <w:t>стать частью мероприятий</w:t>
      </w:r>
      <w:r w:rsidR="006326FA">
        <w:rPr>
          <w:sz w:val="26"/>
          <w:szCs w:val="26"/>
        </w:rPr>
        <w:t>,</w:t>
      </w:r>
      <w:r w:rsidR="00242427" w:rsidRPr="005A5CC8">
        <w:rPr>
          <w:sz w:val="26"/>
          <w:szCs w:val="26"/>
        </w:rPr>
        <w:t xml:space="preserve"> проводимых в рамках профилактики  хозяйственных   рисков  компаний</w:t>
      </w:r>
      <w:r w:rsidR="00C7241F">
        <w:rPr>
          <w:sz w:val="26"/>
          <w:szCs w:val="26"/>
        </w:rPr>
        <w:t xml:space="preserve">. </w:t>
      </w:r>
      <w:r w:rsidR="00242427" w:rsidRPr="005A5CC8">
        <w:rPr>
          <w:sz w:val="26"/>
          <w:szCs w:val="26"/>
        </w:rPr>
        <w:t>В странах Западной Европы и США такой вид деятельности получил название «Комплаенс»</w:t>
      </w:r>
      <w:r w:rsidR="008C0032" w:rsidRPr="005A5CC8">
        <w:rPr>
          <w:sz w:val="26"/>
          <w:szCs w:val="26"/>
        </w:rPr>
        <w:t>,</w:t>
      </w:r>
      <w:r w:rsidR="006326FA">
        <w:rPr>
          <w:sz w:val="26"/>
          <w:szCs w:val="26"/>
        </w:rPr>
        <w:t xml:space="preserve"> он включает</w:t>
      </w:r>
      <w:r w:rsidR="00242427" w:rsidRPr="005A5CC8">
        <w:rPr>
          <w:sz w:val="26"/>
          <w:szCs w:val="26"/>
        </w:rPr>
        <w:t xml:space="preserve"> постоянный внутренний </w:t>
      </w:r>
      <w:proofErr w:type="gramStart"/>
      <w:r w:rsidR="00242427" w:rsidRPr="005A5CC8">
        <w:rPr>
          <w:sz w:val="26"/>
          <w:szCs w:val="26"/>
        </w:rPr>
        <w:t>контроль за</w:t>
      </w:r>
      <w:proofErr w:type="gramEnd"/>
      <w:r w:rsidR="00242427" w:rsidRPr="005A5CC8">
        <w:rPr>
          <w:sz w:val="26"/>
          <w:szCs w:val="26"/>
        </w:rPr>
        <w:t xml:space="preserve"> рисками компании, в том числе и сфере противодействия коррупционным правонарушениям</w:t>
      </w:r>
      <w:r w:rsidR="00C7241F">
        <w:rPr>
          <w:sz w:val="26"/>
          <w:szCs w:val="26"/>
        </w:rPr>
        <w:t xml:space="preserve">. </w:t>
      </w:r>
      <w:r w:rsidR="006326FA">
        <w:rPr>
          <w:sz w:val="26"/>
          <w:szCs w:val="26"/>
        </w:rPr>
        <w:t>Комплаенс-</w:t>
      </w:r>
      <w:r w:rsidR="00242427" w:rsidRPr="005A5CC8">
        <w:rPr>
          <w:sz w:val="26"/>
          <w:szCs w:val="26"/>
        </w:rPr>
        <w:t xml:space="preserve">контроль </w:t>
      </w:r>
      <w:proofErr w:type="gramStart"/>
      <w:r w:rsidR="00242427" w:rsidRPr="005A5CC8">
        <w:rPr>
          <w:sz w:val="26"/>
          <w:szCs w:val="26"/>
        </w:rPr>
        <w:t>основан</w:t>
      </w:r>
      <w:proofErr w:type="gramEnd"/>
      <w:r w:rsidR="00242427" w:rsidRPr="005A5CC8">
        <w:rPr>
          <w:sz w:val="26"/>
          <w:szCs w:val="26"/>
        </w:rPr>
        <w:t xml:space="preserve"> на четкой антикоррупционной позиции руководства компании, детальной регламентации деятельности, прозрачной организации процессов управления, использовании дублирующего контроля, антикоррупционном обучении сотрудников</w:t>
      </w:r>
      <w:r w:rsidR="00C7241F">
        <w:rPr>
          <w:sz w:val="26"/>
          <w:szCs w:val="26"/>
        </w:rPr>
        <w:t xml:space="preserve">. </w:t>
      </w:r>
      <w:r w:rsidR="00242427" w:rsidRPr="005A5CC8">
        <w:rPr>
          <w:sz w:val="26"/>
          <w:szCs w:val="26"/>
        </w:rPr>
        <w:t>Соответствующие  положения  о  введении  системы   ко</w:t>
      </w:r>
      <w:r w:rsidR="008C0032" w:rsidRPr="005A5CC8">
        <w:rPr>
          <w:sz w:val="26"/>
          <w:szCs w:val="26"/>
        </w:rPr>
        <w:t>мплаенс-контроля могут закрепля</w:t>
      </w:r>
      <w:r w:rsidR="00242427" w:rsidRPr="005A5CC8">
        <w:rPr>
          <w:sz w:val="26"/>
          <w:szCs w:val="26"/>
        </w:rPr>
        <w:t>т</w:t>
      </w:r>
      <w:r w:rsidR="008C0032" w:rsidRPr="005A5CC8">
        <w:rPr>
          <w:sz w:val="26"/>
          <w:szCs w:val="26"/>
        </w:rPr>
        <w:t>ь</w:t>
      </w:r>
      <w:r w:rsidR="00242427" w:rsidRPr="005A5CC8">
        <w:rPr>
          <w:sz w:val="26"/>
          <w:szCs w:val="26"/>
        </w:rPr>
        <w:t>ся в законодательстве</w:t>
      </w:r>
      <w:r w:rsidR="008C0032" w:rsidRPr="005A5CC8">
        <w:rPr>
          <w:sz w:val="26"/>
          <w:szCs w:val="26"/>
        </w:rPr>
        <w:t>,</w:t>
      </w:r>
      <w:r w:rsidR="00242427" w:rsidRPr="005A5CC8">
        <w:rPr>
          <w:sz w:val="26"/>
          <w:szCs w:val="26"/>
        </w:rPr>
        <w:t xml:space="preserve"> регулирующем корпоративные правоотношения</w:t>
      </w:r>
      <w:r w:rsidR="006326FA">
        <w:rPr>
          <w:sz w:val="26"/>
          <w:szCs w:val="26"/>
        </w:rPr>
        <w:t>, н</w:t>
      </w:r>
      <w:r w:rsidR="00242427" w:rsidRPr="005A5CC8">
        <w:rPr>
          <w:sz w:val="26"/>
          <w:szCs w:val="26"/>
        </w:rPr>
        <w:t>апример в Законе Республики Беларусь  «О хозяйственных обществах»</w:t>
      </w:r>
      <w:r w:rsidR="00C7241F">
        <w:rPr>
          <w:sz w:val="26"/>
          <w:szCs w:val="26"/>
        </w:rPr>
        <w:t xml:space="preserve">. </w:t>
      </w:r>
    </w:p>
    <w:p w:rsidR="00242427" w:rsidRPr="005A5CC8" w:rsidRDefault="00242427" w:rsidP="00242427">
      <w:pPr>
        <w:pStyle w:val="aa"/>
        <w:spacing w:before="0" w:beforeAutospacing="0" w:after="0" w:afterAutospacing="0"/>
        <w:ind w:right="113" w:firstLine="709"/>
        <w:jc w:val="both"/>
        <w:rPr>
          <w:sz w:val="26"/>
          <w:szCs w:val="26"/>
        </w:rPr>
      </w:pPr>
      <w:proofErr w:type="gramStart"/>
      <w:r w:rsidRPr="005A5CC8">
        <w:rPr>
          <w:sz w:val="26"/>
          <w:szCs w:val="26"/>
        </w:rPr>
        <w:lastRenderedPageBreak/>
        <w:t>В  закл</w:t>
      </w:r>
      <w:r w:rsidR="006326FA">
        <w:rPr>
          <w:sz w:val="26"/>
          <w:szCs w:val="26"/>
        </w:rPr>
        <w:t>ючение  можно  отметить, что по</w:t>
      </w:r>
      <w:r w:rsidRPr="005A5CC8">
        <w:rPr>
          <w:sz w:val="26"/>
          <w:szCs w:val="26"/>
        </w:rPr>
        <w:t>мимо указанных  выше мер  для  снижения коррупционных  рисков в государственных органах и других организациях целесообразным является проведение мероприятий по ротации кадров, ужесточению порядка по декларированию имущества  государственных  служащих, по  осуществлению  контроля  за доходами и  расходами вышеуказанных лиц, усилению материальной и финансовой заинтересованности работников, введению новых видов юридической  ответственности  и др</w:t>
      </w:r>
      <w:r w:rsidR="00C7241F">
        <w:rPr>
          <w:sz w:val="26"/>
          <w:szCs w:val="26"/>
        </w:rPr>
        <w:t xml:space="preserve">. </w:t>
      </w:r>
      <w:proofErr w:type="gramEnd"/>
    </w:p>
    <w:p w:rsidR="00242427" w:rsidRPr="005A5CC8" w:rsidRDefault="00242427" w:rsidP="00242427">
      <w:pPr>
        <w:pStyle w:val="aa"/>
        <w:spacing w:before="0" w:beforeAutospacing="0" w:after="0" w:afterAutospacing="0"/>
        <w:ind w:left="113" w:right="113" w:firstLine="71"/>
        <w:jc w:val="both"/>
        <w:rPr>
          <w:sz w:val="26"/>
          <w:szCs w:val="26"/>
        </w:rPr>
      </w:pPr>
    </w:p>
    <w:p w:rsidR="00242427" w:rsidRPr="005A5CC8" w:rsidRDefault="00242427" w:rsidP="00242427">
      <w:pPr>
        <w:ind w:left="113" w:right="113"/>
        <w:jc w:val="center"/>
        <w:rPr>
          <w:b/>
          <w:sz w:val="26"/>
          <w:szCs w:val="26"/>
        </w:rPr>
      </w:pPr>
      <w:r w:rsidRPr="005A5CC8">
        <w:rPr>
          <w:b/>
          <w:sz w:val="26"/>
          <w:szCs w:val="26"/>
        </w:rPr>
        <w:t>С</w:t>
      </w:r>
      <w:r w:rsidR="008365DB">
        <w:rPr>
          <w:b/>
          <w:sz w:val="26"/>
          <w:szCs w:val="26"/>
        </w:rPr>
        <w:t>писок использованной литературы</w:t>
      </w:r>
    </w:p>
    <w:p w:rsidR="00242427" w:rsidRPr="005A5CC8" w:rsidRDefault="00242427" w:rsidP="00B719EE">
      <w:pPr>
        <w:ind w:right="113" w:firstLine="709"/>
        <w:jc w:val="both"/>
        <w:rPr>
          <w:sz w:val="26"/>
          <w:szCs w:val="26"/>
        </w:rPr>
      </w:pPr>
      <w:r w:rsidRPr="005A5CC8">
        <w:rPr>
          <w:sz w:val="26"/>
          <w:szCs w:val="26"/>
        </w:rPr>
        <w:t>1</w:t>
      </w:r>
      <w:r w:rsidR="00C7241F">
        <w:rPr>
          <w:sz w:val="26"/>
          <w:szCs w:val="26"/>
        </w:rPr>
        <w:t xml:space="preserve">. </w:t>
      </w:r>
      <w:r w:rsidRPr="005A5CC8">
        <w:rPr>
          <w:sz w:val="26"/>
          <w:szCs w:val="26"/>
        </w:rPr>
        <w:t>Казаченкова</w:t>
      </w:r>
      <w:r w:rsidR="008365DB">
        <w:rPr>
          <w:sz w:val="26"/>
          <w:szCs w:val="26"/>
        </w:rPr>
        <w:t>,</w:t>
      </w:r>
      <w:r w:rsidRPr="005A5CC8">
        <w:rPr>
          <w:sz w:val="26"/>
          <w:szCs w:val="26"/>
        </w:rPr>
        <w:t xml:space="preserve"> О</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Конфликтный потенциал государственной службы как фактор возникновения коррупционных рисков</w:t>
      </w:r>
      <w:r w:rsidR="008365DB">
        <w:rPr>
          <w:sz w:val="26"/>
          <w:szCs w:val="26"/>
        </w:rPr>
        <w:t xml:space="preserve"> / О. В. Казаченкова</w:t>
      </w:r>
      <w:r w:rsidRPr="005A5CC8">
        <w:rPr>
          <w:sz w:val="26"/>
          <w:szCs w:val="26"/>
        </w:rPr>
        <w:t xml:space="preserve"> //</w:t>
      </w:r>
      <w:r w:rsidR="008365DB">
        <w:rPr>
          <w:sz w:val="26"/>
          <w:szCs w:val="26"/>
        </w:rPr>
        <w:t xml:space="preserve"> </w:t>
      </w:r>
      <w:r w:rsidRPr="005A5CC8">
        <w:rPr>
          <w:sz w:val="26"/>
          <w:szCs w:val="26"/>
        </w:rPr>
        <w:t>Административное и муниципальное право</w:t>
      </w:r>
      <w:r w:rsidR="00C7241F">
        <w:rPr>
          <w:sz w:val="26"/>
          <w:szCs w:val="26"/>
        </w:rPr>
        <w:t xml:space="preserve">. </w:t>
      </w:r>
      <w:r w:rsidR="008365DB">
        <w:rPr>
          <w:rFonts w:eastAsia="Calibri"/>
          <w:bCs/>
          <w:sz w:val="26"/>
          <w:szCs w:val="26"/>
          <w:lang w:eastAsia="en-US"/>
        </w:rPr>
        <w:t xml:space="preserve">– </w:t>
      </w:r>
      <w:r w:rsidRPr="005A5CC8">
        <w:rPr>
          <w:sz w:val="26"/>
          <w:szCs w:val="26"/>
        </w:rPr>
        <w:t>2010</w:t>
      </w:r>
      <w:r w:rsidR="00C7241F">
        <w:rPr>
          <w:sz w:val="26"/>
          <w:szCs w:val="26"/>
        </w:rPr>
        <w:t xml:space="preserve">. </w:t>
      </w:r>
      <w:r w:rsidR="008365DB" w:rsidRPr="005A5CC8">
        <w:rPr>
          <w:rFonts w:eastAsia="Calibri"/>
          <w:bCs/>
          <w:sz w:val="26"/>
          <w:szCs w:val="26"/>
          <w:lang w:eastAsia="en-US"/>
        </w:rPr>
        <w:t xml:space="preserve">– </w:t>
      </w:r>
      <w:r w:rsidRPr="005A5CC8">
        <w:rPr>
          <w:sz w:val="26"/>
          <w:szCs w:val="26"/>
        </w:rPr>
        <w:t>№ 2</w:t>
      </w:r>
      <w:r w:rsidR="00C7241F">
        <w:rPr>
          <w:sz w:val="26"/>
          <w:szCs w:val="26"/>
        </w:rPr>
        <w:t xml:space="preserve">. </w:t>
      </w:r>
      <w:r w:rsidR="008365DB" w:rsidRPr="005A5CC8">
        <w:rPr>
          <w:rFonts w:eastAsia="Calibri"/>
          <w:bCs/>
          <w:sz w:val="26"/>
          <w:szCs w:val="26"/>
          <w:lang w:eastAsia="en-US"/>
        </w:rPr>
        <w:t xml:space="preserve">– </w:t>
      </w:r>
      <w:r w:rsidR="008365DB">
        <w:rPr>
          <w:sz w:val="26"/>
          <w:szCs w:val="26"/>
        </w:rPr>
        <w:t>С</w:t>
      </w:r>
      <w:r w:rsidR="00766458">
        <w:rPr>
          <w:sz w:val="26"/>
          <w:szCs w:val="26"/>
        </w:rPr>
        <w:t xml:space="preserve">. </w:t>
      </w:r>
      <w:r w:rsidRPr="005A5CC8">
        <w:rPr>
          <w:sz w:val="26"/>
          <w:szCs w:val="26"/>
        </w:rPr>
        <w:t>36</w:t>
      </w:r>
      <w:r w:rsidR="00AA7C2B">
        <w:rPr>
          <w:rFonts w:eastAsia="Calibri"/>
          <w:bCs/>
          <w:sz w:val="26"/>
          <w:szCs w:val="26"/>
          <w:lang w:eastAsia="en-US"/>
        </w:rPr>
        <w:t>–</w:t>
      </w:r>
      <w:r w:rsidRPr="005A5CC8">
        <w:rPr>
          <w:sz w:val="26"/>
          <w:szCs w:val="26"/>
        </w:rPr>
        <w:t>42</w:t>
      </w:r>
      <w:r w:rsidR="00C7241F">
        <w:rPr>
          <w:sz w:val="26"/>
          <w:szCs w:val="26"/>
        </w:rPr>
        <w:t xml:space="preserve">. </w:t>
      </w:r>
    </w:p>
    <w:p w:rsidR="005A3F2E" w:rsidRPr="005A5CC8" w:rsidRDefault="005A3F2E" w:rsidP="00242427">
      <w:pPr>
        <w:ind w:left="709"/>
        <w:rPr>
          <w:b/>
          <w:sz w:val="26"/>
          <w:szCs w:val="26"/>
        </w:rPr>
      </w:pPr>
    </w:p>
    <w:p w:rsidR="005A3F2E" w:rsidRPr="005A5CC8" w:rsidRDefault="005A3F2E" w:rsidP="00544BB3">
      <w:pPr>
        <w:ind w:left="709"/>
        <w:rPr>
          <w:b/>
          <w:sz w:val="26"/>
          <w:szCs w:val="26"/>
        </w:rPr>
      </w:pPr>
    </w:p>
    <w:p w:rsidR="00242427" w:rsidRPr="005A5CC8" w:rsidRDefault="00242427" w:rsidP="007144EC">
      <w:pPr>
        <w:pStyle w:val="afff8"/>
      </w:pPr>
      <w:bookmarkStart w:id="229" w:name="_Toc22206889"/>
      <w:r w:rsidRPr="005A5CC8">
        <w:t>А</w:t>
      </w:r>
      <w:r w:rsidR="00C7241F">
        <w:t xml:space="preserve">. </w:t>
      </w:r>
      <w:r w:rsidRPr="005A5CC8">
        <w:t>А</w:t>
      </w:r>
      <w:r w:rsidR="00C7241F">
        <w:t xml:space="preserve">. </w:t>
      </w:r>
      <w:r w:rsidRPr="005A5CC8">
        <w:t>ЖЕДИК</w:t>
      </w:r>
      <w:bookmarkEnd w:id="229"/>
    </w:p>
    <w:p w:rsidR="00B719EE" w:rsidRPr="005A5CC8" w:rsidRDefault="00242427" w:rsidP="00544BB3">
      <w:pPr>
        <w:ind w:left="709"/>
        <w:rPr>
          <w:color w:val="000000"/>
          <w:sz w:val="26"/>
          <w:szCs w:val="26"/>
        </w:rPr>
      </w:pPr>
      <w:r w:rsidRPr="005A5CC8">
        <w:rPr>
          <w:sz w:val="26"/>
          <w:szCs w:val="26"/>
        </w:rPr>
        <w:t>Научный ру</w:t>
      </w:r>
      <w:r w:rsidR="00544BB3">
        <w:rPr>
          <w:sz w:val="26"/>
          <w:szCs w:val="26"/>
        </w:rPr>
        <w:t xml:space="preserve">ководитель </w:t>
      </w:r>
      <w:r w:rsidR="00544BB3">
        <w:rPr>
          <w:rFonts w:eastAsia="Calibri"/>
          <w:sz w:val="26"/>
          <w:szCs w:val="26"/>
          <w:lang w:eastAsia="en-US"/>
        </w:rPr>
        <w:t xml:space="preserve">‒ </w:t>
      </w:r>
      <w:r w:rsidR="005A3F2E" w:rsidRPr="005A5CC8">
        <w:rPr>
          <w:sz w:val="26"/>
          <w:szCs w:val="26"/>
        </w:rPr>
        <w:t>В</w:t>
      </w:r>
      <w:r w:rsidR="00C7241F">
        <w:rPr>
          <w:sz w:val="26"/>
          <w:szCs w:val="26"/>
        </w:rPr>
        <w:t xml:space="preserve">. </w:t>
      </w:r>
      <w:r w:rsidR="005A3F2E" w:rsidRPr="005A5CC8">
        <w:rPr>
          <w:sz w:val="26"/>
          <w:szCs w:val="26"/>
        </w:rPr>
        <w:t>И</w:t>
      </w:r>
      <w:r w:rsidR="00C7241F">
        <w:rPr>
          <w:sz w:val="26"/>
          <w:szCs w:val="26"/>
        </w:rPr>
        <w:t xml:space="preserve">. </w:t>
      </w:r>
      <w:r w:rsidR="00A936C6" w:rsidRPr="005A5CC8">
        <w:rPr>
          <w:sz w:val="26"/>
          <w:szCs w:val="26"/>
        </w:rPr>
        <w:t>Резюк</w:t>
      </w:r>
      <w:r w:rsidRPr="005A5CC8">
        <w:rPr>
          <w:sz w:val="26"/>
          <w:szCs w:val="26"/>
        </w:rPr>
        <w:t xml:space="preserve">, старший преподаватель </w:t>
      </w:r>
    </w:p>
    <w:p w:rsidR="00242427" w:rsidRPr="005A5CC8" w:rsidRDefault="00242427" w:rsidP="00544BB3">
      <w:pPr>
        <w:ind w:left="709"/>
        <w:rPr>
          <w:sz w:val="26"/>
          <w:szCs w:val="26"/>
        </w:rPr>
      </w:pPr>
      <w:r w:rsidRPr="005A5CC8">
        <w:rPr>
          <w:sz w:val="26"/>
          <w:szCs w:val="26"/>
        </w:rPr>
        <w:t>Брест, Брестский г</w:t>
      </w:r>
      <w:r w:rsidR="005E2E2C">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544BB3">
      <w:pPr>
        <w:ind w:left="709"/>
        <w:rPr>
          <w:sz w:val="26"/>
          <w:szCs w:val="26"/>
        </w:rPr>
      </w:pPr>
    </w:p>
    <w:p w:rsidR="00242427" w:rsidRPr="007144EC" w:rsidRDefault="00242427" w:rsidP="008F162E">
      <w:pPr>
        <w:pStyle w:val="afff8"/>
        <w:jc w:val="left"/>
        <w:rPr>
          <w:rStyle w:val="afff9"/>
          <w:b/>
        </w:rPr>
      </w:pPr>
      <w:bookmarkStart w:id="230" w:name="_Toc22206890"/>
      <w:r w:rsidRPr="005A5CC8">
        <w:t>УБИЙСТВО М</w:t>
      </w:r>
      <w:r w:rsidR="007144EC">
        <w:t xml:space="preserve">АТЕРЬЮ НОВОРОЖДЕННОГО РЕБЕНКА: </w:t>
      </w:r>
      <w:r w:rsidRPr="007144EC">
        <w:rPr>
          <w:rStyle w:val="afff9"/>
          <w:b/>
        </w:rPr>
        <w:t>ПРОБЛЕМЫ КВАЛИФИКАЦИИ И НАПРАВЛЕНИЯ ИХ РЕШЕНИЯ</w:t>
      </w:r>
      <w:bookmarkEnd w:id="230"/>
    </w:p>
    <w:p w:rsidR="00242427" w:rsidRPr="005A5CC8" w:rsidRDefault="00242427" w:rsidP="00242427">
      <w:pPr>
        <w:ind w:left="709"/>
        <w:jc w:val="center"/>
        <w:rPr>
          <w:b/>
          <w:sz w:val="26"/>
          <w:szCs w:val="26"/>
        </w:rPr>
      </w:pPr>
    </w:p>
    <w:p w:rsidR="00242427" w:rsidRPr="005A5CC8" w:rsidRDefault="00242427" w:rsidP="00242427">
      <w:pPr>
        <w:ind w:firstLine="709"/>
        <w:jc w:val="both"/>
        <w:rPr>
          <w:strike/>
          <w:sz w:val="26"/>
          <w:szCs w:val="26"/>
        </w:rPr>
      </w:pPr>
      <w:r w:rsidRPr="005A5CC8">
        <w:rPr>
          <w:sz w:val="26"/>
          <w:szCs w:val="26"/>
        </w:rPr>
        <w:t xml:space="preserve">Убийство новорожденного ребенка </w:t>
      </w:r>
      <w:r w:rsidR="006326FA">
        <w:rPr>
          <w:sz w:val="26"/>
          <w:szCs w:val="26"/>
        </w:rPr>
        <w:t xml:space="preserve">– </w:t>
      </w:r>
      <w:r w:rsidRPr="005A5CC8">
        <w:rPr>
          <w:sz w:val="26"/>
          <w:szCs w:val="26"/>
        </w:rPr>
        <w:t>одно из самых опасных преступлений против человека,</w:t>
      </w:r>
      <w:r w:rsidR="006326FA">
        <w:rPr>
          <w:sz w:val="26"/>
          <w:szCs w:val="26"/>
        </w:rPr>
        <w:t xml:space="preserve"> даже несмотря на то, что ст.</w:t>
      </w:r>
      <w:r w:rsidRPr="005A5CC8">
        <w:rPr>
          <w:sz w:val="26"/>
          <w:szCs w:val="26"/>
        </w:rPr>
        <w:t xml:space="preserve"> 140 Уголовного кодекса Республики Беларусь (далее – УК) «Убийство матерью новорожденного ребенка» относится </w:t>
      </w:r>
      <w:proofErr w:type="gramStart"/>
      <w:r w:rsidRPr="005A5CC8">
        <w:rPr>
          <w:sz w:val="26"/>
          <w:szCs w:val="26"/>
        </w:rPr>
        <w:t>к</w:t>
      </w:r>
      <w:proofErr w:type="gramEnd"/>
      <w:r w:rsidRPr="005A5CC8">
        <w:rPr>
          <w:sz w:val="26"/>
          <w:szCs w:val="26"/>
        </w:rPr>
        <w:t xml:space="preserve"> привилегированным</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Диспозиция ст</w:t>
      </w:r>
      <w:r w:rsidR="00C7241F">
        <w:rPr>
          <w:sz w:val="26"/>
          <w:szCs w:val="26"/>
        </w:rPr>
        <w:t xml:space="preserve">. </w:t>
      </w:r>
      <w:r w:rsidRPr="005A5CC8">
        <w:rPr>
          <w:sz w:val="26"/>
          <w:szCs w:val="26"/>
        </w:rPr>
        <w:t>140 УК представляет собой сложную конструкцию и имеет некоторые особенности содержания юридически значимых признаков, что затрудняет применение данной нормы</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Так, возникает множество вопросов относи</w:t>
      </w:r>
      <w:r w:rsidR="008F1762">
        <w:rPr>
          <w:sz w:val="26"/>
          <w:szCs w:val="26"/>
        </w:rPr>
        <w:t>тельно определения как периодов</w:t>
      </w:r>
      <w:r w:rsidRPr="005A5CC8">
        <w:rPr>
          <w:sz w:val="26"/>
          <w:szCs w:val="26"/>
        </w:rPr>
        <w:t xml:space="preserve"> родов и времени непосредственно после них, а также связанной с родами психотравмирующей ситуации, так и понятия «новорожденный»</w:t>
      </w:r>
      <w:r w:rsidR="00C7241F">
        <w:rPr>
          <w:sz w:val="26"/>
          <w:szCs w:val="26"/>
        </w:rPr>
        <w:t xml:space="preserve">. </w:t>
      </w:r>
    </w:p>
    <w:p w:rsidR="00242427" w:rsidRPr="005A5CC8" w:rsidRDefault="00242427" w:rsidP="00242427">
      <w:pPr>
        <w:ind w:firstLine="709"/>
        <w:jc w:val="both"/>
        <w:rPr>
          <w:sz w:val="26"/>
          <w:szCs w:val="26"/>
        </w:rPr>
      </w:pPr>
      <w:proofErr w:type="gramStart"/>
      <w:r w:rsidRPr="005A5CC8">
        <w:rPr>
          <w:sz w:val="26"/>
          <w:szCs w:val="26"/>
        </w:rPr>
        <w:t>Предс</w:t>
      </w:r>
      <w:r w:rsidR="008F1762">
        <w:rPr>
          <w:sz w:val="26"/>
          <w:szCs w:val="26"/>
        </w:rPr>
        <w:t>тавляется необходимым принятие п</w:t>
      </w:r>
      <w:r w:rsidRPr="005A5CC8">
        <w:rPr>
          <w:sz w:val="26"/>
          <w:szCs w:val="26"/>
        </w:rPr>
        <w:t>остановления Пленума Верховного Суда Республики Беларусь (или внесение дополнений в действующее), в котором бы содержались разъяснения четких границ периодов таких понятий, как «роды» (какой промежуток времени включается в данное понятие), «во время родов», «непосредственно после них», «новорожденный»</w:t>
      </w:r>
      <w:r w:rsidR="00C7241F">
        <w:rPr>
          <w:sz w:val="26"/>
          <w:szCs w:val="26"/>
        </w:rPr>
        <w:t>.</w:t>
      </w:r>
      <w:proofErr w:type="gramEnd"/>
      <w:r w:rsidR="00C7241F">
        <w:rPr>
          <w:sz w:val="26"/>
          <w:szCs w:val="26"/>
        </w:rPr>
        <w:t xml:space="preserve"> </w:t>
      </w:r>
      <w:r w:rsidRPr="005A5CC8">
        <w:rPr>
          <w:sz w:val="26"/>
          <w:szCs w:val="26"/>
        </w:rPr>
        <w:t>Пото</w:t>
      </w:r>
      <w:r w:rsidR="008F1762">
        <w:rPr>
          <w:sz w:val="26"/>
          <w:szCs w:val="26"/>
        </w:rPr>
        <w:t>му как даже относительно понятия</w:t>
      </w:r>
      <w:r w:rsidRPr="005A5CC8">
        <w:rPr>
          <w:sz w:val="26"/>
          <w:szCs w:val="26"/>
        </w:rPr>
        <w:t xml:space="preserve"> «новорожденности» есть разнообразие определений</w:t>
      </w:r>
      <w:r w:rsidR="00C7241F">
        <w:rPr>
          <w:sz w:val="26"/>
          <w:szCs w:val="26"/>
        </w:rPr>
        <w:t xml:space="preserve">. </w:t>
      </w:r>
      <w:r w:rsidRPr="005A5CC8">
        <w:rPr>
          <w:sz w:val="26"/>
          <w:szCs w:val="26"/>
        </w:rPr>
        <w:t>В медицине новорожденность – это начальный период существования ребенка и адаптация его к условиям внеутробной жизни</w:t>
      </w:r>
      <w:r w:rsidR="00C7241F">
        <w:rPr>
          <w:sz w:val="26"/>
          <w:szCs w:val="26"/>
        </w:rPr>
        <w:t xml:space="preserve">. </w:t>
      </w:r>
      <w:r w:rsidRPr="005A5CC8">
        <w:rPr>
          <w:sz w:val="26"/>
          <w:szCs w:val="26"/>
        </w:rPr>
        <w:t>Исчисляют этот период 28 днями</w:t>
      </w:r>
      <w:r w:rsidR="00C7241F">
        <w:rPr>
          <w:sz w:val="26"/>
          <w:szCs w:val="26"/>
        </w:rPr>
        <w:t xml:space="preserve">. </w:t>
      </w:r>
      <w:r w:rsidRPr="005A5CC8">
        <w:rPr>
          <w:sz w:val="26"/>
          <w:szCs w:val="26"/>
        </w:rPr>
        <w:t>Судебно-медицинское определение периода новорожденности – это достаточно короткий промежуток времени, длящийся первые 24 часа после рождения</w:t>
      </w:r>
      <w:r w:rsidR="00C7241F">
        <w:rPr>
          <w:sz w:val="26"/>
          <w:szCs w:val="26"/>
        </w:rPr>
        <w:t xml:space="preserve">. </w:t>
      </w:r>
      <w:r w:rsidRPr="005A5CC8">
        <w:rPr>
          <w:sz w:val="26"/>
          <w:szCs w:val="26"/>
        </w:rPr>
        <w:t xml:space="preserve">Что касается юридической литературы, то </w:t>
      </w:r>
      <w:r w:rsidR="001564A7">
        <w:rPr>
          <w:sz w:val="26"/>
          <w:szCs w:val="26"/>
        </w:rPr>
        <w:lastRenderedPageBreak/>
        <w:t>мнения</w:t>
      </w:r>
      <w:r w:rsidRPr="005A5CC8">
        <w:rPr>
          <w:sz w:val="26"/>
          <w:szCs w:val="26"/>
        </w:rPr>
        <w:t xml:space="preserve"> по этому поводу </w:t>
      </w:r>
      <w:r w:rsidR="001564A7">
        <w:rPr>
          <w:sz w:val="26"/>
          <w:szCs w:val="26"/>
        </w:rPr>
        <w:t xml:space="preserve">разнообразны </w:t>
      </w:r>
      <w:r w:rsidRPr="005A5CC8">
        <w:rPr>
          <w:sz w:val="26"/>
          <w:szCs w:val="26"/>
        </w:rPr>
        <w:t>– от 3 до 6 недель (время адаптации</w:t>
      </w:r>
      <w:r w:rsidR="001564A7">
        <w:rPr>
          <w:sz w:val="26"/>
          <w:szCs w:val="26"/>
        </w:rPr>
        <w:t xml:space="preserve"> ребенка к окружающему миру).</w:t>
      </w:r>
    </w:p>
    <w:p w:rsidR="00242427" w:rsidRPr="005A5CC8" w:rsidRDefault="00242427" w:rsidP="00242427">
      <w:pPr>
        <w:ind w:firstLine="709"/>
        <w:jc w:val="both"/>
        <w:rPr>
          <w:sz w:val="26"/>
          <w:szCs w:val="26"/>
        </w:rPr>
      </w:pPr>
      <w:r w:rsidRPr="005A5CC8">
        <w:rPr>
          <w:sz w:val="26"/>
          <w:szCs w:val="26"/>
        </w:rPr>
        <w:t>Субъект данного посягательства – женщина, мать ребенка</w:t>
      </w:r>
      <w:r w:rsidR="00C7241F">
        <w:rPr>
          <w:sz w:val="26"/>
          <w:szCs w:val="26"/>
        </w:rPr>
        <w:t xml:space="preserve">. </w:t>
      </w:r>
      <w:r w:rsidRPr="005A5CC8">
        <w:rPr>
          <w:sz w:val="26"/>
          <w:szCs w:val="26"/>
        </w:rPr>
        <w:t>Уголовная ответственность матери за убийство своего новорожденного ребенка наступает по достижении ей 16-летнего возраста</w:t>
      </w:r>
      <w:r w:rsidR="00C7241F">
        <w:rPr>
          <w:sz w:val="26"/>
          <w:szCs w:val="26"/>
        </w:rPr>
        <w:t xml:space="preserve">. </w:t>
      </w:r>
      <w:r w:rsidRPr="005A5CC8">
        <w:rPr>
          <w:sz w:val="26"/>
          <w:szCs w:val="26"/>
        </w:rPr>
        <w:t>А значит, совершение данного преступления субъектом в возрасте от 14 до 16 лет не влечет уголовной ответственности по данному составу</w:t>
      </w:r>
      <w:r w:rsidR="00C7241F">
        <w:rPr>
          <w:sz w:val="26"/>
          <w:szCs w:val="26"/>
        </w:rPr>
        <w:t xml:space="preserve">. </w:t>
      </w:r>
      <w:r w:rsidRPr="005A5CC8">
        <w:rPr>
          <w:sz w:val="26"/>
          <w:szCs w:val="26"/>
        </w:rPr>
        <w:t>Представляется, что и по ст</w:t>
      </w:r>
      <w:r w:rsidR="00C7241F">
        <w:rPr>
          <w:sz w:val="26"/>
          <w:szCs w:val="26"/>
        </w:rPr>
        <w:t xml:space="preserve">. </w:t>
      </w:r>
      <w:r w:rsidRPr="005A5CC8">
        <w:rPr>
          <w:sz w:val="26"/>
          <w:szCs w:val="26"/>
        </w:rPr>
        <w:t>139 УК ответственности нет, т</w:t>
      </w:r>
      <w:r w:rsidR="00C7241F">
        <w:rPr>
          <w:sz w:val="26"/>
          <w:szCs w:val="26"/>
        </w:rPr>
        <w:t xml:space="preserve">. </w:t>
      </w:r>
      <w:r w:rsidRPr="005A5CC8">
        <w:rPr>
          <w:sz w:val="26"/>
          <w:szCs w:val="26"/>
        </w:rPr>
        <w:t>к</w:t>
      </w:r>
      <w:r w:rsidR="00C7241F">
        <w:rPr>
          <w:sz w:val="26"/>
          <w:szCs w:val="26"/>
        </w:rPr>
        <w:t xml:space="preserve">. </w:t>
      </w:r>
      <w:r w:rsidRPr="005A5CC8">
        <w:rPr>
          <w:sz w:val="26"/>
          <w:szCs w:val="26"/>
        </w:rPr>
        <w:t>при совершении подобного преступления приоритетной будет ст</w:t>
      </w:r>
      <w:r w:rsidR="00C7241F">
        <w:rPr>
          <w:sz w:val="26"/>
          <w:szCs w:val="26"/>
        </w:rPr>
        <w:t xml:space="preserve">. </w:t>
      </w:r>
      <w:r w:rsidRPr="005A5CC8">
        <w:rPr>
          <w:sz w:val="26"/>
          <w:szCs w:val="26"/>
        </w:rPr>
        <w:t>140 УК как специальная</w:t>
      </w:r>
      <w:r w:rsidR="00C7241F">
        <w:rPr>
          <w:sz w:val="26"/>
          <w:szCs w:val="26"/>
        </w:rPr>
        <w:t xml:space="preserve">. </w:t>
      </w:r>
      <w:r w:rsidRPr="005A5CC8">
        <w:rPr>
          <w:sz w:val="26"/>
          <w:szCs w:val="26"/>
        </w:rPr>
        <w:t>Иначе будут нарушены принципы уголовной ответственности</w:t>
      </w:r>
      <w:r w:rsidR="00C7241F">
        <w:rPr>
          <w:sz w:val="26"/>
          <w:szCs w:val="26"/>
        </w:rPr>
        <w:t xml:space="preserve">. </w:t>
      </w:r>
      <w:proofErr w:type="gramStart"/>
      <w:r w:rsidR="001564A7">
        <w:rPr>
          <w:sz w:val="26"/>
          <w:szCs w:val="26"/>
        </w:rPr>
        <w:t>Однако</w:t>
      </w:r>
      <w:r w:rsidRPr="005A5CC8">
        <w:rPr>
          <w:sz w:val="26"/>
          <w:szCs w:val="26"/>
        </w:rPr>
        <w:t xml:space="preserve"> в свете учащения случаев рождения матерями в возра</w:t>
      </w:r>
      <w:r w:rsidR="001564A7">
        <w:rPr>
          <w:sz w:val="26"/>
          <w:szCs w:val="26"/>
        </w:rPr>
        <w:t>сте 14, 15, а то и 12 лет представляется вполне вероятной</w:t>
      </w:r>
      <w:r w:rsidRPr="005A5CC8">
        <w:rPr>
          <w:sz w:val="26"/>
          <w:szCs w:val="26"/>
        </w:rPr>
        <w:t xml:space="preserve"> необходимость снижения возраста привлечения к уголовной ответственности за совершение преступления, предусмотренного ст</w:t>
      </w:r>
      <w:r w:rsidR="00C7241F">
        <w:rPr>
          <w:sz w:val="26"/>
          <w:szCs w:val="26"/>
        </w:rPr>
        <w:t xml:space="preserve">. </w:t>
      </w:r>
      <w:r w:rsidRPr="005A5CC8">
        <w:rPr>
          <w:sz w:val="26"/>
          <w:szCs w:val="26"/>
        </w:rPr>
        <w:t>140 УК с той целью, чтобы сделать новорожденных детей менее уязвленной и более защищенной в правовом смысле к</w:t>
      </w:r>
      <w:r w:rsidR="001564A7">
        <w:rPr>
          <w:sz w:val="26"/>
          <w:szCs w:val="26"/>
        </w:rPr>
        <w:t>атегорией населения и устранить возможные противоречия</w:t>
      </w:r>
      <w:r w:rsidR="00C7241F">
        <w:rPr>
          <w:sz w:val="26"/>
          <w:szCs w:val="26"/>
        </w:rPr>
        <w:t xml:space="preserve">. </w:t>
      </w:r>
      <w:proofErr w:type="gramEnd"/>
    </w:p>
    <w:p w:rsidR="00242427" w:rsidRPr="005A5CC8" w:rsidRDefault="00242427" w:rsidP="00242427">
      <w:pPr>
        <w:ind w:firstLine="709"/>
        <w:jc w:val="both"/>
        <w:rPr>
          <w:sz w:val="26"/>
          <w:szCs w:val="26"/>
        </w:rPr>
      </w:pPr>
      <w:r w:rsidRPr="005A5CC8">
        <w:rPr>
          <w:sz w:val="26"/>
          <w:szCs w:val="26"/>
        </w:rPr>
        <w:t>В ст</w:t>
      </w:r>
      <w:r w:rsidR="00C7241F">
        <w:rPr>
          <w:sz w:val="26"/>
          <w:szCs w:val="26"/>
        </w:rPr>
        <w:t xml:space="preserve">. </w:t>
      </w:r>
      <w:r w:rsidRPr="005A5CC8">
        <w:rPr>
          <w:sz w:val="26"/>
          <w:szCs w:val="26"/>
        </w:rPr>
        <w:t>31 УК понятие «психотравмирующая ситуация» используется при характеристике повода возникновения особого психического состояния виновного: когда лицо не могло в полной мере сознавать значение своих действий или руководить ими</w:t>
      </w:r>
      <w:r w:rsidR="00C7241F">
        <w:rPr>
          <w:sz w:val="26"/>
          <w:szCs w:val="26"/>
        </w:rPr>
        <w:t xml:space="preserve">. </w:t>
      </w:r>
      <w:r w:rsidRPr="005A5CC8">
        <w:rPr>
          <w:sz w:val="26"/>
          <w:szCs w:val="26"/>
        </w:rPr>
        <w:t>Поэтому применительно к ст</w:t>
      </w:r>
      <w:r w:rsidR="00C7241F">
        <w:rPr>
          <w:sz w:val="26"/>
          <w:szCs w:val="26"/>
        </w:rPr>
        <w:t xml:space="preserve">. </w:t>
      </w:r>
      <w:r w:rsidRPr="005A5CC8">
        <w:rPr>
          <w:sz w:val="26"/>
          <w:szCs w:val="26"/>
        </w:rPr>
        <w:t>140 УК</w:t>
      </w:r>
      <w:r w:rsidR="00AA7C2B">
        <w:rPr>
          <w:sz w:val="26"/>
          <w:szCs w:val="26"/>
        </w:rPr>
        <w:t>,</w:t>
      </w:r>
      <w:r w:rsidRPr="005A5CC8">
        <w:rPr>
          <w:sz w:val="26"/>
          <w:szCs w:val="26"/>
        </w:rPr>
        <w:t xml:space="preserve"> более правильно говорить о «психотравмирующей ситуации, вызванной родами» как причине возникновения особого психического состояния роженицы, когда она не могла в полной мере сознавать значения своих действий или руководить ими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Особое психическое состояние роженицы составляет содержание субъективной стороны деяния</w:t>
      </w:r>
      <w:r w:rsidR="00C7241F">
        <w:rPr>
          <w:sz w:val="26"/>
          <w:szCs w:val="26"/>
        </w:rPr>
        <w:t xml:space="preserve">. </w:t>
      </w:r>
      <w:r w:rsidRPr="005A5CC8">
        <w:rPr>
          <w:sz w:val="26"/>
          <w:szCs w:val="26"/>
        </w:rPr>
        <w:t>Психотравмирующая ситуация возникает, как правило, не одномоментно, а постепенно и связана с аккумуляцией у матери новорожденного отрицательных эмоций на фоне негативного воздействия внешних факторов на ее психику</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Н</w:t>
      </w:r>
      <w:r w:rsidR="00C7241F">
        <w:rPr>
          <w:sz w:val="26"/>
          <w:szCs w:val="26"/>
        </w:rPr>
        <w:t xml:space="preserve">. </w:t>
      </w:r>
      <w:r w:rsidRPr="005A5CC8">
        <w:rPr>
          <w:sz w:val="26"/>
          <w:szCs w:val="26"/>
        </w:rPr>
        <w:t>А</w:t>
      </w:r>
      <w:r w:rsidR="00C7241F">
        <w:rPr>
          <w:sz w:val="26"/>
          <w:szCs w:val="26"/>
        </w:rPr>
        <w:t xml:space="preserve">. </w:t>
      </w:r>
      <w:proofErr w:type="gramStart"/>
      <w:r w:rsidRPr="005A5CC8">
        <w:rPr>
          <w:sz w:val="26"/>
          <w:szCs w:val="26"/>
        </w:rPr>
        <w:t>Бабий</w:t>
      </w:r>
      <w:proofErr w:type="gramEnd"/>
      <w:r w:rsidRPr="005A5CC8">
        <w:rPr>
          <w:sz w:val="26"/>
          <w:szCs w:val="26"/>
        </w:rPr>
        <w:t xml:space="preserve"> рассматривает психотравмирующую ситуацию двояко: с точки зрения внутренних и внешних изменений</w:t>
      </w:r>
      <w:r w:rsidR="00C7241F">
        <w:rPr>
          <w:sz w:val="26"/>
          <w:szCs w:val="26"/>
        </w:rPr>
        <w:t xml:space="preserve">. </w:t>
      </w:r>
      <w:r w:rsidRPr="005A5CC8">
        <w:rPr>
          <w:sz w:val="26"/>
          <w:szCs w:val="26"/>
        </w:rPr>
        <w:t>Таким образом, он связывает психофизиологические изменения, возникающие в организме женщины в силу самого</w:t>
      </w:r>
      <w:r w:rsidR="001564A7">
        <w:rPr>
          <w:sz w:val="26"/>
          <w:szCs w:val="26"/>
        </w:rPr>
        <w:t xml:space="preserve"> по себе состояния беременности и, конечно, процесса родов. </w:t>
      </w:r>
      <w:r w:rsidRPr="005A5CC8">
        <w:rPr>
          <w:sz w:val="26"/>
          <w:szCs w:val="26"/>
        </w:rPr>
        <w:t>Именно внутренние психофизиологические страдания и обусловливают неадекватную реакцию женщины</w:t>
      </w:r>
      <w:r w:rsidR="005A3F2E" w:rsidRPr="005A5CC8">
        <w:rPr>
          <w:sz w:val="26"/>
          <w:szCs w:val="26"/>
        </w:rPr>
        <w:t xml:space="preserve"> на появление на свет ребенка [1</w:t>
      </w:r>
      <w:r w:rsidRPr="005A5CC8">
        <w:rPr>
          <w:sz w:val="26"/>
          <w:szCs w:val="26"/>
        </w:rPr>
        <w:t>]</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Обобщение проблем квалификации и определение направлений их решения способно повысить качество уголовно-правовой охраны жизни новорожденного ребенка</w:t>
      </w:r>
      <w:r w:rsidR="00C7241F">
        <w:rPr>
          <w:sz w:val="26"/>
          <w:szCs w:val="26"/>
        </w:rPr>
        <w:t xml:space="preserve">. </w:t>
      </w:r>
    </w:p>
    <w:p w:rsidR="00242427" w:rsidRPr="005A5CC8" w:rsidRDefault="00242427" w:rsidP="00242427">
      <w:pPr>
        <w:rPr>
          <w:sz w:val="26"/>
          <w:szCs w:val="26"/>
        </w:rPr>
      </w:pPr>
    </w:p>
    <w:p w:rsidR="00242427" w:rsidRPr="005A5CC8" w:rsidRDefault="00242427" w:rsidP="008365DB">
      <w:pPr>
        <w:jc w:val="center"/>
        <w:rPr>
          <w:b/>
          <w:sz w:val="26"/>
          <w:szCs w:val="26"/>
        </w:rPr>
      </w:pPr>
      <w:r w:rsidRPr="005A5CC8">
        <w:rPr>
          <w:b/>
          <w:sz w:val="26"/>
          <w:szCs w:val="26"/>
        </w:rPr>
        <w:t>С</w:t>
      </w:r>
      <w:r w:rsidR="008365DB">
        <w:rPr>
          <w:b/>
          <w:sz w:val="26"/>
          <w:szCs w:val="26"/>
        </w:rPr>
        <w:t>писок использованной литературы</w:t>
      </w:r>
    </w:p>
    <w:p w:rsidR="00242427" w:rsidRPr="005A5CC8" w:rsidRDefault="008365DB" w:rsidP="009F0F1E">
      <w:pPr>
        <w:pStyle w:val="af9"/>
        <w:numPr>
          <w:ilvl w:val="0"/>
          <w:numId w:val="13"/>
        </w:numPr>
        <w:tabs>
          <w:tab w:val="left" w:pos="993"/>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Бабий</w:t>
      </w:r>
      <w:proofErr w:type="gramEnd"/>
      <w:r>
        <w:rPr>
          <w:rFonts w:ascii="Times New Roman" w:hAnsi="Times New Roman"/>
          <w:sz w:val="26"/>
          <w:szCs w:val="26"/>
        </w:rPr>
        <w:t>, Н. А</w:t>
      </w:r>
      <w:r w:rsidR="00C7241F">
        <w:rPr>
          <w:rFonts w:ascii="Times New Roman" w:hAnsi="Times New Roman"/>
          <w:sz w:val="26"/>
          <w:szCs w:val="26"/>
        </w:rPr>
        <w:t xml:space="preserve">. </w:t>
      </w:r>
      <w:r w:rsidR="00242427" w:rsidRPr="005A5CC8">
        <w:rPr>
          <w:rFonts w:ascii="Times New Roman" w:hAnsi="Times New Roman"/>
          <w:sz w:val="26"/>
          <w:szCs w:val="26"/>
        </w:rPr>
        <w:t>Квалификация убийств / Н</w:t>
      </w:r>
      <w:r w:rsidR="00C7241F">
        <w:rPr>
          <w:rFonts w:ascii="Times New Roman" w:hAnsi="Times New Roman"/>
          <w:sz w:val="26"/>
          <w:szCs w:val="26"/>
        </w:rPr>
        <w:t xml:space="preserve">. </w:t>
      </w:r>
      <w:r w:rsidR="00242427" w:rsidRPr="005A5CC8">
        <w:rPr>
          <w:rFonts w:ascii="Times New Roman" w:hAnsi="Times New Roman"/>
          <w:sz w:val="26"/>
          <w:szCs w:val="26"/>
        </w:rPr>
        <w:t>А</w:t>
      </w:r>
      <w:r w:rsidR="00C7241F">
        <w:rPr>
          <w:rFonts w:ascii="Times New Roman" w:hAnsi="Times New Roman"/>
          <w:sz w:val="26"/>
          <w:szCs w:val="26"/>
        </w:rPr>
        <w:t xml:space="preserve">. </w:t>
      </w:r>
      <w:r w:rsidR="00242427" w:rsidRPr="005A5CC8">
        <w:rPr>
          <w:rFonts w:ascii="Times New Roman" w:hAnsi="Times New Roman"/>
          <w:sz w:val="26"/>
          <w:szCs w:val="26"/>
        </w:rPr>
        <w:t>Бабий</w:t>
      </w:r>
      <w:r w:rsidR="00C7241F">
        <w:rPr>
          <w:rFonts w:ascii="Times New Roman" w:hAnsi="Times New Roman"/>
          <w:sz w:val="26"/>
          <w:szCs w:val="26"/>
        </w:rPr>
        <w:t xml:space="preserve">. </w:t>
      </w:r>
      <w:r w:rsidRPr="00AA7C2B">
        <w:rPr>
          <w:rFonts w:ascii="Times New Roman" w:eastAsia="Calibri" w:hAnsi="Times New Roman"/>
          <w:bCs/>
          <w:sz w:val="26"/>
          <w:szCs w:val="26"/>
          <w:lang w:eastAsia="en-US"/>
        </w:rPr>
        <w:t>–</w:t>
      </w:r>
      <w:r w:rsidR="00242427" w:rsidRPr="005A5CC8">
        <w:rPr>
          <w:rFonts w:ascii="Times New Roman" w:hAnsi="Times New Roman"/>
          <w:sz w:val="26"/>
          <w:szCs w:val="26"/>
        </w:rPr>
        <w:t xml:space="preserve"> Минск</w:t>
      </w:r>
      <w:proofErr w:type="gramStart"/>
      <w:r>
        <w:rPr>
          <w:rFonts w:ascii="Times New Roman" w:hAnsi="Times New Roman"/>
          <w:sz w:val="26"/>
          <w:szCs w:val="26"/>
        </w:rPr>
        <w:t xml:space="preserve"> </w:t>
      </w:r>
      <w:r w:rsidR="00242427" w:rsidRPr="005A5CC8">
        <w:rPr>
          <w:rFonts w:ascii="Times New Roman" w:hAnsi="Times New Roman"/>
          <w:sz w:val="26"/>
          <w:szCs w:val="26"/>
        </w:rPr>
        <w:t>:</w:t>
      </w:r>
      <w:proofErr w:type="gramEnd"/>
      <w:r w:rsidR="00242427" w:rsidRPr="005A5CC8">
        <w:rPr>
          <w:rFonts w:ascii="Times New Roman" w:hAnsi="Times New Roman"/>
          <w:sz w:val="26"/>
          <w:szCs w:val="26"/>
        </w:rPr>
        <w:t> Тесей, 2009</w:t>
      </w:r>
      <w:r w:rsidR="00C7241F">
        <w:rPr>
          <w:rFonts w:ascii="Times New Roman" w:hAnsi="Times New Roman"/>
          <w:sz w:val="26"/>
          <w:szCs w:val="26"/>
        </w:rPr>
        <w:t xml:space="preserve">. </w:t>
      </w:r>
      <w:r w:rsidRPr="008B7895">
        <w:rPr>
          <w:rFonts w:ascii="Times New Roman" w:eastAsia="Calibri" w:hAnsi="Times New Roman"/>
          <w:bCs/>
          <w:sz w:val="26"/>
          <w:szCs w:val="26"/>
          <w:lang w:eastAsia="en-US"/>
        </w:rPr>
        <w:t xml:space="preserve">– </w:t>
      </w:r>
      <w:r w:rsidR="00242427" w:rsidRPr="005A5CC8">
        <w:rPr>
          <w:rFonts w:ascii="Times New Roman" w:hAnsi="Times New Roman"/>
          <w:sz w:val="26"/>
          <w:szCs w:val="26"/>
        </w:rPr>
        <w:t xml:space="preserve">602 </w:t>
      </w:r>
      <w:r w:rsidR="00C7241F">
        <w:rPr>
          <w:rFonts w:ascii="Times New Roman" w:hAnsi="Times New Roman"/>
          <w:sz w:val="26"/>
          <w:szCs w:val="26"/>
        </w:rPr>
        <w:t>с</w:t>
      </w:r>
      <w:r w:rsidR="00766458">
        <w:rPr>
          <w:rFonts w:ascii="Times New Roman" w:hAnsi="Times New Roman"/>
          <w:sz w:val="26"/>
          <w:szCs w:val="26"/>
        </w:rPr>
        <w:t xml:space="preserve">. </w:t>
      </w:r>
    </w:p>
    <w:p w:rsidR="00242427" w:rsidRDefault="00242427" w:rsidP="00544BB3">
      <w:pPr>
        <w:jc w:val="both"/>
        <w:rPr>
          <w:b/>
          <w:i/>
          <w:sz w:val="26"/>
          <w:szCs w:val="26"/>
        </w:rPr>
      </w:pPr>
    </w:p>
    <w:p w:rsidR="00A846C6" w:rsidRDefault="00A846C6" w:rsidP="00544BB3">
      <w:pPr>
        <w:jc w:val="both"/>
        <w:rPr>
          <w:b/>
          <w:i/>
          <w:sz w:val="26"/>
          <w:szCs w:val="26"/>
        </w:rPr>
      </w:pPr>
    </w:p>
    <w:p w:rsidR="00A846C6" w:rsidRPr="00544BB3" w:rsidRDefault="00A846C6" w:rsidP="00544BB3">
      <w:pPr>
        <w:jc w:val="both"/>
        <w:rPr>
          <w:b/>
          <w:i/>
          <w:sz w:val="26"/>
          <w:szCs w:val="26"/>
        </w:rPr>
      </w:pPr>
    </w:p>
    <w:p w:rsidR="00242427" w:rsidRPr="005A5CC8" w:rsidRDefault="00242427" w:rsidP="007144EC">
      <w:pPr>
        <w:pStyle w:val="afff8"/>
        <w:rPr>
          <w:i/>
        </w:rPr>
      </w:pPr>
      <w:bookmarkStart w:id="231" w:name="_Toc22206891"/>
      <w:r w:rsidRPr="005A5CC8">
        <w:lastRenderedPageBreak/>
        <w:t>Е</w:t>
      </w:r>
      <w:r w:rsidR="00C7241F">
        <w:t xml:space="preserve">. </w:t>
      </w:r>
      <w:r w:rsidRPr="005A5CC8">
        <w:t>В</w:t>
      </w:r>
      <w:r w:rsidR="00C7241F">
        <w:t xml:space="preserve">. </w:t>
      </w:r>
      <w:r w:rsidRPr="005A5CC8">
        <w:t>ИВАНОВСКАЯ</w:t>
      </w:r>
      <w:bookmarkEnd w:id="231"/>
      <w:r w:rsidRPr="005A5CC8">
        <w:t xml:space="preserve"> </w:t>
      </w:r>
    </w:p>
    <w:p w:rsidR="005E2E2C" w:rsidRDefault="00544BB3" w:rsidP="00544BB3">
      <w:pPr>
        <w:ind w:left="709"/>
        <w:rPr>
          <w:sz w:val="26"/>
          <w:szCs w:val="26"/>
        </w:rPr>
      </w:pPr>
      <w:r>
        <w:rPr>
          <w:sz w:val="26"/>
          <w:szCs w:val="26"/>
        </w:rPr>
        <w:t xml:space="preserve">Научный руководитель </w:t>
      </w:r>
      <w:r>
        <w:rPr>
          <w:rFonts w:eastAsia="Calibri"/>
          <w:sz w:val="26"/>
          <w:szCs w:val="26"/>
          <w:lang w:eastAsia="en-US"/>
        </w:rPr>
        <w:t xml:space="preserve">‒ </w:t>
      </w:r>
      <w:r w:rsidR="00242427" w:rsidRPr="005A5CC8">
        <w:rPr>
          <w:sz w:val="26"/>
          <w:szCs w:val="26"/>
        </w:rPr>
        <w:t>В</w:t>
      </w:r>
      <w:r w:rsidR="00C7241F">
        <w:rPr>
          <w:sz w:val="26"/>
          <w:szCs w:val="26"/>
        </w:rPr>
        <w:t xml:space="preserve">. </w:t>
      </w:r>
      <w:r w:rsidR="00242427" w:rsidRPr="005A5CC8">
        <w:rPr>
          <w:sz w:val="26"/>
          <w:szCs w:val="26"/>
        </w:rPr>
        <w:t>И</w:t>
      </w:r>
      <w:r w:rsidR="00C7241F">
        <w:rPr>
          <w:sz w:val="26"/>
          <w:szCs w:val="26"/>
        </w:rPr>
        <w:t xml:space="preserve">. </w:t>
      </w:r>
      <w:r w:rsidR="00242427" w:rsidRPr="005A5CC8">
        <w:rPr>
          <w:sz w:val="26"/>
          <w:szCs w:val="26"/>
        </w:rPr>
        <w:t xml:space="preserve">Резюк, старший преподаватель </w:t>
      </w:r>
    </w:p>
    <w:p w:rsidR="00242427" w:rsidRDefault="00242427" w:rsidP="00544BB3">
      <w:pPr>
        <w:ind w:left="709"/>
        <w:rPr>
          <w:sz w:val="26"/>
          <w:szCs w:val="26"/>
        </w:rPr>
      </w:pPr>
      <w:r w:rsidRPr="005A5CC8">
        <w:rPr>
          <w:sz w:val="26"/>
          <w:szCs w:val="26"/>
        </w:rPr>
        <w:t>Брест, Брестский государственный унив</w:t>
      </w:r>
      <w:r w:rsidR="005E2E2C">
        <w:rPr>
          <w:sz w:val="26"/>
          <w:szCs w:val="26"/>
        </w:rPr>
        <w:t xml:space="preserve">ерситет </w:t>
      </w:r>
      <w:r w:rsidR="00487436">
        <w:rPr>
          <w:sz w:val="26"/>
          <w:szCs w:val="26"/>
        </w:rPr>
        <w:t>имени</w:t>
      </w:r>
      <w:r w:rsidR="00544BB3">
        <w:rPr>
          <w:sz w:val="26"/>
          <w:szCs w:val="26"/>
        </w:rPr>
        <w:t xml:space="preserve"> </w:t>
      </w:r>
      <w:r w:rsidR="007B4491">
        <w:rPr>
          <w:sz w:val="26"/>
          <w:szCs w:val="26"/>
        </w:rPr>
        <w:t>А. С. Пушкина</w:t>
      </w:r>
    </w:p>
    <w:p w:rsidR="00544BB3" w:rsidRPr="005A5CC8" w:rsidRDefault="00544BB3" w:rsidP="00544BB3">
      <w:pPr>
        <w:ind w:left="709"/>
        <w:rPr>
          <w:sz w:val="26"/>
          <w:szCs w:val="26"/>
        </w:rPr>
      </w:pPr>
    </w:p>
    <w:p w:rsidR="00242427" w:rsidRPr="007144EC" w:rsidRDefault="00242427" w:rsidP="008F162E">
      <w:pPr>
        <w:pStyle w:val="afff8"/>
        <w:jc w:val="left"/>
        <w:rPr>
          <w:spacing w:val="4"/>
        </w:rPr>
      </w:pPr>
      <w:bookmarkStart w:id="232" w:name="_Toc22206892"/>
      <w:r w:rsidRPr="007144EC">
        <w:rPr>
          <w:spacing w:val="4"/>
        </w:rPr>
        <w:t>ПРЕСТУПЛЕНИЯ ПРО</w:t>
      </w:r>
      <w:r w:rsidR="007144EC">
        <w:rPr>
          <w:spacing w:val="4"/>
        </w:rPr>
        <w:t>ТИВ УКЛАДА СЕМЕЙНЫХ ОТНОШЕНИЙ </w:t>
      </w:r>
      <w:r w:rsidR="007144EC" w:rsidRPr="007144EC">
        <w:rPr>
          <w:spacing w:val="4"/>
        </w:rPr>
        <w:t>И ИНТЕРЕСОВ НЕСОВЕРШЕННОЛЕТНИХ </w:t>
      </w:r>
      <w:r w:rsidR="008667EF">
        <w:rPr>
          <w:spacing w:val="4"/>
        </w:rPr>
        <w:t xml:space="preserve">           </w:t>
      </w:r>
      <w:r w:rsidR="007144EC" w:rsidRPr="007144EC">
        <w:rPr>
          <w:spacing w:val="4"/>
        </w:rPr>
        <w:t>В</w:t>
      </w:r>
      <w:r w:rsidR="007144EC">
        <w:rPr>
          <w:spacing w:val="4"/>
        </w:rPr>
        <w:t xml:space="preserve"> </w:t>
      </w:r>
      <w:r w:rsidR="007144EC" w:rsidRPr="007144EC">
        <w:rPr>
          <w:spacing w:val="4"/>
        </w:rPr>
        <w:t> </w:t>
      </w:r>
      <w:r w:rsidRPr="007144EC">
        <w:rPr>
          <w:spacing w:val="4"/>
        </w:rPr>
        <w:t>ЗАКОНО</w:t>
      </w:r>
      <w:r w:rsidR="007144EC">
        <w:rPr>
          <w:spacing w:val="4"/>
        </w:rPr>
        <w:t xml:space="preserve">ДАТЕЛЬСТВАХ РЕСПУБЛИКИ </w:t>
      </w:r>
      <w:r w:rsidR="007144EC" w:rsidRPr="007144EC">
        <w:rPr>
          <w:spacing w:val="4"/>
        </w:rPr>
        <w:t>БЕЛАРУС</w:t>
      </w:r>
      <w:r w:rsidR="007144EC">
        <w:rPr>
          <w:spacing w:val="4"/>
        </w:rPr>
        <w:t>Ь</w:t>
      </w:r>
      <w:r w:rsidR="008667EF">
        <w:rPr>
          <w:spacing w:val="4"/>
        </w:rPr>
        <w:t xml:space="preserve"> </w:t>
      </w:r>
      <w:r w:rsidR="00A54A83">
        <w:rPr>
          <w:spacing w:val="4"/>
        </w:rPr>
        <w:br/>
      </w:r>
      <w:r w:rsidRPr="007144EC">
        <w:rPr>
          <w:spacing w:val="4"/>
        </w:rPr>
        <w:t>И ЗАРУБЕЖНЫХ СТРАН: СРАВНИТЕЛЬНО-ПРАВОВОЙ АСПЕКТ ИССЛЕДОВАНИЯ</w:t>
      </w:r>
      <w:bookmarkEnd w:id="232"/>
    </w:p>
    <w:p w:rsidR="00242427" w:rsidRPr="005A5CC8" w:rsidRDefault="00242427" w:rsidP="008F162E">
      <w:pPr>
        <w:ind w:firstLine="709"/>
        <w:rPr>
          <w:b/>
          <w:sz w:val="26"/>
          <w:szCs w:val="26"/>
        </w:rPr>
      </w:pPr>
    </w:p>
    <w:p w:rsidR="00242427" w:rsidRPr="005A5CC8" w:rsidRDefault="00242427" w:rsidP="00242427">
      <w:pPr>
        <w:ind w:firstLine="709"/>
        <w:jc w:val="both"/>
        <w:rPr>
          <w:bCs/>
          <w:iCs/>
          <w:sz w:val="26"/>
          <w:szCs w:val="26"/>
        </w:rPr>
      </w:pPr>
      <w:r w:rsidRPr="005A5CC8">
        <w:rPr>
          <w:bCs/>
          <w:iCs/>
          <w:sz w:val="26"/>
          <w:szCs w:val="26"/>
        </w:rPr>
        <w:t>Преступления против уклада семейных отношений и интересов несовершеннолетних характеризуются высокой общественностью как фактически угрожающие основам и человеческому потенциалу современного государства</w:t>
      </w:r>
      <w:r w:rsidR="00C7241F">
        <w:rPr>
          <w:bCs/>
          <w:iCs/>
          <w:sz w:val="26"/>
          <w:szCs w:val="26"/>
        </w:rPr>
        <w:t xml:space="preserve">. </w:t>
      </w:r>
    </w:p>
    <w:p w:rsidR="00242427" w:rsidRPr="005A5CC8" w:rsidRDefault="00242427" w:rsidP="00242427">
      <w:pPr>
        <w:ind w:firstLine="709"/>
        <w:jc w:val="both"/>
        <w:rPr>
          <w:bCs/>
          <w:iCs/>
          <w:sz w:val="26"/>
          <w:szCs w:val="26"/>
        </w:rPr>
      </w:pPr>
      <w:r w:rsidRPr="005A5CC8">
        <w:rPr>
          <w:bCs/>
          <w:iCs/>
          <w:sz w:val="26"/>
          <w:szCs w:val="26"/>
        </w:rPr>
        <w:t>Многие исследователи отмечают ценность сравнительного анализа законодательства Республики Беларусь с зарубежным законодательством</w:t>
      </w:r>
      <w:r w:rsidR="00C7241F">
        <w:rPr>
          <w:bCs/>
          <w:iCs/>
          <w:sz w:val="26"/>
          <w:szCs w:val="26"/>
        </w:rPr>
        <w:t xml:space="preserve">. </w:t>
      </w:r>
    </w:p>
    <w:p w:rsidR="00242427" w:rsidRPr="005A5CC8" w:rsidRDefault="00242427" w:rsidP="00242427">
      <w:pPr>
        <w:ind w:firstLine="709"/>
        <w:jc w:val="both"/>
        <w:rPr>
          <w:bCs/>
          <w:iCs/>
          <w:sz w:val="26"/>
          <w:szCs w:val="26"/>
        </w:rPr>
      </w:pPr>
      <w:r w:rsidRPr="005A5CC8">
        <w:rPr>
          <w:bCs/>
          <w:iCs/>
          <w:sz w:val="26"/>
          <w:szCs w:val="26"/>
        </w:rPr>
        <w:t>В национальных уголовных законодательствах охрана уклада семьи и интересов несовершеннолетних обеспечивается по-разному</w:t>
      </w:r>
      <w:r w:rsidR="00C7241F">
        <w:rPr>
          <w:bCs/>
          <w:iCs/>
          <w:sz w:val="26"/>
          <w:szCs w:val="26"/>
        </w:rPr>
        <w:t xml:space="preserve">. </w:t>
      </w:r>
      <w:r w:rsidRPr="005A5CC8">
        <w:rPr>
          <w:bCs/>
          <w:iCs/>
          <w:sz w:val="26"/>
          <w:szCs w:val="26"/>
        </w:rPr>
        <w:t>В таких странах</w:t>
      </w:r>
      <w:r w:rsidR="001564A7">
        <w:rPr>
          <w:bCs/>
          <w:iCs/>
          <w:sz w:val="26"/>
          <w:szCs w:val="26"/>
        </w:rPr>
        <w:t>,</w:t>
      </w:r>
      <w:r w:rsidRPr="005A5CC8">
        <w:rPr>
          <w:bCs/>
          <w:iCs/>
          <w:sz w:val="26"/>
          <w:szCs w:val="26"/>
        </w:rPr>
        <w:t xml:space="preserve"> как Голландия, КНР, Таиланд, Корея, Украина, Эстония и Аргентина</w:t>
      </w:r>
      <w:r w:rsidR="001564A7">
        <w:rPr>
          <w:bCs/>
          <w:iCs/>
          <w:sz w:val="26"/>
          <w:szCs w:val="26"/>
        </w:rPr>
        <w:t>,</w:t>
      </w:r>
      <w:r w:rsidRPr="005A5CC8">
        <w:rPr>
          <w:bCs/>
          <w:iCs/>
          <w:sz w:val="26"/>
          <w:szCs w:val="26"/>
        </w:rPr>
        <w:t xml:space="preserve"> уголовный кодекс не содержит главы, посвященной охране семьи и интересов несовершеннолетних</w:t>
      </w:r>
      <w:r w:rsidR="00C7241F">
        <w:rPr>
          <w:bCs/>
          <w:iCs/>
          <w:sz w:val="26"/>
          <w:szCs w:val="26"/>
        </w:rPr>
        <w:t xml:space="preserve">. </w:t>
      </w:r>
    </w:p>
    <w:p w:rsidR="001564A7" w:rsidRDefault="00242427" w:rsidP="00242427">
      <w:pPr>
        <w:ind w:firstLine="709"/>
        <w:jc w:val="both"/>
        <w:rPr>
          <w:bCs/>
          <w:iCs/>
          <w:sz w:val="26"/>
          <w:szCs w:val="26"/>
        </w:rPr>
      </w:pPr>
      <w:r w:rsidRPr="005A5CC8">
        <w:rPr>
          <w:bCs/>
          <w:iCs/>
          <w:sz w:val="26"/>
          <w:szCs w:val="26"/>
        </w:rPr>
        <w:t>По мнению некоторых исследователей, в УК Испании предусмотрена наиболее последовательная и всестороння</w:t>
      </w:r>
      <w:r w:rsidR="001564A7">
        <w:rPr>
          <w:bCs/>
          <w:iCs/>
          <w:sz w:val="26"/>
          <w:szCs w:val="26"/>
        </w:rPr>
        <w:t>я</w:t>
      </w:r>
      <w:r w:rsidRPr="005A5CC8">
        <w:rPr>
          <w:bCs/>
          <w:iCs/>
          <w:sz w:val="26"/>
          <w:szCs w:val="26"/>
        </w:rPr>
        <w:t xml:space="preserve"> охрана уклада семейных отношений</w:t>
      </w:r>
      <w:r w:rsidR="00C7241F">
        <w:rPr>
          <w:bCs/>
          <w:iCs/>
          <w:sz w:val="26"/>
          <w:szCs w:val="26"/>
        </w:rPr>
        <w:t xml:space="preserve">. </w:t>
      </w:r>
      <w:r w:rsidRPr="005A5CC8">
        <w:rPr>
          <w:bCs/>
          <w:iCs/>
          <w:sz w:val="26"/>
          <w:szCs w:val="26"/>
        </w:rPr>
        <w:t>В XII разделе «Преступления против семейных отношений» содержится перечень статей, которые устанавливают уголовную ответственность за посягательства на семейный уклад и интересы несовершеннолетних</w:t>
      </w:r>
      <w:r w:rsidR="00C7241F">
        <w:rPr>
          <w:bCs/>
          <w:iCs/>
          <w:sz w:val="26"/>
          <w:szCs w:val="26"/>
        </w:rPr>
        <w:t xml:space="preserve">. </w:t>
      </w:r>
      <w:r w:rsidRPr="005A5CC8">
        <w:rPr>
          <w:bCs/>
          <w:iCs/>
          <w:sz w:val="26"/>
          <w:szCs w:val="26"/>
        </w:rPr>
        <w:t>Особенностью данного раздела является наличие уголовной ответственность за нарушение брачно-семейного обряда</w:t>
      </w:r>
      <w:r w:rsidR="00C7241F">
        <w:rPr>
          <w:bCs/>
          <w:iCs/>
          <w:sz w:val="26"/>
          <w:szCs w:val="26"/>
        </w:rPr>
        <w:t xml:space="preserve">. </w:t>
      </w:r>
      <w:r w:rsidRPr="005A5CC8">
        <w:rPr>
          <w:bCs/>
          <w:iCs/>
          <w:sz w:val="26"/>
          <w:szCs w:val="26"/>
        </w:rPr>
        <w:t xml:space="preserve">В УК Республики Беларусь не предусмотрена ответственность </w:t>
      </w:r>
      <w:proofErr w:type="gramStart"/>
      <w:r w:rsidRPr="005A5CC8">
        <w:rPr>
          <w:bCs/>
          <w:iCs/>
          <w:sz w:val="26"/>
          <w:szCs w:val="26"/>
        </w:rPr>
        <w:t>за</w:t>
      </w:r>
      <w:proofErr w:type="gramEnd"/>
      <w:r w:rsidRPr="005A5CC8">
        <w:rPr>
          <w:bCs/>
          <w:iCs/>
          <w:sz w:val="26"/>
          <w:szCs w:val="26"/>
        </w:rPr>
        <w:t xml:space="preserve"> </w:t>
      </w:r>
      <w:proofErr w:type="gramStart"/>
      <w:r w:rsidRPr="005A5CC8">
        <w:rPr>
          <w:bCs/>
          <w:iCs/>
          <w:sz w:val="26"/>
          <w:szCs w:val="26"/>
        </w:rPr>
        <w:t>данного</w:t>
      </w:r>
      <w:proofErr w:type="gramEnd"/>
      <w:r w:rsidRPr="005A5CC8">
        <w:rPr>
          <w:bCs/>
          <w:iCs/>
          <w:sz w:val="26"/>
          <w:szCs w:val="26"/>
        </w:rPr>
        <w:t xml:space="preserve"> рода деяния</w:t>
      </w:r>
      <w:r w:rsidR="00C7241F">
        <w:rPr>
          <w:bCs/>
          <w:iCs/>
          <w:sz w:val="26"/>
          <w:szCs w:val="26"/>
        </w:rPr>
        <w:t xml:space="preserve">. </w:t>
      </w:r>
    </w:p>
    <w:p w:rsidR="00242427" w:rsidRPr="005A5CC8" w:rsidRDefault="00242427" w:rsidP="00242427">
      <w:pPr>
        <w:ind w:firstLine="709"/>
        <w:jc w:val="both"/>
        <w:rPr>
          <w:bCs/>
          <w:iCs/>
          <w:sz w:val="26"/>
          <w:szCs w:val="26"/>
        </w:rPr>
      </w:pPr>
      <w:r w:rsidRPr="005A5CC8">
        <w:rPr>
          <w:bCs/>
          <w:iCs/>
          <w:sz w:val="26"/>
          <w:szCs w:val="26"/>
        </w:rPr>
        <w:t>Ещ</w:t>
      </w:r>
      <w:r w:rsidR="00CD3430">
        <w:rPr>
          <w:bCs/>
          <w:iCs/>
          <w:sz w:val="26"/>
          <w:szCs w:val="26"/>
        </w:rPr>
        <w:t>е</w:t>
      </w:r>
      <w:r w:rsidRPr="005A5CC8">
        <w:rPr>
          <w:bCs/>
          <w:iCs/>
          <w:sz w:val="26"/>
          <w:szCs w:val="26"/>
        </w:rPr>
        <w:t xml:space="preserve"> одной отличительной чертой являются различия в санкциях</w:t>
      </w:r>
      <w:r w:rsidR="00C7241F">
        <w:rPr>
          <w:bCs/>
          <w:iCs/>
          <w:sz w:val="26"/>
          <w:szCs w:val="26"/>
        </w:rPr>
        <w:t xml:space="preserve">. </w:t>
      </w:r>
      <w:r w:rsidRPr="005A5CC8">
        <w:rPr>
          <w:bCs/>
          <w:iCs/>
          <w:sz w:val="26"/>
          <w:szCs w:val="26"/>
        </w:rPr>
        <w:t>За аналогичные преступления санкции в УК Испании выше</w:t>
      </w:r>
      <w:r w:rsidR="00C7241F">
        <w:rPr>
          <w:bCs/>
          <w:iCs/>
          <w:sz w:val="26"/>
          <w:szCs w:val="26"/>
        </w:rPr>
        <w:t xml:space="preserve">. </w:t>
      </w:r>
      <w:r w:rsidRPr="005A5CC8">
        <w:rPr>
          <w:bCs/>
          <w:iCs/>
          <w:sz w:val="26"/>
          <w:szCs w:val="26"/>
        </w:rPr>
        <w:t>Например, за незаконное усыновление УК Испании предусмотрена ответственность в виде лишения свободы и лишение родительских прав на срок от четырех до десяти лет</w:t>
      </w:r>
      <w:r w:rsidR="00C7241F">
        <w:rPr>
          <w:bCs/>
          <w:iCs/>
          <w:sz w:val="26"/>
          <w:szCs w:val="26"/>
        </w:rPr>
        <w:t xml:space="preserve">. </w:t>
      </w:r>
      <w:r w:rsidRPr="005A5CC8">
        <w:rPr>
          <w:bCs/>
          <w:iCs/>
          <w:sz w:val="26"/>
          <w:szCs w:val="26"/>
        </w:rPr>
        <w:t>В свою очередь, УК Республики Беларусь устанавливает более мягкую ответственность за указанное преступление, а именно штраф, исправительные работы, лишение свободы со штрафом или без штрафа</w:t>
      </w:r>
      <w:r w:rsidR="00C7241F">
        <w:rPr>
          <w:bCs/>
          <w:iCs/>
          <w:sz w:val="26"/>
          <w:szCs w:val="26"/>
        </w:rPr>
        <w:t xml:space="preserve">. </w:t>
      </w:r>
      <w:r w:rsidRPr="005A5CC8">
        <w:rPr>
          <w:bCs/>
          <w:iCs/>
          <w:sz w:val="26"/>
          <w:szCs w:val="26"/>
        </w:rPr>
        <w:t xml:space="preserve">Также УК Испании предусматривает ответственность за такие преступные деяния, как склонение к бродяжничеству и </w:t>
      </w:r>
      <w:proofErr w:type="gramStart"/>
      <w:r w:rsidRPr="005A5CC8">
        <w:rPr>
          <w:bCs/>
          <w:iCs/>
          <w:sz w:val="26"/>
          <w:szCs w:val="26"/>
        </w:rPr>
        <w:t>попрошайничеству</w:t>
      </w:r>
      <w:proofErr w:type="gramEnd"/>
      <w:r w:rsidRPr="005A5CC8">
        <w:rPr>
          <w:bCs/>
          <w:iCs/>
          <w:sz w:val="26"/>
          <w:szCs w:val="26"/>
        </w:rPr>
        <w:t>, которые не отражены в УК Республики Беларусь</w:t>
      </w:r>
      <w:r w:rsidR="00C7241F">
        <w:rPr>
          <w:bCs/>
          <w:iCs/>
          <w:sz w:val="26"/>
          <w:szCs w:val="26"/>
        </w:rPr>
        <w:t xml:space="preserve">. </w:t>
      </w:r>
    </w:p>
    <w:p w:rsidR="00242427" w:rsidRPr="005A5CC8" w:rsidRDefault="00242427" w:rsidP="00242427">
      <w:pPr>
        <w:ind w:firstLine="709"/>
        <w:jc w:val="both"/>
        <w:rPr>
          <w:bCs/>
          <w:iCs/>
          <w:sz w:val="26"/>
          <w:szCs w:val="26"/>
        </w:rPr>
      </w:pPr>
      <w:r w:rsidRPr="005A5CC8">
        <w:rPr>
          <w:bCs/>
          <w:iCs/>
          <w:sz w:val="26"/>
          <w:szCs w:val="26"/>
        </w:rPr>
        <w:t>Ответственность за нарушение уклада семьи и интересов несовершеннолетних в Уголовном кодексе Франции содержится в главе VII</w:t>
      </w:r>
      <w:r w:rsidR="001564A7">
        <w:rPr>
          <w:bCs/>
          <w:iCs/>
          <w:sz w:val="26"/>
          <w:szCs w:val="26"/>
        </w:rPr>
        <w:t xml:space="preserve">           </w:t>
      </w:r>
      <w:r w:rsidRPr="005A5CC8">
        <w:rPr>
          <w:bCs/>
          <w:iCs/>
          <w:sz w:val="26"/>
          <w:szCs w:val="26"/>
        </w:rPr>
        <w:t xml:space="preserve"> «О посягательствах на несовершеннолетних и на семью»</w:t>
      </w:r>
      <w:r w:rsidR="00C7241F">
        <w:rPr>
          <w:bCs/>
          <w:iCs/>
          <w:sz w:val="26"/>
          <w:szCs w:val="26"/>
        </w:rPr>
        <w:t xml:space="preserve">. </w:t>
      </w:r>
      <w:r w:rsidRPr="005A5CC8">
        <w:rPr>
          <w:bCs/>
          <w:iCs/>
          <w:sz w:val="26"/>
          <w:szCs w:val="26"/>
        </w:rPr>
        <w:t>Особенностью данной главы является наличие уголовной ответственности за подстрекательство к отказу от ребенка и посредничество в этом</w:t>
      </w:r>
      <w:r w:rsidR="00C7241F">
        <w:rPr>
          <w:bCs/>
          <w:iCs/>
          <w:sz w:val="26"/>
          <w:szCs w:val="26"/>
        </w:rPr>
        <w:t xml:space="preserve">. </w:t>
      </w:r>
      <w:r w:rsidRPr="005A5CC8">
        <w:rPr>
          <w:bCs/>
          <w:iCs/>
          <w:sz w:val="26"/>
          <w:szCs w:val="26"/>
        </w:rPr>
        <w:t xml:space="preserve">Следует отметить, что за указанное </w:t>
      </w:r>
      <w:r w:rsidRPr="005A5CC8">
        <w:rPr>
          <w:bCs/>
          <w:iCs/>
          <w:sz w:val="26"/>
          <w:szCs w:val="26"/>
        </w:rPr>
        <w:lastRenderedPageBreak/>
        <w:t xml:space="preserve">преступление </w:t>
      </w:r>
      <w:proofErr w:type="gramStart"/>
      <w:r w:rsidRPr="005A5CC8">
        <w:rPr>
          <w:bCs/>
          <w:iCs/>
          <w:sz w:val="26"/>
          <w:szCs w:val="26"/>
        </w:rPr>
        <w:t>предусмотрены</w:t>
      </w:r>
      <w:proofErr w:type="gramEnd"/>
      <w:r w:rsidRPr="005A5CC8">
        <w:rPr>
          <w:bCs/>
          <w:iCs/>
          <w:sz w:val="26"/>
          <w:szCs w:val="26"/>
        </w:rPr>
        <w:t xml:space="preserve"> тюремное заключение и крупный денежный штраф</w:t>
      </w:r>
      <w:r w:rsidR="00C7241F">
        <w:rPr>
          <w:bCs/>
          <w:iCs/>
          <w:sz w:val="26"/>
          <w:szCs w:val="26"/>
        </w:rPr>
        <w:t xml:space="preserve">. </w:t>
      </w:r>
      <w:r w:rsidRPr="005A5CC8">
        <w:rPr>
          <w:bCs/>
          <w:iCs/>
          <w:sz w:val="26"/>
          <w:szCs w:val="26"/>
        </w:rPr>
        <w:t xml:space="preserve">Учитывая некоторые социальные проблемы, указанная норма представляет интерес для дополнительного изучения и </w:t>
      </w:r>
      <w:r w:rsidR="001564A7">
        <w:rPr>
          <w:bCs/>
          <w:iCs/>
          <w:sz w:val="26"/>
          <w:szCs w:val="26"/>
        </w:rPr>
        <w:t>возможных последующих изменений</w:t>
      </w:r>
      <w:r w:rsidRPr="005A5CC8">
        <w:rPr>
          <w:bCs/>
          <w:iCs/>
          <w:sz w:val="26"/>
          <w:szCs w:val="26"/>
        </w:rPr>
        <w:t xml:space="preserve"> и дополнений в УК Республики Беларусь</w:t>
      </w:r>
      <w:r w:rsidR="00C7241F">
        <w:rPr>
          <w:bCs/>
          <w:iCs/>
          <w:sz w:val="26"/>
          <w:szCs w:val="26"/>
        </w:rPr>
        <w:t xml:space="preserve">. </w:t>
      </w:r>
      <w:r w:rsidRPr="005A5CC8">
        <w:rPr>
          <w:bCs/>
          <w:iCs/>
          <w:sz w:val="26"/>
          <w:szCs w:val="26"/>
        </w:rPr>
        <w:t>На наш взгляд, целесообразно ввести подобные нормы в белорусское уголовное законодательство</w:t>
      </w:r>
      <w:r w:rsidR="00C7241F">
        <w:rPr>
          <w:bCs/>
          <w:iCs/>
          <w:sz w:val="26"/>
          <w:szCs w:val="26"/>
        </w:rPr>
        <w:t xml:space="preserve">. </w:t>
      </w:r>
      <w:r w:rsidRPr="005A5CC8">
        <w:rPr>
          <w:bCs/>
          <w:iCs/>
          <w:sz w:val="26"/>
          <w:szCs w:val="26"/>
        </w:rPr>
        <w:t>Также отличием УК Франции от УК Республики Беларусь является наличие не только основного наказания, но и дополнительного</w:t>
      </w:r>
      <w:r w:rsidR="00C7241F">
        <w:rPr>
          <w:bCs/>
          <w:iCs/>
          <w:sz w:val="26"/>
          <w:szCs w:val="26"/>
        </w:rPr>
        <w:t xml:space="preserve">. </w:t>
      </w:r>
      <w:r w:rsidRPr="005A5CC8">
        <w:rPr>
          <w:bCs/>
          <w:iCs/>
          <w:sz w:val="26"/>
          <w:szCs w:val="26"/>
        </w:rPr>
        <w:t>В УК Франции дополнительными наказаниями являются временное лишение политических, гражданских и семейных прав, лишение водительских прав</w:t>
      </w:r>
      <w:r w:rsidR="00C7241F">
        <w:rPr>
          <w:bCs/>
          <w:iCs/>
          <w:sz w:val="26"/>
          <w:szCs w:val="26"/>
        </w:rPr>
        <w:t xml:space="preserve">. </w:t>
      </w:r>
    </w:p>
    <w:p w:rsidR="00242427" w:rsidRPr="005A5CC8" w:rsidRDefault="00242427" w:rsidP="00242427">
      <w:pPr>
        <w:ind w:firstLine="709"/>
        <w:jc w:val="both"/>
        <w:rPr>
          <w:bCs/>
          <w:iCs/>
          <w:sz w:val="26"/>
          <w:szCs w:val="26"/>
        </w:rPr>
      </w:pPr>
      <w:r w:rsidRPr="005A5CC8">
        <w:rPr>
          <w:bCs/>
          <w:iCs/>
          <w:sz w:val="26"/>
          <w:szCs w:val="26"/>
        </w:rPr>
        <w:t>Как указывалась ранее, УК КНР не содержит главы о</w:t>
      </w:r>
      <w:r w:rsidR="005E2E2C">
        <w:rPr>
          <w:bCs/>
          <w:iCs/>
          <w:sz w:val="26"/>
          <w:szCs w:val="26"/>
        </w:rPr>
        <w:t>б</w:t>
      </w:r>
      <w:r w:rsidRPr="005A5CC8">
        <w:rPr>
          <w:bCs/>
          <w:iCs/>
          <w:sz w:val="26"/>
          <w:szCs w:val="26"/>
        </w:rPr>
        <w:t xml:space="preserve"> охране семьи и интересов несовершеннолетних</w:t>
      </w:r>
      <w:r w:rsidR="00766458">
        <w:rPr>
          <w:bCs/>
          <w:iCs/>
          <w:sz w:val="26"/>
          <w:szCs w:val="26"/>
        </w:rPr>
        <w:t xml:space="preserve">. </w:t>
      </w:r>
      <w:r w:rsidR="005E2E2C">
        <w:rPr>
          <w:bCs/>
          <w:iCs/>
          <w:sz w:val="26"/>
          <w:szCs w:val="26"/>
        </w:rPr>
        <w:t>Кроме того, с</w:t>
      </w:r>
      <w:r w:rsidRPr="005A5CC8">
        <w:rPr>
          <w:bCs/>
          <w:iCs/>
          <w:sz w:val="26"/>
          <w:szCs w:val="26"/>
        </w:rPr>
        <w:t>оставы преступлений объединяются в главу не на основе общего объекта преступления, а по принципу сходства объективной стороны или предмета преступления</w:t>
      </w:r>
      <w:r w:rsidR="00C7241F">
        <w:rPr>
          <w:bCs/>
          <w:iCs/>
          <w:sz w:val="26"/>
          <w:szCs w:val="26"/>
        </w:rPr>
        <w:t xml:space="preserve">. </w:t>
      </w:r>
      <w:r w:rsidRPr="005A5CC8">
        <w:rPr>
          <w:bCs/>
          <w:iCs/>
          <w:sz w:val="26"/>
          <w:szCs w:val="26"/>
        </w:rPr>
        <w:t xml:space="preserve">Для европейских стран </w:t>
      </w:r>
      <w:r w:rsidR="005E2E2C">
        <w:rPr>
          <w:bCs/>
          <w:iCs/>
          <w:sz w:val="26"/>
          <w:szCs w:val="26"/>
        </w:rPr>
        <w:t>указанный принцип нетрадиционен</w:t>
      </w:r>
      <w:r w:rsidR="00C7241F">
        <w:rPr>
          <w:bCs/>
          <w:iCs/>
          <w:sz w:val="26"/>
          <w:szCs w:val="26"/>
        </w:rPr>
        <w:t xml:space="preserve">. </w:t>
      </w:r>
      <w:r w:rsidRPr="005A5CC8">
        <w:rPr>
          <w:bCs/>
          <w:iCs/>
          <w:sz w:val="26"/>
          <w:szCs w:val="26"/>
        </w:rPr>
        <w:t>Безусловно, одним из основных отличий УК КНР от УК Республики Беларусь является строгость наказаний и их широкий диапазон</w:t>
      </w:r>
      <w:r w:rsidR="00C7241F">
        <w:rPr>
          <w:bCs/>
          <w:iCs/>
          <w:sz w:val="26"/>
          <w:szCs w:val="26"/>
        </w:rPr>
        <w:t xml:space="preserve">. </w:t>
      </w:r>
      <w:r w:rsidRPr="005A5CC8">
        <w:rPr>
          <w:bCs/>
          <w:iCs/>
          <w:sz w:val="26"/>
          <w:szCs w:val="26"/>
        </w:rPr>
        <w:t xml:space="preserve">Целесообразным представляется рассмотрение вопроса </w:t>
      </w:r>
      <w:proofErr w:type="gramStart"/>
      <w:r w:rsidRPr="005A5CC8">
        <w:rPr>
          <w:bCs/>
          <w:iCs/>
          <w:sz w:val="26"/>
          <w:szCs w:val="26"/>
        </w:rPr>
        <w:t>о возможности введения в УК Беларуси уголовной ответственности за жестокое обращение с членами семьи по аналогии</w:t>
      </w:r>
      <w:proofErr w:type="gramEnd"/>
      <w:r w:rsidRPr="005A5CC8">
        <w:rPr>
          <w:bCs/>
          <w:iCs/>
          <w:sz w:val="26"/>
          <w:szCs w:val="26"/>
        </w:rPr>
        <w:t xml:space="preserve"> с УК КНР</w:t>
      </w:r>
      <w:r w:rsidR="00C7241F">
        <w:rPr>
          <w:bCs/>
          <w:iCs/>
          <w:sz w:val="26"/>
          <w:szCs w:val="26"/>
        </w:rPr>
        <w:t xml:space="preserve">. </w:t>
      </w:r>
    </w:p>
    <w:p w:rsidR="00242427" w:rsidRPr="005A5CC8" w:rsidRDefault="00242427" w:rsidP="00242427">
      <w:pPr>
        <w:ind w:firstLine="709"/>
        <w:jc w:val="both"/>
        <w:rPr>
          <w:bCs/>
          <w:iCs/>
          <w:strike/>
          <w:sz w:val="26"/>
          <w:szCs w:val="26"/>
        </w:rPr>
      </w:pPr>
      <w:r w:rsidRPr="005A5CC8">
        <w:rPr>
          <w:bCs/>
          <w:iCs/>
          <w:sz w:val="26"/>
          <w:szCs w:val="26"/>
        </w:rPr>
        <w:t>Резюмируя вышесказанное, можно сделать вывод, что</w:t>
      </w:r>
      <w:r w:rsidR="001564A7">
        <w:rPr>
          <w:bCs/>
          <w:iCs/>
          <w:sz w:val="26"/>
          <w:szCs w:val="26"/>
        </w:rPr>
        <w:t>,</w:t>
      </w:r>
      <w:r w:rsidRPr="005A5CC8">
        <w:rPr>
          <w:bCs/>
          <w:iCs/>
          <w:sz w:val="26"/>
          <w:szCs w:val="26"/>
        </w:rPr>
        <w:t xml:space="preserve"> несмотря на наличие отличий в белорусском уголовном законодательстве от зарубежного законодательства, нормы уголовного кодекса Республики Беларусь в целом соответствуют требованиям международных стандартов и вектору современных правовых тенденций</w:t>
      </w:r>
      <w:r w:rsidR="00C7241F">
        <w:rPr>
          <w:bCs/>
          <w:iCs/>
          <w:sz w:val="26"/>
          <w:szCs w:val="26"/>
        </w:rPr>
        <w:t xml:space="preserve">. </w:t>
      </w:r>
      <w:r w:rsidRPr="005A5CC8">
        <w:rPr>
          <w:sz w:val="26"/>
          <w:szCs w:val="26"/>
        </w:rPr>
        <w:t>Сравнительно-правовой аспект исследования преступлений против уклада семейных отношений и интересов несовершеннолетних по законодательствам разных стран также показал возможные направления совершенствования соответствующих национальных норм и институтов уголовно-правовой охраны</w:t>
      </w:r>
      <w:r w:rsidR="00C7241F">
        <w:rPr>
          <w:sz w:val="26"/>
          <w:szCs w:val="26"/>
        </w:rPr>
        <w:t xml:space="preserve">. </w:t>
      </w:r>
    </w:p>
    <w:p w:rsidR="005A3F2E" w:rsidRPr="005A5CC8" w:rsidRDefault="005A3F2E" w:rsidP="005E2E2C">
      <w:pPr>
        <w:rPr>
          <w:b/>
          <w:sz w:val="26"/>
          <w:szCs w:val="26"/>
        </w:rPr>
      </w:pPr>
    </w:p>
    <w:p w:rsidR="00242427" w:rsidRPr="005A5CC8" w:rsidRDefault="00242427" w:rsidP="008365DB">
      <w:pPr>
        <w:jc w:val="center"/>
        <w:rPr>
          <w:b/>
          <w:sz w:val="26"/>
          <w:szCs w:val="26"/>
        </w:rPr>
      </w:pPr>
      <w:r w:rsidRPr="005A5CC8">
        <w:rPr>
          <w:b/>
          <w:sz w:val="26"/>
          <w:szCs w:val="26"/>
        </w:rPr>
        <w:t>С</w:t>
      </w:r>
      <w:r w:rsidR="008365DB">
        <w:rPr>
          <w:b/>
          <w:sz w:val="26"/>
          <w:szCs w:val="26"/>
        </w:rPr>
        <w:t>писок использованной литературы</w:t>
      </w:r>
    </w:p>
    <w:p w:rsidR="00242427" w:rsidRPr="005A5CC8" w:rsidRDefault="00242427" w:rsidP="009F0F1E">
      <w:pPr>
        <w:pStyle w:val="af9"/>
        <w:numPr>
          <w:ilvl w:val="0"/>
          <w:numId w:val="14"/>
        </w:numPr>
        <w:tabs>
          <w:tab w:val="left" w:pos="993"/>
        </w:tabs>
        <w:spacing w:after="0" w:line="240" w:lineRule="auto"/>
        <w:ind w:left="0" w:firstLine="709"/>
        <w:jc w:val="both"/>
        <w:rPr>
          <w:rFonts w:ascii="Times New Roman" w:hAnsi="Times New Roman"/>
          <w:sz w:val="26"/>
          <w:szCs w:val="26"/>
        </w:rPr>
      </w:pPr>
      <w:r w:rsidRPr="005A5CC8">
        <w:rPr>
          <w:rFonts w:ascii="Times New Roman" w:hAnsi="Times New Roman"/>
          <w:sz w:val="26"/>
          <w:szCs w:val="26"/>
        </w:rPr>
        <w:t xml:space="preserve">Изучаем уголовное законодательство </w:t>
      </w:r>
      <w:r w:rsidR="008667EF">
        <w:rPr>
          <w:rFonts w:ascii="Times New Roman" w:hAnsi="Times New Roman"/>
          <w:sz w:val="26"/>
          <w:szCs w:val="26"/>
        </w:rPr>
        <w:t>стран мира [Электронный ресурс] </w:t>
      </w:r>
      <w:r w:rsidRPr="005A5CC8">
        <w:rPr>
          <w:rFonts w:ascii="Times New Roman" w:hAnsi="Times New Roman"/>
          <w:sz w:val="26"/>
          <w:szCs w:val="26"/>
        </w:rPr>
        <w:t>// Уголовные кодексы мира</w:t>
      </w:r>
      <w:r w:rsidR="00C7241F">
        <w:rPr>
          <w:rFonts w:ascii="Times New Roman" w:hAnsi="Times New Roman"/>
          <w:sz w:val="26"/>
          <w:szCs w:val="26"/>
        </w:rPr>
        <w:t xml:space="preserve">. </w:t>
      </w:r>
      <w:r w:rsidRPr="005A5CC8">
        <w:rPr>
          <w:rFonts w:ascii="Times New Roman" w:hAnsi="Times New Roman"/>
          <w:sz w:val="26"/>
          <w:szCs w:val="26"/>
        </w:rPr>
        <w:t>– Режим доступа: http://ugolovnykodeks</w:t>
      </w:r>
      <w:r w:rsidR="00C7241F">
        <w:rPr>
          <w:rFonts w:ascii="Times New Roman" w:hAnsi="Times New Roman"/>
          <w:sz w:val="26"/>
          <w:szCs w:val="26"/>
        </w:rPr>
        <w:t>.</w:t>
      </w:r>
      <w:r w:rsidRPr="005A5CC8">
        <w:rPr>
          <w:rFonts w:ascii="Times New Roman" w:hAnsi="Times New Roman"/>
          <w:sz w:val="26"/>
          <w:szCs w:val="26"/>
        </w:rPr>
        <w:t>r</w:t>
      </w:r>
      <w:r w:rsidRPr="008365DB">
        <w:rPr>
          <w:rFonts w:ascii="Times New Roman" w:hAnsi="Times New Roman"/>
          <w:sz w:val="26"/>
          <w:szCs w:val="26"/>
        </w:rPr>
        <w:t>u/</w:t>
      </w:r>
      <w:r w:rsidR="008365DB" w:rsidRPr="008365DB">
        <w:rPr>
          <w:rStyle w:val="a6"/>
          <w:sz w:val="26"/>
          <w:szCs w:val="26"/>
          <w:u w:val="none"/>
        </w:rPr>
        <w:t xml:space="preserve">. </w:t>
      </w:r>
      <w:r w:rsidRPr="005A5CC8">
        <w:rPr>
          <w:rFonts w:ascii="Times New Roman" w:hAnsi="Times New Roman"/>
          <w:sz w:val="26"/>
          <w:szCs w:val="26"/>
        </w:rPr>
        <w:t xml:space="preserve">– </w:t>
      </w:r>
      <w:r w:rsidR="001779ED">
        <w:rPr>
          <w:rFonts w:ascii="Times New Roman" w:hAnsi="Times New Roman"/>
          <w:sz w:val="26"/>
          <w:szCs w:val="26"/>
        </w:rPr>
        <w:t>Дата доступа:</w:t>
      </w:r>
      <w:r w:rsidRPr="005A5CC8">
        <w:rPr>
          <w:rFonts w:ascii="Times New Roman" w:hAnsi="Times New Roman"/>
          <w:sz w:val="26"/>
          <w:szCs w:val="26"/>
        </w:rPr>
        <w:t xml:space="preserve"> 20</w:t>
      </w:r>
      <w:r w:rsidR="00850D45">
        <w:rPr>
          <w:rFonts w:ascii="Times New Roman" w:hAnsi="Times New Roman"/>
          <w:sz w:val="26"/>
          <w:szCs w:val="26"/>
        </w:rPr>
        <w:t>.</w:t>
      </w:r>
      <w:r w:rsidRPr="005A5CC8">
        <w:rPr>
          <w:rFonts w:ascii="Times New Roman" w:hAnsi="Times New Roman"/>
          <w:sz w:val="26"/>
          <w:szCs w:val="26"/>
        </w:rPr>
        <w:t>05</w:t>
      </w:r>
      <w:r w:rsidR="00850D45">
        <w:rPr>
          <w:rFonts w:ascii="Times New Roman" w:hAnsi="Times New Roman"/>
          <w:sz w:val="26"/>
          <w:szCs w:val="26"/>
        </w:rPr>
        <w:t>.</w:t>
      </w:r>
      <w:r w:rsidRPr="005A5CC8">
        <w:rPr>
          <w:rFonts w:ascii="Times New Roman" w:hAnsi="Times New Roman"/>
          <w:sz w:val="26"/>
          <w:szCs w:val="26"/>
        </w:rPr>
        <w:t xml:space="preserve">2019 </w:t>
      </w:r>
    </w:p>
    <w:p w:rsidR="00242427" w:rsidRDefault="00242427"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Default="00112CF5" w:rsidP="00242427">
      <w:pPr>
        <w:ind w:firstLine="709"/>
        <w:jc w:val="both"/>
        <w:rPr>
          <w:sz w:val="26"/>
          <w:szCs w:val="26"/>
          <w:lang w:eastAsia="en-US"/>
        </w:rPr>
      </w:pPr>
    </w:p>
    <w:p w:rsidR="00112CF5" w:rsidRPr="005A5CC8" w:rsidRDefault="00112CF5" w:rsidP="00242427">
      <w:pPr>
        <w:ind w:firstLine="709"/>
        <w:jc w:val="both"/>
        <w:rPr>
          <w:sz w:val="26"/>
          <w:szCs w:val="26"/>
          <w:lang w:eastAsia="en-US"/>
        </w:rPr>
      </w:pPr>
    </w:p>
    <w:p w:rsidR="00242427" w:rsidRPr="005A5CC8" w:rsidRDefault="008667EF" w:rsidP="008667EF">
      <w:pPr>
        <w:tabs>
          <w:tab w:val="left" w:pos="5585"/>
        </w:tabs>
        <w:ind w:firstLine="709"/>
        <w:jc w:val="both"/>
        <w:rPr>
          <w:b/>
          <w:sz w:val="26"/>
          <w:szCs w:val="26"/>
          <w:lang w:eastAsia="en-US"/>
        </w:rPr>
      </w:pPr>
      <w:r>
        <w:rPr>
          <w:b/>
          <w:sz w:val="26"/>
          <w:szCs w:val="26"/>
          <w:lang w:eastAsia="en-US"/>
        </w:rPr>
        <w:lastRenderedPageBreak/>
        <w:tab/>
      </w:r>
    </w:p>
    <w:p w:rsidR="00242427" w:rsidRPr="005A5CC8" w:rsidRDefault="00242427" w:rsidP="007144EC">
      <w:pPr>
        <w:pStyle w:val="afff8"/>
      </w:pPr>
      <w:bookmarkStart w:id="233" w:name="_Toc22206893"/>
      <w:r w:rsidRPr="005A5CC8">
        <w:t>Н</w:t>
      </w:r>
      <w:r w:rsidR="00C7241F">
        <w:t xml:space="preserve">. </w:t>
      </w:r>
      <w:r w:rsidRPr="005A5CC8">
        <w:t>В</w:t>
      </w:r>
      <w:r w:rsidR="00C7241F">
        <w:t xml:space="preserve">. </w:t>
      </w:r>
      <w:r w:rsidRPr="005A5CC8">
        <w:t>КАБЫШКО</w:t>
      </w:r>
      <w:bookmarkEnd w:id="233"/>
    </w:p>
    <w:p w:rsidR="00242427" w:rsidRPr="005A5CC8" w:rsidRDefault="00242427" w:rsidP="00544BB3">
      <w:pPr>
        <w:ind w:left="709"/>
        <w:jc w:val="both"/>
        <w:rPr>
          <w:sz w:val="26"/>
          <w:szCs w:val="26"/>
        </w:rPr>
      </w:pPr>
      <w:r w:rsidRPr="005A5CC8">
        <w:rPr>
          <w:sz w:val="26"/>
          <w:szCs w:val="26"/>
        </w:rPr>
        <w:t>На</w:t>
      </w:r>
      <w:r w:rsidR="00544BB3">
        <w:rPr>
          <w:sz w:val="26"/>
          <w:szCs w:val="26"/>
        </w:rPr>
        <w:t xml:space="preserve">учный руководитель </w:t>
      </w:r>
      <w:r w:rsidR="00544BB3">
        <w:rPr>
          <w:rFonts w:eastAsia="Calibri"/>
          <w:sz w:val="26"/>
          <w:szCs w:val="26"/>
          <w:lang w:eastAsia="en-US"/>
        </w:rPr>
        <w:t xml:space="preserve">‒ </w:t>
      </w:r>
      <w:r w:rsidRPr="005A5CC8">
        <w:rPr>
          <w:sz w:val="26"/>
          <w:szCs w:val="26"/>
        </w:rPr>
        <w:t>Н</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Маркина, старший преподаватель</w:t>
      </w:r>
    </w:p>
    <w:p w:rsidR="00242427" w:rsidRPr="005A5CC8" w:rsidRDefault="00242427" w:rsidP="00544BB3">
      <w:pPr>
        <w:ind w:left="709"/>
        <w:jc w:val="both"/>
        <w:rPr>
          <w:sz w:val="26"/>
          <w:szCs w:val="26"/>
        </w:rPr>
      </w:pPr>
      <w:r w:rsidRPr="005A5CC8">
        <w:rPr>
          <w:sz w:val="26"/>
          <w:szCs w:val="26"/>
        </w:rPr>
        <w:t>Витебск, Витебский государств</w:t>
      </w:r>
      <w:r w:rsidR="00882E5E">
        <w:rPr>
          <w:sz w:val="26"/>
          <w:szCs w:val="26"/>
        </w:rPr>
        <w:t xml:space="preserve">енный университет </w:t>
      </w:r>
      <w:r w:rsidR="00487436">
        <w:rPr>
          <w:sz w:val="26"/>
          <w:szCs w:val="26"/>
        </w:rPr>
        <w:t>имени</w:t>
      </w:r>
      <w:r w:rsidRPr="005A5CC8">
        <w:rPr>
          <w:sz w:val="26"/>
          <w:szCs w:val="26"/>
        </w:rPr>
        <w:t xml:space="preserve"> П</w:t>
      </w:r>
      <w:r w:rsidR="00C7241F">
        <w:rPr>
          <w:sz w:val="26"/>
          <w:szCs w:val="26"/>
        </w:rPr>
        <w:t xml:space="preserve">. </w:t>
      </w:r>
      <w:r w:rsidRPr="005A5CC8">
        <w:rPr>
          <w:sz w:val="26"/>
          <w:szCs w:val="26"/>
        </w:rPr>
        <w:t>М</w:t>
      </w:r>
      <w:r w:rsidR="00C7241F">
        <w:rPr>
          <w:sz w:val="26"/>
          <w:szCs w:val="26"/>
        </w:rPr>
        <w:t xml:space="preserve">. </w:t>
      </w:r>
      <w:r w:rsidRPr="005A5CC8">
        <w:rPr>
          <w:sz w:val="26"/>
          <w:szCs w:val="26"/>
        </w:rPr>
        <w:t>Машерова</w:t>
      </w:r>
    </w:p>
    <w:p w:rsidR="00242427" w:rsidRPr="005A5CC8" w:rsidRDefault="00242427" w:rsidP="007144EC">
      <w:pPr>
        <w:pStyle w:val="afff8"/>
      </w:pPr>
    </w:p>
    <w:p w:rsidR="00242427" w:rsidRPr="005A5CC8" w:rsidRDefault="00242427" w:rsidP="007144EC">
      <w:pPr>
        <w:pStyle w:val="afff8"/>
        <w:jc w:val="left"/>
      </w:pPr>
      <w:bookmarkStart w:id="234" w:name="_Toc22206894"/>
      <w:r w:rsidRPr="005A5CC8">
        <w:t>ОСОБЕННОСТИ АДМИНИСТРАТИВНОЙ И УГОЛОВНОЙ ОТВЕТСТВЕННОСТИ ЗА НАРУШЕНИЕ ЛЕСНОГО ЗАКОНОДАТЕЛЬСТВА РЕСПУБЛИКИ БЕЛАРУСЬ</w:t>
      </w:r>
      <w:bookmarkEnd w:id="234"/>
    </w:p>
    <w:p w:rsidR="00242427" w:rsidRPr="005A5CC8" w:rsidRDefault="00242427" w:rsidP="00242427">
      <w:pPr>
        <w:shd w:val="clear" w:color="auto" w:fill="FFFFFF"/>
        <w:ind w:firstLine="709"/>
        <w:jc w:val="both"/>
        <w:rPr>
          <w:sz w:val="26"/>
          <w:szCs w:val="26"/>
        </w:rPr>
      </w:pPr>
    </w:p>
    <w:p w:rsidR="00242427" w:rsidRPr="005A5CC8" w:rsidRDefault="00242427" w:rsidP="00242427">
      <w:pPr>
        <w:shd w:val="clear" w:color="auto" w:fill="FFFFFF"/>
        <w:ind w:firstLine="709"/>
        <w:jc w:val="both"/>
        <w:rPr>
          <w:sz w:val="26"/>
          <w:szCs w:val="26"/>
        </w:rPr>
      </w:pPr>
      <w:r w:rsidRPr="00112CF5">
        <w:rPr>
          <w:spacing w:val="-6"/>
          <w:sz w:val="26"/>
          <w:szCs w:val="26"/>
        </w:rPr>
        <w:t>Лесное законодательство – это нормативные правовые акты Республики Беларусь, закрепляющие правила использования, охраны, воспроизводства лесов и ответственность за их нарушение</w:t>
      </w:r>
      <w:r w:rsidR="00C7241F" w:rsidRPr="00112CF5">
        <w:rPr>
          <w:spacing w:val="-6"/>
          <w:sz w:val="26"/>
          <w:szCs w:val="26"/>
        </w:rPr>
        <w:t xml:space="preserve">. </w:t>
      </w:r>
      <w:r w:rsidRPr="005A5CC8">
        <w:rPr>
          <w:sz w:val="26"/>
          <w:szCs w:val="26"/>
        </w:rPr>
        <w:t>За нарушение лесного законодательства предусмотрена административная, уголовная и гражданско-правовая ответственность в соответствии с законодательством Республики Беларусь</w:t>
      </w:r>
      <w:r w:rsidR="00C7241F">
        <w:rPr>
          <w:sz w:val="26"/>
          <w:szCs w:val="26"/>
        </w:rPr>
        <w:t xml:space="preserve">. </w:t>
      </w:r>
      <w:r w:rsidRPr="005A5CC8">
        <w:rPr>
          <w:sz w:val="26"/>
          <w:szCs w:val="26"/>
        </w:rPr>
        <w:t>Основными нормативными правовыми актами, регулирующими вопросы административной и уголовной ответственности за нарушение лесного законодательства Республики Беларусь, являются: Кодекс об административных правонарушениях Республики Беларусь (далее</w:t>
      </w:r>
      <w:r w:rsidR="005A3F2E" w:rsidRPr="005A5CC8">
        <w:rPr>
          <w:sz w:val="26"/>
          <w:szCs w:val="26"/>
        </w:rPr>
        <w:t xml:space="preserve"> – КоАП Республики Беларусь) </w:t>
      </w:r>
      <w:r w:rsidRPr="005A5CC8">
        <w:rPr>
          <w:sz w:val="26"/>
          <w:szCs w:val="26"/>
        </w:rPr>
        <w:t xml:space="preserve"> и Уголовный кодекс Республики Беларусь (дал</w:t>
      </w:r>
      <w:r w:rsidR="001564A7">
        <w:rPr>
          <w:sz w:val="26"/>
          <w:szCs w:val="26"/>
        </w:rPr>
        <w:t>ее – УК Республики Беларусь)</w:t>
      </w:r>
      <w:r w:rsidR="00C7241F">
        <w:rPr>
          <w:sz w:val="26"/>
          <w:szCs w:val="26"/>
        </w:rPr>
        <w:t xml:space="preserve">. </w:t>
      </w:r>
    </w:p>
    <w:p w:rsidR="00242427" w:rsidRPr="005A5CC8" w:rsidRDefault="00242427" w:rsidP="00242427">
      <w:pPr>
        <w:shd w:val="clear" w:color="auto" w:fill="FFFFFF"/>
        <w:ind w:firstLine="709"/>
        <w:jc w:val="both"/>
        <w:rPr>
          <w:sz w:val="26"/>
          <w:szCs w:val="26"/>
        </w:rPr>
      </w:pPr>
      <w:r w:rsidRPr="005A5CC8">
        <w:rPr>
          <w:sz w:val="26"/>
          <w:szCs w:val="26"/>
        </w:rPr>
        <w:t xml:space="preserve">На основе анализа норм КоАП Республики Беларусь можно выделить следующие группы правонарушений: </w:t>
      </w:r>
    </w:p>
    <w:p w:rsidR="00242427" w:rsidRPr="005A5CC8" w:rsidRDefault="00B1505A" w:rsidP="00242427">
      <w:pPr>
        <w:shd w:val="clear" w:color="auto" w:fill="FFFFFF"/>
        <w:ind w:firstLine="709"/>
        <w:jc w:val="both"/>
        <w:rPr>
          <w:sz w:val="26"/>
          <w:szCs w:val="26"/>
        </w:rPr>
      </w:pPr>
      <w:r>
        <w:rPr>
          <w:sz w:val="26"/>
          <w:szCs w:val="26"/>
        </w:rPr>
        <w:t>1. </w:t>
      </w:r>
      <w:r w:rsidR="001564A7">
        <w:rPr>
          <w:sz w:val="26"/>
          <w:szCs w:val="26"/>
        </w:rPr>
        <w:t>П</w:t>
      </w:r>
      <w:r w:rsidR="00242427" w:rsidRPr="005A5CC8">
        <w:rPr>
          <w:sz w:val="26"/>
          <w:szCs w:val="26"/>
        </w:rPr>
        <w:t>равонарушения в области права собственности на ле</w:t>
      </w:r>
      <w:r w:rsidR="00C7241F">
        <w:rPr>
          <w:sz w:val="26"/>
          <w:szCs w:val="26"/>
        </w:rPr>
        <w:t>с</w:t>
      </w:r>
      <w:r w:rsidR="00766458">
        <w:rPr>
          <w:sz w:val="26"/>
          <w:szCs w:val="26"/>
        </w:rPr>
        <w:t xml:space="preserve">. </w:t>
      </w:r>
      <w:r w:rsidR="00242427" w:rsidRPr="005A5CC8">
        <w:rPr>
          <w:sz w:val="26"/>
          <w:szCs w:val="26"/>
        </w:rPr>
        <w:t>Согласно ст</w:t>
      </w:r>
      <w:r w:rsidR="00C7241F">
        <w:rPr>
          <w:sz w:val="26"/>
          <w:szCs w:val="26"/>
        </w:rPr>
        <w:t xml:space="preserve">. </w:t>
      </w:r>
      <w:r w:rsidR="00242427" w:rsidRPr="005A5CC8">
        <w:rPr>
          <w:sz w:val="26"/>
          <w:szCs w:val="26"/>
        </w:rPr>
        <w:t>13 Конституции Республики Беларусь, «леса составляют исключительну</w:t>
      </w:r>
      <w:r w:rsidR="005A3F2E" w:rsidRPr="005A5CC8">
        <w:rPr>
          <w:sz w:val="26"/>
          <w:szCs w:val="26"/>
        </w:rPr>
        <w:t>ю собственность государства»</w:t>
      </w:r>
      <w:r w:rsidR="00C7241F">
        <w:rPr>
          <w:sz w:val="26"/>
          <w:szCs w:val="26"/>
        </w:rPr>
        <w:t xml:space="preserve">. </w:t>
      </w:r>
      <w:r w:rsidR="00242427" w:rsidRPr="005A5CC8">
        <w:rPr>
          <w:sz w:val="26"/>
          <w:szCs w:val="26"/>
        </w:rPr>
        <w:t>Административная ответственность в данном случае предусмотрена за нарушение права государственной собственности на леса, что предполагает переуступку права пользования лесными ресурсами, а также совершение сделок, целью которых является нарушение данного права (ст</w:t>
      </w:r>
      <w:r w:rsidR="00C7241F">
        <w:rPr>
          <w:sz w:val="26"/>
          <w:szCs w:val="26"/>
        </w:rPr>
        <w:t xml:space="preserve">. </w:t>
      </w:r>
      <w:r w:rsidR="00242427" w:rsidRPr="005A5CC8">
        <w:rPr>
          <w:sz w:val="26"/>
          <w:szCs w:val="26"/>
        </w:rPr>
        <w:t>10</w:t>
      </w:r>
      <w:r w:rsidR="00850D45">
        <w:rPr>
          <w:sz w:val="26"/>
          <w:szCs w:val="26"/>
        </w:rPr>
        <w:t>.</w:t>
      </w:r>
      <w:r w:rsidR="005A3F2E" w:rsidRPr="005A5CC8">
        <w:rPr>
          <w:sz w:val="26"/>
          <w:szCs w:val="26"/>
        </w:rPr>
        <w:t>3 КоАП Республики Беларусь)</w:t>
      </w:r>
      <w:r w:rsidR="001564A7">
        <w:rPr>
          <w:sz w:val="26"/>
          <w:szCs w:val="26"/>
        </w:rPr>
        <w:t>.</w:t>
      </w:r>
    </w:p>
    <w:p w:rsidR="00242427" w:rsidRPr="005A5CC8" w:rsidRDefault="00B1505A" w:rsidP="00B1505A">
      <w:pPr>
        <w:shd w:val="clear" w:color="auto" w:fill="FFFFFF"/>
        <w:tabs>
          <w:tab w:val="left" w:pos="993"/>
        </w:tabs>
        <w:ind w:firstLine="709"/>
        <w:jc w:val="both"/>
        <w:rPr>
          <w:sz w:val="26"/>
          <w:szCs w:val="26"/>
        </w:rPr>
      </w:pPr>
      <w:r>
        <w:rPr>
          <w:sz w:val="26"/>
          <w:szCs w:val="26"/>
        </w:rPr>
        <w:t>2. </w:t>
      </w:r>
      <w:r w:rsidR="001564A7">
        <w:rPr>
          <w:sz w:val="26"/>
          <w:szCs w:val="26"/>
        </w:rPr>
        <w:t>П</w:t>
      </w:r>
      <w:r w:rsidR="00242427" w:rsidRPr="005A5CC8">
        <w:rPr>
          <w:sz w:val="26"/>
          <w:szCs w:val="26"/>
        </w:rPr>
        <w:t>равонарушения в области лесопользования также можно рассматривать в качестве одной из групп правонарушений, поскольку чаще всего именно по ним осуществляется привлечение к ответственности</w:t>
      </w:r>
      <w:r w:rsidR="00C7241F">
        <w:rPr>
          <w:sz w:val="26"/>
          <w:szCs w:val="26"/>
        </w:rPr>
        <w:t xml:space="preserve">. </w:t>
      </w:r>
      <w:r w:rsidR="00242427" w:rsidRPr="005A5CC8">
        <w:rPr>
          <w:sz w:val="26"/>
          <w:szCs w:val="26"/>
        </w:rPr>
        <w:t>Примером такого правонарушения является осуществление незаконной рубки либо повреждения до степени прекращения роста или уничтожения древесно-кустарниковой растительности в природоохранных, рекреационно-оздоровительных, защитн</w:t>
      </w:r>
      <w:r w:rsidR="005A3F2E" w:rsidRPr="005A5CC8">
        <w:rPr>
          <w:sz w:val="26"/>
          <w:szCs w:val="26"/>
        </w:rPr>
        <w:t>ых и эксплуатационных лесах (</w:t>
      </w:r>
      <w:r w:rsidR="00242427" w:rsidRPr="005A5CC8">
        <w:rPr>
          <w:sz w:val="26"/>
          <w:szCs w:val="26"/>
        </w:rPr>
        <w:t>ст</w:t>
      </w:r>
      <w:r w:rsidR="00C7241F">
        <w:rPr>
          <w:sz w:val="26"/>
          <w:szCs w:val="26"/>
        </w:rPr>
        <w:t xml:space="preserve">. </w:t>
      </w:r>
      <w:r w:rsidR="00242427" w:rsidRPr="005A5CC8">
        <w:rPr>
          <w:sz w:val="26"/>
          <w:szCs w:val="26"/>
        </w:rPr>
        <w:t>15</w:t>
      </w:r>
      <w:r w:rsidR="00850D45">
        <w:rPr>
          <w:sz w:val="26"/>
          <w:szCs w:val="26"/>
        </w:rPr>
        <w:t>.</w:t>
      </w:r>
      <w:r w:rsidR="00242427" w:rsidRPr="005A5CC8">
        <w:rPr>
          <w:sz w:val="26"/>
          <w:szCs w:val="26"/>
        </w:rPr>
        <w:t>22</w:t>
      </w:r>
      <w:r w:rsidR="005A3F2E" w:rsidRPr="005A5CC8">
        <w:rPr>
          <w:sz w:val="26"/>
          <w:szCs w:val="26"/>
        </w:rPr>
        <w:t xml:space="preserve"> КоАП)</w:t>
      </w:r>
      <w:r w:rsidR="00242427" w:rsidRPr="005A5CC8">
        <w:rPr>
          <w:sz w:val="26"/>
          <w:szCs w:val="26"/>
        </w:rPr>
        <w:t xml:space="preserve">; </w:t>
      </w:r>
    </w:p>
    <w:p w:rsidR="00242427" w:rsidRPr="00484BC7" w:rsidRDefault="00B1505A" w:rsidP="00242427">
      <w:pPr>
        <w:shd w:val="clear" w:color="auto" w:fill="FFFFFF"/>
        <w:ind w:firstLine="709"/>
        <w:jc w:val="both"/>
        <w:rPr>
          <w:spacing w:val="2"/>
          <w:sz w:val="26"/>
          <w:szCs w:val="26"/>
        </w:rPr>
      </w:pPr>
      <w:r w:rsidRPr="00484BC7">
        <w:rPr>
          <w:spacing w:val="2"/>
          <w:sz w:val="26"/>
          <w:szCs w:val="26"/>
        </w:rPr>
        <w:t>3. </w:t>
      </w:r>
      <w:r w:rsidR="001564A7" w:rsidRPr="00484BC7">
        <w:rPr>
          <w:spacing w:val="2"/>
          <w:sz w:val="26"/>
          <w:szCs w:val="26"/>
        </w:rPr>
        <w:t>П</w:t>
      </w:r>
      <w:r w:rsidR="00242427" w:rsidRPr="00484BC7">
        <w:rPr>
          <w:spacing w:val="2"/>
          <w:sz w:val="26"/>
          <w:szCs w:val="26"/>
        </w:rPr>
        <w:t>равонарушения против экологических требований</w:t>
      </w:r>
      <w:r w:rsidR="00C7241F" w:rsidRPr="00484BC7">
        <w:rPr>
          <w:spacing w:val="2"/>
          <w:sz w:val="26"/>
          <w:szCs w:val="26"/>
        </w:rPr>
        <w:t xml:space="preserve">. </w:t>
      </w:r>
      <w:r w:rsidR="00242427" w:rsidRPr="00484BC7">
        <w:rPr>
          <w:spacing w:val="2"/>
          <w:sz w:val="26"/>
          <w:szCs w:val="26"/>
        </w:rPr>
        <w:t>В свою очередь, КоАП Республики Беларусь предусматривает, например, ответственность за загрязнение леса, древесно-кустарниковой растительности, не входящей в состав лесного фонда, отходами или сточны</w:t>
      </w:r>
      <w:r w:rsidR="005A3F2E" w:rsidRPr="00484BC7">
        <w:rPr>
          <w:spacing w:val="2"/>
          <w:sz w:val="26"/>
          <w:szCs w:val="26"/>
        </w:rPr>
        <w:t>ми водами либо иным способом (</w:t>
      </w:r>
      <w:r w:rsidR="00242427" w:rsidRPr="00484BC7">
        <w:rPr>
          <w:spacing w:val="2"/>
          <w:sz w:val="26"/>
          <w:szCs w:val="26"/>
        </w:rPr>
        <w:t>ст</w:t>
      </w:r>
      <w:r w:rsidR="00C7241F" w:rsidRPr="00484BC7">
        <w:rPr>
          <w:spacing w:val="2"/>
          <w:sz w:val="26"/>
          <w:szCs w:val="26"/>
        </w:rPr>
        <w:t xml:space="preserve">. </w:t>
      </w:r>
      <w:r w:rsidR="00242427" w:rsidRPr="00484BC7">
        <w:rPr>
          <w:spacing w:val="2"/>
          <w:sz w:val="26"/>
          <w:szCs w:val="26"/>
        </w:rPr>
        <w:t>15</w:t>
      </w:r>
      <w:r w:rsidR="00850D45" w:rsidRPr="00484BC7">
        <w:rPr>
          <w:spacing w:val="2"/>
          <w:sz w:val="26"/>
          <w:szCs w:val="26"/>
        </w:rPr>
        <w:t>.</w:t>
      </w:r>
      <w:r w:rsidR="00242427" w:rsidRPr="00484BC7">
        <w:rPr>
          <w:spacing w:val="2"/>
          <w:sz w:val="26"/>
          <w:szCs w:val="26"/>
        </w:rPr>
        <w:t>30</w:t>
      </w:r>
      <w:r w:rsidR="005A3F2E" w:rsidRPr="00484BC7">
        <w:rPr>
          <w:spacing w:val="2"/>
          <w:sz w:val="26"/>
          <w:szCs w:val="26"/>
        </w:rPr>
        <w:t xml:space="preserve"> КоАП)</w:t>
      </w:r>
      <w:r w:rsidR="001564A7" w:rsidRPr="00484BC7">
        <w:rPr>
          <w:spacing w:val="2"/>
          <w:sz w:val="26"/>
          <w:szCs w:val="26"/>
        </w:rPr>
        <w:t>.</w:t>
      </w:r>
    </w:p>
    <w:p w:rsidR="00242427" w:rsidRPr="005A5CC8" w:rsidRDefault="00B1505A" w:rsidP="00242427">
      <w:pPr>
        <w:shd w:val="clear" w:color="auto" w:fill="FFFFFF"/>
        <w:ind w:firstLine="709"/>
        <w:jc w:val="both"/>
        <w:rPr>
          <w:sz w:val="26"/>
          <w:szCs w:val="26"/>
        </w:rPr>
      </w:pPr>
      <w:r>
        <w:rPr>
          <w:sz w:val="26"/>
          <w:szCs w:val="26"/>
        </w:rPr>
        <w:t>4. </w:t>
      </w:r>
      <w:r w:rsidR="001564A7">
        <w:rPr>
          <w:sz w:val="26"/>
          <w:szCs w:val="26"/>
        </w:rPr>
        <w:t>П</w:t>
      </w:r>
      <w:r w:rsidR="00242427" w:rsidRPr="005A5CC8">
        <w:rPr>
          <w:sz w:val="26"/>
          <w:szCs w:val="26"/>
        </w:rPr>
        <w:t>равонарушения, касающиеся негативного воздействия на лес как природный объект</w:t>
      </w:r>
      <w:r w:rsidR="00C7241F">
        <w:rPr>
          <w:sz w:val="26"/>
          <w:szCs w:val="26"/>
        </w:rPr>
        <w:t xml:space="preserve">. </w:t>
      </w:r>
      <w:r w:rsidR="00242427" w:rsidRPr="005A5CC8">
        <w:rPr>
          <w:sz w:val="26"/>
          <w:szCs w:val="26"/>
        </w:rPr>
        <w:t xml:space="preserve">Среди таковых выделяют правонарушения, связанные с незаконным сбором и (или) уничтожением лесной подстилки, живого напочвенного покрова, снятием (уничтожением) плодородного слоя почвы, </w:t>
      </w:r>
      <w:r w:rsidR="00242427" w:rsidRPr="005A5CC8">
        <w:rPr>
          <w:sz w:val="26"/>
          <w:szCs w:val="26"/>
        </w:rPr>
        <w:lastRenderedPageBreak/>
        <w:t xml:space="preserve">включая подстилающие породы, на площади свыше трех квадратных метров </w:t>
      </w:r>
      <w:r w:rsidR="001564A7">
        <w:rPr>
          <w:sz w:val="26"/>
          <w:szCs w:val="26"/>
        </w:rPr>
        <w:t xml:space="preserve">        </w:t>
      </w:r>
      <w:r w:rsidR="00242427" w:rsidRPr="005A5CC8">
        <w:rPr>
          <w:sz w:val="26"/>
          <w:szCs w:val="26"/>
        </w:rPr>
        <w:t>(ст</w:t>
      </w:r>
      <w:r w:rsidR="00C7241F">
        <w:rPr>
          <w:sz w:val="26"/>
          <w:szCs w:val="26"/>
        </w:rPr>
        <w:t xml:space="preserve">. </w:t>
      </w:r>
      <w:r w:rsidR="00242427" w:rsidRPr="005A5CC8">
        <w:rPr>
          <w:sz w:val="26"/>
          <w:szCs w:val="26"/>
        </w:rPr>
        <w:t>15</w:t>
      </w:r>
      <w:r w:rsidR="00850D45">
        <w:rPr>
          <w:sz w:val="26"/>
          <w:szCs w:val="26"/>
        </w:rPr>
        <w:t>.</w:t>
      </w:r>
      <w:r w:rsidR="00242427" w:rsidRPr="005A5CC8">
        <w:rPr>
          <w:sz w:val="26"/>
          <w:szCs w:val="26"/>
        </w:rPr>
        <w:t>28</w:t>
      </w:r>
      <w:r w:rsidR="005A3F2E" w:rsidRPr="005A5CC8">
        <w:rPr>
          <w:sz w:val="26"/>
          <w:szCs w:val="26"/>
        </w:rPr>
        <w:t>КоАП)</w:t>
      </w:r>
      <w:r w:rsidR="001564A7">
        <w:rPr>
          <w:sz w:val="26"/>
          <w:szCs w:val="26"/>
        </w:rPr>
        <w:t>.</w:t>
      </w:r>
    </w:p>
    <w:p w:rsidR="00242427" w:rsidRPr="00A846C6" w:rsidRDefault="00B1505A" w:rsidP="00242427">
      <w:pPr>
        <w:shd w:val="clear" w:color="auto" w:fill="FFFFFF"/>
        <w:ind w:firstLine="709"/>
        <w:jc w:val="both"/>
        <w:rPr>
          <w:sz w:val="26"/>
          <w:szCs w:val="26"/>
        </w:rPr>
      </w:pPr>
      <w:r>
        <w:rPr>
          <w:sz w:val="26"/>
          <w:szCs w:val="26"/>
        </w:rPr>
        <w:t>5. </w:t>
      </w:r>
      <w:r w:rsidR="001564A7" w:rsidRPr="00A846C6">
        <w:rPr>
          <w:sz w:val="26"/>
          <w:szCs w:val="26"/>
        </w:rPr>
        <w:t>П</w:t>
      </w:r>
      <w:r w:rsidR="00242427" w:rsidRPr="00A846C6">
        <w:rPr>
          <w:sz w:val="26"/>
          <w:szCs w:val="26"/>
        </w:rPr>
        <w:t>равонарушения против порядка управления</w:t>
      </w:r>
      <w:r w:rsidR="00C7241F" w:rsidRPr="00A846C6">
        <w:rPr>
          <w:sz w:val="26"/>
          <w:szCs w:val="26"/>
        </w:rPr>
        <w:t xml:space="preserve">. </w:t>
      </w:r>
      <w:r w:rsidR="00242427" w:rsidRPr="00A846C6">
        <w:rPr>
          <w:sz w:val="26"/>
          <w:szCs w:val="26"/>
        </w:rPr>
        <w:t>К ним относится, например, сокрытие, искажение и несвоевременная передача сведений о состоянии и загрязнении окружающе</w:t>
      </w:r>
      <w:r w:rsidR="005A3F2E" w:rsidRPr="00A846C6">
        <w:rPr>
          <w:sz w:val="26"/>
          <w:szCs w:val="26"/>
        </w:rPr>
        <w:t>й среды (в том числе и леса) (</w:t>
      </w:r>
      <w:r w:rsidR="00242427" w:rsidRPr="00A846C6">
        <w:rPr>
          <w:sz w:val="26"/>
          <w:szCs w:val="26"/>
        </w:rPr>
        <w:t>ст</w:t>
      </w:r>
      <w:r>
        <w:rPr>
          <w:sz w:val="26"/>
          <w:szCs w:val="26"/>
        </w:rPr>
        <w:t>. </w:t>
      </w:r>
      <w:r w:rsidR="00242427" w:rsidRPr="00A846C6">
        <w:rPr>
          <w:sz w:val="26"/>
          <w:szCs w:val="26"/>
        </w:rPr>
        <w:t>15</w:t>
      </w:r>
      <w:r w:rsidR="00850D45" w:rsidRPr="00A846C6">
        <w:rPr>
          <w:sz w:val="26"/>
          <w:szCs w:val="26"/>
        </w:rPr>
        <w:t>.</w:t>
      </w:r>
      <w:r w:rsidR="00242427" w:rsidRPr="00A846C6">
        <w:rPr>
          <w:sz w:val="26"/>
          <w:szCs w:val="26"/>
        </w:rPr>
        <w:t>61</w:t>
      </w:r>
      <w:r w:rsidR="00A846C6" w:rsidRPr="00A846C6">
        <w:rPr>
          <w:sz w:val="26"/>
          <w:szCs w:val="26"/>
        </w:rPr>
        <w:t> </w:t>
      </w:r>
      <w:r w:rsidR="005A3F2E" w:rsidRPr="00A846C6">
        <w:rPr>
          <w:sz w:val="26"/>
          <w:szCs w:val="26"/>
        </w:rPr>
        <w:t>КоАП)</w:t>
      </w:r>
      <w:r w:rsidR="00C7241F" w:rsidRPr="00A846C6">
        <w:rPr>
          <w:sz w:val="26"/>
          <w:szCs w:val="26"/>
        </w:rPr>
        <w:t xml:space="preserve">. </w:t>
      </w:r>
    </w:p>
    <w:p w:rsidR="00242427" w:rsidRPr="005A5CC8" w:rsidRDefault="00242427" w:rsidP="00242427">
      <w:pPr>
        <w:shd w:val="clear" w:color="auto" w:fill="FFFFFF"/>
        <w:ind w:firstLine="709"/>
        <w:jc w:val="both"/>
        <w:rPr>
          <w:sz w:val="26"/>
          <w:szCs w:val="26"/>
        </w:rPr>
      </w:pPr>
      <w:r w:rsidRPr="00A846C6">
        <w:rPr>
          <w:sz w:val="26"/>
          <w:szCs w:val="26"/>
        </w:rPr>
        <w:t>Следует выделить</w:t>
      </w:r>
      <w:r w:rsidRPr="005A5CC8">
        <w:rPr>
          <w:sz w:val="26"/>
          <w:szCs w:val="26"/>
        </w:rPr>
        <w:t xml:space="preserve"> особенности привлечения к уголовной ответственности за нарушение лесного законодательства</w:t>
      </w:r>
      <w:r w:rsidR="00C7241F">
        <w:rPr>
          <w:sz w:val="26"/>
          <w:szCs w:val="26"/>
        </w:rPr>
        <w:t xml:space="preserve">. </w:t>
      </w:r>
      <w:r w:rsidRPr="005A5CC8">
        <w:rPr>
          <w:sz w:val="26"/>
          <w:szCs w:val="26"/>
        </w:rPr>
        <w:t xml:space="preserve">Она предусмотрена за те же группы </w:t>
      </w:r>
      <w:r w:rsidRPr="00A846C6">
        <w:rPr>
          <w:sz w:val="26"/>
          <w:szCs w:val="26"/>
        </w:rPr>
        <w:t>нарушений, выделенные нами на основе КоАП Республики Беларусь, совершение которых повлекло причинение у</w:t>
      </w:r>
      <w:r w:rsidR="00A846C6" w:rsidRPr="00A846C6">
        <w:rPr>
          <w:sz w:val="26"/>
          <w:szCs w:val="26"/>
        </w:rPr>
        <w:t>щерба в крупном и особо крупном </w:t>
      </w:r>
      <w:r w:rsidRPr="00A846C6">
        <w:rPr>
          <w:sz w:val="26"/>
          <w:szCs w:val="26"/>
        </w:rPr>
        <w:t>размере</w:t>
      </w:r>
      <w:r w:rsidR="00C7241F" w:rsidRPr="00A846C6">
        <w:rPr>
          <w:sz w:val="26"/>
          <w:szCs w:val="26"/>
        </w:rPr>
        <w:t>.</w:t>
      </w:r>
      <w:r w:rsidR="00C7241F">
        <w:rPr>
          <w:sz w:val="26"/>
          <w:szCs w:val="26"/>
        </w:rPr>
        <w:t xml:space="preserve"> </w:t>
      </w:r>
    </w:p>
    <w:p w:rsidR="00242427" w:rsidRPr="005A5CC8" w:rsidRDefault="00242427" w:rsidP="00242427">
      <w:pPr>
        <w:shd w:val="clear" w:color="auto" w:fill="FFFFFF"/>
        <w:ind w:firstLine="709"/>
        <w:jc w:val="both"/>
        <w:rPr>
          <w:sz w:val="26"/>
          <w:szCs w:val="26"/>
        </w:rPr>
      </w:pPr>
      <w:proofErr w:type="gramStart"/>
      <w:r w:rsidRPr="005A5CC8">
        <w:rPr>
          <w:sz w:val="26"/>
          <w:szCs w:val="26"/>
        </w:rPr>
        <w:t>Стоит отметить, что для ст</w:t>
      </w:r>
      <w:r w:rsidR="00C7241F">
        <w:rPr>
          <w:sz w:val="26"/>
          <w:szCs w:val="26"/>
        </w:rPr>
        <w:t xml:space="preserve">. </w:t>
      </w:r>
      <w:r w:rsidRPr="005A5CC8">
        <w:rPr>
          <w:sz w:val="26"/>
          <w:szCs w:val="26"/>
        </w:rPr>
        <w:t>276 и 277 УК Республики Беларусь, предусматривающих ответственность за преступления против порядка управления и экологических норм, а также для ст</w:t>
      </w:r>
      <w:r w:rsidR="00C7241F">
        <w:rPr>
          <w:sz w:val="26"/>
          <w:szCs w:val="26"/>
        </w:rPr>
        <w:t xml:space="preserve">. </w:t>
      </w:r>
      <w:r w:rsidRPr="005A5CC8">
        <w:rPr>
          <w:sz w:val="26"/>
          <w:szCs w:val="26"/>
        </w:rPr>
        <w:t xml:space="preserve">275 УК Республики Беларусь, предусматривающей уголовную ответственность за «уничтожение либо повреждение леса или древесно-кустарниковой растительности, не </w:t>
      </w:r>
      <w:r w:rsidR="001564A7">
        <w:rPr>
          <w:sz w:val="26"/>
          <w:szCs w:val="26"/>
        </w:rPr>
        <w:t xml:space="preserve">входящей в состав лесного фонда… </w:t>
      </w:r>
      <w:r w:rsidRPr="005A5CC8">
        <w:rPr>
          <w:sz w:val="26"/>
          <w:szCs w:val="26"/>
        </w:rPr>
        <w:t>повлекшее причинение ущерба в особо крупном размере», особо крупным размером устанавливается размер ущерба на</w:t>
      </w:r>
      <w:proofErr w:type="gramEnd"/>
      <w:r w:rsidRPr="005A5CC8">
        <w:rPr>
          <w:sz w:val="26"/>
          <w:szCs w:val="26"/>
        </w:rPr>
        <w:t xml:space="preserve"> сумму в пятьсот и более раз превышающую размер базовой величины на день совершения преступления (примечание к ст</w:t>
      </w:r>
      <w:r w:rsidR="00C7241F">
        <w:rPr>
          <w:sz w:val="26"/>
          <w:szCs w:val="26"/>
        </w:rPr>
        <w:t xml:space="preserve">. </w:t>
      </w:r>
      <w:r w:rsidR="005A3F2E" w:rsidRPr="005A5CC8">
        <w:rPr>
          <w:sz w:val="26"/>
          <w:szCs w:val="26"/>
        </w:rPr>
        <w:t>275 УК Республики Беларусь)</w:t>
      </w:r>
      <w:r w:rsidR="00C7241F">
        <w:rPr>
          <w:sz w:val="26"/>
          <w:szCs w:val="26"/>
        </w:rPr>
        <w:t xml:space="preserve">. </w:t>
      </w:r>
      <w:r w:rsidRPr="005A5CC8">
        <w:rPr>
          <w:sz w:val="26"/>
          <w:szCs w:val="26"/>
        </w:rPr>
        <w:t>Названные разграничения ответственности положительно сказываются на последующей квалификации деяний, за которые эта ответственность предусмотрена</w:t>
      </w:r>
      <w:r w:rsidR="00C7241F">
        <w:rPr>
          <w:sz w:val="26"/>
          <w:szCs w:val="26"/>
        </w:rPr>
        <w:t xml:space="preserve">. </w:t>
      </w:r>
    </w:p>
    <w:p w:rsidR="00242427" w:rsidRPr="005A5CC8" w:rsidRDefault="00242427" w:rsidP="00242427">
      <w:pPr>
        <w:shd w:val="clear" w:color="auto" w:fill="FFFFFF"/>
        <w:ind w:firstLine="709"/>
        <w:jc w:val="both"/>
        <w:rPr>
          <w:sz w:val="26"/>
          <w:szCs w:val="26"/>
        </w:rPr>
      </w:pPr>
      <w:r w:rsidRPr="005A5CC8">
        <w:rPr>
          <w:sz w:val="26"/>
          <w:szCs w:val="26"/>
        </w:rPr>
        <w:t xml:space="preserve">Таким образом, рассмотренные особенности лесного законодательства свидетельствуют не только о необходимости совершенствования КоАП и УК Республики Беларусь, однако и других актов законодательства, регулирующих как лесные правоотношения, так и смежные </w:t>
      </w:r>
      <w:proofErr w:type="gramStart"/>
      <w:r w:rsidRPr="005A5CC8">
        <w:rPr>
          <w:sz w:val="26"/>
          <w:szCs w:val="26"/>
        </w:rPr>
        <w:t>с</w:t>
      </w:r>
      <w:proofErr w:type="gramEnd"/>
      <w:r w:rsidRPr="005A5CC8">
        <w:rPr>
          <w:sz w:val="26"/>
          <w:szCs w:val="26"/>
        </w:rPr>
        <w:t xml:space="preserve"> лесными</w:t>
      </w:r>
      <w:r w:rsidR="00C7241F">
        <w:rPr>
          <w:sz w:val="26"/>
          <w:szCs w:val="26"/>
        </w:rPr>
        <w:t xml:space="preserve">. </w:t>
      </w:r>
      <w:r w:rsidRPr="005A5CC8">
        <w:rPr>
          <w:sz w:val="26"/>
          <w:szCs w:val="26"/>
        </w:rPr>
        <w:t>На наш взгляд, ощущается необходимость более четкого разграничения ответственности нарушение лесного законодательства Республики Беларусь с учетом экологических факторов в ходе принятия решений управленческого характера</w:t>
      </w:r>
      <w:r w:rsidR="00C7241F">
        <w:rPr>
          <w:sz w:val="26"/>
          <w:szCs w:val="26"/>
        </w:rPr>
        <w:t xml:space="preserve">. </w:t>
      </w:r>
    </w:p>
    <w:p w:rsidR="00242427" w:rsidRPr="005A5CC8" w:rsidRDefault="00242427" w:rsidP="00242427">
      <w:pPr>
        <w:shd w:val="clear" w:color="auto" w:fill="FFFFFF"/>
        <w:ind w:firstLine="709"/>
        <w:jc w:val="both"/>
        <w:rPr>
          <w:sz w:val="26"/>
          <w:szCs w:val="26"/>
        </w:rPr>
      </w:pPr>
    </w:p>
    <w:p w:rsidR="00242427" w:rsidRPr="005A5CC8" w:rsidRDefault="00242427" w:rsidP="00242427">
      <w:pPr>
        <w:ind w:firstLine="709"/>
        <w:jc w:val="both"/>
        <w:rPr>
          <w:sz w:val="26"/>
          <w:szCs w:val="26"/>
          <w:lang w:eastAsia="en-US"/>
        </w:rPr>
      </w:pPr>
    </w:p>
    <w:p w:rsidR="00242427" w:rsidRPr="005A5CC8" w:rsidRDefault="007144EC" w:rsidP="007144EC">
      <w:pPr>
        <w:pStyle w:val="afff8"/>
      </w:pPr>
      <w:bookmarkStart w:id="235" w:name="_Toc22206895"/>
      <w:r w:rsidRPr="005A5CC8">
        <w:t>М</w:t>
      </w:r>
      <w:r>
        <w:t xml:space="preserve">. </w:t>
      </w:r>
      <w:r w:rsidRPr="005A5CC8">
        <w:t>А</w:t>
      </w:r>
      <w:r>
        <w:t xml:space="preserve">. </w:t>
      </w:r>
      <w:r w:rsidRPr="005A5CC8">
        <w:t>КОХОВЕЦ</w:t>
      </w:r>
      <w:bookmarkEnd w:id="235"/>
    </w:p>
    <w:p w:rsidR="00242427" w:rsidRPr="005A5CC8" w:rsidRDefault="00544BB3" w:rsidP="00544BB3">
      <w:pPr>
        <w:shd w:val="clear" w:color="auto" w:fill="FFFFFF"/>
        <w:ind w:left="709"/>
        <w:rPr>
          <w:sz w:val="26"/>
          <w:szCs w:val="26"/>
        </w:rPr>
      </w:pPr>
      <w:r>
        <w:rPr>
          <w:sz w:val="26"/>
          <w:szCs w:val="26"/>
        </w:rPr>
        <w:t xml:space="preserve">Научный руководитель </w:t>
      </w:r>
      <w:r>
        <w:rPr>
          <w:rFonts w:eastAsia="Calibri"/>
          <w:sz w:val="26"/>
          <w:szCs w:val="26"/>
          <w:lang w:eastAsia="en-US"/>
        </w:rPr>
        <w:t xml:space="preserve">‒ </w:t>
      </w:r>
      <w:r w:rsidR="00242427" w:rsidRPr="005A5CC8">
        <w:rPr>
          <w:sz w:val="26"/>
          <w:szCs w:val="26"/>
        </w:rPr>
        <w:t>О</w:t>
      </w:r>
      <w:r w:rsidR="00C7241F">
        <w:rPr>
          <w:sz w:val="26"/>
          <w:szCs w:val="26"/>
        </w:rPr>
        <w:t xml:space="preserve">. </w:t>
      </w:r>
      <w:r w:rsidR="00242427" w:rsidRPr="005A5CC8">
        <w:rPr>
          <w:sz w:val="26"/>
          <w:szCs w:val="26"/>
        </w:rPr>
        <w:t>Н</w:t>
      </w:r>
      <w:r w:rsidR="00C7241F">
        <w:rPr>
          <w:sz w:val="26"/>
          <w:szCs w:val="26"/>
        </w:rPr>
        <w:t xml:space="preserve">. </w:t>
      </w:r>
      <w:r w:rsidR="00242427" w:rsidRPr="005A5CC8">
        <w:rPr>
          <w:sz w:val="26"/>
          <w:szCs w:val="26"/>
        </w:rPr>
        <w:t>Иванчина, кандидат ф</w:t>
      </w:r>
      <w:r w:rsidR="005A3F2E" w:rsidRPr="005A5CC8">
        <w:rPr>
          <w:sz w:val="26"/>
          <w:szCs w:val="26"/>
        </w:rPr>
        <w:t>илософских наук, доцент</w:t>
      </w:r>
    </w:p>
    <w:p w:rsidR="00242427" w:rsidRPr="005A5CC8" w:rsidRDefault="00242427" w:rsidP="00544BB3">
      <w:pPr>
        <w:shd w:val="clear" w:color="auto" w:fill="FFFFFF"/>
        <w:ind w:left="709"/>
        <w:rPr>
          <w:sz w:val="26"/>
          <w:szCs w:val="26"/>
        </w:rPr>
      </w:pPr>
      <w:r w:rsidRPr="005A5CC8">
        <w:rPr>
          <w:sz w:val="26"/>
          <w:szCs w:val="26"/>
        </w:rPr>
        <w:t>Брест, Брестский г</w:t>
      </w:r>
      <w:r w:rsidR="00882E5E">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544BB3">
      <w:pPr>
        <w:ind w:left="709" w:firstLine="709"/>
        <w:rPr>
          <w:color w:val="000000"/>
          <w:sz w:val="26"/>
          <w:szCs w:val="26"/>
        </w:rPr>
      </w:pPr>
    </w:p>
    <w:p w:rsidR="00242427" w:rsidRDefault="007144EC" w:rsidP="008F162E">
      <w:pPr>
        <w:pStyle w:val="afff8"/>
        <w:jc w:val="left"/>
      </w:pPr>
      <w:bookmarkStart w:id="236" w:name="_Toc22206896"/>
      <w:r w:rsidRPr="005A5CC8">
        <w:t>ПРОБЛЕМА ТЕРРОРИЗМА В СОВРЕМЕННОМ ОБЩЕСТВЕ</w:t>
      </w:r>
      <w:bookmarkEnd w:id="236"/>
    </w:p>
    <w:p w:rsidR="00544BB3" w:rsidRPr="005A5CC8" w:rsidRDefault="00544BB3" w:rsidP="007144EC">
      <w:pPr>
        <w:pStyle w:val="afff8"/>
      </w:pPr>
    </w:p>
    <w:p w:rsidR="00242427" w:rsidRPr="005A5CC8" w:rsidRDefault="00242427" w:rsidP="00242427">
      <w:pPr>
        <w:ind w:firstLine="709"/>
        <w:jc w:val="both"/>
        <w:rPr>
          <w:color w:val="000000"/>
          <w:sz w:val="26"/>
          <w:szCs w:val="26"/>
        </w:rPr>
      </w:pPr>
      <w:r w:rsidRPr="005A5CC8">
        <w:rPr>
          <w:rStyle w:val="a9"/>
          <w:b w:val="0"/>
          <w:color w:val="000000"/>
          <w:sz w:val="26"/>
          <w:szCs w:val="26"/>
          <w:shd w:val="clear" w:color="auto" w:fill="FFFFFF"/>
        </w:rPr>
        <w:t>Международный терроризм – это преступление международного характера, которое выражается в действии отдельных</w:t>
      </w:r>
      <w:r w:rsidR="001564A7">
        <w:rPr>
          <w:rStyle w:val="a9"/>
          <w:b w:val="0"/>
          <w:color w:val="000000"/>
          <w:sz w:val="26"/>
          <w:szCs w:val="26"/>
          <w:shd w:val="clear" w:color="auto" w:fill="FFFFFF"/>
        </w:rPr>
        <w:t xml:space="preserve"> лиц и организаций, направленном</w:t>
      </w:r>
      <w:r w:rsidRPr="005A5CC8">
        <w:rPr>
          <w:rStyle w:val="a9"/>
          <w:b w:val="0"/>
          <w:color w:val="000000"/>
          <w:sz w:val="26"/>
          <w:szCs w:val="26"/>
          <w:shd w:val="clear" w:color="auto" w:fill="FFFFFF"/>
        </w:rPr>
        <w:t xml:space="preserve"> на достижение целей путем применения насилия</w:t>
      </w:r>
      <w:r w:rsidR="00C7241F">
        <w:rPr>
          <w:rStyle w:val="a9"/>
          <w:b w:val="0"/>
          <w:color w:val="000000"/>
          <w:sz w:val="26"/>
          <w:szCs w:val="26"/>
          <w:shd w:val="clear" w:color="auto" w:fill="FFFFFF"/>
        </w:rPr>
        <w:t xml:space="preserve">. </w:t>
      </w:r>
      <w:r w:rsidRPr="005A5CC8">
        <w:rPr>
          <w:rStyle w:val="a9"/>
          <w:b w:val="0"/>
          <w:bCs w:val="0"/>
          <w:color w:val="000000"/>
          <w:sz w:val="26"/>
          <w:szCs w:val="26"/>
          <w:shd w:val="clear" w:color="auto" w:fill="FFFFFF"/>
        </w:rPr>
        <w:t>С</w:t>
      </w:r>
      <w:r w:rsidRPr="005A5CC8">
        <w:rPr>
          <w:rStyle w:val="a9"/>
          <w:b w:val="0"/>
          <w:color w:val="000000"/>
          <w:sz w:val="26"/>
          <w:szCs w:val="26"/>
          <w:shd w:val="clear" w:color="auto" w:fill="FFFFFF"/>
        </w:rPr>
        <w:t>егодня он представляет наибольшую угрозу для стран Востока</w:t>
      </w:r>
      <w:r w:rsidR="00C7241F">
        <w:rPr>
          <w:rStyle w:val="a9"/>
          <w:b w:val="0"/>
          <w:color w:val="000000"/>
          <w:sz w:val="26"/>
          <w:szCs w:val="26"/>
          <w:shd w:val="clear" w:color="auto" w:fill="FFFFFF"/>
        </w:rPr>
        <w:t xml:space="preserve">. </w:t>
      </w:r>
      <w:r w:rsidRPr="005A5CC8">
        <w:rPr>
          <w:rStyle w:val="a9"/>
          <w:b w:val="0"/>
          <w:color w:val="000000"/>
          <w:sz w:val="26"/>
          <w:szCs w:val="26"/>
          <w:shd w:val="clear" w:color="auto" w:fill="FFFFFF"/>
        </w:rPr>
        <w:t xml:space="preserve">Данное явление противостоит гуманистическим идеалам развитых стран и доказывает, что ни </w:t>
      </w:r>
      <w:r w:rsidRPr="005A5CC8">
        <w:rPr>
          <w:rStyle w:val="a9"/>
          <w:b w:val="0"/>
          <w:color w:val="000000"/>
          <w:sz w:val="26"/>
          <w:szCs w:val="26"/>
          <w:shd w:val="clear" w:color="auto" w:fill="FFFFFF"/>
        </w:rPr>
        <w:lastRenderedPageBreak/>
        <w:t>у одного государства по отдельности недостаточно ресурсов, чтобы эффективно противодействовать террористическим угрозам</w:t>
      </w:r>
      <w:r w:rsidR="00C7241F">
        <w:rPr>
          <w:rStyle w:val="a9"/>
          <w:b w:val="0"/>
          <w:color w:val="000000"/>
          <w:sz w:val="26"/>
          <w:szCs w:val="26"/>
          <w:shd w:val="clear" w:color="auto" w:fill="FFFFFF"/>
        </w:rPr>
        <w:t xml:space="preserve">. </w:t>
      </w:r>
      <w:r w:rsidRPr="005A5CC8">
        <w:rPr>
          <w:color w:val="000000"/>
          <w:sz w:val="26"/>
          <w:szCs w:val="26"/>
          <w:shd w:val="clear" w:color="auto" w:fill="FFFFFF"/>
        </w:rPr>
        <w:t>Глобальный индекс терроризма – это результат комплексного исследования, которое измеряет уровень террористической активности в разных</w:t>
      </w:r>
      <w:r w:rsidR="001564A7">
        <w:rPr>
          <w:color w:val="000000"/>
          <w:sz w:val="26"/>
          <w:szCs w:val="26"/>
          <w:shd w:val="clear" w:color="auto" w:fill="FFFFFF"/>
        </w:rPr>
        <w:t xml:space="preserve"> </w:t>
      </w:r>
      <w:r w:rsidRPr="005A5CC8">
        <w:rPr>
          <w:color w:val="000000"/>
          <w:sz w:val="26"/>
          <w:szCs w:val="26"/>
          <w:shd w:val="clear" w:color="auto" w:fill="FFFFFF"/>
        </w:rPr>
        <w:t>странах мира</w:t>
      </w:r>
      <w:r w:rsidR="00C7241F">
        <w:rPr>
          <w:color w:val="000000"/>
          <w:sz w:val="26"/>
          <w:szCs w:val="26"/>
          <w:shd w:val="clear" w:color="auto" w:fill="FFFFFF"/>
        </w:rPr>
        <w:t xml:space="preserve">. </w:t>
      </w:r>
      <w:r w:rsidRPr="005A5CC8">
        <w:rPr>
          <w:color w:val="000000"/>
          <w:sz w:val="26"/>
          <w:szCs w:val="26"/>
          <w:shd w:val="clear" w:color="auto" w:fill="FFFFFF"/>
        </w:rPr>
        <w:t>За последние десять лет глобальный индекс терроризма увеличился</w:t>
      </w:r>
      <w:r w:rsidR="00C7241F">
        <w:rPr>
          <w:color w:val="000000"/>
          <w:sz w:val="26"/>
          <w:szCs w:val="26"/>
          <w:shd w:val="clear" w:color="auto" w:fill="FFFFFF"/>
        </w:rPr>
        <w:t xml:space="preserve">. </w:t>
      </w:r>
      <w:r w:rsidRPr="005A5CC8">
        <w:rPr>
          <w:color w:val="000000"/>
          <w:sz w:val="26"/>
          <w:szCs w:val="26"/>
          <w:shd w:val="clear" w:color="auto" w:fill="FFFFFF"/>
        </w:rPr>
        <w:t>Первое место в рейтинге стран за 2018 год по уровню терроризма занимает Ирак [3]</w:t>
      </w:r>
      <w:r w:rsidR="00C7241F">
        <w:rPr>
          <w:color w:val="000000"/>
          <w:sz w:val="26"/>
          <w:szCs w:val="26"/>
          <w:shd w:val="clear" w:color="auto" w:fill="FFFFFF"/>
        </w:rPr>
        <w:t xml:space="preserve">. </w:t>
      </w:r>
    </w:p>
    <w:p w:rsidR="00242427" w:rsidRPr="005A5CC8" w:rsidRDefault="00242427" w:rsidP="00242427">
      <w:pPr>
        <w:ind w:firstLine="709"/>
        <w:jc w:val="both"/>
        <w:rPr>
          <w:color w:val="000000"/>
          <w:sz w:val="26"/>
          <w:szCs w:val="26"/>
        </w:rPr>
      </w:pPr>
      <w:proofErr w:type="gramStart"/>
      <w:r w:rsidRPr="005A5CC8">
        <w:rPr>
          <w:color w:val="000000"/>
          <w:sz w:val="26"/>
          <w:szCs w:val="26"/>
        </w:rPr>
        <w:t xml:space="preserve">Терроризм – это многоплановое явление, </w:t>
      </w:r>
      <w:r w:rsidR="00D779A9">
        <w:rPr>
          <w:color w:val="000000"/>
          <w:sz w:val="26"/>
          <w:szCs w:val="26"/>
        </w:rPr>
        <w:t xml:space="preserve">т. к. </w:t>
      </w:r>
      <w:r w:rsidRPr="005A5CC8">
        <w:rPr>
          <w:color w:val="000000"/>
          <w:sz w:val="26"/>
          <w:szCs w:val="26"/>
        </w:rPr>
        <w:t>сюда входят различные аспекты современного общества: правовые, психологические, технологические</w:t>
      </w:r>
      <w:r w:rsidR="00C7241F">
        <w:rPr>
          <w:color w:val="000000"/>
          <w:sz w:val="26"/>
          <w:szCs w:val="26"/>
        </w:rPr>
        <w:t>.</w:t>
      </w:r>
      <w:proofErr w:type="gramEnd"/>
      <w:r w:rsidR="00C7241F">
        <w:rPr>
          <w:color w:val="000000"/>
          <w:sz w:val="26"/>
          <w:szCs w:val="26"/>
        </w:rPr>
        <w:t xml:space="preserve"> </w:t>
      </w:r>
      <w:r w:rsidRPr="005A5CC8">
        <w:rPr>
          <w:color w:val="000000"/>
          <w:sz w:val="26"/>
          <w:szCs w:val="26"/>
        </w:rPr>
        <w:t>Именно поэтому так и не удалось выработать общее юридическое определение терроризма</w:t>
      </w:r>
      <w:r w:rsidR="00C7241F">
        <w:rPr>
          <w:color w:val="000000"/>
          <w:sz w:val="26"/>
          <w:szCs w:val="26"/>
        </w:rPr>
        <w:t xml:space="preserve">. </w:t>
      </w:r>
      <w:r w:rsidRPr="005A5CC8">
        <w:rPr>
          <w:color w:val="000000"/>
          <w:sz w:val="26"/>
          <w:szCs w:val="26"/>
        </w:rPr>
        <w:t>Однако под терроризмом понимается уголовно наказуемое деяние, совершенное в целях нарушения общественной безопасности, а также подготовленные, нелегальные насильственные действия, направленные на уничтожение объектов и создающих опасность гибели людей [4]</w:t>
      </w:r>
      <w:r w:rsidR="00C7241F">
        <w:rPr>
          <w:color w:val="000000"/>
          <w:sz w:val="26"/>
          <w:szCs w:val="26"/>
        </w:rPr>
        <w:t xml:space="preserve">. </w:t>
      </w:r>
      <w:r w:rsidRPr="005A5CC8">
        <w:rPr>
          <w:color w:val="000000"/>
          <w:sz w:val="26"/>
          <w:szCs w:val="26"/>
        </w:rPr>
        <w:t>Причин роста терроризма достаточно много</w:t>
      </w:r>
      <w:r w:rsidR="00C7241F">
        <w:rPr>
          <w:color w:val="000000"/>
          <w:sz w:val="26"/>
          <w:szCs w:val="26"/>
        </w:rPr>
        <w:t xml:space="preserve">. </w:t>
      </w:r>
      <w:r w:rsidRPr="005A5CC8">
        <w:rPr>
          <w:color w:val="000000"/>
          <w:sz w:val="26"/>
          <w:szCs w:val="26"/>
        </w:rPr>
        <w:t>Главной причиной является наличие транснациональной преступности, а также развитие науки и техники, которое породило новые образцы оружия и</w:t>
      </w:r>
      <w:r w:rsidR="001564A7">
        <w:rPr>
          <w:color w:val="000000"/>
          <w:sz w:val="26"/>
          <w:szCs w:val="26"/>
        </w:rPr>
        <w:t>,</w:t>
      </w:r>
      <w:r w:rsidRPr="005A5CC8">
        <w:rPr>
          <w:color w:val="000000"/>
          <w:sz w:val="26"/>
          <w:szCs w:val="26"/>
        </w:rPr>
        <w:t xml:space="preserve"> соответственно</w:t>
      </w:r>
      <w:r w:rsidR="001564A7">
        <w:rPr>
          <w:color w:val="000000"/>
          <w:sz w:val="26"/>
          <w:szCs w:val="26"/>
        </w:rPr>
        <w:t>,</w:t>
      </w:r>
      <w:r w:rsidRPr="005A5CC8">
        <w:rPr>
          <w:color w:val="000000"/>
          <w:sz w:val="26"/>
          <w:szCs w:val="26"/>
        </w:rPr>
        <w:t xml:space="preserve"> новые виды терроризма (биологический, химический, ядерный) [1, </w:t>
      </w:r>
      <w:r w:rsidRPr="005A5CC8">
        <w:rPr>
          <w:color w:val="000000"/>
          <w:sz w:val="26"/>
          <w:szCs w:val="26"/>
          <w:lang w:val="en-US"/>
        </w:rPr>
        <w:t>c</w:t>
      </w:r>
      <w:r w:rsidR="00C7241F">
        <w:rPr>
          <w:color w:val="000000"/>
          <w:sz w:val="26"/>
          <w:szCs w:val="26"/>
        </w:rPr>
        <w:t xml:space="preserve">. </w:t>
      </w:r>
      <w:r w:rsidRPr="005A5CC8">
        <w:rPr>
          <w:color w:val="000000"/>
          <w:sz w:val="26"/>
          <w:szCs w:val="26"/>
        </w:rPr>
        <w:t>325]</w:t>
      </w:r>
      <w:r w:rsidR="00C7241F">
        <w:rPr>
          <w:color w:val="000000"/>
          <w:sz w:val="26"/>
          <w:szCs w:val="26"/>
        </w:rPr>
        <w:t xml:space="preserve">. </w:t>
      </w:r>
      <w:r w:rsidRPr="005A5CC8">
        <w:rPr>
          <w:color w:val="000000"/>
          <w:sz w:val="26"/>
          <w:szCs w:val="26"/>
        </w:rPr>
        <w:t>Существует множество факторов, которые способны оказывать влияние на распространение терроризма в современном обществе</w:t>
      </w:r>
      <w:r w:rsidR="00C7241F">
        <w:rPr>
          <w:color w:val="000000"/>
          <w:sz w:val="26"/>
          <w:szCs w:val="26"/>
        </w:rPr>
        <w:t xml:space="preserve">. </w:t>
      </w:r>
      <w:r w:rsidRPr="005A5CC8">
        <w:rPr>
          <w:color w:val="000000"/>
          <w:sz w:val="26"/>
          <w:szCs w:val="26"/>
        </w:rPr>
        <w:t>К ним относятся: структурный кризис государства и его институтов; падение авторитета власти и закона; несовершенство законодательства; ослабленное воздействие правоохранительных органов, вооруж</w:t>
      </w:r>
      <w:r w:rsidR="00CD3430">
        <w:rPr>
          <w:color w:val="000000"/>
          <w:sz w:val="26"/>
          <w:szCs w:val="26"/>
        </w:rPr>
        <w:t>е</w:t>
      </w:r>
      <w:r w:rsidRPr="005A5CC8">
        <w:rPr>
          <w:color w:val="000000"/>
          <w:sz w:val="26"/>
          <w:szCs w:val="26"/>
        </w:rPr>
        <w:t>нных сил; падение уровня жизни; безработица; социальное неравенство</w:t>
      </w:r>
      <w:r w:rsidR="00C7241F">
        <w:rPr>
          <w:color w:val="000000"/>
          <w:sz w:val="26"/>
          <w:szCs w:val="26"/>
        </w:rPr>
        <w:t xml:space="preserve">. </w:t>
      </w:r>
      <w:r w:rsidRPr="005A5CC8">
        <w:rPr>
          <w:color w:val="000000"/>
          <w:sz w:val="26"/>
          <w:szCs w:val="26"/>
        </w:rPr>
        <w:t>Это выступает причинным комплексом появления и активизации террористических организаций</w:t>
      </w:r>
      <w:r w:rsidR="00C7241F">
        <w:rPr>
          <w:color w:val="000000"/>
          <w:sz w:val="26"/>
          <w:szCs w:val="26"/>
        </w:rPr>
        <w:t xml:space="preserve">. </w:t>
      </w:r>
    </w:p>
    <w:p w:rsidR="00242427" w:rsidRPr="005A5CC8" w:rsidRDefault="00242427" w:rsidP="00242427">
      <w:pPr>
        <w:ind w:firstLine="709"/>
        <w:jc w:val="both"/>
        <w:rPr>
          <w:color w:val="000000"/>
          <w:sz w:val="26"/>
          <w:szCs w:val="26"/>
        </w:rPr>
      </w:pPr>
      <w:r w:rsidRPr="005A5CC8">
        <w:rPr>
          <w:color w:val="000000"/>
          <w:sz w:val="26"/>
          <w:szCs w:val="26"/>
        </w:rPr>
        <w:t>Терроризм по своим масштабам и интенсивности проявления, по своей бесчеловечности и жестокости превратился в одну из самых острых проблем современности</w:t>
      </w:r>
      <w:r w:rsidR="00C7241F">
        <w:rPr>
          <w:color w:val="000000"/>
          <w:sz w:val="26"/>
          <w:szCs w:val="26"/>
        </w:rPr>
        <w:t xml:space="preserve">. </w:t>
      </w:r>
      <w:r w:rsidRPr="005A5CC8">
        <w:rPr>
          <w:color w:val="000000"/>
          <w:sz w:val="26"/>
          <w:szCs w:val="26"/>
        </w:rPr>
        <w:t>Различные проявления терроризма влекут за собой массовые человеческие жертвы</w:t>
      </w:r>
      <w:r w:rsidR="00C7241F">
        <w:rPr>
          <w:color w:val="000000"/>
          <w:sz w:val="26"/>
          <w:szCs w:val="26"/>
        </w:rPr>
        <w:t xml:space="preserve">. </w:t>
      </w:r>
      <w:r w:rsidRPr="005A5CC8">
        <w:rPr>
          <w:color w:val="000000"/>
          <w:sz w:val="26"/>
          <w:szCs w:val="26"/>
        </w:rPr>
        <w:t>Международный терроризм является главной проблемой всего мира</w:t>
      </w:r>
      <w:r w:rsidR="00C7241F">
        <w:rPr>
          <w:color w:val="000000"/>
          <w:sz w:val="26"/>
          <w:szCs w:val="26"/>
        </w:rPr>
        <w:t xml:space="preserve">. </w:t>
      </w:r>
      <w:r w:rsidR="001564A7">
        <w:rPr>
          <w:color w:val="000000"/>
          <w:sz w:val="26"/>
          <w:szCs w:val="26"/>
        </w:rPr>
        <w:t xml:space="preserve">В настоящее время </w:t>
      </w:r>
      <w:r w:rsidRPr="005A5CC8">
        <w:rPr>
          <w:color w:val="000000"/>
          <w:sz w:val="26"/>
          <w:szCs w:val="26"/>
        </w:rPr>
        <w:t>самой сильной и активной террористической организацией является ИГИЛ (Исламское государство Ирака и Леванта)</w:t>
      </w:r>
      <w:r w:rsidR="00C7241F">
        <w:rPr>
          <w:color w:val="000000"/>
          <w:sz w:val="26"/>
          <w:szCs w:val="26"/>
        </w:rPr>
        <w:t xml:space="preserve">. </w:t>
      </w:r>
    </w:p>
    <w:p w:rsidR="00242427" w:rsidRPr="005A5CC8" w:rsidRDefault="00242427" w:rsidP="00242427">
      <w:pPr>
        <w:ind w:firstLine="709"/>
        <w:jc w:val="both"/>
        <w:rPr>
          <w:color w:val="000000"/>
          <w:sz w:val="26"/>
          <w:szCs w:val="26"/>
        </w:rPr>
      </w:pPr>
      <w:r w:rsidRPr="005A5CC8">
        <w:rPr>
          <w:color w:val="000000"/>
          <w:sz w:val="26"/>
          <w:szCs w:val="26"/>
        </w:rPr>
        <w:t>Проблема терроризма представляет реальную угрозу для мирового сообщества</w:t>
      </w:r>
      <w:r w:rsidR="00C7241F">
        <w:rPr>
          <w:color w:val="000000"/>
          <w:sz w:val="26"/>
          <w:szCs w:val="26"/>
        </w:rPr>
        <w:t xml:space="preserve">. </w:t>
      </w:r>
      <w:r w:rsidRPr="005A5CC8">
        <w:rPr>
          <w:color w:val="000000"/>
          <w:sz w:val="26"/>
          <w:szCs w:val="26"/>
        </w:rPr>
        <w:t>Сложно</w:t>
      </w:r>
      <w:r w:rsidR="00AE248D" w:rsidRPr="005A5CC8">
        <w:rPr>
          <w:color w:val="000000"/>
          <w:sz w:val="26"/>
          <w:szCs w:val="26"/>
        </w:rPr>
        <w:t xml:space="preserve"> </w:t>
      </w:r>
      <w:r w:rsidRPr="005A5CC8">
        <w:rPr>
          <w:color w:val="000000"/>
          <w:sz w:val="26"/>
          <w:szCs w:val="26"/>
        </w:rPr>
        <w:t>ликвидировать все риски, связанные с терроризмом, однако противодействие эт</w:t>
      </w:r>
      <w:r w:rsidR="001564A7">
        <w:rPr>
          <w:color w:val="000000"/>
          <w:sz w:val="26"/>
          <w:szCs w:val="26"/>
        </w:rPr>
        <w:t>ому явлению должно основываться в первую очередь</w:t>
      </w:r>
      <w:r w:rsidRPr="005A5CC8">
        <w:rPr>
          <w:color w:val="000000"/>
          <w:sz w:val="26"/>
          <w:szCs w:val="26"/>
        </w:rPr>
        <w:t xml:space="preserve"> на разумной политике</w:t>
      </w:r>
      <w:r w:rsidR="00C7241F">
        <w:rPr>
          <w:color w:val="000000"/>
          <w:sz w:val="26"/>
          <w:szCs w:val="26"/>
          <w:shd w:val="clear" w:color="auto" w:fill="FFFFFF"/>
        </w:rPr>
        <w:t xml:space="preserve">. </w:t>
      </w:r>
      <w:r w:rsidRPr="005A5CC8">
        <w:rPr>
          <w:color w:val="000000"/>
          <w:sz w:val="26"/>
          <w:szCs w:val="26"/>
        </w:rPr>
        <w:t>В настоящее время не существует какой-то конкретной программы эффективного противодействия терроризму</w:t>
      </w:r>
      <w:r w:rsidR="00C7241F">
        <w:rPr>
          <w:color w:val="000000"/>
          <w:sz w:val="26"/>
          <w:szCs w:val="26"/>
        </w:rPr>
        <w:t xml:space="preserve">. </w:t>
      </w:r>
      <w:r w:rsidRPr="005A5CC8">
        <w:rPr>
          <w:color w:val="000000"/>
          <w:sz w:val="26"/>
          <w:szCs w:val="26"/>
        </w:rPr>
        <w:t>Одной из важнейших мер выступают реформы с целью повышения жизненного уровня населения</w:t>
      </w:r>
      <w:r w:rsidR="00C7241F">
        <w:rPr>
          <w:color w:val="000000"/>
          <w:sz w:val="26"/>
          <w:szCs w:val="26"/>
        </w:rPr>
        <w:t xml:space="preserve">. </w:t>
      </w:r>
      <w:r w:rsidRPr="005A5CC8">
        <w:rPr>
          <w:color w:val="000000"/>
          <w:sz w:val="26"/>
          <w:szCs w:val="26"/>
        </w:rPr>
        <w:t>Это уменьшает социальную базу террористов</w:t>
      </w:r>
      <w:r w:rsidR="00C7241F">
        <w:rPr>
          <w:color w:val="000000"/>
          <w:sz w:val="26"/>
          <w:szCs w:val="26"/>
        </w:rPr>
        <w:t xml:space="preserve">. </w:t>
      </w:r>
      <w:r w:rsidRPr="005A5CC8">
        <w:rPr>
          <w:color w:val="000000"/>
          <w:sz w:val="26"/>
          <w:szCs w:val="26"/>
        </w:rPr>
        <w:t>Достаточно распространенной мерой в борьбе с терроризмом является ужесточение внутренней политики, введение контроля над деятельностью граждан, применение к террористам особо жестких методов воздействия</w:t>
      </w:r>
      <w:r w:rsidR="00C7241F">
        <w:rPr>
          <w:color w:val="000000"/>
          <w:sz w:val="26"/>
          <w:szCs w:val="26"/>
        </w:rPr>
        <w:t xml:space="preserve">. </w:t>
      </w:r>
      <w:r w:rsidRPr="005A5CC8">
        <w:rPr>
          <w:color w:val="000000"/>
          <w:sz w:val="26"/>
          <w:szCs w:val="26"/>
        </w:rPr>
        <w:t>Существует также стратегия полного отказа от переговоров с террористами, которая выражается в физическом уничтожении террористов (их лидеров), проведение карательных мероприятий силами военных подразделений</w:t>
      </w:r>
      <w:r w:rsidR="00C7241F">
        <w:rPr>
          <w:color w:val="000000"/>
          <w:sz w:val="26"/>
          <w:szCs w:val="26"/>
        </w:rPr>
        <w:t xml:space="preserve">. </w:t>
      </w:r>
      <w:r w:rsidRPr="005A5CC8">
        <w:rPr>
          <w:color w:val="000000"/>
          <w:sz w:val="26"/>
          <w:szCs w:val="26"/>
        </w:rPr>
        <w:t xml:space="preserve">В целях противодействия терроризму растет </w:t>
      </w:r>
      <w:r w:rsidRPr="005A5CC8">
        <w:rPr>
          <w:color w:val="000000"/>
          <w:sz w:val="26"/>
          <w:szCs w:val="26"/>
        </w:rPr>
        <w:lastRenderedPageBreak/>
        <w:t>сотрудничество спецслужб и правоохранительных органов разных стран, разрабатываются международные нормативные акты [2]</w:t>
      </w:r>
      <w:r w:rsidR="00C7241F">
        <w:rPr>
          <w:color w:val="000000"/>
          <w:sz w:val="26"/>
          <w:szCs w:val="26"/>
        </w:rPr>
        <w:t xml:space="preserve">. </w:t>
      </w:r>
    </w:p>
    <w:p w:rsidR="00242427" w:rsidRPr="005A5CC8" w:rsidRDefault="00242427" w:rsidP="00242427">
      <w:pPr>
        <w:ind w:firstLine="709"/>
        <w:jc w:val="both"/>
        <w:rPr>
          <w:color w:val="000000"/>
          <w:sz w:val="26"/>
          <w:szCs w:val="26"/>
        </w:rPr>
      </w:pPr>
      <w:r w:rsidRPr="005A5CC8">
        <w:rPr>
          <w:color w:val="000000"/>
          <w:sz w:val="26"/>
          <w:szCs w:val="26"/>
          <w:bdr w:val="none" w:sz="0" w:space="0" w:color="auto" w:frame="1"/>
        </w:rPr>
        <w:t>Международный терроризм наносит значительный ущерб, унося десятки, сотни и тысячи жизней, приводит к немалым экономическим потерям</w:t>
      </w:r>
      <w:r w:rsidR="00C7241F">
        <w:rPr>
          <w:color w:val="000000"/>
          <w:sz w:val="26"/>
          <w:szCs w:val="26"/>
          <w:bdr w:val="none" w:sz="0" w:space="0" w:color="auto" w:frame="1"/>
        </w:rPr>
        <w:t xml:space="preserve">. </w:t>
      </w:r>
      <w:r w:rsidRPr="005A5CC8">
        <w:rPr>
          <w:color w:val="000000"/>
          <w:sz w:val="26"/>
          <w:szCs w:val="26"/>
          <w:bdr w:val="none" w:sz="0" w:space="0" w:color="auto" w:frame="1"/>
        </w:rPr>
        <w:t>Эта глобальная проблема вынуждает человечество консолидировать всю деятельность в борьбе с международным терроризмом</w:t>
      </w:r>
      <w:r w:rsidR="00C7241F">
        <w:rPr>
          <w:color w:val="000000"/>
          <w:sz w:val="26"/>
          <w:szCs w:val="26"/>
          <w:bdr w:val="none" w:sz="0" w:space="0" w:color="auto" w:frame="1"/>
        </w:rPr>
        <w:t xml:space="preserve">. </w:t>
      </w:r>
      <w:r w:rsidRPr="005A5CC8">
        <w:rPr>
          <w:color w:val="000000"/>
          <w:sz w:val="26"/>
          <w:szCs w:val="26"/>
          <w:bdr w:val="none" w:sz="0" w:space="0" w:color="auto" w:frame="1"/>
        </w:rPr>
        <w:t>Только в этом</w:t>
      </w:r>
      <w:r w:rsidR="001564A7">
        <w:rPr>
          <w:color w:val="000000"/>
          <w:sz w:val="26"/>
          <w:szCs w:val="26"/>
          <w:bdr w:val="none" w:sz="0" w:space="0" w:color="auto" w:frame="1"/>
        </w:rPr>
        <w:t xml:space="preserve"> </w:t>
      </w:r>
      <w:r w:rsidRPr="005A5CC8">
        <w:rPr>
          <w:color w:val="000000"/>
          <w:sz w:val="26"/>
          <w:szCs w:val="26"/>
          <w:bdr w:val="none" w:sz="0" w:space="0" w:color="auto" w:frame="1"/>
        </w:rPr>
        <w:t>случае можно выстоять перед терроризмом как смертельной угрозой XXI века</w:t>
      </w:r>
      <w:r w:rsidR="00C7241F">
        <w:rPr>
          <w:color w:val="000000"/>
          <w:sz w:val="26"/>
          <w:szCs w:val="26"/>
          <w:bdr w:val="none" w:sz="0" w:space="0" w:color="auto" w:frame="1"/>
        </w:rPr>
        <w:t xml:space="preserve">. </w:t>
      </w:r>
    </w:p>
    <w:p w:rsidR="00242427" w:rsidRPr="005A5CC8" w:rsidRDefault="00242427" w:rsidP="00242427">
      <w:pPr>
        <w:ind w:firstLine="709"/>
        <w:jc w:val="both"/>
        <w:rPr>
          <w:sz w:val="26"/>
          <w:szCs w:val="26"/>
        </w:rPr>
      </w:pPr>
      <w:r w:rsidRPr="005A5CC8">
        <w:rPr>
          <w:color w:val="000000"/>
          <w:sz w:val="26"/>
          <w:szCs w:val="26"/>
        </w:rPr>
        <w:t>Существуют разные виды терроризма (политический, религиозный, националистический), которые исследуются криминологами, политологами, психологами, религиоведами и другими специалистами</w:t>
      </w:r>
      <w:r w:rsidR="00C7241F">
        <w:rPr>
          <w:color w:val="000000"/>
          <w:sz w:val="26"/>
          <w:szCs w:val="26"/>
        </w:rPr>
        <w:t xml:space="preserve">. </w:t>
      </w:r>
      <w:r w:rsidRPr="005A5CC8">
        <w:rPr>
          <w:color w:val="000000"/>
          <w:sz w:val="26"/>
          <w:szCs w:val="26"/>
        </w:rPr>
        <w:t>Кроме этого, появляются все</w:t>
      </w:r>
      <w:r w:rsidR="001564A7">
        <w:rPr>
          <w:color w:val="000000"/>
          <w:sz w:val="26"/>
          <w:szCs w:val="26"/>
        </w:rPr>
        <w:t xml:space="preserve"> </w:t>
      </w:r>
      <w:r w:rsidRPr="005A5CC8">
        <w:rPr>
          <w:color w:val="000000"/>
          <w:sz w:val="26"/>
          <w:szCs w:val="26"/>
        </w:rPr>
        <w:t>н</w:t>
      </w:r>
      <w:r w:rsidR="001564A7">
        <w:rPr>
          <w:color w:val="000000"/>
          <w:sz w:val="26"/>
          <w:szCs w:val="26"/>
        </w:rPr>
        <w:t>овые формы терроризма, например</w:t>
      </w:r>
      <w:r w:rsidRPr="005A5CC8">
        <w:rPr>
          <w:color w:val="000000"/>
          <w:sz w:val="26"/>
          <w:szCs w:val="26"/>
        </w:rPr>
        <w:t xml:space="preserve"> компьютерный и ядерный терроризм</w:t>
      </w:r>
      <w:r w:rsidR="00C7241F">
        <w:rPr>
          <w:color w:val="000000"/>
          <w:sz w:val="26"/>
          <w:szCs w:val="26"/>
        </w:rPr>
        <w:t xml:space="preserve">. </w:t>
      </w:r>
      <w:r w:rsidRPr="005A5CC8">
        <w:rPr>
          <w:color w:val="000000"/>
          <w:sz w:val="26"/>
          <w:szCs w:val="26"/>
        </w:rPr>
        <w:t>Поэтому актуален вопрос о дефиниции понятия «терроризм»</w:t>
      </w:r>
      <w:r w:rsidR="00C7241F">
        <w:rPr>
          <w:color w:val="000000"/>
          <w:sz w:val="26"/>
          <w:szCs w:val="26"/>
        </w:rPr>
        <w:t xml:space="preserve">. </w:t>
      </w:r>
      <w:r w:rsidRPr="005A5CC8">
        <w:rPr>
          <w:color w:val="000000"/>
          <w:sz w:val="26"/>
          <w:szCs w:val="26"/>
        </w:rPr>
        <w:t xml:space="preserve">Также следует рассмотреть вопрос о создании </w:t>
      </w:r>
      <w:r w:rsidRPr="005A5CC8">
        <w:rPr>
          <w:i/>
          <w:color w:val="000000"/>
          <w:sz w:val="26"/>
          <w:szCs w:val="26"/>
        </w:rPr>
        <w:t>единого банка данных о проявлении различных форм терроризма</w:t>
      </w:r>
      <w:r w:rsidR="00C7241F">
        <w:rPr>
          <w:color w:val="000000"/>
          <w:sz w:val="26"/>
          <w:szCs w:val="26"/>
        </w:rPr>
        <w:t xml:space="preserve">. </w:t>
      </w:r>
      <w:r w:rsidRPr="005A5CC8">
        <w:rPr>
          <w:color w:val="000000"/>
          <w:sz w:val="26"/>
          <w:szCs w:val="26"/>
        </w:rPr>
        <w:t xml:space="preserve">Грамотная политика, направленная на борьбу </w:t>
      </w:r>
      <w:r w:rsidR="001564A7">
        <w:rPr>
          <w:color w:val="000000"/>
          <w:sz w:val="26"/>
          <w:szCs w:val="26"/>
        </w:rPr>
        <w:t>с терроризмом, должна опираться в первую очередь</w:t>
      </w:r>
      <w:r w:rsidRPr="005A5CC8">
        <w:rPr>
          <w:color w:val="000000"/>
          <w:sz w:val="26"/>
          <w:szCs w:val="26"/>
        </w:rPr>
        <w:t xml:space="preserve"> на научные исследования этого феномена</w:t>
      </w:r>
      <w:r w:rsidR="00C7241F">
        <w:rPr>
          <w:color w:val="000000"/>
          <w:sz w:val="26"/>
          <w:szCs w:val="26"/>
        </w:rPr>
        <w:t xml:space="preserve">. </w:t>
      </w:r>
      <w:r w:rsidRPr="005A5CC8">
        <w:rPr>
          <w:color w:val="000000"/>
          <w:sz w:val="26"/>
          <w:szCs w:val="26"/>
        </w:rPr>
        <w:t>Предупреждение должно заключаться в выявлении, устранении тех причин, условий и факторов, которые порождают терроризм и способствуют его активизации</w:t>
      </w:r>
      <w:r w:rsidR="00C7241F">
        <w:rPr>
          <w:color w:val="000000"/>
          <w:sz w:val="26"/>
          <w:szCs w:val="26"/>
        </w:rPr>
        <w:t xml:space="preserve">. </w:t>
      </w:r>
      <w:r w:rsidRPr="005A5CC8">
        <w:rPr>
          <w:sz w:val="26"/>
          <w:szCs w:val="26"/>
        </w:rPr>
        <w:t>Таким образом</w:t>
      </w:r>
      <w:r w:rsidR="001564A7">
        <w:rPr>
          <w:sz w:val="26"/>
          <w:szCs w:val="26"/>
        </w:rPr>
        <w:t>,</w:t>
      </w:r>
      <w:r w:rsidRPr="005A5CC8">
        <w:rPr>
          <w:sz w:val="26"/>
          <w:szCs w:val="26"/>
        </w:rPr>
        <w:t xml:space="preserve"> успешность борьбы с терроризмом заключается в</w:t>
      </w:r>
      <w:r w:rsidR="001564A7">
        <w:rPr>
          <w:sz w:val="26"/>
          <w:szCs w:val="26"/>
        </w:rPr>
        <w:t xml:space="preserve"> </w:t>
      </w:r>
      <w:r w:rsidRPr="005A5CC8">
        <w:rPr>
          <w:sz w:val="26"/>
          <w:szCs w:val="26"/>
        </w:rPr>
        <w:t>проведении научных исследований данного явления и выявления его истинных причин и условий, а также в эффективном и взаимовыгодном международном сотрудничестве</w:t>
      </w:r>
      <w:r w:rsidR="00C7241F">
        <w:rPr>
          <w:sz w:val="26"/>
          <w:szCs w:val="26"/>
        </w:rPr>
        <w:t xml:space="preserve">. </w:t>
      </w:r>
    </w:p>
    <w:p w:rsidR="00242427" w:rsidRPr="005A5CC8" w:rsidRDefault="00242427" w:rsidP="00242427">
      <w:pPr>
        <w:ind w:firstLine="709"/>
        <w:jc w:val="both"/>
        <w:rPr>
          <w:b/>
          <w:color w:val="000000"/>
          <w:sz w:val="26"/>
          <w:szCs w:val="26"/>
        </w:rPr>
      </w:pPr>
    </w:p>
    <w:p w:rsidR="00242427" w:rsidRPr="005A5CC8" w:rsidRDefault="00242427" w:rsidP="008365DB">
      <w:pPr>
        <w:jc w:val="center"/>
        <w:rPr>
          <w:b/>
          <w:color w:val="000000"/>
          <w:sz w:val="26"/>
          <w:szCs w:val="26"/>
        </w:rPr>
      </w:pPr>
      <w:r w:rsidRPr="005A5CC8">
        <w:rPr>
          <w:b/>
          <w:color w:val="000000"/>
          <w:sz w:val="26"/>
          <w:szCs w:val="26"/>
        </w:rPr>
        <w:t>Список исп</w:t>
      </w:r>
      <w:r w:rsidR="008365DB">
        <w:rPr>
          <w:b/>
          <w:color w:val="000000"/>
          <w:sz w:val="26"/>
          <w:szCs w:val="26"/>
        </w:rPr>
        <w:t>ользованной литературы</w:t>
      </w:r>
    </w:p>
    <w:p w:rsidR="00242427" w:rsidRPr="005A5CC8" w:rsidRDefault="00242427" w:rsidP="00242427">
      <w:pPr>
        <w:ind w:firstLine="709"/>
        <w:jc w:val="both"/>
        <w:rPr>
          <w:sz w:val="26"/>
          <w:szCs w:val="26"/>
        </w:rPr>
      </w:pPr>
      <w:r w:rsidRPr="005A5CC8">
        <w:rPr>
          <w:sz w:val="26"/>
          <w:szCs w:val="26"/>
        </w:rPr>
        <w:t>1</w:t>
      </w:r>
      <w:r w:rsidR="00C7241F">
        <w:rPr>
          <w:sz w:val="26"/>
          <w:szCs w:val="26"/>
        </w:rPr>
        <w:t xml:space="preserve">. </w:t>
      </w:r>
      <w:r w:rsidRPr="005A5CC8">
        <w:rPr>
          <w:sz w:val="26"/>
          <w:szCs w:val="26"/>
        </w:rPr>
        <w:t>Кургамбеков, О</w:t>
      </w:r>
      <w:r w:rsidR="00C7241F">
        <w:rPr>
          <w:sz w:val="26"/>
          <w:szCs w:val="26"/>
        </w:rPr>
        <w:t xml:space="preserve">. </w:t>
      </w:r>
      <w:r w:rsidRPr="005A5CC8">
        <w:rPr>
          <w:sz w:val="26"/>
          <w:szCs w:val="26"/>
        </w:rPr>
        <w:t>Т</w:t>
      </w:r>
      <w:r w:rsidR="00C7241F">
        <w:rPr>
          <w:sz w:val="26"/>
          <w:szCs w:val="26"/>
        </w:rPr>
        <w:t xml:space="preserve">. </w:t>
      </w:r>
      <w:r w:rsidRPr="005A5CC8">
        <w:rPr>
          <w:sz w:val="26"/>
          <w:szCs w:val="26"/>
        </w:rPr>
        <w:t>Терроризм</w:t>
      </w:r>
      <w:r w:rsidR="00D80C13">
        <w:rPr>
          <w:sz w:val="26"/>
          <w:szCs w:val="26"/>
        </w:rPr>
        <w:t xml:space="preserve"> </w:t>
      </w:r>
      <w:r w:rsidRPr="005A5CC8">
        <w:rPr>
          <w:sz w:val="26"/>
          <w:szCs w:val="26"/>
        </w:rPr>
        <w:t>– глобальная проблема современности</w:t>
      </w:r>
      <w:r w:rsidR="00D80C13">
        <w:rPr>
          <w:sz w:val="26"/>
          <w:szCs w:val="26"/>
        </w:rPr>
        <w:t xml:space="preserve"> </w:t>
      </w:r>
      <w:r w:rsidRPr="005A5CC8">
        <w:rPr>
          <w:sz w:val="26"/>
          <w:szCs w:val="26"/>
        </w:rPr>
        <w:t>/</w:t>
      </w:r>
      <w:r w:rsidR="00D80C13">
        <w:rPr>
          <w:sz w:val="26"/>
          <w:szCs w:val="26"/>
        </w:rPr>
        <w:t xml:space="preserve"> </w:t>
      </w:r>
      <w:r w:rsidRPr="005A5CC8">
        <w:rPr>
          <w:sz w:val="26"/>
          <w:szCs w:val="26"/>
        </w:rPr>
        <w:t>О</w:t>
      </w:r>
      <w:r w:rsidR="00C7241F">
        <w:rPr>
          <w:sz w:val="26"/>
          <w:szCs w:val="26"/>
        </w:rPr>
        <w:t xml:space="preserve">. </w:t>
      </w:r>
      <w:r w:rsidRPr="005A5CC8">
        <w:rPr>
          <w:sz w:val="26"/>
          <w:szCs w:val="26"/>
        </w:rPr>
        <w:t>Т</w:t>
      </w:r>
      <w:r w:rsidR="00C7241F">
        <w:rPr>
          <w:sz w:val="26"/>
          <w:szCs w:val="26"/>
        </w:rPr>
        <w:t xml:space="preserve">. </w:t>
      </w:r>
      <w:r w:rsidRPr="005A5CC8">
        <w:rPr>
          <w:sz w:val="26"/>
          <w:szCs w:val="26"/>
        </w:rPr>
        <w:t>Кургамбеков, Н</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Ким</w:t>
      </w:r>
      <w:r w:rsidR="00D80C13">
        <w:rPr>
          <w:sz w:val="26"/>
          <w:szCs w:val="26"/>
        </w:rPr>
        <w:t xml:space="preserve"> </w:t>
      </w:r>
      <w:r w:rsidRPr="005A5CC8">
        <w:rPr>
          <w:sz w:val="26"/>
          <w:szCs w:val="26"/>
        </w:rPr>
        <w:t>// Молодой ученый</w:t>
      </w:r>
      <w:r w:rsidR="00C7241F">
        <w:rPr>
          <w:sz w:val="26"/>
          <w:szCs w:val="26"/>
        </w:rPr>
        <w:t xml:space="preserve">. </w:t>
      </w:r>
      <w:r w:rsidRPr="005A5CC8">
        <w:rPr>
          <w:sz w:val="26"/>
          <w:szCs w:val="26"/>
        </w:rPr>
        <w:t>– 2016</w:t>
      </w:r>
      <w:r w:rsidR="00C7241F">
        <w:rPr>
          <w:sz w:val="26"/>
          <w:szCs w:val="26"/>
        </w:rPr>
        <w:t xml:space="preserve">. </w:t>
      </w:r>
      <w:r w:rsidRPr="005A5CC8">
        <w:rPr>
          <w:sz w:val="26"/>
          <w:szCs w:val="26"/>
        </w:rPr>
        <w:t>– №</w:t>
      </w:r>
      <w:r w:rsidR="00D80C13">
        <w:rPr>
          <w:sz w:val="26"/>
          <w:szCs w:val="26"/>
        </w:rPr>
        <w:t xml:space="preserve"> </w:t>
      </w:r>
      <w:r w:rsidRPr="005A5CC8">
        <w:rPr>
          <w:sz w:val="26"/>
          <w:szCs w:val="26"/>
        </w:rPr>
        <w:t>28</w:t>
      </w:r>
      <w:r w:rsidR="00C7241F">
        <w:rPr>
          <w:sz w:val="26"/>
          <w:szCs w:val="26"/>
        </w:rPr>
        <w:t xml:space="preserve">. </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653–654</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2</w:t>
      </w:r>
      <w:r w:rsidR="00C7241F">
        <w:rPr>
          <w:sz w:val="26"/>
          <w:szCs w:val="26"/>
        </w:rPr>
        <w:t xml:space="preserve">. </w:t>
      </w:r>
      <w:r w:rsidRPr="005A5CC8">
        <w:rPr>
          <w:sz w:val="26"/>
          <w:szCs w:val="26"/>
        </w:rPr>
        <w:t>Предотвращение террористических актов [Электронный ресурс]</w:t>
      </w:r>
      <w:r w:rsidR="00C7241F">
        <w:rPr>
          <w:sz w:val="26"/>
          <w:szCs w:val="26"/>
        </w:rPr>
        <w:t xml:space="preserve">. </w:t>
      </w:r>
      <w:r w:rsidRPr="005A5CC8">
        <w:rPr>
          <w:sz w:val="26"/>
          <w:szCs w:val="26"/>
        </w:rPr>
        <w:t xml:space="preserve">– </w:t>
      </w:r>
      <w:r w:rsidR="001779ED">
        <w:rPr>
          <w:sz w:val="26"/>
          <w:szCs w:val="26"/>
        </w:rPr>
        <w:t>Режим доступа:</w:t>
      </w:r>
      <w:r w:rsidRPr="005A5CC8">
        <w:rPr>
          <w:sz w:val="26"/>
          <w:szCs w:val="26"/>
        </w:rPr>
        <w:t xml:space="preserve"> https://www</w:t>
      </w:r>
      <w:r w:rsidR="00C7241F">
        <w:rPr>
          <w:sz w:val="26"/>
          <w:szCs w:val="26"/>
        </w:rPr>
        <w:t>.</w:t>
      </w:r>
      <w:r w:rsidRPr="005A5CC8">
        <w:rPr>
          <w:sz w:val="26"/>
          <w:szCs w:val="26"/>
        </w:rPr>
        <w:t>unodc</w:t>
      </w:r>
      <w:r w:rsidR="00B1505A">
        <w:rPr>
          <w:sz w:val="26"/>
          <w:szCs w:val="26"/>
        </w:rPr>
        <w:t>.</w:t>
      </w:r>
      <w:r w:rsidRPr="005A5CC8">
        <w:rPr>
          <w:sz w:val="26"/>
          <w:szCs w:val="26"/>
        </w:rPr>
        <w:t>org/documents/terrorism</w:t>
      </w:r>
      <w:r w:rsidR="00C7241F">
        <w:rPr>
          <w:sz w:val="26"/>
          <w:szCs w:val="26"/>
        </w:rPr>
        <w:t xml:space="preserve">. </w:t>
      </w:r>
      <w:r w:rsidRPr="005A5CC8">
        <w:rPr>
          <w:sz w:val="26"/>
          <w:szCs w:val="26"/>
        </w:rPr>
        <w:t xml:space="preserve">– </w:t>
      </w:r>
      <w:r w:rsidR="001779ED">
        <w:rPr>
          <w:sz w:val="26"/>
          <w:szCs w:val="26"/>
        </w:rPr>
        <w:t>Дата доступа:</w:t>
      </w:r>
      <w:r w:rsidRPr="005A5CC8">
        <w:rPr>
          <w:sz w:val="26"/>
          <w:szCs w:val="26"/>
        </w:rPr>
        <w:t xml:space="preserve"> 23</w:t>
      </w:r>
      <w:r w:rsidR="00850D45">
        <w:rPr>
          <w:sz w:val="26"/>
          <w:szCs w:val="26"/>
        </w:rPr>
        <w:t>.</w:t>
      </w:r>
      <w:r w:rsidRPr="005A5CC8">
        <w:rPr>
          <w:sz w:val="26"/>
          <w:szCs w:val="26"/>
        </w:rPr>
        <w:t>04</w:t>
      </w:r>
      <w:r w:rsidR="00850D45">
        <w:rPr>
          <w:sz w:val="26"/>
          <w:szCs w:val="26"/>
        </w:rPr>
        <w:t>.</w:t>
      </w:r>
      <w:r w:rsidRPr="005A5CC8">
        <w:rPr>
          <w:sz w:val="26"/>
          <w:szCs w:val="26"/>
        </w:rPr>
        <w:t>2019</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3</w:t>
      </w:r>
      <w:r w:rsidR="00C7241F">
        <w:rPr>
          <w:sz w:val="26"/>
          <w:szCs w:val="26"/>
        </w:rPr>
        <w:t xml:space="preserve">. </w:t>
      </w:r>
      <w:r w:rsidRPr="005A5CC8">
        <w:rPr>
          <w:color w:val="000000"/>
          <w:sz w:val="26"/>
          <w:szCs w:val="26"/>
          <w:shd w:val="clear" w:color="auto" w:fill="FFFFFF"/>
        </w:rPr>
        <w:t>Рейтинг стран по уровню терроризма [Электронный ресурс]</w:t>
      </w:r>
      <w:r w:rsidR="00C7241F">
        <w:rPr>
          <w:color w:val="000000"/>
          <w:sz w:val="26"/>
          <w:szCs w:val="26"/>
          <w:shd w:val="clear" w:color="auto" w:fill="FFFFFF"/>
        </w:rPr>
        <w:t xml:space="preserve">. </w:t>
      </w:r>
      <w:r w:rsidRPr="005A5CC8">
        <w:rPr>
          <w:color w:val="000000"/>
          <w:sz w:val="26"/>
          <w:szCs w:val="26"/>
          <w:shd w:val="clear" w:color="auto" w:fill="FFFFFF"/>
        </w:rPr>
        <w:t xml:space="preserve">– </w:t>
      </w:r>
      <w:r w:rsidR="001779ED">
        <w:rPr>
          <w:color w:val="000000"/>
          <w:sz w:val="26"/>
          <w:szCs w:val="26"/>
          <w:shd w:val="clear" w:color="auto" w:fill="FFFFFF"/>
        </w:rPr>
        <w:t>Режим доступа:</w:t>
      </w:r>
      <w:r w:rsidRPr="005A5CC8">
        <w:rPr>
          <w:color w:val="000000"/>
          <w:sz w:val="26"/>
          <w:szCs w:val="26"/>
          <w:shd w:val="clear" w:color="auto" w:fill="FFFFFF"/>
        </w:rPr>
        <w:t xml:space="preserve"> https://nonews</w:t>
      </w:r>
      <w:r w:rsidR="00B1505A">
        <w:rPr>
          <w:color w:val="000000"/>
          <w:sz w:val="26"/>
          <w:szCs w:val="26"/>
          <w:shd w:val="clear" w:color="auto" w:fill="FFFFFF"/>
        </w:rPr>
        <w:t>.</w:t>
      </w:r>
      <w:r w:rsidRPr="005A5CC8">
        <w:rPr>
          <w:color w:val="000000"/>
          <w:sz w:val="26"/>
          <w:szCs w:val="26"/>
          <w:shd w:val="clear" w:color="auto" w:fill="FFFFFF"/>
        </w:rPr>
        <w:t>co/directory/lists/countries/terrorism</w:t>
      </w:r>
      <w:r w:rsidR="00C7241F">
        <w:rPr>
          <w:color w:val="000000"/>
          <w:sz w:val="26"/>
          <w:szCs w:val="26"/>
          <w:shd w:val="clear" w:color="auto" w:fill="FFFFFF"/>
        </w:rPr>
        <w:t xml:space="preserve">. </w:t>
      </w:r>
      <w:r w:rsidRPr="005A5CC8">
        <w:rPr>
          <w:color w:val="000000"/>
          <w:sz w:val="26"/>
          <w:szCs w:val="26"/>
          <w:shd w:val="clear" w:color="auto" w:fill="FFFFFF"/>
        </w:rPr>
        <w:t xml:space="preserve">– </w:t>
      </w:r>
      <w:r w:rsidR="001779ED">
        <w:rPr>
          <w:color w:val="000000"/>
          <w:sz w:val="26"/>
          <w:szCs w:val="26"/>
          <w:shd w:val="clear" w:color="auto" w:fill="FFFFFF"/>
        </w:rPr>
        <w:t>Дата доступа:</w:t>
      </w:r>
      <w:r w:rsidRPr="005A5CC8">
        <w:rPr>
          <w:color w:val="000000"/>
          <w:sz w:val="26"/>
          <w:szCs w:val="26"/>
          <w:shd w:val="clear" w:color="auto" w:fill="FFFFFF"/>
        </w:rPr>
        <w:t xml:space="preserve"> 23</w:t>
      </w:r>
      <w:r w:rsidR="00850D45">
        <w:rPr>
          <w:color w:val="000000"/>
          <w:sz w:val="26"/>
          <w:szCs w:val="26"/>
          <w:shd w:val="clear" w:color="auto" w:fill="FFFFFF"/>
        </w:rPr>
        <w:t>.</w:t>
      </w:r>
      <w:r w:rsidRPr="005A5CC8">
        <w:rPr>
          <w:color w:val="000000"/>
          <w:sz w:val="26"/>
          <w:szCs w:val="26"/>
          <w:shd w:val="clear" w:color="auto" w:fill="FFFFFF"/>
        </w:rPr>
        <w:t>04</w:t>
      </w:r>
      <w:r w:rsidR="00850D45">
        <w:rPr>
          <w:color w:val="000000"/>
          <w:sz w:val="26"/>
          <w:szCs w:val="26"/>
          <w:shd w:val="clear" w:color="auto" w:fill="FFFFFF"/>
        </w:rPr>
        <w:t>.</w:t>
      </w:r>
      <w:r w:rsidRPr="005A5CC8">
        <w:rPr>
          <w:color w:val="000000"/>
          <w:sz w:val="26"/>
          <w:szCs w:val="26"/>
          <w:shd w:val="clear" w:color="auto" w:fill="FFFFFF"/>
        </w:rPr>
        <w:t>2019</w:t>
      </w:r>
      <w:r w:rsidR="00C7241F">
        <w:rPr>
          <w:color w:val="000000"/>
          <w:sz w:val="26"/>
          <w:szCs w:val="26"/>
          <w:shd w:val="clear" w:color="auto" w:fill="FFFFFF"/>
        </w:rPr>
        <w:t xml:space="preserve">. </w:t>
      </w:r>
    </w:p>
    <w:p w:rsidR="00242427" w:rsidRPr="005A5CC8" w:rsidRDefault="00242427" w:rsidP="00242427">
      <w:pPr>
        <w:ind w:firstLine="709"/>
        <w:jc w:val="both"/>
        <w:rPr>
          <w:spacing w:val="-6"/>
          <w:sz w:val="26"/>
          <w:szCs w:val="26"/>
        </w:rPr>
      </w:pPr>
      <w:r w:rsidRPr="005A5CC8">
        <w:rPr>
          <w:spacing w:val="-6"/>
          <w:sz w:val="26"/>
          <w:szCs w:val="26"/>
        </w:rPr>
        <w:t>4</w:t>
      </w:r>
      <w:r w:rsidR="00C7241F">
        <w:rPr>
          <w:spacing w:val="-6"/>
          <w:sz w:val="26"/>
          <w:szCs w:val="26"/>
        </w:rPr>
        <w:t xml:space="preserve">. </w:t>
      </w:r>
      <w:r w:rsidRPr="005A5CC8">
        <w:rPr>
          <w:spacing w:val="-6"/>
          <w:sz w:val="26"/>
          <w:szCs w:val="26"/>
        </w:rPr>
        <w:t>Терроризм [Электронный ресурс]</w:t>
      </w:r>
      <w:r w:rsidR="00C7241F">
        <w:rPr>
          <w:spacing w:val="-6"/>
          <w:sz w:val="26"/>
          <w:szCs w:val="26"/>
        </w:rPr>
        <w:t xml:space="preserve">. </w:t>
      </w:r>
      <w:r w:rsidRPr="005A5CC8">
        <w:rPr>
          <w:spacing w:val="-6"/>
          <w:sz w:val="26"/>
          <w:szCs w:val="26"/>
        </w:rPr>
        <w:t xml:space="preserve">– </w:t>
      </w:r>
      <w:r w:rsidR="001779ED">
        <w:rPr>
          <w:spacing w:val="-6"/>
          <w:sz w:val="26"/>
          <w:szCs w:val="26"/>
        </w:rPr>
        <w:t>Режим доступа:</w:t>
      </w:r>
      <w:r w:rsidRPr="005A5CC8">
        <w:rPr>
          <w:spacing w:val="-6"/>
          <w:sz w:val="26"/>
          <w:szCs w:val="26"/>
        </w:rPr>
        <w:t xml:space="preserve"> https://cyberleninka</w:t>
      </w:r>
      <w:r w:rsidR="00C7241F">
        <w:rPr>
          <w:spacing w:val="-6"/>
          <w:sz w:val="26"/>
          <w:szCs w:val="26"/>
        </w:rPr>
        <w:t xml:space="preserve">. </w:t>
      </w:r>
      <w:r w:rsidRPr="005A5CC8">
        <w:rPr>
          <w:spacing w:val="-6"/>
          <w:sz w:val="26"/>
          <w:szCs w:val="26"/>
        </w:rPr>
        <w:t>ru/article/v/terrorizm-istoki-ponyatie-ugrozy</w:t>
      </w:r>
      <w:r w:rsidR="00C7241F">
        <w:rPr>
          <w:spacing w:val="-6"/>
          <w:sz w:val="26"/>
          <w:szCs w:val="26"/>
        </w:rPr>
        <w:t xml:space="preserve">. </w:t>
      </w:r>
      <w:r w:rsidRPr="005A5CC8">
        <w:rPr>
          <w:spacing w:val="-6"/>
          <w:sz w:val="26"/>
          <w:szCs w:val="26"/>
        </w:rPr>
        <w:t xml:space="preserve">– </w:t>
      </w:r>
      <w:r w:rsidR="001779ED">
        <w:rPr>
          <w:spacing w:val="-6"/>
          <w:sz w:val="26"/>
          <w:szCs w:val="26"/>
        </w:rPr>
        <w:t>Дата доступа:</w:t>
      </w:r>
      <w:r w:rsidRPr="005A5CC8">
        <w:rPr>
          <w:spacing w:val="-6"/>
          <w:sz w:val="26"/>
          <w:szCs w:val="26"/>
        </w:rPr>
        <w:t xml:space="preserve"> 23</w:t>
      </w:r>
      <w:r w:rsidR="00850D45">
        <w:rPr>
          <w:spacing w:val="-6"/>
          <w:sz w:val="26"/>
          <w:szCs w:val="26"/>
        </w:rPr>
        <w:t>.</w:t>
      </w:r>
      <w:r w:rsidRPr="005A5CC8">
        <w:rPr>
          <w:spacing w:val="-6"/>
          <w:sz w:val="26"/>
          <w:szCs w:val="26"/>
        </w:rPr>
        <w:t>04</w:t>
      </w:r>
      <w:r w:rsidR="00850D45">
        <w:rPr>
          <w:spacing w:val="-6"/>
          <w:sz w:val="26"/>
          <w:szCs w:val="26"/>
        </w:rPr>
        <w:t>.</w:t>
      </w:r>
      <w:r w:rsidRPr="005A5CC8">
        <w:rPr>
          <w:spacing w:val="-6"/>
          <w:sz w:val="26"/>
          <w:szCs w:val="26"/>
        </w:rPr>
        <w:t>2019</w:t>
      </w:r>
      <w:r w:rsidR="00C7241F">
        <w:rPr>
          <w:spacing w:val="-6"/>
          <w:sz w:val="26"/>
          <w:szCs w:val="26"/>
        </w:rPr>
        <w:t xml:space="preserve">. </w:t>
      </w:r>
    </w:p>
    <w:p w:rsidR="00242427" w:rsidRPr="005A5CC8" w:rsidRDefault="00242427" w:rsidP="00242427">
      <w:pPr>
        <w:ind w:firstLine="708"/>
        <w:rPr>
          <w:sz w:val="26"/>
          <w:szCs w:val="26"/>
          <w:lang w:eastAsia="en-US"/>
        </w:rPr>
      </w:pPr>
    </w:p>
    <w:p w:rsidR="00B1505A" w:rsidRDefault="00B1505A" w:rsidP="007144EC">
      <w:pPr>
        <w:pStyle w:val="afff8"/>
      </w:pPr>
      <w:bookmarkStart w:id="237" w:name="_Toc22206897"/>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B1505A" w:rsidRDefault="00B1505A" w:rsidP="007144EC">
      <w:pPr>
        <w:pStyle w:val="afff8"/>
      </w:pPr>
    </w:p>
    <w:p w:rsidR="00242427" w:rsidRPr="005A5CC8" w:rsidRDefault="00242427" w:rsidP="007144EC">
      <w:pPr>
        <w:pStyle w:val="afff8"/>
      </w:pPr>
      <w:r w:rsidRPr="005A5CC8">
        <w:lastRenderedPageBreak/>
        <w:t>Д</w:t>
      </w:r>
      <w:r w:rsidR="00C7241F">
        <w:t xml:space="preserve">. </w:t>
      </w:r>
      <w:r w:rsidRPr="005A5CC8">
        <w:t>А</w:t>
      </w:r>
      <w:r w:rsidR="00C7241F">
        <w:t xml:space="preserve">. </w:t>
      </w:r>
      <w:r w:rsidRPr="005A5CC8">
        <w:t>ЛАЗАРЕВИЧ</w:t>
      </w:r>
      <w:bookmarkEnd w:id="237"/>
    </w:p>
    <w:p w:rsidR="00242427" w:rsidRPr="005A5CC8" w:rsidRDefault="00544BB3" w:rsidP="00544BB3">
      <w:pPr>
        <w:ind w:left="709"/>
        <w:rPr>
          <w:color w:val="000000"/>
          <w:spacing w:val="6"/>
          <w:sz w:val="26"/>
          <w:szCs w:val="26"/>
        </w:rPr>
      </w:pPr>
      <w:r>
        <w:rPr>
          <w:color w:val="000000"/>
          <w:spacing w:val="6"/>
          <w:sz w:val="26"/>
          <w:szCs w:val="26"/>
        </w:rPr>
        <w:t xml:space="preserve">Научный руководитель </w:t>
      </w:r>
      <w:r>
        <w:rPr>
          <w:rFonts w:eastAsia="Calibri"/>
          <w:sz w:val="26"/>
          <w:szCs w:val="26"/>
          <w:lang w:eastAsia="en-US"/>
        </w:rPr>
        <w:t xml:space="preserve">‒ </w:t>
      </w:r>
      <w:r w:rsidR="00242427" w:rsidRPr="005A5CC8">
        <w:rPr>
          <w:color w:val="000000"/>
          <w:spacing w:val="6"/>
          <w:sz w:val="26"/>
          <w:szCs w:val="26"/>
        </w:rPr>
        <w:t>Е</w:t>
      </w:r>
      <w:r w:rsidR="00C7241F">
        <w:rPr>
          <w:color w:val="000000"/>
          <w:spacing w:val="6"/>
          <w:sz w:val="26"/>
          <w:szCs w:val="26"/>
        </w:rPr>
        <w:t xml:space="preserve">. </w:t>
      </w:r>
      <w:r w:rsidR="00242427" w:rsidRPr="005A5CC8">
        <w:rPr>
          <w:color w:val="000000"/>
          <w:spacing w:val="6"/>
          <w:sz w:val="26"/>
          <w:szCs w:val="26"/>
        </w:rPr>
        <w:t>А</w:t>
      </w:r>
      <w:r w:rsidR="00C7241F">
        <w:rPr>
          <w:color w:val="000000"/>
          <w:spacing w:val="6"/>
          <w:sz w:val="26"/>
          <w:szCs w:val="26"/>
        </w:rPr>
        <w:t xml:space="preserve">. </w:t>
      </w:r>
      <w:r w:rsidR="00242427" w:rsidRPr="005A5CC8">
        <w:rPr>
          <w:color w:val="000000"/>
          <w:spacing w:val="6"/>
          <w:sz w:val="26"/>
          <w:szCs w:val="26"/>
        </w:rPr>
        <w:t xml:space="preserve">Коротич, кандидат юридических наук, доцент </w:t>
      </w:r>
    </w:p>
    <w:p w:rsidR="00242427" w:rsidRPr="005A5CC8" w:rsidRDefault="00242427" w:rsidP="00544BB3">
      <w:pPr>
        <w:ind w:left="709"/>
        <w:rPr>
          <w:color w:val="000000"/>
          <w:spacing w:val="6"/>
          <w:sz w:val="26"/>
          <w:szCs w:val="26"/>
        </w:rPr>
      </w:pPr>
      <w:r w:rsidRPr="005A5CC8">
        <w:rPr>
          <w:color w:val="000000"/>
          <w:spacing w:val="6"/>
          <w:sz w:val="26"/>
          <w:szCs w:val="26"/>
        </w:rPr>
        <w:t>Брест, Брестский г</w:t>
      </w:r>
      <w:r w:rsidR="00882E5E">
        <w:rPr>
          <w:color w:val="000000"/>
          <w:spacing w:val="6"/>
          <w:sz w:val="26"/>
          <w:szCs w:val="26"/>
        </w:rPr>
        <w:t xml:space="preserve">осударственный университет </w:t>
      </w:r>
      <w:r w:rsidR="00487436">
        <w:rPr>
          <w:color w:val="000000"/>
          <w:spacing w:val="6"/>
          <w:sz w:val="26"/>
          <w:szCs w:val="26"/>
        </w:rPr>
        <w:t>имени</w:t>
      </w:r>
      <w:r w:rsidRPr="005A5CC8">
        <w:rPr>
          <w:color w:val="000000"/>
          <w:spacing w:val="6"/>
          <w:sz w:val="26"/>
          <w:szCs w:val="26"/>
        </w:rPr>
        <w:t> </w:t>
      </w:r>
      <w:r w:rsidR="007B4491">
        <w:rPr>
          <w:color w:val="000000"/>
          <w:spacing w:val="6"/>
          <w:sz w:val="26"/>
          <w:szCs w:val="26"/>
        </w:rPr>
        <w:t>А. С. Пушкина</w:t>
      </w:r>
    </w:p>
    <w:p w:rsidR="00242427" w:rsidRPr="005A5CC8" w:rsidRDefault="00242427" w:rsidP="00544BB3">
      <w:pPr>
        <w:ind w:left="709" w:firstLine="709"/>
        <w:rPr>
          <w:spacing w:val="6"/>
          <w:sz w:val="26"/>
          <w:szCs w:val="26"/>
        </w:rPr>
      </w:pPr>
    </w:p>
    <w:p w:rsidR="00242427" w:rsidRPr="005A5CC8" w:rsidRDefault="00242427" w:rsidP="007144EC">
      <w:pPr>
        <w:pStyle w:val="afff8"/>
        <w:jc w:val="left"/>
      </w:pPr>
      <w:bookmarkStart w:id="238" w:name="_Toc22206898"/>
      <w:r w:rsidRPr="005A5CC8">
        <w:t>К ВОПРОСУ О СОВЕРШЕНСТВОВАНИИ ЗАКОН</w:t>
      </w:r>
      <w:r w:rsidR="007144EC">
        <w:t xml:space="preserve">ОДАТЕЛЬСТВА РЕСПУБЛИКИ БЕЛ </w:t>
      </w:r>
      <w:r w:rsidRPr="005A5CC8">
        <w:t xml:space="preserve">О ПРОФИЛАКТИКЕ ПРАВОНАРУШЕНИЙ </w:t>
      </w:r>
      <w:r w:rsidR="00B1505A">
        <w:t xml:space="preserve">         </w:t>
      </w:r>
      <w:r w:rsidRPr="005A5CC8">
        <w:t>В РАМКАХ ВИКТИМОЛОГИЧЕСКОГО АСПЕКТА</w:t>
      </w:r>
      <w:bookmarkEnd w:id="238"/>
    </w:p>
    <w:p w:rsidR="00242427" w:rsidRPr="005A5CC8" w:rsidRDefault="00242427" w:rsidP="007144EC">
      <w:pPr>
        <w:ind w:left="20" w:right="40" w:firstLine="709"/>
        <w:rPr>
          <w:spacing w:val="6"/>
          <w:sz w:val="26"/>
          <w:szCs w:val="26"/>
        </w:rPr>
      </w:pPr>
    </w:p>
    <w:p w:rsidR="00242427" w:rsidRPr="001564A7" w:rsidRDefault="00242427" w:rsidP="00242427">
      <w:pPr>
        <w:ind w:firstLine="709"/>
        <w:jc w:val="both"/>
        <w:rPr>
          <w:sz w:val="26"/>
          <w:szCs w:val="26"/>
        </w:rPr>
      </w:pPr>
      <w:r w:rsidRPr="001564A7">
        <w:rPr>
          <w:sz w:val="26"/>
          <w:szCs w:val="26"/>
        </w:rPr>
        <w:t>Республика Беларусь является первым на постсоветском пространстве государством, где создана и на законодательном уровне закреплена система мер по профилактике и предупреждению правонарушений</w:t>
      </w:r>
      <w:r w:rsidR="00C7241F" w:rsidRPr="001564A7">
        <w:rPr>
          <w:sz w:val="26"/>
          <w:szCs w:val="26"/>
        </w:rPr>
        <w:t xml:space="preserve">. </w:t>
      </w:r>
      <w:r w:rsidRPr="001564A7">
        <w:rPr>
          <w:sz w:val="26"/>
          <w:szCs w:val="26"/>
        </w:rPr>
        <w:t>В настоящее время действует уже второй закон в этой сфере – Закон Республики Беларусь от 4 января 2014 г</w:t>
      </w:r>
      <w:r w:rsidR="00C7241F" w:rsidRPr="001564A7">
        <w:rPr>
          <w:sz w:val="26"/>
          <w:szCs w:val="26"/>
        </w:rPr>
        <w:t xml:space="preserve">. </w:t>
      </w:r>
      <w:r w:rsidRPr="001564A7">
        <w:rPr>
          <w:sz w:val="26"/>
          <w:szCs w:val="26"/>
        </w:rPr>
        <w:t>№ 122-3 «Об основах деятельности по профилактике правонарушений»</w:t>
      </w:r>
      <w:r w:rsidR="00C7241F" w:rsidRPr="001564A7">
        <w:rPr>
          <w:sz w:val="26"/>
          <w:szCs w:val="26"/>
        </w:rPr>
        <w:t xml:space="preserve">. </w:t>
      </w:r>
    </w:p>
    <w:p w:rsidR="00242427" w:rsidRPr="001564A7" w:rsidRDefault="00242427" w:rsidP="00242427">
      <w:pPr>
        <w:ind w:firstLine="709"/>
        <w:jc w:val="both"/>
        <w:rPr>
          <w:sz w:val="26"/>
          <w:szCs w:val="26"/>
        </w:rPr>
      </w:pPr>
      <w:r w:rsidRPr="001564A7">
        <w:rPr>
          <w:sz w:val="26"/>
          <w:szCs w:val="26"/>
        </w:rPr>
        <w:t>Законом Республики Беларусь «Об основах деятельности по профилактике правонарушений» (далее – Закон) определены меры общей и индивидуальной профилактики правонарушений, указаны обстоятельства и механизмы их применения</w:t>
      </w:r>
      <w:r w:rsidR="00C7241F" w:rsidRPr="001564A7">
        <w:rPr>
          <w:sz w:val="26"/>
          <w:szCs w:val="26"/>
        </w:rPr>
        <w:t xml:space="preserve">. </w:t>
      </w:r>
    </w:p>
    <w:p w:rsidR="00242427" w:rsidRPr="001564A7" w:rsidRDefault="001564A7" w:rsidP="00242427">
      <w:pPr>
        <w:ind w:firstLine="709"/>
        <w:jc w:val="both"/>
        <w:rPr>
          <w:sz w:val="26"/>
          <w:szCs w:val="26"/>
        </w:rPr>
      </w:pPr>
      <w:r>
        <w:rPr>
          <w:sz w:val="26"/>
          <w:szCs w:val="26"/>
        </w:rPr>
        <w:t>К мерам общ</w:t>
      </w:r>
      <w:r w:rsidR="00242427" w:rsidRPr="001564A7">
        <w:rPr>
          <w:sz w:val="26"/>
          <w:szCs w:val="26"/>
        </w:rPr>
        <w:t>ей профилактики отнесены:</w:t>
      </w:r>
    </w:p>
    <w:p w:rsidR="00242427" w:rsidRPr="001564A7" w:rsidRDefault="00242427" w:rsidP="009F0F1E">
      <w:pPr>
        <w:pStyle w:val="af9"/>
        <w:numPr>
          <w:ilvl w:val="0"/>
          <w:numId w:val="15"/>
        </w:numPr>
        <w:spacing w:after="0" w:line="240" w:lineRule="auto"/>
        <w:ind w:left="0"/>
        <w:jc w:val="both"/>
        <w:rPr>
          <w:rFonts w:ascii="Times New Roman" w:hAnsi="Times New Roman"/>
          <w:sz w:val="26"/>
          <w:szCs w:val="26"/>
        </w:rPr>
      </w:pPr>
      <w:r w:rsidRPr="001564A7">
        <w:rPr>
          <w:rFonts w:ascii="Times New Roman" w:hAnsi="Times New Roman"/>
          <w:sz w:val="26"/>
          <w:szCs w:val="26"/>
        </w:rPr>
        <w:t>правовое просвещение граждан;</w:t>
      </w:r>
    </w:p>
    <w:p w:rsidR="00242427" w:rsidRPr="001564A7" w:rsidRDefault="00242427" w:rsidP="009F0F1E">
      <w:pPr>
        <w:pStyle w:val="af9"/>
        <w:numPr>
          <w:ilvl w:val="0"/>
          <w:numId w:val="15"/>
        </w:numPr>
        <w:spacing w:after="0" w:line="240" w:lineRule="auto"/>
        <w:ind w:left="0"/>
        <w:jc w:val="both"/>
        <w:rPr>
          <w:rFonts w:ascii="Times New Roman" w:hAnsi="Times New Roman"/>
          <w:sz w:val="26"/>
          <w:szCs w:val="26"/>
        </w:rPr>
      </w:pPr>
      <w:r w:rsidRPr="001564A7">
        <w:rPr>
          <w:rFonts w:ascii="Times New Roman" w:hAnsi="Times New Roman"/>
          <w:sz w:val="26"/>
          <w:szCs w:val="26"/>
        </w:rPr>
        <w:t>вынесение представлений об устранении причин и условий, способствующих совершению правонарушений;</w:t>
      </w:r>
    </w:p>
    <w:p w:rsidR="00242427" w:rsidRPr="001564A7" w:rsidRDefault="00242427" w:rsidP="009F0F1E">
      <w:pPr>
        <w:pStyle w:val="af9"/>
        <w:numPr>
          <w:ilvl w:val="0"/>
          <w:numId w:val="15"/>
        </w:numPr>
        <w:spacing w:after="0" w:line="240" w:lineRule="auto"/>
        <w:ind w:left="0"/>
        <w:jc w:val="both"/>
        <w:rPr>
          <w:rFonts w:ascii="Times New Roman" w:hAnsi="Times New Roman"/>
          <w:sz w:val="26"/>
          <w:szCs w:val="26"/>
        </w:rPr>
      </w:pPr>
      <w:r w:rsidRPr="001564A7">
        <w:rPr>
          <w:rFonts w:ascii="Times New Roman" w:hAnsi="Times New Roman"/>
          <w:sz w:val="26"/>
          <w:szCs w:val="26"/>
        </w:rPr>
        <w:t>разработка и утверждение региональных комплексных программ по профилактике правонарушений и проведение профилактических мероприятий</w:t>
      </w:r>
      <w:r w:rsidR="00C7241F" w:rsidRPr="001564A7">
        <w:rPr>
          <w:rFonts w:ascii="Times New Roman" w:hAnsi="Times New Roman"/>
          <w:sz w:val="26"/>
          <w:szCs w:val="26"/>
        </w:rPr>
        <w:t xml:space="preserve">. </w:t>
      </w:r>
    </w:p>
    <w:p w:rsidR="00242427" w:rsidRPr="001564A7" w:rsidRDefault="00242427" w:rsidP="00242427">
      <w:pPr>
        <w:ind w:firstLine="709"/>
        <w:jc w:val="both"/>
        <w:rPr>
          <w:b/>
          <w:sz w:val="26"/>
          <w:szCs w:val="26"/>
        </w:rPr>
      </w:pPr>
      <w:r w:rsidRPr="001564A7">
        <w:rPr>
          <w:sz w:val="26"/>
          <w:szCs w:val="26"/>
        </w:rPr>
        <w:t xml:space="preserve">Меры общей профилактики направлены на широкий круг проблем, они включают в себя как </w:t>
      </w:r>
      <w:proofErr w:type="gramStart"/>
      <w:r w:rsidRPr="001564A7">
        <w:rPr>
          <w:sz w:val="26"/>
          <w:szCs w:val="26"/>
        </w:rPr>
        <w:t>контроль за</w:t>
      </w:r>
      <w:proofErr w:type="gramEnd"/>
      <w:r w:rsidRPr="001564A7">
        <w:rPr>
          <w:sz w:val="26"/>
          <w:szCs w:val="26"/>
        </w:rPr>
        <w:t xml:space="preserve"> поведением граждан, освободившихся из исправительных учреждений, так и правовое просвещение всего населения, в том числе и в вопросах виктимности</w:t>
      </w:r>
      <w:r w:rsidR="00C7241F" w:rsidRPr="001564A7">
        <w:rPr>
          <w:sz w:val="26"/>
          <w:szCs w:val="26"/>
        </w:rPr>
        <w:t xml:space="preserve">. </w:t>
      </w:r>
      <w:r w:rsidRPr="001564A7">
        <w:rPr>
          <w:sz w:val="26"/>
          <w:szCs w:val="26"/>
        </w:rPr>
        <w:t xml:space="preserve">Однако в виктимологическом плане особый интерес представляют именно индивидуальные меры профилактики правонарушений, </w:t>
      </w:r>
      <w:r w:rsidR="00D779A9" w:rsidRPr="001564A7">
        <w:rPr>
          <w:sz w:val="26"/>
          <w:szCs w:val="26"/>
        </w:rPr>
        <w:t xml:space="preserve">т. к. </w:t>
      </w:r>
      <w:r w:rsidRPr="001564A7">
        <w:rPr>
          <w:sz w:val="26"/>
          <w:szCs w:val="26"/>
        </w:rPr>
        <w:t>именно они направлены на конкретную личность</w:t>
      </w:r>
      <w:r w:rsidR="00C7241F" w:rsidRPr="001564A7">
        <w:rPr>
          <w:sz w:val="26"/>
          <w:szCs w:val="26"/>
        </w:rPr>
        <w:t xml:space="preserve">. </w:t>
      </w:r>
    </w:p>
    <w:p w:rsidR="00242427" w:rsidRPr="001564A7" w:rsidRDefault="00242427" w:rsidP="00242427">
      <w:pPr>
        <w:ind w:firstLine="709"/>
        <w:jc w:val="both"/>
        <w:rPr>
          <w:sz w:val="26"/>
          <w:szCs w:val="26"/>
        </w:rPr>
      </w:pPr>
      <w:r w:rsidRPr="001564A7">
        <w:rPr>
          <w:sz w:val="26"/>
          <w:szCs w:val="26"/>
        </w:rPr>
        <w:t>Согласно Закону, в Республике Беларусь существуют следующие меры индивидуальной профилактики правонарушений: профилактическая беседа; официальное предупреждение; профилактический учет; защитное предписание</w:t>
      </w:r>
      <w:r w:rsidR="00C7241F" w:rsidRPr="001564A7">
        <w:rPr>
          <w:sz w:val="26"/>
          <w:szCs w:val="26"/>
        </w:rPr>
        <w:t xml:space="preserve">. </w:t>
      </w:r>
    </w:p>
    <w:p w:rsidR="00242427" w:rsidRPr="001564A7" w:rsidRDefault="00242427" w:rsidP="00242427">
      <w:pPr>
        <w:ind w:firstLine="709"/>
        <w:jc w:val="both"/>
        <w:rPr>
          <w:sz w:val="26"/>
          <w:szCs w:val="26"/>
        </w:rPr>
      </w:pPr>
      <w:r w:rsidRPr="001564A7">
        <w:rPr>
          <w:sz w:val="26"/>
          <w:szCs w:val="26"/>
        </w:rPr>
        <w:t>К сожалению, все вышеперечисленные меры предупреждения направлены исключительно на правонарушителя, что с точки зрения виктимологии не совсем правильно</w:t>
      </w:r>
      <w:r w:rsidR="00C7241F" w:rsidRPr="001564A7">
        <w:rPr>
          <w:sz w:val="26"/>
          <w:szCs w:val="26"/>
        </w:rPr>
        <w:t xml:space="preserve">. </w:t>
      </w:r>
      <w:r w:rsidRPr="001564A7">
        <w:rPr>
          <w:sz w:val="26"/>
          <w:szCs w:val="26"/>
        </w:rPr>
        <w:t xml:space="preserve">Это делает их односторонними и не позволяет комплексно воздействовать на две стороны преступления: преступника и потерпевшего, что неизбежно снижает их эффективность, </w:t>
      </w:r>
      <w:r w:rsidR="00D779A9" w:rsidRPr="001564A7">
        <w:rPr>
          <w:sz w:val="26"/>
          <w:szCs w:val="26"/>
        </w:rPr>
        <w:t xml:space="preserve">т. к. </w:t>
      </w:r>
      <w:r w:rsidRPr="001564A7">
        <w:rPr>
          <w:sz w:val="26"/>
          <w:szCs w:val="26"/>
        </w:rPr>
        <w:t>преступление – это двусторонняя связь между правонарушителем и жертвой: иными словами, оно складывается из совокупности их поведения</w:t>
      </w:r>
      <w:r w:rsidR="00C7241F" w:rsidRPr="001564A7">
        <w:rPr>
          <w:sz w:val="26"/>
          <w:szCs w:val="26"/>
        </w:rPr>
        <w:t xml:space="preserve">. </w:t>
      </w:r>
    </w:p>
    <w:p w:rsidR="00242427" w:rsidRPr="001564A7" w:rsidRDefault="00242427" w:rsidP="00242427">
      <w:pPr>
        <w:ind w:firstLine="709"/>
        <w:jc w:val="both"/>
        <w:rPr>
          <w:sz w:val="26"/>
          <w:szCs w:val="26"/>
        </w:rPr>
      </w:pPr>
      <w:r w:rsidRPr="001564A7">
        <w:rPr>
          <w:sz w:val="26"/>
          <w:szCs w:val="26"/>
        </w:rPr>
        <w:t>Данной позиции</w:t>
      </w:r>
      <w:r w:rsidR="007F08E6">
        <w:rPr>
          <w:sz w:val="26"/>
          <w:szCs w:val="26"/>
        </w:rPr>
        <w:t xml:space="preserve"> </w:t>
      </w:r>
      <w:r w:rsidRPr="001564A7">
        <w:rPr>
          <w:sz w:val="26"/>
          <w:szCs w:val="26"/>
        </w:rPr>
        <w:t>придерживался один из основоположников советской виктимологии Л</w:t>
      </w:r>
      <w:r w:rsidR="00C7241F" w:rsidRPr="001564A7">
        <w:rPr>
          <w:sz w:val="26"/>
          <w:szCs w:val="26"/>
        </w:rPr>
        <w:t xml:space="preserve">. </w:t>
      </w:r>
      <w:r w:rsidRPr="001564A7">
        <w:rPr>
          <w:sz w:val="26"/>
          <w:szCs w:val="26"/>
        </w:rPr>
        <w:t>В</w:t>
      </w:r>
      <w:r w:rsidR="00C7241F" w:rsidRPr="001564A7">
        <w:rPr>
          <w:sz w:val="26"/>
          <w:szCs w:val="26"/>
        </w:rPr>
        <w:t xml:space="preserve">. </w:t>
      </w:r>
      <w:r w:rsidR="007F08E6">
        <w:rPr>
          <w:sz w:val="26"/>
          <w:szCs w:val="26"/>
        </w:rPr>
        <w:t>Франк</w:t>
      </w:r>
      <w:r w:rsidRPr="001564A7">
        <w:rPr>
          <w:sz w:val="26"/>
          <w:szCs w:val="26"/>
        </w:rPr>
        <w:t>: в 70-е годы XX века ученый отмечал: «У каждого преступления есть более широкие рамки, чем само деяние</w:t>
      </w:r>
      <w:r w:rsidR="00C7241F" w:rsidRPr="001564A7">
        <w:rPr>
          <w:sz w:val="26"/>
          <w:szCs w:val="26"/>
        </w:rPr>
        <w:t xml:space="preserve">. </w:t>
      </w:r>
      <w:r w:rsidRPr="001564A7">
        <w:rPr>
          <w:sz w:val="26"/>
          <w:szCs w:val="26"/>
        </w:rPr>
        <w:t xml:space="preserve">Преступление есть </w:t>
      </w:r>
      <w:r w:rsidRPr="001564A7">
        <w:rPr>
          <w:sz w:val="26"/>
          <w:szCs w:val="26"/>
        </w:rPr>
        <w:lastRenderedPageBreak/>
        <w:t>лишь часть значительно большего явления, куда входит, помимо причин, условий формирования личности и т</w:t>
      </w:r>
      <w:r w:rsidR="00C7241F" w:rsidRPr="001564A7">
        <w:rPr>
          <w:sz w:val="26"/>
          <w:szCs w:val="26"/>
        </w:rPr>
        <w:t xml:space="preserve">. </w:t>
      </w:r>
      <w:r w:rsidRPr="001564A7">
        <w:rPr>
          <w:sz w:val="26"/>
          <w:szCs w:val="26"/>
        </w:rPr>
        <w:t>д</w:t>
      </w:r>
      <w:r w:rsidR="00C7241F" w:rsidRPr="001564A7">
        <w:rPr>
          <w:sz w:val="26"/>
          <w:szCs w:val="26"/>
        </w:rPr>
        <w:t>.</w:t>
      </w:r>
      <w:r w:rsidR="00853D5A" w:rsidRPr="001564A7">
        <w:rPr>
          <w:sz w:val="26"/>
          <w:szCs w:val="26"/>
        </w:rPr>
        <w:t>,</w:t>
      </w:r>
      <w:r w:rsidRPr="001564A7">
        <w:rPr>
          <w:sz w:val="26"/>
          <w:szCs w:val="26"/>
        </w:rPr>
        <w:t xml:space="preserve"> еще и потерпевший от преступления</w:t>
      </w:r>
      <w:r w:rsidR="00C7241F" w:rsidRPr="001564A7">
        <w:rPr>
          <w:sz w:val="26"/>
          <w:szCs w:val="26"/>
        </w:rPr>
        <w:t xml:space="preserve">. </w:t>
      </w:r>
      <w:r w:rsidRPr="001564A7">
        <w:rPr>
          <w:sz w:val="26"/>
          <w:szCs w:val="26"/>
        </w:rPr>
        <w:t>Невозможно оторвать друг от друга виновного и потерпевшего</w:t>
      </w:r>
      <w:r w:rsidR="00C7241F" w:rsidRPr="001564A7">
        <w:rPr>
          <w:sz w:val="26"/>
          <w:szCs w:val="26"/>
        </w:rPr>
        <w:t xml:space="preserve">. </w:t>
      </w:r>
      <w:r w:rsidR="007F08E6">
        <w:rPr>
          <w:sz w:val="26"/>
          <w:szCs w:val="26"/>
        </w:rPr>
        <w:t xml:space="preserve">Вокруг них </w:t>
      </w:r>
      <w:r w:rsidR="007F08E6" w:rsidRPr="000E0EEF">
        <w:rPr>
          <w:sz w:val="26"/>
          <w:szCs w:val="26"/>
        </w:rPr>
        <w:t>“</w:t>
      </w:r>
      <w:r w:rsidR="007F08E6">
        <w:rPr>
          <w:sz w:val="26"/>
          <w:szCs w:val="26"/>
        </w:rPr>
        <w:t>выстраиваются</w:t>
      </w:r>
      <w:r w:rsidR="007F08E6" w:rsidRPr="000E0EEF">
        <w:rPr>
          <w:sz w:val="26"/>
          <w:szCs w:val="26"/>
        </w:rPr>
        <w:t>”</w:t>
      </w:r>
      <w:r w:rsidRPr="001564A7">
        <w:rPr>
          <w:sz w:val="26"/>
          <w:szCs w:val="26"/>
        </w:rPr>
        <w:t xml:space="preserve"> все обстоятельства преступления» [1, </w:t>
      </w:r>
      <w:r w:rsidR="00C7241F" w:rsidRPr="001564A7">
        <w:rPr>
          <w:sz w:val="26"/>
          <w:szCs w:val="26"/>
        </w:rPr>
        <w:t>с</w:t>
      </w:r>
      <w:r w:rsidR="00766458" w:rsidRPr="001564A7">
        <w:rPr>
          <w:sz w:val="26"/>
          <w:szCs w:val="26"/>
        </w:rPr>
        <w:t xml:space="preserve">. </w:t>
      </w:r>
      <w:r w:rsidRPr="001564A7">
        <w:rPr>
          <w:sz w:val="26"/>
          <w:szCs w:val="26"/>
        </w:rPr>
        <w:t>14]</w:t>
      </w:r>
      <w:r w:rsidR="00C7241F" w:rsidRPr="001564A7">
        <w:rPr>
          <w:sz w:val="26"/>
          <w:szCs w:val="26"/>
        </w:rPr>
        <w:t xml:space="preserve">. </w:t>
      </w:r>
    </w:p>
    <w:p w:rsidR="00242427" w:rsidRPr="001564A7" w:rsidRDefault="00242427" w:rsidP="00242427">
      <w:pPr>
        <w:ind w:firstLine="709"/>
        <w:jc w:val="both"/>
        <w:rPr>
          <w:sz w:val="26"/>
          <w:szCs w:val="26"/>
        </w:rPr>
      </w:pPr>
      <w:proofErr w:type="gramStart"/>
      <w:r w:rsidRPr="001564A7">
        <w:rPr>
          <w:sz w:val="26"/>
          <w:szCs w:val="26"/>
        </w:rPr>
        <w:t xml:space="preserve">Акцентируя внимание на вопросе о связях (отношениях) «преступник – жертва», ряд авторов также отмечают, что «преступное поведение личности – две параллели, которые, тем не менее, сойдутся, а личности столкнутся; кто из них окажется убийцей, а кто жертвой – покажет ситуация, сложившиеся обстоятельства, характер личности и многое другое» [2, </w:t>
      </w:r>
      <w:r w:rsidR="00C7241F" w:rsidRPr="001564A7">
        <w:rPr>
          <w:sz w:val="26"/>
          <w:szCs w:val="26"/>
        </w:rPr>
        <w:t>с</w:t>
      </w:r>
      <w:r w:rsidR="00766458" w:rsidRPr="001564A7">
        <w:rPr>
          <w:sz w:val="26"/>
          <w:szCs w:val="26"/>
        </w:rPr>
        <w:t xml:space="preserve">. </w:t>
      </w:r>
      <w:r w:rsidRPr="001564A7">
        <w:rPr>
          <w:sz w:val="26"/>
          <w:szCs w:val="26"/>
        </w:rPr>
        <w:t>74]</w:t>
      </w:r>
      <w:r w:rsidR="00C7241F" w:rsidRPr="001564A7">
        <w:rPr>
          <w:sz w:val="26"/>
          <w:szCs w:val="26"/>
        </w:rPr>
        <w:t xml:space="preserve">. </w:t>
      </w:r>
      <w:proofErr w:type="gramEnd"/>
    </w:p>
    <w:p w:rsidR="00242427" w:rsidRPr="001564A7" w:rsidRDefault="00242427" w:rsidP="00242427">
      <w:pPr>
        <w:ind w:firstLine="709"/>
        <w:jc w:val="both"/>
        <w:rPr>
          <w:sz w:val="26"/>
          <w:szCs w:val="26"/>
        </w:rPr>
      </w:pPr>
      <w:r w:rsidRPr="001564A7">
        <w:rPr>
          <w:sz w:val="26"/>
          <w:szCs w:val="26"/>
        </w:rPr>
        <w:t>Как справедливо отмечается в научной литературе, потерпевший и правонарушитель фигурируют в социальных процессах как субъекты, которые взаимно определяют и интерпретируют себя и свои действия; жертва формирует, воспитывает преступника и завершает его становление; она молчаливо соглашается стать жертвой, кооперируется с пре</w:t>
      </w:r>
      <w:r w:rsidR="008F162E">
        <w:rPr>
          <w:sz w:val="26"/>
          <w:szCs w:val="26"/>
        </w:rPr>
        <w:t>ступником и провоцирует его [3, </w:t>
      </w:r>
      <w:r w:rsidR="00C7241F" w:rsidRPr="001564A7">
        <w:rPr>
          <w:sz w:val="26"/>
          <w:szCs w:val="26"/>
        </w:rPr>
        <w:t>с</w:t>
      </w:r>
      <w:r w:rsidR="00766458" w:rsidRPr="001564A7">
        <w:rPr>
          <w:sz w:val="26"/>
          <w:szCs w:val="26"/>
        </w:rPr>
        <w:t xml:space="preserve">. </w:t>
      </w:r>
      <w:r w:rsidRPr="001564A7">
        <w:rPr>
          <w:sz w:val="26"/>
          <w:szCs w:val="26"/>
        </w:rPr>
        <w:t>248]</w:t>
      </w:r>
      <w:r w:rsidR="00C7241F" w:rsidRPr="001564A7">
        <w:rPr>
          <w:sz w:val="26"/>
          <w:szCs w:val="26"/>
        </w:rPr>
        <w:t xml:space="preserve">. </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В связи с этим, чтобы преодолеть данную «односторонность</w:t>
      </w:r>
      <w:r w:rsidR="007F08E6">
        <w:rPr>
          <w:sz w:val="26"/>
          <w:szCs w:val="26"/>
        </w:rPr>
        <w:t>» профилактических мер, в ст.</w:t>
      </w:r>
      <w:r w:rsidRPr="001564A7">
        <w:rPr>
          <w:sz w:val="26"/>
          <w:szCs w:val="26"/>
        </w:rPr>
        <w:t xml:space="preserve"> 23 Закона необходимо добавить меру, непосредственно направленную на потенциальную жертву, а именно дополнить данную статью абзацем 4 «индивидуальное предупреждение», кро</w:t>
      </w:r>
      <w:r w:rsidR="007F08E6">
        <w:rPr>
          <w:sz w:val="26"/>
          <w:szCs w:val="26"/>
        </w:rPr>
        <w:t>ме того, дополнить Закон ст.</w:t>
      </w:r>
      <w:r w:rsidRPr="001564A7">
        <w:rPr>
          <w:sz w:val="26"/>
          <w:szCs w:val="26"/>
        </w:rPr>
        <w:t xml:space="preserve"> 251 и изложить е</w:t>
      </w:r>
      <w:r w:rsidR="00CD3430" w:rsidRPr="001564A7">
        <w:rPr>
          <w:sz w:val="26"/>
          <w:szCs w:val="26"/>
        </w:rPr>
        <w:t>е</w:t>
      </w:r>
      <w:r w:rsidRPr="001564A7">
        <w:rPr>
          <w:sz w:val="26"/>
          <w:szCs w:val="26"/>
        </w:rPr>
        <w:t xml:space="preserve"> в следующей редакции:</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«Статья 251</w:t>
      </w:r>
      <w:r w:rsidR="00C7241F" w:rsidRPr="001564A7">
        <w:rPr>
          <w:sz w:val="26"/>
          <w:szCs w:val="26"/>
        </w:rPr>
        <w:t xml:space="preserve">. </w:t>
      </w:r>
      <w:r w:rsidRPr="001564A7">
        <w:rPr>
          <w:sz w:val="26"/>
          <w:szCs w:val="26"/>
        </w:rPr>
        <w:t>Индивидуальное предупреждение</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Индивидуальное предупреждение – это письменное либо устное разъяснение гражданину того, что своими действиями он созда</w:t>
      </w:r>
      <w:r w:rsidR="00CD3430" w:rsidRPr="001564A7">
        <w:rPr>
          <w:sz w:val="26"/>
          <w:szCs w:val="26"/>
        </w:rPr>
        <w:t>е</w:t>
      </w:r>
      <w:r w:rsidRPr="001564A7">
        <w:rPr>
          <w:sz w:val="26"/>
          <w:szCs w:val="26"/>
        </w:rPr>
        <w:t>т условия для совершения в отношении себя правонарушения</w:t>
      </w:r>
      <w:r w:rsidR="00C7241F" w:rsidRPr="001564A7">
        <w:rPr>
          <w:sz w:val="26"/>
          <w:szCs w:val="26"/>
        </w:rPr>
        <w:t xml:space="preserve">. </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Индивидуальное предупреждение выносится гражданину в случае неоднократного обнаружения органом, уполномоченным осуществлять профилактику правонарушений, фактов того, что гражданин своими действиями созда</w:t>
      </w:r>
      <w:r w:rsidR="00CD3430" w:rsidRPr="001564A7">
        <w:rPr>
          <w:sz w:val="26"/>
          <w:szCs w:val="26"/>
        </w:rPr>
        <w:t>е</w:t>
      </w:r>
      <w:r w:rsidRPr="001564A7">
        <w:rPr>
          <w:sz w:val="26"/>
          <w:szCs w:val="26"/>
        </w:rPr>
        <w:t>т условия для совершения в отношении себя правонарушения</w:t>
      </w:r>
      <w:r w:rsidR="00C7241F" w:rsidRPr="001564A7">
        <w:rPr>
          <w:sz w:val="26"/>
          <w:szCs w:val="26"/>
        </w:rPr>
        <w:t xml:space="preserve">. </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Индивидуальное предупреждение в письменной форме может быть вынесено по решению руководителя органа, уполномоченного осуществлять профилактику правонарушений</w:t>
      </w:r>
      <w:r w:rsidR="007F08E6">
        <w:rPr>
          <w:sz w:val="26"/>
          <w:szCs w:val="26"/>
        </w:rPr>
        <w:t>,</w:t>
      </w:r>
      <w:r w:rsidRPr="001564A7">
        <w:rPr>
          <w:sz w:val="26"/>
          <w:szCs w:val="26"/>
        </w:rPr>
        <w:t xml:space="preserve"> или его заместителя</w:t>
      </w:r>
      <w:r w:rsidR="00C7241F" w:rsidRPr="001564A7">
        <w:rPr>
          <w:sz w:val="26"/>
          <w:szCs w:val="26"/>
        </w:rPr>
        <w:t xml:space="preserve">. </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Форма индивидуального предупреждения утверждается Советом Министров Республики Беларусь»</w:t>
      </w:r>
      <w:r w:rsidR="00C7241F" w:rsidRPr="001564A7">
        <w:rPr>
          <w:sz w:val="26"/>
          <w:szCs w:val="26"/>
        </w:rPr>
        <w:t xml:space="preserve">. </w:t>
      </w:r>
    </w:p>
    <w:p w:rsidR="00242427" w:rsidRPr="001564A7" w:rsidRDefault="00242427" w:rsidP="00242427">
      <w:pPr>
        <w:pStyle w:val="aa"/>
        <w:spacing w:before="0" w:beforeAutospacing="0" w:after="0" w:afterAutospacing="0"/>
        <w:ind w:firstLine="709"/>
        <w:jc w:val="both"/>
        <w:rPr>
          <w:sz w:val="26"/>
          <w:szCs w:val="26"/>
        </w:rPr>
      </w:pPr>
      <w:r w:rsidRPr="001564A7">
        <w:rPr>
          <w:sz w:val="26"/>
          <w:szCs w:val="26"/>
        </w:rPr>
        <w:t>Примером практического использования индивидуального предупреждения может быть разъяснение следующей виктимной ситуации: «Гражданин регулярно оставляет велосипед у подъезда</w:t>
      </w:r>
      <w:r w:rsidR="00C7241F" w:rsidRPr="001564A7">
        <w:rPr>
          <w:sz w:val="26"/>
          <w:szCs w:val="26"/>
        </w:rPr>
        <w:t xml:space="preserve">. </w:t>
      </w:r>
      <w:proofErr w:type="gramStart"/>
      <w:r w:rsidRPr="001564A7">
        <w:rPr>
          <w:sz w:val="26"/>
          <w:szCs w:val="26"/>
        </w:rPr>
        <w:t>Участковый инспектор милиции, неоднократно наблюдая данную ситуацию, пут</w:t>
      </w:r>
      <w:r w:rsidR="00CD3430" w:rsidRPr="001564A7">
        <w:rPr>
          <w:sz w:val="26"/>
          <w:szCs w:val="26"/>
        </w:rPr>
        <w:t>е</w:t>
      </w:r>
      <w:r w:rsidRPr="001564A7">
        <w:rPr>
          <w:sz w:val="26"/>
          <w:szCs w:val="26"/>
        </w:rPr>
        <w:t>м индивидуального предупреждения, выраженного в устной форме, разъясняет гражданину, что ввиду своей непредусмотрительность он может стать жертвой хищения, по</w:t>
      </w:r>
      <w:r w:rsidR="007F08E6">
        <w:rPr>
          <w:sz w:val="26"/>
          <w:szCs w:val="26"/>
        </w:rPr>
        <w:t>сле чего гражданин как минимум</w:t>
      </w:r>
      <w:r w:rsidRPr="001564A7">
        <w:rPr>
          <w:sz w:val="26"/>
          <w:szCs w:val="26"/>
        </w:rPr>
        <w:t xml:space="preserve"> задумается, стоит ли оставлять велосипед на том же месте, и впредь будет предусмотрительнее, как максимум – начн</w:t>
      </w:r>
      <w:r w:rsidR="00CD3430" w:rsidRPr="001564A7">
        <w:rPr>
          <w:sz w:val="26"/>
          <w:szCs w:val="26"/>
        </w:rPr>
        <w:t>е</w:t>
      </w:r>
      <w:r w:rsidRPr="001564A7">
        <w:rPr>
          <w:sz w:val="26"/>
          <w:szCs w:val="26"/>
        </w:rPr>
        <w:t>т хранить свой велосипед в другом, менее удобном, однако более безопасном месте»</w:t>
      </w:r>
      <w:r w:rsidR="00C7241F" w:rsidRPr="001564A7">
        <w:rPr>
          <w:sz w:val="26"/>
          <w:szCs w:val="26"/>
        </w:rPr>
        <w:t xml:space="preserve">. </w:t>
      </w:r>
      <w:proofErr w:type="gramEnd"/>
    </w:p>
    <w:p w:rsidR="00242427" w:rsidRPr="001564A7" w:rsidRDefault="00242427" w:rsidP="00242427">
      <w:pPr>
        <w:pStyle w:val="aa"/>
        <w:spacing w:before="0" w:beforeAutospacing="0" w:after="0" w:afterAutospacing="0"/>
        <w:ind w:firstLine="709"/>
        <w:jc w:val="both"/>
        <w:rPr>
          <w:color w:val="000000"/>
          <w:sz w:val="26"/>
          <w:szCs w:val="26"/>
        </w:rPr>
      </w:pPr>
      <w:r w:rsidRPr="001564A7">
        <w:rPr>
          <w:sz w:val="26"/>
          <w:szCs w:val="26"/>
        </w:rPr>
        <w:t>Таким образом, хотелось бы ещ</w:t>
      </w:r>
      <w:r w:rsidR="00CD3430" w:rsidRPr="001564A7">
        <w:rPr>
          <w:sz w:val="26"/>
          <w:szCs w:val="26"/>
        </w:rPr>
        <w:t>е</w:t>
      </w:r>
      <w:r w:rsidRPr="001564A7">
        <w:rPr>
          <w:sz w:val="26"/>
          <w:szCs w:val="26"/>
        </w:rPr>
        <w:t xml:space="preserve"> раз подчеркнуть, что данная мера в первую очередь должна иметь информационно-дисциплинирующий и </w:t>
      </w:r>
      <w:r w:rsidRPr="001564A7">
        <w:rPr>
          <w:sz w:val="26"/>
          <w:szCs w:val="26"/>
        </w:rPr>
        <w:lastRenderedPageBreak/>
        <w:t>предупредительный характер</w:t>
      </w:r>
      <w:r w:rsidR="00C7241F" w:rsidRPr="001564A7">
        <w:rPr>
          <w:sz w:val="26"/>
          <w:szCs w:val="26"/>
        </w:rPr>
        <w:t xml:space="preserve">. </w:t>
      </w:r>
      <w:r w:rsidRPr="001564A7">
        <w:rPr>
          <w:sz w:val="26"/>
          <w:szCs w:val="26"/>
        </w:rPr>
        <w:t>Она не должна ущемлять права и свободы граждан</w:t>
      </w:r>
      <w:r w:rsidR="00C7241F" w:rsidRPr="001564A7">
        <w:rPr>
          <w:sz w:val="26"/>
          <w:szCs w:val="26"/>
        </w:rPr>
        <w:t xml:space="preserve">. </w:t>
      </w:r>
      <w:r w:rsidRPr="001564A7">
        <w:rPr>
          <w:sz w:val="26"/>
          <w:szCs w:val="26"/>
        </w:rPr>
        <w:t>Индивидуальное предупреждение лишь на индивидуальном уровне напоминает человеку, что в первую очередь он сам ответственен за сохранность своего имущества</w:t>
      </w:r>
      <w:r w:rsidR="00C7241F" w:rsidRPr="001564A7">
        <w:rPr>
          <w:sz w:val="26"/>
          <w:szCs w:val="26"/>
        </w:rPr>
        <w:t xml:space="preserve">. </w:t>
      </w:r>
      <w:r w:rsidRPr="001564A7">
        <w:rPr>
          <w:sz w:val="26"/>
          <w:szCs w:val="26"/>
        </w:rPr>
        <w:t>Оно не должно восприниматься как мера правового воздействия, его основной функцией является простое индивидуальное предоставление гражданину соответствующей информации, предостерегающей и оберегающей его от собственной непредусмотрительности</w:t>
      </w:r>
      <w:r w:rsidR="00C7241F" w:rsidRPr="001564A7">
        <w:rPr>
          <w:sz w:val="26"/>
          <w:szCs w:val="26"/>
        </w:rPr>
        <w:t xml:space="preserve">. </w:t>
      </w:r>
      <w:r w:rsidRPr="001564A7">
        <w:rPr>
          <w:color w:val="000000"/>
          <w:sz w:val="26"/>
          <w:szCs w:val="26"/>
        </w:rPr>
        <w:t>И тогда количество преступлений в нашей</w:t>
      </w:r>
      <w:r w:rsidR="007F08E6">
        <w:rPr>
          <w:color w:val="000000"/>
          <w:sz w:val="26"/>
          <w:szCs w:val="26"/>
        </w:rPr>
        <w:t xml:space="preserve"> республике непременно сократит</w:t>
      </w:r>
      <w:r w:rsidRPr="001564A7">
        <w:rPr>
          <w:color w:val="000000"/>
          <w:sz w:val="26"/>
          <w:szCs w:val="26"/>
        </w:rPr>
        <w:t>ся, что положительно скажется как на благосостоянии общества, так и на стабильном развитии государства в целом</w:t>
      </w:r>
      <w:r w:rsidR="00C7241F" w:rsidRPr="001564A7">
        <w:rPr>
          <w:color w:val="000000"/>
          <w:sz w:val="26"/>
          <w:szCs w:val="26"/>
        </w:rPr>
        <w:t xml:space="preserve">. </w:t>
      </w:r>
    </w:p>
    <w:p w:rsidR="00242427" w:rsidRPr="005A5CC8" w:rsidRDefault="00242427" w:rsidP="00242427">
      <w:pPr>
        <w:pStyle w:val="aa"/>
        <w:spacing w:before="0" w:beforeAutospacing="0" w:after="0" w:afterAutospacing="0"/>
        <w:ind w:firstLine="709"/>
        <w:jc w:val="both"/>
        <w:rPr>
          <w:b/>
          <w:color w:val="000000"/>
          <w:spacing w:val="6"/>
          <w:sz w:val="26"/>
          <w:szCs w:val="26"/>
        </w:rPr>
      </w:pPr>
    </w:p>
    <w:p w:rsidR="00242427" w:rsidRPr="005A5CC8" w:rsidRDefault="00242427" w:rsidP="00D80C13">
      <w:pPr>
        <w:pStyle w:val="aa"/>
        <w:spacing w:before="0" w:beforeAutospacing="0" w:after="0" w:afterAutospacing="0"/>
        <w:jc w:val="center"/>
        <w:rPr>
          <w:b/>
          <w:color w:val="000000"/>
          <w:spacing w:val="6"/>
          <w:sz w:val="26"/>
          <w:szCs w:val="26"/>
        </w:rPr>
      </w:pPr>
      <w:r w:rsidRPr="005A5CC8">
        <w:rPr>
          <w:b/>
          <w:color w:val="000000"/>
          <w:spacing w:val="6"/>
          <w:sz w:val="26"/>
          <w:szCs w:val="26"/>
        </w:rPr>
        <w:t>С</w:t>
      </w:r>
      <w:r w:rsidR="00D80C13">
        <w:rPr>
          <w:b/>
          <w:color w:val="000000"/>
          <w:spacing w:val="6"/>
          <w:sz w:val="26"/>
          <w:szCs w:val="26"/>
        </w:rPr>
        <w:t>писок использованной литературы</w:t>
      </w:r>
    </w:p>
    <w:p w:rsidR="00242427" w:rsidRPr="005A5CC8" w:rsidRDefault="00242427" w:rsidP="009F0F1E">
      <w:pPr>
        <w:pStyle w:val="aa"/>
        <w:numPr>
          <w:ilvl w:val="0"/>
          <w:numId w:val="16"/>
        </w:numPr>
        <w:spacing w:before="0" w:beforeAutospacing="0" w:after="0" w:afterAutospacing="0"/>
        <w:jc w:val="both"/>
        <w:rPr>
          <w:color w:val="000000"/>
          <w:spacing w:val="6"/>
          <w:sz w:val="26"/>
          <w:szCs w:val="26"/>
        </w:rPr>
      </w:pPr>
      <w:r w:rsidRPr="005A5CC8">
        <w:rPr>
          <w:color w:val="000000"/>
          <w:spacing w:val="6"/>
          <w:sz w:val="26"/>
          <w:szCs w:val="26"/>
        </w:rPr>
        <w:t>Франк, Л</w:t>
      </w:r>
      <w:r w:rsidR="00C7241F">
        <w:rPr>
          <w:color w:val="000000"/>
          <w:spacing w:val="6"/>
          <w:sz w:val="26"/>
          <w:szCs w:val="26"/>
        </w:rPr>
        <w:t xml:space="preserve">. </w:t>
      </w:r>
      <w:r w:rsidRPr="005A5CC8">
        <w:rPr>
          <w:color w:val="000000"/>
          <w:spacing w:val="6"/>
          <w:sz w:val="26"/>
          <w:szCs w:val="26"/>
        </w:rPr>
        <w:t>В</w:t>
      </w:r>
      <w:r w:rsidR="00C7241F">
        <w:rPr>
          <w:color w:val="000000"/>
          <w:spacing w:val="6"/>
          <w:sz w:val="26"/>
          <w:szCs w:val="26"/>
        </w:rPr>
        <w:t xml:space="preserve">. </w:t>
      </w:r>
      <w:r w:rsidRPr="005A5CC8">
        <w:rPr>
          <w:color w:val="000000"/>
          <w:spacing w:val="6"/>
          <w:sz w:val="26"/>
          <w:szCs w:val="26"/>
        </w:rPr>
        <w:t>Потерпевшие от преступления и проблемы советской виктимологии: автореф</w:t>
      </w:r>
      <w:r w:rsidR="00C7241F">
        <w:rPr>
          <w:color w:val="000000"/>
          <w:spacing w:val="6"/>
          <w:sz w:val="26"/>
          <w:szCs w:val="26"/>
        </w:rPr>
        <w:t xml:space="preserve">. </w:t>
      </w:r>
      <w:r w:rsidRPr="005A5CC8">
        <w:rPr>
          <w:color w:val="000000"/>
          <w:spacing w:val="6"/>
          <w:sz w:val="26"/>
          <w:szCs w:val="26"/>
        </w:rPr>
        <w:t>ди</w:t>
      </w:r>
      <w:r w:rsidR="00C7241F">
        <w:rPr>
          <w:color w:val="000000"/>
          <w:spacing w:val="6"/>
          <w:sz w:val="26"/>
          <w:szCs w:val="26"/>
        </w:rPr>
        <w:t>с</w:t>
      </w:r>
      <w:r w:rsidR="00766458">
        <w:rPr>
          <w:color w:val="000000"/>
          <w:spacing w:val="6"/>
          <w:sz w:val="26"/>
          <w:szCs w:val="26"/>
        </w:rPr>
        <w:t>.</w:t>
      </w:r>
      <w:proofErr w:type="gramStart"/>
      <w:r w:rsidR="00766458">
        <w:rPr>
          <w:color w:val="000000"/>
          <w:spacing w:val="6"/>
          <w:sz w:val="26"/>
          <w:szCs w:val="26"/>
        </w:rPr>
        <w:t xml:space="preserve"> </w:t>
      </w:r>
      <w:r w:rsidR="00C7241F">
        <w:rPr>
          <w:color w:val="000000"/>
          <w:spacing w:val="6"/>
          <w:sz w:val="26"/>
          <w:szCs w:val="26"/>
        </w:rPr>
        <w:t>.</w:t>
      </w:r>
      <w:proofErr w:type="gramEnd"/>
      <w:r w:rsidR="00C7241F">
        <w:rPr>
          <w:color w:val="000000"/>
          <w:spacing w:val="6"/>
          <w:sz w:val="26"/>
          <w:szCs w:val="26"/>
        </w:rPr>
        <w:t xml:space="preserve"> . . </w:t>
      </w:r>
      <w:r w:rsidRPr="005A5CC8">
        <w:rPr>
          <w:color w:val="000000"/>
          <w:spacing w:val="6"/>
          <w:sz w:val="26"/>
          <w:szCs w:val="26"/>
        </w:rPr>
        <w:t>д-ра юрид</w:t>
      </w:r>
      <w:r w:rsidR="00C7241F">
        <w:rPr>
          <w:color w:val="000000"/>
          <w:spacing w:val="6"/>
          <w:sz w:val="26"/>
          <w:szCs w:val="26"/>
        </w:rPr>
        <w:t xml:space="preserve">. </w:t>
      </w:r>
      <w:r w:rsidRPr="005A5CC8">
        <w:rPr>
          <w:color w:val="000000"/>
          <w:spacing w:val="6"/>
          <w:sz w:val="26"/>
          <w:szCs w:val="26"/>
        </w:rPr>
        <w:t>наук</w:t>
      </w:r>
      <w:r w:rsidR="00D80C13">
        <w:rPr>
          <w:color w:val="000000"/>
          <w:spacing w:val="6"/>
          <w:sz w:val="26"/>
          <w:szCs w:val="26"/>
        </w:rPr>
        <w:t xml:space="preserve"> :</w:t>
      </w:r>
      <w:r w:rsidRPr="005A5CC8">
        <w:rPr>
          <w:color w:val="000000"/>
          <w:spacing w:val="6"/>
          <w:sz w:val="26"/>
          <w:szCs w:val="26"/>
        </w:rPr>
        <w:t xml:space="preserve"> 12</w:t>
      </w:r>
      <w:r w:rsidR="00850D45">
        <w:rPr>
          <w:color w:val="000000"/>
          <w:spacing w:val="6"/>
          <w:sz w:val="26"/>
          <w:szCs w:val="26"/>
        </w:rPr>
        <w:t>.</w:t>
      </w:r>
      <w:r w:rsidRPr="005A5CC8">
        <w:rPr>
          <w:color w:val="000000"/>
          <w:spacing w:val="6"/>
          <w:sz w:val="26"/>
          <w:szCs w:val="26"/>
        </w:rPr>
        <w:t>00</w:t>
      </w:r>
      <w:r w:rsidR="00850D45">
        <w:rPr>
          <w:color w:val="000000"/>
          <w:spacing w:val="6"/>
          <w:sz w:val="26"/>
          <w:szCs w:val="26"/>
        </w:rPr>
        <w:t>.</w:t>
      </w:r>
      <w:r w:rsidRPr="005A5CC8">
        <w:rPr>
          <w:color w:val="000000"/>
          <w:spacing w:val="6"/>
          <w:sz w:val="26"/>
          <w:szCs w:val="26"/>
        </w:rPr>
        <w:t>08 / Л</w:t>
      </w:r>
      <w:r w:rsidR="00C7241F">
        <w:rPr>
          <w:color w:val="000000"/>
          <w:spacing w:val="6"/>
          <w:sz w:val="26"/>
          <w:szCs w:val="26"/>
        </w:rPr>
        <w:t xml:space="preserve">. </w:t>
      </w:r>
      <w:r w:rsidRPr="005A5CC8">
        <w:rPr>
          <w:color w:val="000000"/>
          <w:spacing w:val="6"/>
          <w:sz w:val="26"/>
          <w:szCs w:val="26"/>
        </w:rPr>
        <w:t>В</w:t>
      </w:r>
      <w:r w:rsidR="00C7241F">
        <w:rPr>
          <w:color w:val="000000"/>
          <w:spacing w:val="6"/>
          <w:sz w:val="26"/>
          <w:szCs w:val="26"/>
        </w:rPr>
        <w:t xml:space="preserve">. </w:t>
      </w:r>
      <w:r w:rsidRPr="005A5CC8">
        <w:rPr>
          <w:color w:val="000000"/>
          <w:spacing w:val="6"/>
          <w:sz w:val="26"/>
          <w:szCs w:val="26"/>
        </w:rPr>
        <w:t>Франк</w:t>
      </w:r>
      <w:r w:rsidR="00C7241F">
        <w:rPr>
          <w:color w:val="000000"/>
          <w:spacing w:val="6"/>
          <w:sz w:val="26"/>
          <w:szCs w:val="26"/>
        </w:rPr>
        <w:t xml:space="preserve">. </w:t>
      </w:r>
      <w:r w:rsidRPr="005A5CC8">
        <w:rPr>
          <w:color w:val="000000"/>
          <w:spacing w:val="6"/>
          <w:sz w:val="26"/>
          <w:szCs w:val="26"/>
        </w:rPr>
        <w:t>– М</w:t>
      </w:r>
      <w:r w:rsidR="00C7241F">
        <w:rPr>
          <w:color w:val="000000"/>
          <w:spacing w:val="6"/>
          <w:sz w:val="26"/>
          <w:szCs w:val="26"/>
        </w:rPr>
        <w:t>.</w:t>
      </w:r>
      <w:r w:rsidR="00853D5A">
        <w:rPr>
          <w:color w:val="000000"/>
          <w:spacing w:val="6"/>
          <w:sz w:val="26"/>
          <w:szCs w:val="26"/>
        </w:rPr>
        <w:t>,</w:t>
      </w:r>
      <w:r w:rsidRPr="005A5CC8">
        <w:rPr>
          <w:color w:val="000000"/>
          <w:spacing w:val="6"/>
          <w:sz w:val="26"/>
          <w:szCs w:val="26"/>
        </w:rPr>
        <w:t xml:space="preserve"> 1978</w:t>
      </w:r>
      <w:r w:rsidR="00C7241F">
        <w:rPr>
          <w:color w:val="000000"/>
          <w:spacing w:val="6"/>
          <w:sz w:val="26"/>
          <w:szCs w:val="26"/>
        </w:rPr>
        <w:t xml:space="preserve">. </w:t>
      </w:r>
      <w:r w:rsidRPr="005A5CC8">
        <w:rPr>
          <w:color w:val="000000"/>
          <w:spacing w:val="6"/>
          <w:sz w:val="26"/>
          <w:szCs w:val="26"/>
        </w:rPr>
        <w:t xml:space="preserve">– 25 </w:t>
      </w:r>
      <w:r w:rsidR="00C7241F">
        <w:rPr>
          <w:color w:val="000000"/>
          <w:spacing w:val="6"/>
          <w:sz w:val="26"/>
          <w:szCs w:val="26"/>
        </w:rPr>
        <w:t>с</w:t>
      </w:r>
      <w:r w:rsidR="00766458">
        <w:rPr>
          <w:color w:val="000000"/>
          <w:spacing w:val="6"/>
          <w:sz w:val="26"/>
          <w:szCs w:val="26"/>
        </w:rPr>
        <w:t xml:space="preserve">. </w:t>
      </w:r>
    </w:p>
    <w:p w:rsidR="00242427" w:rsidRPr="005A5CC8" w:rsidRDefault="00242427" w:rsidP="009F0F1E">
      <w:pPr>
        <w:pStyle w:val="aa"/>
        <w:numPr>
          <w:ilvl w:val="0"/>
          <w:numId w:val="16"/>
        </w:numPr>
        <w:spacing w:before="0" w:beforeAutospacing="0" w:after="0" w:afterAutospacing="0"/>
        <w:jc w:val="both"/>
        <w:rPr>
          <w:color w:val="000000"/>
          <w:spacing w:val="6"/>
          <w:sz w:val="26"/>
          <w:szCs w:val="26"/>
        </w:rPr>
      </w:pPr>
      <w:r w:rsidRPr="005A5CC8">
        <w:rPr>
          <w:color w:val="000000"/>
          <w:spacing w:val="6"/>
          <w:sz w:val="26"/>
          <w:szCs w:val="26"/>
        </w:rPr>
        <w:t>Полубинский, В</w:t>
      </w:r>
      <w:r w:rsidR="00C7241F">
        <w:rPr>
          <w:color w:val="000000"/>
          <w:spacing w:val="6"/>
          <w:sz w:val="26"/>
          <w:szCs w:val="26"/>
        </w:rPr>
        <w:t xml:space="preserve">. </w:t>
      </w:r>
      <w:r w:rsidRPr="005A5CC8">
        <w:rPr>
          <w:color w:val="000000"/>
          <w:spacing w:val="6"/>
          <w:sz w:val="26"/>
          <w:szCs w:val="26"/>
        </w:rPr>
        <w:t>И</w:t>
      </w:r>
      <w:r w:rsidR="00C7241F">
        <w:rPr>
          <w:color w:val="000000"/>
          <w:spacing w:val="6"/>
          <w:sz w:val="26"/>
          <w:szCs w:val="26"/>
        </w:rPr>
        <w:t xml:space="preserve">. </w:t>
      </w:r>
      <w:r w:rsidRPr="005A5CC8">
        <w:rPr>
          <w:color w:val="000000"/>
          <w:spacing w:val="6"/>
          <w:sz w:val="26"/>
          <w:szCs w:val="26"/>
        </w:rPr>
        <w:t>Виктимность и причины конкретных преступлений / В</w:t>
      </w:r>
      <w:r w:rsidR="00C7241F">
        <w:rPr>
          <w:color w:val="000000"/>
          <w:spacing w:val="6"/>
          <w:sz w:val="26"/>
          <w:szCs w:val="26"/>
        </w:rPr>
        <w:t xml:space="preserve">. </w:t>
      </w:r>
      <w:r w:rsidRPr="005A5CC8">
        <w:rPr>
          <w:color w:val="000000"/>
          <w:spacing w:val="6"/>
          <w:sz w:val="26"/>
          <w:szCs w:val="26"/>
        </w:rPr>
        <w:t>И</w:t>
      </w:r>
      <w:r w:rsidR="00C7241F">
        <w:rPr>
          <w:color w:val="000000"/>
          <w:spacing w:val="6"/>
          <w:sz w:val="26"/>
          <w:szCs w:val="26"/>
        </w:rPr>
        <w:t xml:space="preserve">. </w:t>
      </w:r>
      <w:r w:rsidRPr="005A5CC8">
        <w:rPr>
          <w:color w:val="000000"/>
          <w:spacing w:val="6"/>
          <w:sz w:val="26"/>
          <w:szCs w:val="26"/>
        </w:rPr>
        <w:t>Полубинский // Преступность и социальные условия</w:t>
      </w:r>
      <w:proofErr w:type="gramStart"/>
      <w:r w:rsidR="00D80C13">
        <w:rPr>
          <w:color w:val="000000"/>
          <w:spacing w:val="6"/>
          <w:sz w:val="26"/>
          <w:szCs w:val="26"/>
        </w:rPr>
        <w:t xml:space="preserve"> </w:t>
      </w:r>
      <w:r w:rsidRPr="005A5CC8">
        <w:rPr>
          <w:color w:val="000000"/>
          <w:spacing w:val="6"/>
          <w:sz w:val="26"/>
          <w:szCs w:val="26"/>
        </w:rPr>
        <w:t>:</w:t>
      </w:r>
      <w:proofErr w:type="gramEnd"/>
      <w:r w:rsidRPr="005A5CC8">
        <w:rPr>
          <w:color w:val="000000"/>
          <w:spacing w:val="6"/>
          <w:sz w:val="26"/>
          <w:szCs w:val="26"/>
        </w:rPr>
        <w:t xml:space="preserve"> сб</w:t>
      </w:r>
      <w:r w:rsidR="00C7241F">
        <w:rPr>
          <w:color w:val="000000"/>
          <w:spacing w:val="6"/>
          <w:sz w:val="26"/>
          <w:szCs w:val="26"/>
        </w:rPr>
        <w:t xml:space="preserve">. </w:t>
      </w:r>
      <w:r w:rsidRPr="005A5CC8">
        <w:rPr>
          <w:color w:val="000000"/>
          <w:spacing w:val="6"/>
          <w:sz w:val="26"/>
          <w:szCs w:val="26"/>
        </w:rPr>
        <w:t>ст</w:t>
      </w:r>
      <w:r w:rsidR="00C7241F">
        <w:rPr>
          <w:color w:val="000000"/>
          <w:spacing w:val="6"/>
          <w:sz w:val="26"/>
          <w:szCs w:val="26"/>
        </w:rPr>
        <w:t xml:space="preserve">. </w:t>
      </w:r>
      <w:r w:rsidRPr="005A5CC8">
        <w:rPr>
          <w:color w:val="000000"/>
          <w:spacing w:val="6"/>
          <w:sz w:val="26"/>
          <w:szCs w:val="26"/>
        </w:rPr>
        <w:t>– М</w:t>
      </w:r>
      <w:r w:rsidR="00C7241F">
        <w:rPr>
          <w:color w:val="000000"/>
          <w:spacing w:val="6"/>
          <w:sz w:val="26"/>
          <w:szCs w:val="26"/>
        </w:rPr>
        <w:t xml:space="preserve">. </w:t>
      </w:r>
      <w:r w:rsidR="00D80C13">
        <w:rPr>
          <w:color w:val="000000"/>
          <w:spacing w:val="6"/>
          <w:sz w:val="26"/>
          <w:szCs w:val="26"/>
        </w:rPr>
        <w:t>: Юрид.</w:t>
      </w:r>
      <w:r w:rsidRPr="005A5CC8">
        <w:rPr>
          <w:color w:val="000000"/>
          <w:spacing w:val="6"/>
          <w:sz w:val="26"/>
          <w:szCs w:val="26"/>
        </w:rPr>
        <w:t xml:space="preserve"> литература, 1979</w:t>
      </w:r>
      <w:r w:rsidR="00C7241F">
        <w:rPr>
          <w:color w:val="000000"/>
          <w:spacing w:val="6"/>
          <w:sz w:val="26"/>
          <w:szCs w:val="26"/>
        </w:rPr>
        <w:t xml:space="preserve">. </w:t>
      </w:r>
      <w:r w:rsidRPr="005A5CC8">
        <w:rPr>
          <w:color w:val="000000"/>
          <w:spacing w:val="6"/>
          <w:sz w:val="26"/>
          <w:szCs w:val="26"/>
        </w:rPr>
        <w:t xml:space="preserve">– 100 </w:t>
      </w:r>
      <w:r w:rsidR="00C7241F">
        <w:rPr>
          <w:color w:val="000000"/>
          <w:spacing w:val="6"/>
          <w:sz w:val="26"/>
          <w:szCs w:val="26"/>
        </w:rPr>
        <w:t>с</w:t>
      </w:r>
      <w:r w:rsidR="00766458">
        <w:rPr>
          <w:color w:val="000000"/>
          <w:spacing w:val="6"/>
          <w:sz w:val="26"/>
          <w:szCs w:val="26"/>
        </w:rPr>
        <w:t xml:space="preserve">. </w:t>
      </w:r>
    </w:p>
    <w:p w:rsidR="00242427" w:rsidRPr="005A5CC8" w:rsidRDefault="00242427" w:rsidP="009F0F1E">
      <w:pPr>
        <w:pStyle w:val="aa"/>
        <w:numPr>
          <w:ilvl w:val="0"/>
          <w:numId w:val="16"/>
        </w:numPr>
        <w:spacing w:before="0" w:beforeAutospacing="0" w:after="0" w:afterAutospacing="0"/>
        <w:jc w:val="both"/>
        <w:rPr>
          <w:color w:val="000000"/>
          <w:spacing w:val="6"/>
          <w:sz w:val="26"/>
          <w:szCs w:val="26"/>
        </w:rPr>
      </w:pPr>
      <w:r w:rsidRPr="005A5CC8">
        <w:rPr>
          <w:color w:val="000000"/>
          <w:spacing w:val="6"/>
          <w:sz w:val="26"/>
          <w:szCs w:val="26"/>
        </w:rPr>
        <w:t>Шнайдер, Г</w:t>
      </w:r>
      <w:r w:rsidR="00C7241F">
        <w:rPr>
          <w:color w:val="000000"/>
          <w:spacing w:val="6"/>
          <w:sz w:val="26"/>
          <w:szCs w:val="26"/>
        </w:rPr>
        <w:t xml:space="preserve">. </w:t>
      </w:r>
      <w:r w:rsidRPr="005A5CC8">
        <w:rPr>
          <w:color w:val="000000"/>
          <w:spacing w:val="6"/>
          <w:sz w:val="26"/>
          <w:szCs w:val="26"/>
        </w:rPr>
        <w:t>И</w:t>
      </w:r>
      <w:r w:rsidR="00C7241F">
        <w:rPr>
          <w:color w:val="000000"/>
          <w:spacing w:val="6"/>
          <w:sz w:val="26"/>
          <w:szCs w:val="26"/>
        </w:rPr>
        <w:t xml:space="preserve">. </w:t>
      </w:r>
      <w:r w:rsidRPr="005A5CC8">
        <w:rPr>
          <w:color w:val="000000"/>
          <w:spacing w:val="6"/>
          <w:sz w:val="26"/>
          <w:szCs w:val="26"/>
        </w:rPr>
        <w:t>Криминология</w:t>
      </w:r>
      <w:r w:rsidR="00D80C13">
        <w:rPr>
          <w:color w:val="000000"/>
          <w:spacing w:val="6"/>
          <w:sz w:val="26"/>
          <w:szCs w:val="26"/>
        </w:rPr>
        <w:t xml:space="preserve"> </w:t>
      </w:r>
      <w:r w:rsidRPr="005A5CC8">
        <w:rPr>
          <w:color w:val="000000"/>
          <w:spacing w:val="6"/>
          <w:sz w:val="26"/>
          <w:szCs w:val="26"/>
        </w:rPr>
        <w:t>: пер</w:t>
      </w:r>
      <w:r w:rsidR="00C7241F">
        <w:rPr>
          <w:color w:val="000000"/>
          <w:spacing w:val="6"/>
          <w:sz w:val="26"/>
          <w:szCs w:val="26"/>
        </w:rPr>
        <w:t xml:space="preserve">. </w:t>
      </w:r>
      <w:r w:rsidRPr="005A5CC8">
        <w:rPr>
          <w:color w:val="000000"/>
          <w:spacing w:val="6"/>
          <w:sz w:val="26"/>
          <w:szCs w:val="26"/>
        </w:rPr>
        <w:t>с нем</w:t>
      </w:r>
      <w:r w:rsidR="00C7241F">
        <w:rPr>
          <w:color w:val="000000"/>
          <w:spacing w:val="6"/>
          <w:sz w:val="26"/>
          <w:szCs w:val="26"/>
        </w:rPr>
        <w:t xml:space="preserve">. </w:t>
      </w:r>
      <w:r w:rsidRPr="005A5CC8">
        <w:rPr>
          <w:color w:val="000000"/>
          <w:spacing w:val="6"/>
          <w:sz w:val="26"/>
          <w:szCs w:val="26"/>
        </w:rPr>
        <w:t>/ Г</w:t>
      </w:r>
      <w:r w:rsidR="00C7241F">
        <w:rPr>
          <w:color w:val="000000"/>
          <w:spacing w:val="6"/>
          <w:sz w:val="26"/>
          <w:szCs w:val="26"/>
        </w:rPr>
        <w:t xml:space="preserve">. </w:t>
      </w:r>
      <w:r w:rsidRPr="005A5CC8">
        <w:rPr>
          <w:color w:val="000000"/>
          <w:spacing w:val="6"/>
          <w:sz w:val="26"/>
          <w:szCs w:val="26"/>
        </w:rPr>
        <w:t>И</w:t>
      </w:r>
      <w:r w:rsidR="00C7241F">
        <w:rPr>
          <w:color w:val="000000"/>
          <w:spacing w:val="6"/>
          <w:sz w:val="26"/>
          <w:szCs w:val="26"/>
        </w:rPr>
        <w:t xml:space="preserve">. </w:t>
      </w:r>
      <w:r w:rsidRPr="005A5CC8">
        <w:rPr>
          <w:color w:val="000000"/>
          <w:spacing w:val="6"/>
          <w:sz w:val="26"/>
          <w:szCs w:val="26"/>
        </w:rPr>
        <w:t>Шнайдер</w:t>
      </w:r>
      <w:r w:rsidR="00D80C13">
        <w:rPr>
          <w:color w:val="000000"/>
          <w:spacing w:val="6"/>
          <w:sz w:val="26"/>
          <w:szCs w:val="26"/>
        </w:rPr>
        <w:t xml:space="preserve"> </w:t>
      </w:r>
      <w:r w:rsidRPr="005A5CC8">
        <w:rPr>
          <w:color w:val="000000"/>
          <w:spacing w:val="6"/>
          <w:sz w:val="26"/>
          <w:szCs w:val="26"/>
        </w:rPr>
        <w:t>; под общ</w:t>
      </w:r>
      <w:proofErr w:type="gramStart"/>
      <w:r w:rsidR="00C7241F">
        <w:rPr>
          <w:color w:val="000000"/>
          <w:spacing w:val="6"/>
          <w:sz w:val="26"/>
          <w:szCs w:val="26"/>
        </w:rPr>
        <w:t>.</w:t>
      </w:r>
      <w:proofErr w:type="gramEnd"/>
      <w:r w:rsidR="00C7241F">
        <w:rPr>
          <w:color w:val="000000"/>
          <w:spacing w:val="6"/>
          <w:sz w:val="26"/>
          <w:szCs w:val="26"/>
        </w:rPr>
        <w:t xml:space="preserve"> </w:t>
      </w:r>
      <w:proofErr w:type="gramStart"/>
      <w:r w:rsidRPr="005A5CC8">
        <w:rPr>
          <w:color w:val="000000"/>
          <w:spacing w:val="6"/>
          <w:sz w:val="26"/>
          <w:szCs w:val="26"/>
        </w:rPr>
        <w:t>р</w:t>
      </w:r>
      <w:proofErr w:type="gramEnd"/>
      <w:r w:rsidRPr="005A5CC8">
        <w:rPr>
          <w:color w:val="000000"/>
          <w:spacing w:val="6"/>
          <w:sz w:val="26"/>
          <w:szCs w:val="26"/>
        </w:rPr>
        <w:t>ед</w:t>
      </w:r>
      <w:r w:rsidR="00C7241F">
        <w:rPr>
          <w:color w:val="000000"/>
          <w:spacing w:val="6"/>
          <w:sz w:val="26"/>
          <w:szCs w:val="26"/>
        </w:rPr>
        <w:t xml:space="preserve">. </w:t>
      </w:r>
      <w:r w:rsidRPr="005A5CC8">
        <w:rPr>
          <w:color w:val="000000"/>
          <w:spacing w:val="6"/>
          <w:sz w:val="26"/>
          <w:szCs w:val="26"/>
        </w:rPr>
        <w:t>и с предисл</w:t>
      </w:r>
      <w:r w:rsidR="00D80C13">
        <w:rPr>
          <w:color w:val="000000"/>
          <w:spacing w:val="6"/>
          <w:sz w:val="26"/>
          <w:szCs w:val="26"/>
        </w:rPr>
        <w:t>.</w:t>
      </w:r>
      <w:r w:rsidRPr="005A5CC8">
        <w:rPr>
          <w:color w:val="000000"/>
          <w:spacing w:val="6"/>
          <w:sz w:val="26"/>
          <w:szCs w:val="26"/>
        </w:rPr>
        <w:t xml:space="preserve"> Л</w:t>
      </w:r>
      <w:r w:rsidR="00C7241F">
        <w:rPr>
          <w:color w:val="000000"/>
          <w:spacing w:val="6"/>
          <w:sz w:val="26"/>
          <w:szCs w:val="26"/>
        </w:rPr>
        <w:t xml:space="preserve">. </w:t>
      </w:r>
      <w:r w:rsidRPr="005A5CC8">
        <w:rPr>
          <w:color w:val="000000"/>
          <w:spacing w:val="6"/>
          <w:sz w:val="26"/>
          <w:szCs w:val="26"/>
        </w:rPr>
        <w:t>О</w:t>
      </w:r>
      <w:r w:rsidR="00C7241F">
        <w:rPr>
          <w:color w:val="000000"/>
          <w:spacing w:val="6"/>
          <w:sz w:val="26"/>
          <w:szCs w:val="26"/>
        </w:rPr>
        <w:t xml:space="preserve">. </w:t>
      </w:r>
      <w:r w:rsidRPr="005A5CC8">
        <w:rPr>
          <w:color w:val="000000"/>
          <w:spacing w:val="6"/>
          <w:sz w:val="26"/>
          <w:szCs w:val="26"/>
        </w:rPr>
        <w:t>Иванова</w:t>
      </w:r>
      <w:r w:rsidR="00C7241F">
        <w:rPr>
          <w:color w:val="000000"/>
          <w:spacing w:val="6"/>
          <w:sz w:val="26"/>
          <w:szCs w:val="26"/>
        </w:rPr>
        <w:t xml:space="preserve">. </w:t>
      </w:r>
      <w:r w:rsidRPr="005A5CC8">
        <w:rPr>
          <w:color w:val="000000"/>
          <w:spacing w:val="6"/>
          <w:sz w:val="26"/>
          <w:szCs w:val="26"/>
        </w:rPr>
        <w:t>– М</w:t>
      </w:r>
      <w:r w:rsidR="00C7241F">
        <w:rPr>
          <w:color w:val="000000"/>
          <w:spacing w:val="6"/>
          <w:sz w:val="26"/>
          <w:szCs w:val="26"/>
        </w:rPr>
        <w:t>.</w:t>
      </w:r>
      <w:proofErr w:type="gramStart"/>
      <w:r w:rsidR="00C7241F">
        <w:rPr>
          <w:color w:val="000000"/>
          <w:spacing w:val="6"/>
          <w:sz w:val="26"/>
          <w:szCs w:val="26"/>
        </w:rPr>
        <w:t xml:space="preserve"> </w:t>
      </w:r>
      <w:r w:rsidRPr="005A5CC8">
        <w:rPr>
          <w:color w:val="000000"/>
          <w:spacing w:val="6"/>
          <w:sz w:val="26"/>
          <w:szCs w:val="26"/>
        </w:rPr>
        <w:t>:</w:t>
      </w:r>
      <w:proofErr w:type="gramEnd"/>
      <w:r w:rsidRPr="005A5CC8">
        <w:rPr>
          <w:color w:val="000000"/>
          <w:spacing w:val="6"/>
          <w:sz w:val="26"/>
          <w:szCs w:val="26"/>
        </w:rPr>
        <w:t xml:space="preserve"> Прогресс, 1994</w:t>
      </w:r>
      <w:r w:rsidR="00C7241F">
        <w:rPr>
          <w:color w:val="000000"/>
          <w:spacing w:val="6"/>
          <w:sz w:val="26"/>
          <w:szCs w:val="26"/>
        </w:rPr>
        <w:t xml:space="preserve">. </w:t>
      </w:r>
      <w:r w:rsidRPr="005A5CC8">
        <w:rPr>
          <w:color w:val="000000"/>
          <w:spacing w:val="6"/>
          <w:sz w:val="26"/>
          <w:szCs w:val="26"/>
        </w:rPr>
        <w:t xml:space="preserve">– 350 </w:t>
      </w:r>
      <w:r w:rsidR="00C7241F">
        <w:rPr>
          <w:color w:val="000000"/>
          <w:spacing w:val="6"/>
          <w:sz w:val="26"/>
          <w:szCs w:val="26"/>
        </w:rPr>
        <w:t>с</w:t>
      </w:r>
      <w:r w:rsidR="00766458">
        <w:rPr>
          <w:color w:val="000000"/>
          <w:spacing w:val="6"/>
          <w:sz w:val="26"/>
          <w:szCs w:val="26"/>
        </w:rPr>
        <w:t xml:space="preserve">. </w:t>
      </w:r>
    </w:p>
    <w:p w:rsidR="007144EC" w:rsidRDefault="007144EC" w:rsidP="00544BB3">
      <w:pPr>
        <w:ind w:left="709"/>
        <w:rPr>
          <w:rFonts w:eastAsia="Calibri"/>
          <w:b/>
          <w:sz w:val="26"/>
          <w:szCs w:val="26"/>
          <w:lang w:eastAsia="en-US"/>
        </w:rPr>
      </w:pPr>
    </w:p>
    <w:p w:rsidR="00484BC7" w:rsidRDefault="00484BC7" w:rsidP="00544BB3">
      <w:pPr>
        <w:ind w:left="709"/>
        <w:rPr>
          <w:rFonts w:eastAsia="Calibri"/>
          <w:b/>
          <w:sz w:val="26"/>
          <w:szCs w:val="26"/>
          <w:lang w:eastAsia="en-US"/>
        </w:rPr>
      </w:pPr>
    </w:p>
    <w:p w:rsidR="00E46994" w:rsidRDefault="00E46994" w:rsidP="00544BB3">
      <w:pPr>
        <w:ind w:left="709"/>
        <w:rPr>
          <w:rFonts w:eastAsia="Calibri"/>
          <w:b/>
          <w:sz w:val="26"/>
          <w:szCs w:val="26"/>
          <w:lang w:eastAsia="en-US"/>
        </w:rPr>
      </w:pPr>
    </w:p>
    <w:p w:rsidR="00242427" w:rsidRPr="005A5CC8" w:rsidRDefault="00242427" w:rsidP="007144EC">
      <w:pPr>
        <w:pStyle w:val="afff8"/>
        <w:rPr>
          <w:rFonts w:eastAsia="Calibri"/>
          <w:lang w:eastAsia="en-US"/>
        </w:rPr>
      </w:pPr>
      <w:bookmarkStart w:id="239" w:name="_Toc22206899"/>
      <w:r w:rsidRPr="005A5CC8">
        <w:rPr>
          <w:rFonts w:eastAsia="Calibri"/>
          <w:lang w:eastAsia="en-US"/>
        </w:rPr>
        <w:t>Н</w:t>
      </w:r>
      <w:r w:rsidR="00C7241F">
        <w:rPr>
          <w:rFonts w:eastAsia="Calibri"/>
          <w:lang w:eastAsia="en-US"/>
        </w:rPr>
        <w:t xml:space="preserve">. </w:t>
      </w:r>
      <w:r w:rsidRPr="005A5CC8">
        <w:rPr>
          <w:rFonts w:eastAsia="Calibri"/>
          <w:lang w:eastAsia="en-US"/>
        </w:rPr>
        <w:t>Д</w:t>
      </w:r>
      <w:r w:rsidR="00C7241F">
        <w:rPr>
          <w:rFonts w:eastAsia="Calibri"/>
          <w:lang w:eastAsia="en-US"/>
        </w:rPr>
        <w:t xml:space="preserve">. </w:t>
      </w:r>
      <w:r w:rsidRPr="005A5CC8">
        <w:rPr>
          <w:rFonts w:eastAsia="Calibri"/>
          <w:lang w:eastAsia="en-US"/>
        </w:rPr>
        <w:t>ЛУКОНИНА</w:t>
      </w:r>
      <w:bookmarkEnd w:id="239"/>
    </w:p>
    <w:p w:rsidR="00882E5E" w:rsidRDefault="00544BB3" w:rsidP="00544BB3">
      <w:pPr>
        <w:ind w:left="709"/>
        <w:rPr>
          <w:sz w:val="26"/>
          <w:szCs w:val="26"/>
        </w:rPr>
      </w:pPr>
      <w:r>
        <w:rPr>
          <w:rFonts w:eastAsia="Calibri"/>
          <w:sz w:val="26"/>
          <w:szCs w:val="26"/>
          <w:lang w:eastAsia="en-US"/>
        </w:rPr>
        <w:t>Научный руководитель ‒</w:t>
      </w:r>
      <w:r w:rsidR="00242427" w:rsidRPr="005A5CC8">
        <w:rPr>
          <w:rFonts w:eastAsia="Calibri"/>
          <w:sz w:val="26"/>
          <w:szCs w:val="26"/>
          <w:lang w:eastAsia="en-US"/>
        </w:rPr>
        <w:t xml:space="preserve"> </w:t>
      </w:r>
      <w:r w:rsidR="007F08E6" w:rsidRPr="005A5CC8">
        <w:rPr>
          <w:sz w:val="26"/>
          <w:szCs w:val="26"/>
        </w:rPr>
        <w:t>Е</w:t>
      </w:r>
      <w:r w:rsidR="007F08E6">
        <w:rPr>
          <w:sz w:val="26"/>
          <w:szCs w:val="26"/>
        </w:rPr>
        <w:t xml:space="preserve">. </w:t>
      </w:r>
      <w:r w:rsidR="007F08E6" w:rsidRPr="005A5CC8">
        <w:rPr>
          <w:sz w:val="26"/>
          <w:szCs w:val="26"/>
        </w:rPr>
        <w:t>В</w:t>
      </w:r>
      <w:r w:rsidR="007F08E6">
        <w:rPr>
          <w:sz w:val="26"/>
          <w:szCs w:val="26"/>
        </w:rPr>
        <w:t xml:space="preserve">. </w:t>
      </w:r>
      <w:r w:rsidR="00242427" w:rsidRPr="005A5CC8">
        <w:rPr>
          <w:sz w:val="26"/>
          <w:szCs w:val="26"/>
        </w:rPr>
        <w:t xml:space="preserve">Романюк,  старший </w:t>
      </w:r>
      <w:r w:rsidR="00882E5E">
        <w:rPr>
          <w:sz w:val="26"/>
          <w:szCs w:val="26"/>
        </w:rPr>
        <w:t>преподаватель</w:t>
      </w:r>
    </w:p>
    <w:p w:rsidR="00242427" w:rsidRPr="005A5CC8" w:rsidRDefault="00242427" w:rsidP="00544BB3">
      <w:pPr>
        <w:ind w:left="709"/>
        <w:rPr>
          <w:rFonts w:eastAsia="Calibri"/>
          <w:sz w:val="26"/>
          <w:szCs w:val="26"/>
          <w:lang w:eastAsia="en-US"/>
        </w:rPr>
      </w:pPr>
      <w:r w:rsidRPr="005A5CC8">
        <w:rPr>
          <w:rFonts w:eastAsia="Calibri"/>
          <w:sz w:val="26"/>
          <w:szCs w:val="26"/>
          <w:lang w:eastAsia="en-US"/>
        </w:rPr>
        <w:t>Брест, Брестский го</w:t>
      </w:r>
      <w:r w:rsidR="00882E5E">
        <w:rPr>
          <w:rFonts w:eastAsia="Calibri"/>
          <w:sz w:val="26"/>
          <w:szCs w:val="26"/>
          <w:lang w:eastAsia="en-US"/>
        </w:rPr>
        <w:t xml:space="preserve">сударственный университет </w:t>
      </w:r>
      <w:r w:rsidR="00487436">
        <w:rPr>
          <w:rFonts w:eastAsia="Calibri"/>
          <w:sz w:val="26"/>
          <w:szCs w:val="26"/>
          <w:lang w:eastAsia="en-US"/>
        </w:rPr>
        <w:t>имени</w:t>
      </w:r>
      <w:r w:rsidR="00882E5E">
        <w:rPr>
          <w:rFonts w:eastAsia="Calibri"/>
          <w:sz w:val="26"/>
          <w:szCs w:val="26"/>
          <w:lang w:eastAsia="en-US"/>
        </w:rPr>
        <w:t xml:space="preserve"> </w:t>
      </w:r>
      <w:r w:rsidR="007B4491">
        <w:rPr>
          <w:rFonts w:eastAsia="Calibri"/>
          <w:sz w:val="26"/>
          <w:szCs w:val="26"/>
          <w:lang w:eastAsia="en-US"/>
        </w:rPr>
        <w:t>А. С. Пушкина</w:t>
      </w:r>
    </w:p>
    <w:p w:rsidR="00242427" w:rsidRPr="005A5CC8" w:rsidRDefault="00242427" w:rsidP="00544BB3">
      <w:pPr>
        <w:ind w:left="709" w:firstLine="709"/>
        <w:rPr>
          <w:rFonts w:eastAsia="Calibri"/>
          <w:sz w:val="26"/>
          <w:szCs w:val="26"/>
          <w:lang w:eastAsia="en-US"/>
        </w:rPr>
      </w:pPr>
    </w:p>
    <w:p w:rsidR="00242427" w:rsidRPr="005A5CC8" w:rsidRDefault="00242427" w:rsidP="00B556AA">
      <w:pPr>
        <w:pStyle w:val="afff8"/>
        <w:jc w:val="left"/>
        <w:rPr>
          <w:rFonts w:eastAsia="Calibri"/>
          <w:lang w:eastAsia="en-US"/>
        </w:rPr>
      </w:pPr>
      <w:bookmarkStart w:id="240" w:name="_Toc22206900"/>
      <w:r w:rsidRPr="005A5CC8">
        <w:rPr>
          <w:rFonts w:eastAsia="Calibri"/>
          <w:lang w:eastAsia="en-US"/>
        </w:rPr>
        <w:t xml:space="preserve">ОСНОВЫ УГОЛОВНО-ПРАВОВОЙ ОХРАНЫ </w:t>
      </w:r>
      <w:r w:rsidR="008B4E14">
        <w:rPr>
          <w:rFonts w:eastAsia="Calibri"/>
          <w:lang w:eastAsia="en-US"/>
        </w:rPr>
        <w:br/>
      </w:r>
      <w:r w:rsidRPr="005A5CC8">
        <w:rPr>
          <w:rFonts w:eastAsia="Calibri"/>
          <w:lang w:eastAsia="en-US"/>
        </w:rPr>
        <w:t>В</w:t>
      </w:r>
      <w:r w:rsidR="008B4E14">
        <w:rPr>
          <w:rFonts w:eastAsia="Calibri"/>
          <w:lang w:eastAsia="en-US"/>
        </w:rPr>
        <w:t> </w:t>
      </w:r>
      <w:r w:rsidRPr="005A5CC8">
        <w:rPr>
          <w:rFonts w:eastAsia="Calibri"/>
          <w:lang w:eastAsia="en-US"/>
        </w:rPr>
        <w:t>СФЕРЕ ТРАНСПЛАНТОЛОГИИ</w:t>
      </w:r>
      <w:bookmarkEnd w:id="240"/>
    </w:p>
    <w:p w:rsidR="00242427" w:rsidRPr="005A5CC8" w:rsidRDefault="00242427" w:rsidP="00B556AA">
      <w:pPr>
        <w:ind w:firstLine="709"/>
        <w:rPr>
          <w:rFonts w:eastAsia="Calibri"/>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Мировые тенденции и процессы глобализации предопределяют направления развития уголовно-правовой политики</w:t>
      </w:r>
      <w:r w:rsidR="00C7241F">
        <w:rPr>
          <w:rFonts w:eastAsia="Calibri"/>
          <w:sz w:val="26"/>
          <w:szCs w:val="26"/>
          <w:lang w:eastAsia="en-US"/>
        </w:rPr>
        <w:t xml:space="preserve">. </w:t>
      </w:r>
      <w:r w:rsidRPr="005A5CC8">
        <w:rPr>
          <w:rFonts w:eastAsia="Calibri"/>
          <w:sz w:val="26"/>
          <w:szCs w:val="26"/>
          <w:lang w:eastAsia="en-US"/>
        </w:rPr>
        <w:t>Защита о</w:t>
      </w:r>
      <w:r w:rsidR="007F08E6">
        <w:rPr>
          <w:rFonts w:eastAsia="Calibri"/>
          <w:sz w:val="26"/>
          <w:szCs w:val="26"/>
          <w:lang w:eastAsia="en-US"/>
        </w:rPr>
        <w:t xml:space="preserve">сновных прав и свобод человека – </w:t>
      </w:r>
      <w:r w:rsidRPr="005A5CC8">
        <w:rPr>
          <w:rFonts w:eastAsia="Calibri"/>
          <w:sz w:val="26"/>
          <w:szCs w:val="26"/>
          <w:lang w:eastAsia="en-US"/>
        </w:rPr>
        <w:t>нравственный ориентир в развитии законодательства уголовного права</w:t>
      </w:r>
      <w:r w:rsidR="00C7241F">
        <w:rPr>
          <w:rFonts w:eastAsia="Calibri"/>
          <w:sz w:val="26"/>
          <w:szCs w:val="26"/>
          <w:lang w:eastAsia="en-US"/>
        </w:rPr>
        <w:t xml:space="preserve">. </w:t>
      </w:r>
      <w:r w:rsidRPr="005A5CC8">
        <w:rPr>
          <w:rFonts w:eastAsia="Calibri"/>
          <w:sz w:val="26"/>
          <w:szCs w:val="26"/>
          <w:lang w:eastAsia="en-US"/>
        </w:rPr>
        <w:t xml:space="preserve">Появление новых общественно опасных деяний в различных сферах общественной и государственной жизни порождает ответное им противодействие </w:t>
      </w:r>
      <w:r w:rsidR="007F08E6">
        <w:rPr>
          <w:rFonts w:eastAsia="Calibri"/>
          <w:sz w:val="26"/>
          <w:szCs w:val="26"/>
          <w:lang w:eastAsia="en-US"/>
        </w:rPr>
        <w:t>–</w:t>
      </w:r>
      <w:r w:rsidRPr="005A5CC8">
        <w:rPr>
          <w:rFonts w:eastAsia="Calibri"/>
          <w:sz w:val="26"/>
          <w:szCs w:val="26"/>
          <w:lang w:eastAsia="en-US"/>
        </w:rPr>
        <w:t xml:space="preserve"> криминализацию</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Научно-технический прогресс в биологии и медицине достиг таких высот, что может регулировать процессы воспроизводства человека, его жизнедеятельности и умирания</w:t>
      </w:r>
      <w:r w:rsidR="00C7241F">
        <w:rPr>
          <w:rFonts w:eastAsia="Calibri"/>
          <w:sz w:val="26"/>
          <w:szCs w:val="26"/>
          <w:lang w:eastAsia="en-US"/>
        </w:rPr>
        <w:t xml:space="preserve">. </w:t>
      </w:r>
      <w:r w:rsidRPr="005A5CC8">
        <w:rPr>
          <w:rFonts w:eastAsia="Calibri"/>
          <w:sz w:val="26"/>
          <w:szCs w:val="26"/>
          <w:lang w:eastAsia="en-US"/>
        </w:rPr>
        <w:t>Биоэтика, современные биомедицинские технологии влияют на уголовно-правовое регулирование, предопределяя круг объектов уголовно-правовой охраны</w:t>
      </w:r>
      <w:r w:rsidR="00C7241F">
        <w:rPr>
          <w:rFonts w:eastAsia="Calibri"/>
          <w:sz w:val="26"/>
          <w:szCs w:val="26"/>
          <w:lang w:eastAsia="en-US"/>
        </w:rPr>
        <w:t xml:space="preserve">. </w:t>
      </w:r>
      <w:r w:rsidRPr="005A5CC8">
        <w:rPr>
          <w:rFonts w:eastAsia="Calibri"/>
          <w:sz w:val="26"/>
          <w:szCs w:val="26"/>
          <w:lang w:eastAsia="en-US"/>
        </w:rPr>
        <w:t>В свою очередь, правовое решение вопросов трансплантации, в том числе и путем установления уголовной ответственности, создает систему гарантий реализации осно</w:t>
      </w:r>
      <w:r w:rsidR="00A936C6" w:rsidRPr="005A5CC8">
        <w:rPr>
          <w:rFonts w:eastAsia="Calibri"/>
          <w:sz w:val="26"/>
          <w:szCs w:val="26"/>
          <w:lang w:eastAsia="en-US"/>
        </w:rPr>
        <w:t>вных прав и свобод человека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lastRenderedPageBreak/>
        <w:t>В Республике Беларусь трансплантология развивается стремительными темпами, начиная от создания соответствующего медицинского оборудования, подготовки квалифицированных кадров, разработки новых биомедицинских технологий, заканчивая формированием банка анатомического материала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Основная роль в национальном законодательстве по проблемам трансплантологии принадлежит Закону Республики Беларусь </w:t>
      </w:r>
      <w:r w:rsidR="007F08E6">
        <w:rPr>
          <w:rFonts w:eastAsia="Calibri"/>
          <w:sz w:val="26"/>
          <w:szCs w:val="26"/>
          <w:lang w:eastAsia="en-US"/>
        </w:rPr>
        <w:t xml:space="preserve">                                   </w:t>
      </w:r>
      <w:r w:rsidRPr="005A5CC8">
        <w:rPr>
          <w:rFonts w:eastAsia="Calibri"/>
          <w:sz w:val="26"/>
          <w:szCs w:val="26"/>
          <w:lang w:eastAsia="en-US"/>
        </w:rPr>
        <w:t>«О трансплантации органов и тканей» от 4 марта 1997 г</w:t>
      </w:r>
      <w:r w:rsidR="007F08E6">
        <w:rPr>
          <w:rFonts w:eastAsia="Calibri"/>
          <w:sz w:val="26"/>
          <w:szCs w:val="26"/>
          <w:lang w:eastAsia="en-US"/>
        </w:rPr>
        <w:t>ода</w:t>
      </w:r>
      <w:r w:rsidR="00C7241F">
        <w:rPr>
          <w:rFonts w:eastAsia="Calibri"/>
          <w:sz w:val="26"/>
          <w:szCs w:val="26"/>
          <w:lang w:eastAsia="en-US"/>
        </w:rPr>
        <w:t xml:space="preserve"> </w:t>
      </w:r>
      <w:r w:rsidRPr="005A5CC8">
        <w:rPr>
          <w:rFonts w:eastAsia="Calibri"/>
          <w:sz w:val="26"/>
          <w:szCs w:val="26"/>
          <w:lang w:eastAsia="en-US"/>
        </w:rPr>
        <w:t>№ 28-3 (в ред</w:t>
      </w:r>
      <w:r w:rsidR="00C7241F">
        <w:rPr>
          <w:rFonts w:eastAsia="Calibri"/>
          <w:sz w:val="26"/>
          <w:szCs w:val="26"/>
          <w:lang w:eastAsia="en-US"/>
        </w:rPr>
        <w:t xml:space="preserve">. </w:t>
      </w:r>
      <w:r w:rsidRPr="005A5CC8">
        <w:rPr>
          <w:rFonts w:eastAsia="Calibri"/>
          <w:sz w:val="26"/>
          <w:szCs w:val="26"/>
          <w:lang w:eastAsia="en-US"/>
        </w:rPr>
        <w:t>Закона Республики Беларусь от 09</w:t>
      </w:r>
      <w:r w:rsidR="00850D45">
        <w:rPr>
          <w:rFonts w:eastAsia="Calibri"/>
          <w:sz w:val="26"/>
          <w:szCs w:val="26"/>
          <w:lang w:eastAsia="en-US"/>
        </w:rPr>
        <w:t>.</w:t>
      </w:r>
      <w:r w:rsidRPr="005A5CC8">
        <w:rPr>
          <w:rFonts w:eastAsia="Calibri"/>
          <w:sz w:val="26"/>
          <w:szCs w:val="26"/>
          <w:lang w:eastAsia="en-US"/>
        </w:rPr>
        <w:t>01</w:t>
      </w:r>
      <w:r w:rsidR="00850D45">
        <w:rPr>
          <w:rFonts w:eastAsia="Calibri"/>
          <w:sz w:val="26"/>
          <w:szCs w:val="26"/>
          <w:lang w:eastAsia="en-US"/>
        </w:rPr>
        <w:t>.</w:t>
      </w:r>
      <w:r w:rsidRPr="005A5CC8">
        <w:rPr>
          <w:rFonts w:eastAsia="Calibri"/>
          <w:sz w:val="26"/>
          <w:szCs w:val="26"/>
          <w:lang w:eastAsia="en-US"/>
        </w:rPr>
        <w:t>2007 № 207-3)</w:t>
      </w:r>
      <w:r w:rsidR="00C7241F">
        <w:rPr>
          <w:rFonts w:eastAsia="Calibri"/>
          <w:sz w:val="26"/>
          <w:szCs w:val="26"/>
          <w:lang w:eastAsia="en-US"/>
        </w:rPr>
        <w:t xml:space="preserve">. </w:t>
      </w:r>
      <w:r w:rsidRPr="005A5CC8">
        <w:rPr>
          <w:rFonts w:eastAsia="Calibri"/>
          <w:sz w:val="26"/>
          <w:szCs w:val="26"/>
          <w:lang w:eastAsia="en-US"/>
        </w:rPr>
        <w:t>Основополагающие нормы-принципы по вопросам биомедицинских технологий и биоэтики закреплены в международно-правовых актах</w:t>
      </w:r>
      <w:r w:rsidR="00C7241F">
        <w:rPr>
          <w:rFonts w:eastAsia="Calibri"/>
          <w:sz w:val="26"/>
          <w:szCs w:val="26"/>
          <w:lang w:eastAsia="en-US"/>
        </w:rPr>
        <w:t xml:space="preserve">. </w:t>
      </w:r>
      <w:r w:rsidRPr="005A5CC8">
        <w:rPr>
          <w:rFonts w:eastAsia="Calibri"/>
          <w:sz w:val="26"/>
          <w:szCs w:val="26"/>
          <w:lang w:eastAsia="en-US"/>
        </w:rPr>
        <w:t xml:space="preserve">Всемирная медицинская ассоциация (ВМА) приняла ряд документов рекомендательного характера, например: Заявление о торговле живыми органами </w:t>
      </w:r>
      <w:r w:rsidR="007F08E6">
        <w:rPr>
          <w:rFonts w:eastAsia="Calibri"/>
          <w:sz w:val="26"/>
          <w:szCs w:val="26"/>
          <w:lang w:eastAsia="en-US"/>
        </w:rPr>
        <w:t>(</w:t>
      </w:r>
      <w:r w:rsidRPr="005A5CC8">
        <w:rPr>
          <w:rFonts w:eastAsia="Calibri"/>
          <w:sz w:val="26"/>
          <w:szCs w:val="26"/>
          <w:lang w:eastAsia="en-US"/>
        </w:rPr>
        <w:t>1985</w:t>
      </w:r>
      <w:r w:rsidR="007F08E6">
        <w:rPr>
          <w:rFonts w:eastAsia="Calibri"/>
          <w:sz w:val="26"/>
          <w:szCs w:val="26"/>
          <w:lang w:eastAsia="en-US"/>
        </w:rPr>
        <w:t>)</w:t>
      </w:r>
      <w:r w:rsidR="00853D5A">
        <w:rPr>
          <w:rFonts w:eastAsia="Calibri"/>
          <w:sz w:val="26"/>
          <w:szCs w:val="26"/>
          <w:lang w:eastAsia="en-US"/>
        </w:rPr>
        <w:t>,</w:t>
      </w:r>
      <w:r w:rsidRPr="005A5CC8">
        <w:rPr>
          <w:rFonts w:eastAsia="Calibri"/>
          <w:sz w:val="26"/>
          <w:szCs w:val="26"/>
          <w:lang w:eastAsia="en-US"/>
        </w:rPr>
        <w:t xml:space="preserve"> Декларация о трансплант</w:t>
      </w:r>
      <w:r w:rsidR="007F08E6">
        <w:rPr>
          <w:rFonts w:eastAsia="Calibri"/>
          <w:sz w:val="26"/>
          <w:szCs w:val="26"/>
          <w:lang w:eastAsia="en-US"/>
        </w:rPr>
        <w:t>ации человеческих органов (1987)</w:t>
      </w:r>
      <w:r w:rsidR="00853D5A">
        <w:rPr>
          <w:rFonts w:eastAsia="Calibri"/>
          <w:sz w:val="26"/>
          <w:szCs w:val="26"/>
          <w:lang w:eastAsia="en-US"/>
        </w:rPr>
        <w:t>,</w:t>
      </w:r>
      <w:r w:rsidRPr="005A5CC8">
        <w:rPr>
          <w:rFonts w:eastAsia="Calibri"/>
          <w:sz w:val="26"/>
          <w:szCs w:val="26"/>
          <w:lang w:eastAsia="en-US"/>
        </w:rPr>
        <w:t xml:space="preserve"> Резолюция по вопросам поведения врачей при осуществлении трансплантации человеческих органов </w:t>
      </w:r>
      <w:r w:rsidR="007F08E6">
        <w:rPr>
          <w:rFonts w:eastAsia="Calibri"/>
          <w:sz w:val="26"/>
          <w:szCs w:val="26"/>
          <w:lang w:eastAsia="en-US"/>
        </w:rPr>
        <w:t>(</w:t>
      </w:r>
      <w:r w:rsidRPr="005A5CC8">
        <w:rPr>
          <w:rFonts w:eastAsia="Calibri"/>
          <w:sz w:val="26"/>
          <w:szCs w:val="26"/>
          <w:lang w:eastAsia="en-US"/>
        </w:rPr>
        <w:t>1994</w:t>
      </w:r>
      <w:r w:rsidR="007F08E6">
        <w:rPr>
          <w:rFonts w:eastAsia="Calibri"/>
          <w:sz w:val="26"/>
          <w:szCs w:val="26"/>
          <w:lang w:eastAsia="en-US"/>
        </w:rPr>
        <w:t>)</w:t>
      </w:r>
      <w:r w:rsidR="00853D5A">
        <w:rPr>
          <w:rFonts w:eastAsia="Calibri"/>
          <w:sz w:val="26"/>
          <w:szCs w:val="26"/>
          <w:lang w:eastAsia="en-US"/>
        </w:rPr>
        <w:t>,</w:t>
      </w:r>
      <w:r w:rsidRPr="005A5CC8">
        <w:rPr>
          <w:rFonts w:eastAsia="Calibri"/>
          <w:sz w:val="26"/>
          <w:szCs w:val="26"/>
          <w:lang w:eastAsia="en-US"/>
        </w:rPr>
        <w:t xml:space="preserve"> Заявление о трансплантации эмбрио</w:t>
      </w:r>
      <w:r w:rsidR="005A3F2E" w:rsidRPr="005A5CC8">
        <w:rPr>
          <w:rFonts w:eastAsia="Calibri"/>
          <w:sz w:val="26"/>
          <w:szCs w:val="26"/>
          <w:lang w:eastAsia="en-US"/>
        </w:rPr>
        <w:t xml:space="preserve">нальных тканей </w:t>
      </w:r>
      <w:r w:rsidR="007F08E6">
        <w:rPr>
          <w:rFonts w:eastAsia="Calibri"/>
          <w:sz w:val="26"/>
          <w:szCs w:val="26"/>
          <w:lang w:eastAsia="en-US"/>
        </w:rPr>
        <w:t>(1989)</w:t>
      </w:r>
      <w:r w:rsidR="00C7241F">
        <w:rPr>
          <w:rFonts w:eastAsia="Calibri"/>
          <w:sz w:val="26"/>
          <w:szCs w:val="26"/>
          <w:lang w:eastAsia="en-US"/>
        </w:rPr>
        <w:t xml:space="preserve"> </w:t>
      </w:r>
      <w:r w:rsidR="005A3F2E" w:rsidRPr="005A5CC8">
        <w:rPr>
          <w:rFonts w:eastAsia="Calibri"/>
          <w:sz w:val="26"/>
          <w:szCs w:val="26"/>
          <w:lang w:eastAsia="en-US"/>
        </w:rPr>
        <w:t>и др</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Вопросы юридической ответственности за наиболее опасные нарушения норм биомедицины в правовом пространстве Беларуси можно отнести к стадии начального нормативного регулирования и разработки комплексных правовых решений, что требует формирования фундаментальных научных основ, в том числе научных основ уголовного права</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Сфера трансплантологии наиболее разработана с позиции уголовно-правовых решений</w:t>
      </w:r>
      <w:r w:rsidR="00C7241F">
        <w:rPr>
          <w:rFonts w:eastAsia="Calibri"/>
          <w:sz w:val="26"/>
          <w:szCs w:val="26"/>
          <w:lang w:eastAsia="en-US"/>
        </w:rPr>
        <w:t xml:space="preserve">. </w:t>
      </w:r>
      <w:proofErr w:type="gramStart"/>
      <w:r w:rsidRPr="005A5CC8">
        <w:rPr>
          <w:rFonts w:eastAsia="Calibri"/>
          <w:sz w:val="26"/>
          <w:szCs w:val="26"/>
          <w:lang w:eastAsia="en-US"/>
        </w:rPr>
        <w:t>УК Республики Беларусь устанавливает уголовную ответственность за убийство с целью получения трансплантата либо использования частей трупа (п</w:t>
      </w:r>
      <w:r w:rsidR="00C7241F">
        <w:rPr>
          <w:rFonts w:eastAsia="Calibri"/>
          <w:sz w:val="26"/>
          <w:szCs w:val="26"/>
          <w:lang w:eastAsia="en-US"/>
        </w:rPr>
        <w:t xml:space="preserve">. </w:t>
      </w:r>
      <w:r w:rsidRPr="005A5CC8">
        <w:rPr>
          <w:rFonts w:eastAsia="Calibri"/>
          <w:sz w:val="26"/>
          <w:szCs w:val="26"/>
          <w:lang w:eastAsia="en-US"/>
        </w:rPr>
        <w:t>9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139 УК), умышленное причинение тяжкого телесного повреждения с целью получения трансплантата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147 УК), принуждение к даче органов или тканей для трансплантации (ст</w:t>
      </w:r>
      <w:r w:rsidR="00C7241F">
        <w:rPr>
          <w:rFonts w:eastAsia="Calibri"/>
          <w:sz w:val="26"/>
          <w:szCs w:val="26"/>
          <w:lang w:eastAsia="en-US"/>
        </w:rPr>
        <w:t xml:space="preserve">. </w:t>
      </w:r>
      <w:r w:rsidRPr="005A5CC8">
        <w:rPr>
          <w:rFonts w:eastAsia="Calibri"/>
          <w:sz w:val="26"/>
          <w:szCs w:val="26"/>
          <w:lang w:eastAsia="en-US"/>
        </w:rPr>
        <w:t>163 УК), нарушение порядка проведения трансплантации (ст</w:t>
      </w:r>
      <w:r w:rsidR="00C7241F">
        <w:rPr>
          <w:rFonts w:eastAsia="Calibri"/>
          <w:sz w:val="26"/>
          <w:szCs w:val="26"/>
          <w:lang w:eastAsia="en-US"/>
        </w:rPr>
        <w:t xml:space="preserve">. </w:t>
      </w:r>
      <w:r w:rsidRPr="005A5CC8">
        <w:rPr>
          <w:rFonts w:eastAsia="Calibri"/>
          <w:sz w:val="26"/>
          <w:szCs w:val="26"/>
          <w:lang w:eastAsia="en-US"/>
        </w:rPr>
        <w:t>164 УК), торговлю людьми в</w:t>
      </w:r>
      <w:proofErr w:type="gramEnd"/>
      <w:r w:rsidRPr="005A5CC8">
        <w:rPr>
          <w:rFonts w:eastAsia="Calibri"/>
          <w:sz w:val="26"/>
          <w:szCs w:val="26"/>
          <w:lang w:eastAsia="en-US"/>
        </w:rPr>
        <w:t xml:space="preserve"> </w:t>
      </w:r>
      <w:proofErr w:type="gramStart"/>
      <w:r w:rsidRPr="005A5CC8">
        <w:rPr>
          <w:rFonts w:eastAsia="Calibri"/>
          <w:sz w:val="26"/>
          <w:szCs w:val="26"/>
          <w:lang w:eastAsia="en-US"/>
        </w:rPr>
        <w:t>целях</w:t>
      </w:r>
      <w:proofErr w:type="gramEnd"/>
      <w:r w:rsidRPr="005A5CC8">
        <w:rPr>
          <w:rFonts w:eastAsia="Calibri"/>
          <w:sz w:val="26"/>
          <w:szCs w:val="26"/>
          <w:lang w:eastAsia="en-US"/>
        </w:rPr>
        <w:t xml:space="preserve"> изъятия у потерпевшего органов или тканей для трансплантации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181 УК), похищение человека с целью изъятия у потерпевшего органов или тканей для трансплантации (п</w:t>
      </w:r>
      <w:r w:rsidR="00C7241F">
        <w:rPr>
          <w:rFonts w:eastAsia="Calibri"/>
          <w:sz w:val="26"/>
          <w:szCs w:val="26"/>
          <w:lang w:eastAsia="en-US"/>
        </w:rPr>
        <w:t xml:space="preserve">. </w:t>
      </w:r>
      <w:r w:rsidRPr="005A5CC8">
        <w:rPr>
          <w:rFonts w:eastAsia="Calibri"/>
          <w:sz w:val="26"/>
          <w:szCs w:val="26"/>
          <w:lang w:eastAsia="en-US"/>
        </w:rPr>
        <w:t>5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182 УК), незаконное изъятие органов или тканей от неживого донора (ст</w:t>
      </w:r>
      <w:r w:rsidR="00C7241F">
        <w:rPr>
          <w:rFonts w:eastAsia="Calibri"/>
          <w:sz w:val="26"/>
          <w:szCs w:val="26"/>
          <w:lang w:eastAsia="en-US"/>
        </w:rPr>
        <w:t xml:space="preserve">. </w:t>
      </w:r>
      <w:r w:rsidRPr="005A5CC8">
        <w:rPr>
          <w:rFonts w:eastAsia="Calibri"/>
          <w:sz w:val="26"/>
          <w:szCs w:val="26"/>
          <w:lang w:eastAsia="en-US"/>
        </w:rPr>
        <w:t>348 УК)</w:t>
      </w:r>
      <w:r w:rsidR="00C7241F">
        <w:rPr>
          <w:rFonts w:eastAsia="Calibri"/>
          <w:sz w:val="26"/>
          <w:szCs w:val="26"/>
          <w:lang w:eastAsia="en-US"/>
        </w:rPr>
        <w:t xml:space="preserve">. </w:t>
      </w:r>
      <w:proofErr w:type="gramStart"/>
      <w:r w:rsidRPr="005A5CC8">
        <w:rPr>
          <w:rFonts w:eastAsia="Calibri"/>
          <w:sz w:val="26"/>
          <w:szCs w:val="26"/>
          <w:lang w:eastAsia="en-US"/>
        </w:rPr>
        <w:t>Законодатель разграничил перечисленные посягательства по категориям преступлений следующим образом: одно преступление является не представляющим большой общественной опасности (ч</w:t>
      </w:r>
      <w:r w:rsidR="00C7241F">
        <w:rPr>
          <w:rFonts w:eastAsia="Calibri"/>
          <w:sz w:val="26"/>
          <w:szCs w:val="26"/>
          <w:lang w:eastAsia="en-US"/>
        </w:rPr>
        <w:t xml:space="preserve">. </w:t>
      </w:r>
      <w:r w:rsidRPr="005A5CC8">
        <w:rPr>
          <w:rFonts w:eastAsia="Calibri"/>
          <w:sz w:val="26"/>
          <w:szCs w:val="26"/>
          <w:lang w:eastAsia="en-US"/>
        </w:rPr>
        <w:t>1 ст</w:t>
      </w:r>
      <w:r w:rsidR="00C7241F">
        <w:rPr>
          <w:rFonts w:eastAsia="Calibri"/>
          <w:sz w:val="26"/>
          <w:szCs w:val="26"/>
          <w:lang w:eastAsia="en-US"/>
        </w:rPr>
        <w:t xml:space="preserve">. </w:t>
      </w:r>
      <w:r w:rsidRPr="005A5CC8">
        <w:rPr>
          <w:rFonts w:eastAsia="Calibri"/>
          <w:sz w:val="26"/>
          <w:szCs w:val="26"/>
          <w:lang w:eastAsia="en-US"/>
        </w:rPr>
        <w:t>163 УК), в четырех составах предусмотрены признаки менее тяжкого преступления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163, ч</w:t>
      </w:r>
      <w:r w:rsidR="00C7241F">
        <w:rPr>
          <w:rFonts w:eastAsia="Calibri"/>
          <w:sz w:val="26"/>
          <w:szCs w:val="26"/>
          <w:lang w:eastAsia="en-US"/>
        </w:rPr>
        <w:t xml:space="preserve">. </w:t>
      </w:r>
      <w:r w:rsidRPr="005A5CC8">
        <w:rPr>
          <w:rFonts w:eastAsia="Calibri"/>
          <w:sz w:val="26"/>
          <w:szCs w:val="26"/>
          <w:lang w:eastAsia="en-US"/>
        </w:rPr>
        <w:t>1 ст</w:t>
      </w:r>
      <w:r w:rsidR="00C7241F">
        <w:rPr>
          <w:rFonts w:eastAsia="Calibri"/>
          <w:sz w:val="26"/>
          <w:szCs w:val="26"/>
          <w:lang w:eastAsia="en-US"/>
        </w:rPr>
        <w:t xml:space="preserve">. </w:t>
      </w:r>
      <w:r w:rsidRPr="005A5CC8">
        <w:rPr>
          <w:rFonts w:eastAsia="Calibri"/>
          <w:sz w:val="26"/>
          <w:szCs w:val="26"/>
          <w:lang w:eastAsia="en-US"/>
        </w:rPr>
        <w:t>164, ч</w:t>
      </w:r>
      <w:r w:rsidR="00C7241F">
        <w:rPr>
          <w:rFonts w:eastAsia="Calibri"/>
          <w:sz w:val="26"/>
          <w:szCs w:val="26"/>
          <w:lang w:eastAsia="en-US"/>
        </w:rPr>
        <w:t xml:space="preserve">. </w:t>
      </w:r>
      <w:r w:rsidRPr="005A5CC8">
        <w:rPr>
          <w:rFonts w:eastAsia="Calibri"/>
          <w:sz w:val="26"/>
          <w:szCs w:val="26"/>
          <w:lang w:eastAsia="en-US"/>
        </w:rPr>
        <w:t>1 и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348 УК), в трех составах описаны тяжкие преступления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147, ч</w:t>
      </w:r>
      <w:r w:rsidR="00C7241F">
        <w:rPr>
          <w:rFonts w:eastAsia="Calibri"/>
          <w:sz w:val="26"/>
          <w:szCs w:val="26"/>
          <w:lang w:eastAsia="en-US"/>
        </w:rPr>
        <w:t xml:space="preserve">. </w:t>
      </w:r>
      <w:r w:rsidRPr="005A5CC8">
        <w:rPr>
          <w:rFonts w:eastAsia="Calibri"/>
          <w:sz w:val="26"/>
          <w:szCs w:val="26"/>
          <w:lang w:eastAsia="en-US"/>
        </w:rPr>
        <w:t>2</w:t>
      </w:r>
      <w:proofErr w:type="gramEnd"/>
      <w:r w:rsidRPr="005A5CC8">
        <w:rPr>
          <w:rFonts w:eastAsia="Calibri"/>
          <w:sz w:val="26"/>
          <w:szCs w:val="26"/>
          <w:lang w:eastAsia="en-US"/>
        </w:rPr>
        <w:t xml:space="preserve"> </w:t>
      </w:r>
      <w:proofErr w:type="gramStart"/>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164,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 xml:space="preserve">181 УК) и в двух случаях </w:t>
      </w:r>
      <w:r w:rsidR="008B4E14">
        <w:rPr>
          <w:rFonts w:eastAsia="Calibri"/>
          <w:sz w:val="26"/>
          <w:szCs w:val="26"/>
          <w:lang w:eastAsia="en-US"/>
        </w:rPr>
        <w:t>–</w:t>
      </w:r>
      <w:r w:rsidRPr="005A5CC8">
        <w:rPr>
          <w:rFonts w:eastAsia="Calibri"/>
          <w:sz w:val="26"/>
          <w:szCs w:val="26"/>
          <w:lang w:eastAsia="en-US"/>
        </w:rPr>
        <w:t xml:space="preserve"> особо тяжкие преступления (п</w:t>
      </w:r>
      <w:r w:rsidR="00C7241F">
        <w:rPr>
          <w:rFonts w:eastAsia="Calibri"/>
          <w:sz w:val="26"/>
          <w:szCs w:val="26"/>
          <w:lang w:eastAsia="en-US"/>
        </w:rPr>
        <w:t xml:space="preserve">. </w:t>
      </w:r>
      <w:r w:rsidRPr="005A5CC8">
        <w:rPr>
          <w:rFonts w:eastAsia="Calibri"/>
          <w:sz w:val="26"/>
          <w:szCs w:val="26"/>
          <w:lang w:eastAsia="en-US"/>
        </w:rPr>
        <w:t>9 ч</w:t>
      </w:r>
      <w:r w:rsidR="00C7241F">
        <w:rPr>
          <w:rFonts w:eastAsia="Calibri"/>
          <w:sz w:val="26"/>
          <w:szCs w:val="26"/>
          <w:lang w:eastAsia="en-US"/>
        </w:rPr>
        <w:t xml:space="preserve">. </w:t>
      </w:r>
      <w:r w:rsidRPr="005A5CC8">
        <w:rPr>
          <w:rFonts w:eastAsia="Calibri"/>
          <w:sz w:val="26"/>
          <w:szCs w:val="26"/>
          <w:lang w:eastAsia="en-US"/>
        </w:rPr>
        <w:t xml:space="preserve">2 </w:t>
      </w:r>
      <w:r w:rsidR="007F08E6">
        <w:rPr>
          <w:rFonts w:eastAsia="Calibri"/>
          <w:sz w:val="26"/>
          <w:szCs w:val="26"/>
          <w:lang w:eastAsia="en-US"/>
        </w:rPr>
        <w:t xml:space="preserve">            </w:t>
      </w:r>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139, п</w:t>
      </w:r>
      <w:r w:rsidR="00C7241F">
        <w:rPr>
          <w:rFonts w:eastAsia="Calibri"/>
          <w:sz w:val="26"/>
          <w:szCs w:val="26"/>
          <w:lang w:eastAsia="en-US"/>
        </w:rPr>
        <w:t xml:space="preserve">. </w:t>
      </w:r>
      <w:r w:rsidRPr="005A5CC8">
        <w:rPr>
          <w:rFonts w:eastAsia="Calibri"/>
          <w:sz w:val="26"/>
          <w:szCs w:val="26"/>
          <w:lang w:eastAsia="en-US"/>
        </w:rPr>
        <w:t>5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182 УК)</w:t>
      </w:r>
      <w:r w:rsidR="00C7241F">
        <w:rPr>
          <w:rFonts w:eastAsia="Calibri"/>
          <w:sz w:val="26"/>
          <w:szCs w:val="26"/>
          <w:lang w:eastAsia="en-US"/>
        </w:rPr>
        <w:t>.</w:t>
      </w:r>
      <w:proofErr w:type="gramEnd"/>
      <w:r w:rsidR="00C7241F">
        <w:rPr>
          <w:rFonts w:eastAsia="Calibri"/>
          <w:sz w:val="26"/>
          <w:szCs w:val="26"/>
          <w:lang w:eastAsia="en-US"/>
        </w:rPr>
        <w:t xml:space="preserve"> </w:t>
      </w:r>
      <w:proofErr w:type="gramStart"/>
      <w:r w:rsidRPr="005A5CC8">
        <w:rPr>
          <w:rFonts w:eastAsia="Calibri"/>
          <w:sz w:val="26"/>
          <w:szCs w:val="26"/>
          <w:lang w:eastAsia="en-US"/>
        </w:rPr>
        <w:t>Три вида преступления характеризуются признаками в рамках основного состава (ч</w:t>
      </w:r>
      <w:r w:rsidR="00C7241F">
        <w:rPr>
          <w:rFonts w:eastAsia="Calibri"/>
          <w:sz w:val="26"/>
          <w:szCs w:val="26"/>
          <w:lang w:eastAsia="en-US"/>
        </w:rPr>
        <w:t xml:space="preserve">. </w:t>
      </w:r>
      <w:r w:rsidRPr="005A5CC8">
        <w:rPr>
          <w:rFonts w:eastAsia="Calibri"/>
          <w:sz w:val="26"/>
          <w:szCs w:val="26"/>
          <w:lang w:eastAsia="en-US"/>
        </w:rPr>
        <w:t>1 ст</w:t>
      </w:r>
      <w:r w:rsidR="00C7241F">
        <w:rPr>
          <w:rFonts w:eastAsia="Calibri"/>
          <w:sz w:val="26"/>
          <w:szCs w:val="26"/>
          <w:lang w:eastAsia="en-US"/>
        </w:rPr>
        <w:t xml:space="preserve">. </w:t>
      </w:r>
      <w:r w:rsidRPr="005A5CC8">
        <w:rPr>
          <w:rFonts w:eastAsia="Calibri"/>
          <w:sz w:val="26"/>
          <w:szCs w:val="26"/>
          <w:lang w:eastAsia="en-US"/>
        </w:rPr>
        <w:t>163, ч</w:t>
      </w:r>
      <w:r w:rsidR="00C7241F">
        <w:rPr>
          <w:rFonts w:eastAsia="Calibri"/>
          <w:sz w:val="26"/>
          <w:szCs w:val="26"/>
          <w:lang w:eastAsia="en-US"/>
        </w:rPr>
        <w:t xml:space="preserve">. </w:t>
      </w:r>
      <w:r w:rsidRPr="005A5CC8">
        <w:rPr>
          <w:rFonts w:eastAsia="Calibri"/>
          <w:sz w:val="26"/>
          <w:szCs w:val="26"/>
          <w:lang w:eastAsia="en-US"/>
        </w:rPr>
        <w:t>1 ст</w:t>
      </w:r>
      <w:r w:rsidR="00C7241F">
        <w:rPr>
          <w:rFonts w:eastAsia="Calibri"/>
          <w:sz w:val="26"/>
          <w:szCs w:val="26"/>
          <w:lang w:eastAsia="en-US"/>
        </w:rPr>
        <w:t xml:space="preserve">. </w:t>
      </w:r>
      <w:r w:rsidRPr="005A5CC8">
        <w:rPr>
          <w:rFonts w:eastAsia="Calibri"/>
          <w:sz w:val="26"/>
          <w:szCs w:val="26"/>
          <w:lang w:eastAsia="en-US"/>
        </w:rPr>
        <w:t>164, ч</w:t>
      </w:r>
      <w:r w:rsidR="00C7241F">
        <w:rPr>
          <w:rFonts w:eastAsia="Calibri"/>
          <w:sz w:val="26"/>
          <w:szCs w:val="26"/>
          <w:lang w:eastAsia="en-US"/>
        </w:rPr>
        <w:t xml:space="preserve">. </w:t>
      </w:r>
      <w:r w:rsidRPr="005A5CC8">
        <w:rPr>
          <w:rFonts w:eastAsia="Calibri"/>
          <w:sz w:val="26"/>
          <w:szCs w:val="26"/>
          <w:lang w:eastAsia="en-US"/>
        </w:rPr>
        <w:t>1 ст</w:t>
      </w:r>
      <w:r w:rsidR="00C7241F">
        <w:rPr>
          <w:rFonts w:eastAsia="Calibri"/>
          <w:sz w:val="26"/>
          <w:szCs w:val="26"/>
          <w:lang w:eastAsia="en-US"/>
        </w:rPr>
        <w:t xml:space="preserve">. </w:t>
      </w:r>
      <w:r w:rsidRPr="005A5CC8">
        <w:rPr>
          <w:rFonts w:eastAsia="Calibri"/>
          <w:sz w:val="26"/>
          <w:szCs w:val="26"/>
          <w:lang w:eastAsia="en-US"/>
        </w:rPr>
        <w:t xml:space="preserve">348 УК), семь </w:t>
      </w:r>
      <w:r w:rsidR="008B4E14">
        <w:rPr>
          <w:rFonts w:eastAsia="Calibri"/>
          <w:sz w:val="26"/>
          <w:szCs w:val="26"/>
          <w:lang w:eastAsia="en-US"/>
        </w:rPr>
        <w:t>–</w:t>
      </w:r>
      <w:r w:rsidRPr="005A5CC8">
        <w:rPr>
          <w:rFonts w:eastAsia="Calibri"/>
          <w:sz w:val="26"/>
          <w:szCs w:val="26"/>
          <w:lang w:eastAsia="en-US"/>
        </w:rPr>
        <w:t xml:space="preserve"> относятся к квалифицированным составам преступлений (п</w:t>
      </w:r>
      <w:r w:rsidR="00C7241F">
        <w:rPr>
          <w:rFonts w:eastAsia="Calibri"/>
          <w:sz w:val="26"/>
          <w:szCs w:val="26"/>
          <w:lang w:eastAsia="en-US"/>
        </w:rPr>
        <w:t xml:space="preserve">. </w:t>
      </w:r>
      <w:r w:rsidRPr="005A5CC8">
        <w:rPr>
          <w:rFonts w:eastAsia="Calibri"/>
          <w:sz w:val="26"/>
          <w:szCs w:val="26"/>
          <w:lang w:eastAsia="en-US"/>
        </w:rPr>
        <w:t>9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139,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147,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163,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164, п</w:t>
      </w:r>
      <w:r w:rsidR="00C7241F">
        <w:rPr>
          <w:rFonts w:eastAsia="Calibri"/>
          <w:sz w:val="26"/>
          <w:szCs w:val="26"/>
          <w:lang w:eastAsia="en-US"/>
        </w:rPr>
        <w:t xml:space="preserve">. </w:t>
      </w:r>
      <w:r w:rsidRPr="005A5CC8">
        <w:rPr>
          <w:rFonts w:eastAsia="Calibri"/>
          <w:sz w:val="26"/>
          <w:szCs w:val="26"/>
          <w:lang w:eastAsia="en-US"/>
        </w:rPr>
        <w:t>4 ч</w:t>
      </w:r>
      <w:r w:rsidR="00C7241F">
        <w:rPr>
          <w:rFonts w:eastAsia="Calibri"/>
          <w:sz w:val="26"/>
          <w:szCs w:val="26"/>
          <w:lang w:eastAsia="en-US"/>
        </w:rPr>
        <w:t xml:space="preserve">. </w:t>
      </w:r>
      <w:r w:rsidRPr="005A5CC8">
        <w:rPr>
          <w:rFonts w:eastAsia="Calibri"/>
          <w:sz w:val="26"/>
          <w:szCs w:val="26"/>
          <w:lang w:eastAsia="en-US"/>
        </w:rPr>
        <w:t>2 ст</w:t>
      </w:r>
      <w:r w:rsidR="00C7241F">
        <w:rPr>
          <w:rFonts w:eastAsia="Calibri"/>
          <w:sz w:val="26"/>
          <w:szCs w:val="26"/>
          <w:lang w:eastAsia="en-US"/>
        </w:rPr>
        <w:t xml:space="preserve">. </w:t>
      </w:r>
      <w:r w:rsidRPr="005A5CC8">
        <w:rPr>
          <w:rFonts w:eastAsia="Calibri"/>
          <w:sz w:val="26"/>
          <w:szCs w:val="26"/>
          <w:lang w:eastAsia="en-US"/>
        </w:rPr>
        <w:t>181, п</w:t>
      </w:r>
      <w:r w:rsidR="00C7241F">
        <w:rPr>
          <w:rFonts w:eastAsia="Calibri"/>
          <w:sz w:val="26"/>
          <w:szCs w:val="26"/>
          <w:lang w:eastAsia="en-US"/>
        </w:rPr>
        <w:t xml:space="preserve">. </w:t>
      </w:r>
      <w:r w:rsidRPr="005A5CC8">
        <w:rPr>
          <w:rFonts w:eastAsia="Calibri"/>
          <w:sz w:val="26"/>
          <w:szCs w:val="26"/>
          <w:lang w:eastAsia="en-US"/>
        </w:rPr>
        <w:t>5 ч</w:t>
      </w:r>
      <w:r w:rsidR="00C7241F">
        <w:rPr>
          <w:rFonts w:eastAsia="Calibri"/>
          <w:sz w:val="26"/>
          <w:szCs w:val="26"/>
          <w:lang w:eastAsia="en-US"/>
        </w:rPr>
        <w:t xml:space="preserve">. </w:t>
      </w:r>
      <w:r w:rsidR="00A936C6" w:rsidRPr="005A5CC8">
        <w:rPr>
          <w:rFonts w:eastAsia="Calibri"/>
          <w:sz w:val="26"/>
          <w:szCs w:val="26"/>
          <w:lang w:eastAsia="en-US"/>
        </w:rPr>
        <w:t>2 ст</w:t>
      </w:r>
      <w:r w:rsidR="00C7241F">
        <w:rPr>
          <w:rFonts w:eastAsia="Calibri"/>
          <w:sz w:val="26"/>
          <w:szCs w:val="26"/>
          <w:lang w:eastAsia="en-US"/>
        </w:rPr>
        <w:t xml:space="preserve">. </w:t>
      </w:r>
      <w:r w:rsidR="00A936C6" w:rsidRPr="005A5CC8">
        <w:rPr>
          <w:rFonts w:eastAsia="Calibri"/>
          <w:sz w:val="26"/>
          <w:szCs w:val="26"/>
          <w:lang w:eastAsia="en-US"/>
        </w:rPr>
        <w:t>182</w:t>
      </w:r>
      <w:proofErr w:type="gramEnd"/>
      <w:r w:rsidR="00A936C6" w:rsidRPr="005A5CC8">
        <w:rPr>
          <w:rFonts w:eastAsia="Calibri"/>
          <w:sz w:val="26"/>
          <w:szCs w:val="26"/>
          <w:lang w:eastAsia="en-US"/>
        </w:rPr>
        <w:t>, ч</w:t>
      </w:r>
      <w:r w:rsidR="00C7241F">
        <w:rPr>
          <w:rFonts w:eastAsia="Calibri"/>
          <w:sz w:val="26"/>
          <w:szCs w:val="26"/>
          <w:lang w:eastAsia="en-US"/>
        </w:rPr>
        <w:t xml:space="preserve">. </w:t>
      </w:r>
      <w:r w:rsidR="00A936C6" w:rsidRPr="005A5CC8">
        <w:rPr>
          <w:rFonts w:eastAsia="Calibri"/>
          <w:sz w:val="26"/>
          <w:szCs w:val="26"/>
          <w:lang w:eastAsia="en-US"/>
        </w:rPr>
        <w:t>2 ст</w:t>
      </w:r>
      <w:r w:rsidR="00C7241F">
        <w:rPr>
          <w:rFonts w:eastAsia="Calibri"/>
          <w:sz w:val="26"/>
          <w:szCs w:val="26"/>
          <w:lang w:eastAsia="en-US"/>
        </w:rPr>
        <w:t xml:space="preserve">. </w:t>
      </w:r>
      <w:r w:rsidR="00A936C6" w:rsidRPr="005A5CC8">
        <w:rPr>
          <w:rFonts w:eastAsia="Calibri"/>
          <w:sz w:val="26"/>
          <w:szCs w:val="26"/>
          <w:lang w:eastAsia="en-US"/>
        </w:rPr>
        <w:t xml:space="preserve">348 УК) </w:t>
      </w:r>
      <w:r w:rsidRPr="005A5CC8">
        <w:rPr>
          <w:rFonts w:eastAsia="Calibri"/>
          <w:sz w:val="26"/>
          <w:szCs w:val="26"/>
          <w:lang w:eastAsia="en-US"/>
        </w:rPr>
        <w:t>[1]</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Получение трансплантата рассматривается как способ и  цель совершения другого преступления</w:t>
      </w:r>
      <w:r w:rsidR="00C7241F">
        <w:rPr>
          <w:rFonts w:eastAsia="Calibri"/>
          <w:sz w:val="26"/>
          <w:szCs w:val="26"/>
          <w:lang w:eastAsia="en-US"/>
        </w:rPr>
        <w:t xml:space="preserve">. </w:t>
      </w:r>
      <w:r w:rsidRPr="005A5CC8">
        <w:rPr>
          <w:rFonts w:eastAsia="Calibri"/>
          <w:sz w:val="26"/>
          <w:szCs w:val="26"/>
          <w:lang w:eastAsia="en-US"/>
        </w:rPr>
        <w:t xml:space="preserve">Изъятие органов или тканей человека предполагает </w:t>
      </w:r>
      <w:r w:rsidRPr="005A5CC8">
        <w:rPr>
          <w:rFonts w:eastAsia="Calibri"/>
          <w:sz w:val="26"/>
          <w:szCs w:val="26"/>
          <w:lang w:eastAsia="en-US"/>
        </w:rPr>
        <w:lastRenderedPageBreak/>
        <w:t>хирургическую операцию или иную манипуляцию по их извлечению у живого или трупного донора</w:t>
      </w:r>
      <w:r w:rsidR="00C7241F">
        <w:rPr>
          <w:rFonts w:eastAsia="Calibri"/>
          <w:sz w:val="26"/>
          <w:szCs w:val="26"/>
          <w:lang w:eastAsia="en-US"/>
        </w:rPr>
        <w:t xml:space="preserve">. </w:t>
      </w:r>
      <w:r w:rsidRPr="005A5CC8">
        <w:rPr>
          <w:rFonts w:eastAsia="Calibri"/>
          <w:sz w:val="26"/>
          <w:szCs w:val="26"/>
          <w:lang w:eastAsia="en-US"/>
        </w:rPr>
        <w:t>Под использованием частей трупа следует понимать любую форму утилизации анато</w:t>
      </w:r>
      <w:r w:rsidR="007F08E6">
        <w:rPr>
          <w:rFonts w:eastAsia="Calibri"/>
          <w:sz w:val="26"/>
          <w:szCs w:val="26"/>
          <w:lang w:eastAsia="en-US"/>
        </w:rPr>
        <w:t>мического материала, а именно: д</w:t>
      </w:r>
      <w:r w:rsidRPr="005A5CC8">
        <w:rPr>
          <w:rFonts w:eastAsia="Calibri"/>
          <w:sz w:val="26"/>
          <w:szCs w:val="26"/>
          <w:lang w:eastAsia="en-US"/>
        </w:rPr>
        <w:t>ля трансплантации, каннибализма, применения религиозными сектами в ритуальных действиях и пр</w:t>
      </w:r>
      <w:r w:rsidR="00C7241F">
        <w:rPr>
          <w:rFonts w:eastAsia="Calibri"/>
          <w:sz w:val="26"/>
          <w:szCs w:val="26"/>
          <w:lang w:eastAsia="en-US"/>
        </w:rPr>
        <w:t xml:space="preserve">. </w:t>
      </w:r>
      <w:r w:rsidRPr="005A5CC8">
        <w:rPr>
          <w:rFonts w:eastAsia="Calibri"/>
          <w:sz w:val="26"/>
          <w:szCs w:val="26"/>
          <w:lang w:eastAsia="en-US"/>
        </w:rPr>
        <w:t>Во всех приведенных вариантах незаконным действиям с органами или тканями человека законодатель отводит роль только квалифицирующих признаков</w:t>
      </w:r>
      <w:r w:rsidR="00C7241F">
        <w:rPr>
          <w:rFonts w:eastAsia="Calibri"/>
          <w:sz w:val="26"/>
          <w:szCs w:val="26"/>
          <w:lang w:eastAsia="en-US"/>
        </w:rPr>
        <w:t xml:space="preserve">. </w:t>
      </w:r>
      <w:r w:rsidRPr="005A5CC8">
        <w:rPr>
          <w:rFonts w:eastAsia="Calibri"/>
          <w:sz w:val="26"/>
          <w:szCs w:val="26"/>
          <w:lang w:eastAsia="en-US"/>
        </w:rPr>
        <w:t xml:space="preserve">В тех случаях, когда незаконные действия с органами и тканями человека осуществляются вне связи с каким-либо преступлением, </w:t>
      </w:r>
      <w:r w:rsidR="00D818FE">
        <w:rPr>
          <w:rFonts w:eastAsia="Calibri"/>
          <w:sz w:val="26"/>
          <w:szCs w:val="26"/>
          <w:lang w:eastAsia="en-US"/>
        </w:rPr>
        <w:t xml:space="preserve">т. е. </w:t>
      </w:r>
      <w:r w:rsidRPr="005A5CC8">
        <w:rPr>
          <w:rFonts w:eastAsia="Calibri"/>
          <w:sz w:val="26"/>
          <w:szCs w:val="26"/>
          <w:lang w:eastAsia="en-US"/>
        </w:rPr>
        <w:t>самостоятельно, в настоящее время ненаказуемы</w:t>
      </w:r>
      <w:r w:rsidR="00C7241F">
        <w:rPr>
          <w:rFonts w:eastAsia="Calibri"/>
          <w:sz w:val="26"/>
          <w:szCs w:val="26"/>
          <w:lang w:eastAsia="en-US"/>
        </w:rPr>
        <w:t xml:space="preserve">. </w:t>
      </w:r>
      <w:r w:rsidRPr="005A5CC8">
        <w:rPr>
          <w:rFonts w:eastAsia="Calibri"/>
          <w:sz w:val="26"/>
          <w:szCs w:val="26"/>
          <w:lang w:eastAsia="en-US"/>
        </w:rPr>
        <w:t>Общественная опасность таких деяний весьма высока, что является объективным основанием для их криминализации</w:t>
      </w:r>
      <w:r w:rsidR="00C7241F">
        <w:rPr>
          <w:rFonts w:eastAsia="Calibri"/>
          <w:sz w:val="26"/>
          <w:szCs w:val="26"/>
          <w:lang w:eastAsia="en-US"/>
        </w:rPr>
        <w:t xml:space="preserve">. </w:t>
      </w:r>
      <w:r w:rsidRPr="005A5CC8">
        <w:rPr>
          <w:rFonts w:eastAsia="Calibri"/>
          <w:sz w:val="26"/>
          <w:szCs w:val="26"/>
          <w:lang w:eastAsia="en-US"/>
        </w:rPr>
        <w:t>Поэтому незаконные получение, изъятие или какая-либо иная форма «приобретения», а равно использование анатомического материала, необходимо оценивать как самостоятельное преступление, признаки которого предлагаем сформулировать общей нормой</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Количество органов и тканей человека, необходимых для трансплантации</w:t>
      </w:r>
      <w:r w:rsidR="007F08E6">
        <w:rPr>
          <w:rFonts w:eastAsia="Calibri"/>
          <w:sz w:val="26"/>
          <w:szCs w:val="26"/>
          <w:lang w:eastAsia="en-US"/>
        </w:rPr>
        <w:t>,</w:t>
      </w:r>
      <w:r w:rsidRPr="005A5CC8">
        <w:rPr>
          <w:rFonts w:eastAsia="Calibri"/>
          <w:sz w:val="26"/>
          <w:szCs w:val="26"/>
          <w:lang w:eastAsia="en-US"/>
        </w:rPr>
        <w:t xml:space="preserve"> во всем мире ограничено</w:t>
      </w:r>
      <w:r w:rsidR="00C7241F">
        <w:rPr>
          <w:rFonts w:eastAsia="Calibri"/>
          <w:sz w:val="26"/>
          <w:szCs w:val="26"/>
          <w:lang w:eastAsia="en-US"/>
        </w:rPr>
        <w:t xml:space="preserve">. </w:t>
      </w:r>
      <w:r w:rsidRPr="005A5CC8">
        <w:rPr>
          <w:rFonts w:eastAsia="Calibri"/>
          <w:sz w:val="26"/>
          <w:szCs w:val="26"/>
          <w:lang w:eastAsia="en-US"/>
        </w:rPr>
        <w:t>Органы и ткани человека не могут быть объектом возмездных гражданско-правовых сделок (купли, продажи и пр</w:t>
      </w:r>
      <w:r w:rsidR="00A6743C">
        <w:rPr>
          <w:rFonts w:eastAsia="Calibri"/>
          <w:sz w:val="26"/>
          <w:szCs w:val="26"/>
          <w:lang w:eastAsia="en-US"/>
        </w:rPr>
        <w:t>.)</w:t>
      </w:r>
      <w:r w:rsidR="00C7241F">
        <w:rPr>
          <w:rFonts w:eastAsia="Calibri"/>
          <w:sz w:val="26"/>
          <w:szCs w:val="26"/>
          <w:lang w:eastAsia="en-US"/>
        </w:rPr>
        <w:t xml:space="preserve">. </w:t>
      </w:r>
      <w:r w:rsidR="007F08E6">
        <w:rPr>
          <w:rFonts w:eastAsia="Calibri"/>
          <w:sz w:val="26"/>
          <w:szCs w:val="26"/>
          <w:lang w:eastAsia="en-US"/>
        </w:rPr>
        <w:t xml:space="preserve">                         </w:t>
      </w:r>
      <w:r w:rsidRPr="005A5CC8">
        <w:rPr>
          <w:rFonts w:eastAsia="Calibri"/>
          <w:sz w:val="26"/>
          <w:szCs w:val="26"/>
          <w:lang w:eastAsia="en-US"/>
        </w:rPr>
        <w:t>В соответствии со ст</w:t>
      </w:r>
      <w:r w:rsidR="00C7241F">
        <w:rPr>
          <w:rFonts w:eastAsia="Calibri"/>
          <w:sz w:val="26"/>
          <w:szCs w:val="26"/>
          <w:lang w:eastAsia="en-US"/>
        </w:rPr>
        <w:t xml:space="preserve">. </w:t>
      </w:r>
      <w:r w:rsidRPr="005A5CC8">
        <w:rPr>
          <w:rFonts w:eastAsia="Calibri"/>
          <w:sz w:val="26"/>
          <w:szCs w:val="26"/>
          <w:lang w:eastAsia="en-US"/>
        </w:rPr>
        <w:t>5 Закона Республики Беларусь «О трансплантации органов и тканей человека» совершение возмездных сделок, а также реклама предложений органов и (или) тканей человека запрещаются</w:t>
      </w:r>
      <w:r w:rsidR="00C7241F">
        <w:rPr>
          <w:rFonts w:eastAsia="Calibri"/>
          <w:sz w:val="26"/>
          <w:szCs w:val="26"/>
          <w:lang w:eastAsia="en-US"/>
        </w:rPr>
        <w:t xml:space="preserve">. </w:t>
      </w:r>
      <w:r w:rsidRPr="005A5CC8">
        <w:rPr>
          <w:rFonts w:eastAsia="Calibri"/>
          <w:sz w:val="26"/>
          <w:szCs w:val="26"/>
          <w:lang w:eastAsia="en-US"/>
        </w:rPr>
        <w:t>Однако, несмотря на установленные законодательные запреты, вопрос об ответственности за их нарушение нормативно практически не решен</w:t>
      </w:r>
      <w:r w:rsidR="00C7241F">
        <w:rPr>
          <w:rFonts w:eastAsia="Calibri"/>
          <w:sz w:val="26"/>
          <w:szCs w:val="26"/>
          <w:lang w:eastAsia="en-US"/>
        </w:rPr>
        <w:t xml:space="preserve"> </w:t>
      </w:r>
      <w:r w:rsidRPr="005A5CC8">
        <w:rPr>
          <w:rFonts w:eastAsia="Calibri"/>
          <w:sz w:val="26"/>
          <w:szCs w:val="26"/>
          <w:lang w:eastAsia="en-US"/>
        </w:rPr>
        <w:t>[2</w:t>
      </w:r>
      <w:r w:rsidR="005A3F2E"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5A3F2E" w:rsidRPr="005A5CC8">
        <w:rPr>
          <w:rFonts w:eastAsia="Calibri"/>
          <w:sz w:val="26"/>
          <w:szCs w:val="26"/>
          <w:lang w:eastAsia="en-US"/>
        </w:rPr>
        <w:t>104</w:t>
      </w:r>
      <w:r w:rsidRPr="005A5CC8">
        <w:rPr>
          <w:rFonts w:eastAsia="Calibri"/>
          <w:sz w:val="26"/>
          <w:szCs w:val="26"/>
          <w:lang w:eastAsia="en-US"/>
        </w:rPr>
        <w:t>]</w:t>
      </w:r>
      <w:r w:rsidR="007F08E6">
        <w:rPr>
          <w:rFonts w:eastAsia="Calibri"/>
          <w:sz w:val="26"/>
          <w:szCs w:val="26"/>
          <w:lang w:eastAsia="en-US"/>
        </w:rPr>
        <w:t>.</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Закон о трансплантации закрепляет презумпцию согласия на изъятие органов и тканей после смерти</w:t>
      </w:r>
      <w:r w:rsidR="00C7241F">
        <w:rPr>
          <w:rFonts w:eastAsia="Calibri"/>
          <w:sz w:val="26"/>
          <w:szCs w:val="26"/>
          <w:lang w:eastAsia="en-US"/>
        </w:rPr>
        <w:t xml:space="preserve">. </w:t>
      </w:r>
      <w:r w:rsidRPr="005A5CC8">
        <w:rPr>
          <w:rFonts w:eastAsia="Calibri"/>
          <w:sz w:val="26"/>
          <w:szCs w:val="26"/>
          <w:lang w:eastAsia="en-US"/>
        </w:rPr>
        <w:t>В ст</w:t>
      </w:r>
      <w:r w:rsidR="00C7241F">
        <w:rPr>
          <w:rFonts w:eastAsia="Calibri"/>
          <w:sz w:val="26"/>
          <w:szCs w:val="26"/>
          <w:lang w:eastAsia="en-US"/>
        </w:rPr>
        <w:t xml:space="preserve">. </w:t>
      </w:r>
      <w:r w:rsidRPr="005A5CC8">
        <w:rPr>
          <w:rFonts w:eastAsia="Calibri"/>
          <w:sz w:val="26"/>
          <w:szCs w:val="26"/>
          <w:lang w:eastAsia="en-US"/>
        </w:rPr>
        <w:t>11 Закона указано, что забор органов у трупного донора разрешается с момента констатации смерти в порядке, определяемом Министерством здравоохранения Республики Беларусь</w:t>
      </w:r>
      <w:r w:rsidR="00C7241F">
        <w:rPr>
          <w:rFonts w:eastAsia="Calibri"/>
          <w:sz w:val="26"/>
          <w:szCs w:val="26"/>
          <w:lang w:eastAsia="en-US"/>
        </w:rPr>
        <w:t xml:space="preserve">. </w:t>
      </w:r>
      <w:r w:rsidRPr="005A5CC8">
        <w:rPr>
          <w:rFonts w:eastAsia="Calibri"/>
          <w:sz w:val="26"/>
          <w:szCs w:val="26"/>
          <w:lang w:eastAsia="en-US"/>
        </w:rPr>
        <w:t>Действия по сбору анатомического материала, на наш взгляд, должны сопровождаться получением прижизненного согласия самого лица или его родственников (законных представителей) на забор органов и (или) тканей после смерти</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Одной из масштабных социальных угроз является опасность образования нелегального рынка человеческих органов</w:t>
      </w:r>
      <w:r w:rsidR="00C7241F">
        <w:rPr>
          <w:rFonts w:eastAsia="Calibri"/>
          <w:sz w:val="26"/>
          <w:szCs w:val="26"/>
          <w:lang w:eastAsia="en-US"/>
        </w:rPr>
        <w:t xml:space="preserve">. </w:t>
      </w:r>
      <w:r w:rsidRPr="005A5CC8">
        <w:rPr>
          <w:rFonts w:eastAsia="Calibri"/>
          <w:sz w:val="26"/>
          <w:szCs w:val="26"/>
          <w:lang w:eastAsia="en-US"/>
        </w:rPr>
        <w:t xml:space="preserve">Государство должно противодействовать </w:t>
      </w:r>
      <w:proofErr w:type="gramStart"/>
      <w:r w:rsidRPr="005A5CC8">
        <w:rPr>
          <w:rFonts w:eastAsia="Calibri"/>
          <w:sz w:val="26"/>
          <w:szCs w:val="26"/>
          <w:lang w:eastAsia="en-US"/>
        </w:rPr>
        <w:t>э</w:t>
      </w:r>
      <w:r w:rsidR="007F08E6">
        <w:rPr>
          <w:rFonts w:eastAsia="Calibri"/>
          <w:sz w:val="26"/>
          <w:szCs w:val="26"/>
          <w:lang w:eastAsia="en-US"/>
        </w:rPr>
        <w:t>тому</w:t>
      </w:r>
      <w:proofErr w:type="gramEnd"/>
      <w:r w:rsidR="007F08E6">
        <w:rPr>
          <w:rFonts w:eastAsia="Calibri"/>
          <w:sz w:val="26"/>
          <w:szCs w:val="26"/>
          <w:lang w:eastAsia="en-US"/>
        </w:rPr>
        <w:t xml:space="preserve"> прежде всего</w:t>
      </w:r>
      <w:r w:rsidRPr="005A5CC8">
        <w:rPr>
          <w:rFonts w:eastAsia="Calibri"/>
          <w:sz w:val="26"/>
          <w:szCs w:val="26"/>
          <w:lang w:eastAsia="en-US"/>
        </w:rPr>
        <w:t xml:space="preserve"> правовыми средствами: во-первых, четкой законодательной регламентацией не только  самой процедуры трансплантации, но и собственно порядка формирования банка анатомического материала, жесткого государственного контроля за его распределением; во-вторых, установлением уголовно-правового запрета за нелегальное создание банка человеческих органов или иного анатомического материала, а также за их незаконный сбыт</w:t>
      </w:r>
      <w:r w:rsidR="00C7241F">
        <w:rPr>
          <w:rFonts w:eastAsia="Calibri"/>
          <w:sz w:val="26"/>
          <w:szCs w:val="26"/>
          <w:lang w:eastAsia="en-US"/>
        </w:rPr>
        <w:t xml:space="preserve">. </w:t>
      </w:r>
      <w:r w:rsidRPr="005A5CC8">
        <w:rPr>
          <w:rFonts w:eastAsia="Calibri"/>
          <w:sz w:val="26"/>
          <w:szCs w:val="26"/>
          <w:lang w:eastAsia="en-US"/>
        </w:rPr>
        <w:t>Допускается своевременным и целесообразным основанием криминализировать незаконные действия в отношении органов и тканей человека, а также биоимплантатов</w:t>
      </w:r>
      <w:r w:rsidR="00C7241F">
        <w:rPr>
          <w:rFonts w:eastAsia="Calibri"/>
          <w:sz w:val="26"/>
          <w:szCs w:val="26"/>
          <w:lang w:eastAsia="en-US"/>
        </w:rPr>
        <w:t xml:space="preserve">. </w:t>
      </w:r>
    </w:p>
    <w:p w:rsidR="00242427" w:rsidRDefault="00242427" w:rsidP="00242427">
      <w:pPr>
        <w:ind w:firstLine="454"/>
        <w:jc w:val="both"/>
        <w:rPr>
          <w:rFonts w:eastAsia="Calibri"/>
          <w:sz w:val="26"/>
          <w:szCs w:val="26"/>
          <w:lang w:eastAsia="en-US"/>
        </w:rPr>
      </w:pPr>
    </w:p>
    <w:p w:rsidR="000253FF" w:rsidRDefault="000253FF" w:rsidP="00242427">
      <w:pPr>
        <w:ind w:firstLine="454"/>
        <w:jc w:val="both"/>
        <w:rPr>
          <w:rFonts w:eastAsia="Calibri"/>
          <w:sz w:val="26"/>
          <w:szCs w:val="26"/>
          <w:lang w:eastAsia="en-US"/>
        </w:rPr>
      </w:pPr>
    </w:p>
    <w:p w:rsidR="000253FF" w:rsidRPr="005A5CC8" w:rsidRDefault="000253FF" w:rsidP="00242427">
      <w:pPr>
        <w:ind w:firstLine="454"/>
        <w:jc w:val="both"/>
        <w:rPr>
          <w:rFonts w:eastAsia="Calibri"/>
          <w:sz w:val="26"/>
          <w:szCs w:val="26"/>
          <w:lang w:eastAsia="en-US"/>
        </w:rPr>
      </w:pPr>
    </w:p>
    <w:p w:rsidR="00242427" w:rsidRPr="005A5CC8" w:rsidRDefault="00242427" w:rsidP="00484BC7">
      <w:pPr>
        <w:spacing w:line="245" w:lineRule="auto"/>
        <w:jc w:val="center"/>
        <w:rPr>
          <w:rFonts w:eastAsia="Calibri"/>
          <w:b/>
          <w:sz w:val="26"/>
          <w:szCs w:val="26"/>
          <w:lang w:eastAsia="en-US"/>
        </w:rPr>
      </w:pPr>
      <w:r w:rsidRPr="005A5CC8">
        <w:rPr>
          <w:rFonts w:eastAsia="Calibri"/>
          <w:b/>
          <w:sz w:val="26"/>
          <w:szCs w:val="26"/>
          <w:lang w:eastAsia="en-US"/>
        </w:rPr>
        <w:lastRenderedPageBreak/>
        <w:t>Список использованной литературы</w:t>
      </w:r>
    </w:p>
    <w:p w:rsidR="00242427" w:rsidRPr="005A5CC8" w:rsidRDefault="00242427" w:rsidP="00484BC7">
      <w:pPr>
        <w:numPr>
          <w:ilvl w:val="0"/>
          <w:numId w:val="17"/>
        </w:numPr>
        <w:tabs>
          <w:tab w:val="left" w:pos="993"/>
        </w:tabs>
        <w:spacing w:line="245" w:lineRule="auto"/>
        <w:ind w:left="0" w:firstLine="709"/>
        <w:contextualSpacing/>
        <w:jc w:val="both"/>
        <w:rPr>
          <w:rFonts w:eastAsia="Calibri"/>
          <w:sz w:val="26"/>
          <w:szCs w:val="26"/>
          <w:lang w:eastAsia="en-US"/>
        </w:rPr>
      </w:pPr>
      <w:r w:rsidRPr="005A5CC8">
        <w:rPr>
          <w:rFonts w:eastAsia="Calibri"/>
          <w:sz w:val="26"/>
          <w:szCs w:val="26"/>
          <w:lang w:eastAsia="en-US"/>
        </w:rPr>
        <w:t>Бахин, Г</w:t>
      </w:r>
      <w:r w:rsidR="00C7241F">
        <w:rPr>
          <w:rFonts w:eastAsia="Calibri"/>
          <w:sz w:val="26"/>
          <w:szCs w:val="26"/>
          <w:lang w:eastAsia="en-US"/>
        </w:rPr>
        <w:t xml:space="preserve">. </w:t>
      </w:r>
      <w:r w:rsidRPr="005A5CC8">
        <w:rPr>
          <w:rFonts w:eastAsia="Calibri"/>
          <w:sz w:val="26"/>
          <w:szCs w:val="26"/>
          <w:lang w:eastAsia="en-US"/>
        </w:rPr>
        <w:t>Б</w:t>
      </w:r>
      <w:r w:rsidR="00C7241F">
        <w:rPr>
          <w:rFonts w:eastAsia="Calibri"/>
          <w:sz w:val="26"/>
          <w:szCs w:val="26"/>
          <w:lang w:eastAsia="en-US"/>
        </w:rPr>
        <w:t xml:space="preserve">. </w:t>
      </w:r>
      <w:r w:rsidR="00D80C13">
        <w:rPr>
          <w:rFonts w:eastAsia="Calibri"/>
          <w:sz w:val="26"/>
          <w:szCs w:val="26"/>
          <w:lang w:eastAsia="en-US"/>
        </w:rPr>
        <w:t>Научно-</w:t>
      </w:r>
      <w:r w:rsidRPr="005A5CC8">
        <w:rPr>
          <w:rFonts w:eastAsia="Calibri"/>
          <w:sz w:val="26"/>
          <w:szCs w:val="26"/>
          <w:lang w:eastAsia="en-US"/>
        </w:rPr>
        <w:t>технический прогресс в области биомедицины и защиты прав человека</w:t>
      </w:r>
      <w:proofErr w:type="gramStart"/>
      <w:r w:rsidRPr="005A5CC8">
        <w:rPr>
          <w:rFonts w:eastAsia="Calibri"/>
          <w:sz w:val="26"/>
          <w:szCs w:val="26"/>
          <w:lang w:eastAsia="en-US"/>
        </w:rPr>
        <w:t xml:space="preserve"> :</w:t>
      </w:r>
      <w:proofErr w:type="gramEnd"/>
      <w:r w:rsidRPr="005A5CC8">
        <w:rPr>
          <w:rFonts w:eastAsia="Calibri"/>
          <w:sz w:val="26"/>
          <w:szCs w:val="26"/>
          <w:lang w:eastAsia="en-US"/>
        </w:rPr>
        <w:t xml:space="preserve"> ди</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w:t>
      </w:r>
      <w:r w:rsidR="00D80C13">
        <w:rPr>
          <w:rFonts w:eastAsia="Calibri"/>
          <w:sz w:val="26"/>
          <w:szCs w:val="26"/>
          <w:lang w:eastAsia="en-US"/>
        </w:rPr>
        <w:t xml:space="preserve"> </w:t>
      </w:r>
      <w:r w:rsidRPr="005A5CC8">
        <w:rPr>
          <w:rFonts w:eastAsia="Calibri"/>
          <w:sz w:val="26"/>
          <w:szCs w:val="26"/>
          <w:lang w:eastAsia="en-US"/>
        </w:rPr>
        <w:t>канд</w:t>
      </w:r>
      <w:r w:rsidR="00C7241F">
        <w:rPr>
          <w:rFonts w:eastAsia="Calibri"/>
          <w:sz w:val="26"/>
          <w:szCs w:val="26"/>
          <w:lang w:eastAsia="en-US"/>
        </w:rPr>
        <w:t xml:space="preserve">. </w:t>
      </w:r>
      <w:r w:rsidR="00D80C13">
        <w:rPr>
          <w:rFonts w:eastAsia="Calibri"/>
          <w:sz w:val="26"/>
          <w:szCs w:val="26"/>
          <w:lang w:eastAsia="en-US"/>
        </w:rPr>
        <w:t>ю</w:t>
      </w:r>
      <w:r w:rsidRPr="005A5CC8">
        <w:rPr>
          <w:rFonts w:eastAsia="Calibri"/>
          <w:sz w:val="26"/>
          <w:szCs w:val="26"/>
          <w:lang w:eastAsia="en-US"/>
        </w:rPr>
        <w:t>рид</w:t>
      </w:r>
      <w:r w:rsidR="00C7241F">
        <w:rPr>
          <w:rFonts w:eastAsia="Calibri"/>
          <w:sz w:val="26"/>
          <w:szCs w:val="26"/>
          <w:lang w:eastAsia="en-US"/>
        </w:rPr>
        <w:t xml:space="preserve">. </w:t>
      </w:r>
      <w:r w:rsidRPr="005A5CC8">
        <w:rPr>
          <w:rFonts w:eastAsia="Calibri"/>
          <w:sz w:val="26"/>
          <w:szCs w:val="26"/>
          <w:lang w:eastAsia="en-US"/>
        </w:rPr>
        <w:t>наук</w:t>
      </w:r>
      <w:r w:rsidR="00D80C13">
        <w:rPr>
          <w:rFonts w:eastAsia="Calibri"/>
          <w:sz w:val="26"/>
          <w:szCs w:val="26"/>
          <w:lang w:eastAsia="en-US"/>
        </w:rPr>
        <w:t xml:space="preserve"> </w:t>
      </w:r>
      <w:r w:rsidRPr="005A5CC8">
        <w:rPr>
          <w:rFonts w:eastAsia="Calibri"/>
          <w:sz w:val="26"/>
          <w:szCs w:val="26"/>
          <w:lang w:eastAsia="en-US"/>
        </w:rPr>
        <w:t>: 12</w:t>
      </w:r>
      <w:r w:rsidR="00850D45">
        <w:rPr>
          <w:rFonts w:eastAsia="Calibri"/>
          <w:sz w:val="26"/>
          <w:szCs w:val="26"/>
          <w:lang w:eastAsia="en-US"/>
        </w:rPr>
        <w:t>.</w:t>
      </w:r>
      <w:r w:rsidRPr="005A5CC8">
        <w:rPr>
          <w:rFonts w:eastAsia="Calibri"/>
          <w:sz w:val="26"/>
          <w:szCs w:val="26"/>
          <w:lang w:eastAsia="en-US"/>
        </w:rPr>
        <w:t>00</w:t>
      </w:r>
      <w:r w:rsidR="00850D45">
        <w:rPr>
          <w:rFonts w:eastAsia="Calibri"/>
          <w:sz w:val="26"/>
          <w:szCs w:val="26"/>
          <w:lang w:eastAsia="en-US"/>
        </w:rPr>
        <w:t>.</w:t>
      </w:r>
      <w:r w:rsidRPr="005A5CC8">
        <w:rPr>
          <w:rFonts w:eastAsia="Calibri"/>
          <w:sz w:val="26"/>
          <w:szCs w:val="26"/>
          <w:lang w:eastAsia="en-US"/>
        </w:rPr>
        <w:t>10 / Г</w:t>
      </w:r>
      <w:r w:rsidR="00C7241F">
        <w:rPr>
          <w:rFonts w:eastAsia="Calibri"/>
          <w:sz w:val="26"/>
          <w:szCs w:val="26"/>
          <w:lang w:eastAsia="en-US"/>
        </w:rPr>
        <w:t xml:space="preserve">. </w:t>
      </w:r>
      <w:r w:rsidRPr="005A5CC8">
        <w:rPr>
          <w:rFonts w:eastAsia="Calibri"/>
          <w:sz w:val="26"/>
          <w:szCs w:val="26"/>
          <w:lang w:eastAsia="en-US"/>
        </w:rPr>
        <w:t>Б</w:t>
      </w:r>
      <w:r w:rsidR="00C7241F">
        <w:rPr>
          <w:rFonts w:eastAsia="Calibri"/>
          <w:sz w:val="26"/>
          <w:szCs w:val="26"/>
          <w:lang w:eastAsia="en-US"/>
        </w:rPr>
        <w:t xml:space="preserve">. </w:t>
      </w:r>
      <w:r w:rsidRPr="005A5CC8">
        <w:rPr>
          <w:rFonts w:eastAsia="Calibri"/>
          <w:sz w:val="26"/>
          <w:szCs w:val="26"/>
          <w:lang w:eastAsia="en-US"/>
        </w:rPr>
        <w:t>Бахин</w:t>
      </w:r>
      <w:r w:rsidR="00C7241F">
        <w:rPr>
          <w:rFonts w:eastAsia="Calibri"/>
          <w:sz w:val="26"/>
          <w:szCs w:val="26"/>
          <w:lang w:eastAsia="en-US"/>
        </w:rPr>
        <w:t xml:space="preserve">. </w:t>
      </w:r>
      <w:r w:rsidRPr="005A5CC8">
        <w:rPr>
          <w:rFonts w:eastAsia="Calibri"/>
          <w:sz w:val="26"/>
          <w:szCs w:val="26"/>
          <w:lang w:eastAsia="en-US"/>
        </w:rPr>
        <w:t>–</w:t>
      </w:r>
      <w:r w:rsidR="00D80C13">
        <w:rPr>
          <w:rFonts w:eastAsia="Calibri"/>
          <w:sz w:val="26"/>
          <w:szCs w:val="26"/>
          <w:lang w:eastAsia="en-US"/>
        </w:rPr>
        <w:t xml:space="preserve"> </w:t>
      </w:r>
      <w:r w:rsidRPr="005A5CC8">
        <w:rPr>
          <w:rFonts w:eastAsia="Calibri"/>
          <w:sz w:val="26"/>
          <w:szCs w:val="26"/>
          <w:lang w:eastAsia="en-US"/>
        </w:rPr>
        <w:t>Л</w:t>
      </w:r>
      <w:r w:rsidR="00C7241F">
        <w:rPr>
          <w:rFonts w:eastAsia="Calibri"/>
          <w:sz w:val="26"/>
          <w:szCs w:val="26"/>
          <w:lang w:eastAsia="en-US"/>
        </w:rPr>
        <w:t>.</w:t>
      </w:r>
      <w:r w:rsidR="00853D5A">
        <w:rPr>
          <w:rFonts w:eastAsia="Calibri"/>
          <w:sz w:val="26"/>
          <w:szCs w:val="26"/>
          <w:lang w:eastAsia="en-US"/>
        </w:rPr>
        <w:t>,</w:t>
      </w:r>
      <w:r w:rsidRPr="005A5CC8">
        <w:rPr>
          <w:rFonts w:eastAsia="Calibri"/>
          <w:sz w:val="26"/>
          <w:szCs w:val="26"/>
          <w:lang w:eastAsia="en-US"/>
        </w:rPr>
        <w:t xml:space="preserve"> 1991</w:t>
      </w:r>
      <w:r w:rsidR="00C7241F">
        <w:rPr>
          <w:rFonts w:eastAsia="Calibri"/>
          <w:sz w:val="26"/>
          <w:szCs w:val="26"/>
          <w:lang w:eastAsia="en-US"/>
        </w:rPr>
        <w:t xml:space="preserve">. </w:t>
      </w:r>
      <w:r w:rsidRPr="005A5CC8">
        <w:rPr>
          <w:rFonts w:eastAsia="Calibri"/>
          <w:sz w:val="26"/>
          <w:szCs w:val="26"/>
          <w:lang w:eastAsia="en-US"/>
        </w:rPr>
        <w:t>– 266 л</w:t>
      </w:r>
      <w:r w:rsidR="00C7241F">
        <w:rPr>
          <w:rFonts w:eastAsia="Calibri"/>
          <w:sz w:val="26"/>
          <w:szCs w:val="26"/>
          <w:lang w:eastAsia="en-US"/>
        </w:rPr>
        <w:t xml:space="preserve">. </w:t>
      </w:r>
    </w:p>
    <w:p w:rsidR="00242427" w:rsidRPr="005A5CC8" w:rsidRDefault="00242427" w:rsidP="00484BC7">
      <w:pPr>
        <w:numPr>
          <w:ilvl w:val="0"/>
          <w:numId w:val="17"/>
        </w:numPr>
        <w:tabs>
          <w:tab w:val="left" w:pos="993"/>
        </w:tabs>
        <w:spacing w:line="245" w:lineRule="auto"/>
        <w:ind w:left="0" w:firstLine="709"/>
        <w:contextualSpacing/>
        <w:jc w:val="both"/>
        <w:rPr>
          <w:rFonts w:eastAsia="Calibri"/>
          <w:sz w:val="26"/>
          <w:szCs w:val="26"/>
          <w:lang w:eastAsia="en-US"/>
        </w:rPr>
      </w:pPr>
      <w:r w:rsidRPr="005A5CC8">
        <w:rPr>
          <w:rFonts w:eastAsia="Calibri"/>
          <w:sz w:val="26"/>
          <w:szCs w:val="26"/>
          <w:lang w:eastAsia="en-US"/>
        </w:rPr>
        <w:t>Береговцова, Д</w:t>
      </w:r>
      <w:r w:rsidR="00C7241F">
        <w:rPr>
          <w:rFonts w:eastAsia="Calibri"/>
          <w:sz w:val="26"/>
          <w:szCs w:val="26"/>
          <w:lang w:eastAsia="en-US"/>
        </w:rPr>
        <w:t>. С</w:t>
      </w:r>
      <w:r w:rsidR="00766458">
        <w:rPr>
          <w:rFonts w:eastAsia="Calibri"/>
          <w:sz w:val="26"/>
          <w:szCs w:val="26"/>
          <w:lang w:eastAsia="en-US"/>
        </w:rPr>
        <w:t xml:space="preserve">. </w:t>
      </w:r>
      <w:r w:rsidRPr="005A5CC8">
        <w:rPr>
          <w:rFonts w:eastAsia="Calibri"/>
          <w:sz w:val="26"/>
          <w:szCs w:val="26"/>
          <w:lang w:eastAsia="en-US"/>
        </w:rPr>
        <w:t>Правовое регулирование прав человека в области биомедицины / Д</w:t>
      </w:r>
      <w:r w:rsidR="00C7241F">
        <w:rPr>
          <w:rFonts w:eastAsia="Calibri"/>
          <w:sz w:val="26"/>
          <w:szCs w:val="26"/>
          <w:lang w:eastAsia="en-US"/>
        </w:rPr>
        <w:t>. С</w:t>
      </w:r>
      <w:r w:rsidR="00766458">
        <w:rPr>
          <w:rFonts w:eastAsia="Calibri"/>
          <w:sz w:val="26"/>
          <w:szCs w:val="26"/>
          <w:lang w:eastAsia="en-US"/>
        </w:rPr>
        <w:t xml:space="preserve">. </w:t>
      </w:r>
      <w:r w:rsidRPr="005A5CC8">
        <w:rPr>
          <w:rFonts w:eastAsia="Calibri"/>
          <w:sz w:val="26"/>
          <w:szCs w:val="26"/>
          <w:lang w:eastAsia="en-US"/>
        </w:rPr>
        <w:t>Береговцова // Вестн</w:t>
      </w:r>
      <w:r w:rsidR="00C7241F">
        <w:rPr>
          <w:rFonts w:eastAsia="Calibri"/>
          <w:sz w:val="26"/>
          <w:szCs w:val="26"/>
          <w:lang w:eastAsia="en-US"/>
        </w:rPr>
        <w:t xml:space="preserve">. </w:t>
      </w:r>
      <w:r w:rsidRPr="005A5CC8">
        <w:rPr>
          <w:rFonts w:eastAsia="Calibri"/>
          <w:sz w:val="26"/>
          <w:szCs w:val="26"/>
          <w:lang w:eastAsia="en-US"/>
        </w:rPr>
        <w:t>Брест</w:t>
      </w:r>
      <w:proofErr w:type="gramStart"/>
      <w:r w:rsidR="00C7241F">
        <w:rPr>
          <w:rFonts w:eastAsia="Calibri"/>
          <w:sz w:val="26"/>
          <w:szCs w:val="26"/>
          <w:lang w:eastAsia="en-US"/>
        </w:rPr>
        <w:t>.</w:t>
      </w:r>
      <w:proofErr w:type="gramEnd"/>
      <w:r w:rsidR="00C7241F">
        <w:rPr>
          <w:rFonts w:eastAsia="Calibri"/>
          <w:sz w:val="26"/>
          <w:szCs w:val="26"/>
          <w:lang w:eastAsia="en-US"/>
        </w:rPr>
        <w:t xml:space="preserve"> </w:t>
      </w:r>
      <w:proofErr w:type="gramStart"/>
      <w:r w:rsidR="00D80C13">
        <w:rPr>
          <w:rFonts w:eastAsia="Calibri"/>
          <w:sz w:val="26"/>
          <w:szCs w:val="26"/>
          <w:lang w:eastAsia="en-US"/>
        </w:rPr>
        <w:t>у</w:t>
      </w:r>
      <w:proofErr w:type="gramEnd"/>
      <w:r w:rsidR="00D80C13">
        <w:rPr>
          <w:rFonts w:eastAsia="Calibri"/>
          <w:sz w:val="26"/>
          <w:szCs w:val="26"/>
          <w:lang w:eastAsia="en-US"/>
        </w:rPr>
        <w:t>н</w:t>
      </w:r>
      <w:r w:rsidRPr="005A5CC8">
        <w:rPr>
          <w:rFonts w:eastAsia="Calibri"/>
          <w:sz w:val="26"/>
          <w:szCs w:val="26"/>
          <w:lang w:eastAsia="en-US"/>
        </w:rPr>
        <w:t>-та</w:t>
      </w:r>
      <w:r w:rsidR="00C7241F">
        <w:rPr>
          <w:rFonts w:eastAsia="Calibri"/>
          <w:sz w:val="26"/>
          <w:szCs w:val="26"/>
          <w:lang w:eastAsia="en-US"/>
        </w:rPr>
        <w:t xml:space="preserve">. </w:t>
      </w:r>
      <w:r w:rsidRPr="005A5CC8">
        <w:rPr>
          <w:rFonts w:eastAsia="Calibri"/>
          <w:sz w:val="26"/>
          <w:szCs w:val="26"/>
          <w:lang w:eastAsia="en-US"/>
        </w:rPr>
        <w:t>Се</w:t>
      </w:r>
      <w:r w:rsidR="00882E5E">
        <w:rPr>
          <w:rFonts w:eastAsia="Calibri"/>
          <w:sz w:val="26"/>
          <w:szCs w:val="26"/>
          <w:lang w:eastAsia="en-US"/>
        </w:rPr>
        <w:t>р</w:t>
      </w:r>
      <w:proofErr w:type="gramStart"/>
      <w:r w:rsidR="00C7241F">
        <w:rPr>
          <w:rFonts w:eastAsia="Calibri"/>
          <w:sz w:val="26"/>
          <w:szCs w:val="26"/>
          <w:lang w:eastAsia="en-US"/>
        </w:rPr>
        <w:t>.</w:t>
      </w:r>
      <w:proofErr w:type="gramEnd"/>
      <w:r w:rsidR="00C7241F">
        <w:rPr>
          <w:rFonts w:eastAsia="Calibri"/>
          <w:sz w:val="26"/>
          <w:szCs w:val="26"/>
          <w:lang w:eastAsia="en-US"/>
        </w:rPr>
        <w:t xml:space="preserve"> </w:t>
      </w:r>
      <w:proofErr w:type="gramStart"/>
      <w:r w:rsidR="00882E5E">
        <w:rPr>
          <w:rFonts w:eastAsia="Calibri"/>
          <w:sz w:val="26"/>
          <w:szCs w:val="26"/>
          <w:lang w:eastAsia="en-US"/>
        </w:rPr>
        <w:t>г</w:t>
      </w:r>
      <w:proofErr w:type="gramEnd"/>
      <w:r w:rsidR="00882E5E">
        <w:rPr>
          <w:rFonts w:eastAsia="Calibri"/>
          <w:sz w:val="26"/>
          <w:szCs w:val="26"/>
          <w:lang w:eastAsia="en-US"/>
        </w:rPr>
        <w:t>уманитар</w:t>
      </w:r>
      <w:r w:rsidR="00C7241F">
        <w:rPr>
          <w:rFonts w:eastAsia="Calibri"/>
          <w:sz w:val="26"/>
          <w:szCs w:val="26"/>
          <w:lang w:eastAsia="en-US"/>
        </w:rPr>
        <w:t xml:space="preserve">. </w:t>
      </w:r>
      <w:r w:rsidR="00882E5E">
        <w:rPr>
          <w:rFonts w:eastAsia="Calibri"/>
          <w:sz w:val="26"/>
          <w:szCs w:val="26"/>
          <w:lang w:eastAsia="en-US"/>
        </w:rPr>
        <w:t>и обществ</w:t>
      </w:r>
      <w:r w:rsidR="00C7241F">
        <w:rPr>
          <w:rFonts w:eastAsia="Calibri"/>
          <w:sz w:val="26"/>
          <w:szCs w:val="26"/>
          <w:lang w:eastAsia="en-US"/>
        </w:rPr>
        <w:t xml:space="preserve">. </w:t>
      </w:r>
      <w:r w:rsidR="00882E5E">
        <w:rPr>
          <w:rFonts w:eastAsia="Calibri"/>
          <w:sz w:val="26"/>
          <w:szCs w:val="26"/>
          <w:lang w:eastAsia="en-US"/>
        </w:rPr>
        <w:t>наук</w:t>
      </w:r>
      <w:r w:rsidR="00C7241F">
        <w:rPr>
          <w:rFonts w:eastAsia="Calibri"/>
          <w:sz w:val="26"/>
          <w:szCs w:val="26"/>
          <w:lang w:eastAsia="en-US"/>
        </w:rPr>
        <w:t xml:space="preserve">. </w:t>
      </w:r>
      <w:r w:rsidR="00AB30D3">
        <w:rPr>
          <w:rFonts w:eastAsia="Calibri"/>
          <w:sz w:val="26"/>
          <w:szCs w:val="26"/>
          <w:lang w:eastAsia="en-US"/>
        </w:rPr>
        <w:t>–</w:t>
      </w:r>
      <w:r w:rsidR="00882E5E">
        <w:rPr>
          <w:rFonts w:eastAsia="Calibri"/>
          <w:sz w:val="26"/>
          <w:szCs w:val="26"/>
          <w:lang w:eastAsia="en-US"/>
        </w:rPr>
        <w:t xml:space="preserve"> 2004</w:t>
      </w:r>
      <w:r w:rsidR="00C7241F">
        <w:rPr>
          <w:rFonts w:eastAsia="Calibri"/>
          <w:sz w:val="26"/>
          <w:szCs w:val="26"/>
          <w:lang w:eastAsia="en-US"/>
        </w:rPr>
        <w:t xml:space="preserve">. </w:t>
      </w:r>
      <w:r w:rsidR="00AB30D3">
        <w:rPr>
          <w:rFonts w:eastAsia="Calibri"/>
          <w:sz w:val="26"/>
          <w:szCs w:val="26"/>
          <w:lang w:eastAsia="en-US"/>
        </w:rPr>
        <w:t>–</w:t>
      </w:r>
      <w:r w:rsidR="00882E5E">
        <w:rPr>
          <w:rFonts w:eastAsia="Calibri"/>
          <w:sz w:val="26"/>
          <w:szCs w:val="26"/>
          <w:lang w:eastAsia="en-US"/>
        </w:rPr>
        <w:t xml:space="preserve"> № 3 (41)</w:t>
      </w:r>
      <w:r w:rsidR="00C7241F">
        <w:rPr>
          <w:rFonts w:eastAsia="Calibri"/>
          <w:sz w:val="26"/>
          <w:szCs w:val="26"/>
          <w:lang w:eastAsia="en-US"/>
        </w:rPr>
        <w:t xml:space="preserve">. </w:t>
      </w:r>
      <w:r w:rsidR="00AB30D3">
        <w:rPr>
          <w:rFonts w:eastAsia="Calibri"/>
          <w:sz w:val="26"/>
          <w:szCs w:val="26"/>
          <w:lang w:eastAsia="en-US"/>
        </w:rPr>
        <w:t>–</w:t>
      </w:r>
      <w:r w:rsidR="00882E5E">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D80C13">
        <w:rPr>
          <w:rFonts w:eastAsia="Calibri"/>
          <w:sz w:val="26"/>
          <w:szCs w:val="26"/>
          <w:lang w:eastAsia="en-US"/>
        </w:rPr>
        <w:t>100</w:t>
      </w:r>
      <w:r w:rsidR="00AB30D3">
        <w:rPr>
          <w:rFonts w:eastAsia="Calibri"/>
          <w:sz w:val="26"/>
          <w:szCs w:val="26"/>
          <w:lang w:eastAsia="en-US"/>
        </w:rPr>
        <w:t>–</w:t>
      </w:r>
      <w:r w:rsidRPr="005A5CC8">
        <w:rPr>
          <w:rFonts w:eastAsia="Calibri"/>
          <w:sz w:val="26"/>
          <w:szCs w:val="26"/>
          <w:lang w:eastAsia="en-US"/>
        </w:rPr>
        <w:t>107</w:t>
      </w:r>
      <w:r w:rsidR="00C7241F">
        <w:rPr>
          <w:rFonts w:eastAsia="Calibri"/>
          <w:sz w:val="26"/>
          <w:szCs w:val="26"/>
          <w:lang w:eastAsia="en-US"/>
        </w:rPr>
        <w:t xml:space="preserve">. </w:t>
      </w:r>
    </w:p>
    <w:p w:rsidR="00242427" w:rsidRPr="005A5CC8" w:rsidRDefault="00242427" w:rsidP="00484BC7">
      <w:pPr>
        <w:spacing w:line="245" w:lineRule="auto"/>
        <w:jc w:val="both"/>
        <w:rPr>
          <w:rFonts w:eastAsia="Calibri"/>
          <w:sz w:val="26"/>
          <w:szCs w:val="26"/>
          <w:lang w:eastAsia="en-US"/>
        </w:rPr>
      </w:pPr>
    </w:p>
    <w:p w:rsidR="00242427" w:rsidRDefault="00242427" w:rsidP="00484BC7">
      <w:pPr>
        <w:spacing w:line="245" w:lineRule="auto"/>
        <w:jc w:val="both"/>
        <w:rPr>
          <w:rFonts w:eastAsia="Calibri"/>
          <w:sz w:val="26"/>
          <w:szCs w:val="26"/>
          <w:lang w:eastAsia="en-US"/>
        </w:rPr>
      </w:pPr>
    </w:p>
    <w:p w:rsidR="00484BC7" w:rsidRDefault="00484BC7" w:rsidP="00484BC7">
      <w:pPr>
        <w:spacing w:line="245" w:lineRule="auto"/>
        <w:jc w:val="both"/>
        <w:rPr>
          <w:rFonts w:eastAsia="Calibri"/>
          <w:sz w:val="26"/>
          <w:szCs w:val="26"/>
          <w:lang w:eastAsia="en-US"/>
        </w:rPr>
      </w:pPr>
    </w:p>
    <w:p w:rsidR="00242427" w:rsidRPr="005A5CC8" w:rsidRDefault="00036536" w:rsidP="00484BC7">
      <w:pPr>
        <w:pStyle w:val="afff8"/>
        <w:spacing w:line="245" w:lineRule="auto"/>
      </w:pPr>
      <w:bookmarkStart w:id="241" w:name="_Toc22206901"/>
      <w:r w:rsidRPr="005A5CC8">
        <w:t>М</w:t>
      </w:r>
      <w:r>
        <w:t xml:space="preserve">. С. </w:t>
      </w:r>
      <w:r w:rsidRPr="005A5CC8">
        <w:t>МАСЮК</w:t>
      </w:r>
      <w:bookmarkEnd w:id="241"/>
      <w:r w:rsidRPr="005A5CC8">
        <w:t xml:space="preserve"> </w:t>
      </w:r>
    </w:p>
    <w:p w:rsidR="005A3F2E" w:rsidRPr="005A5CC8" w:rsidRDefault="00BA0360" w:rsidP="00484BC7">
      <w:pPr>
        <w:spacing w:line="245" w:lineRule="auto"/>
        <w:ind w:left="709"/>
        <w:rPr>
          <w:sz w:val="26"/>
          <w:szCs w:val="26"/>
        </w:rPr>
      </w:pPr>
      <w:r>
        <w:rPr>
          <w:sz w:val="26"/>
          <w:szCs w:val="26"/>
        </w:rPr>
        <w:t xml:space="preserve">Научный руководитель </w:t>
      </w:r>
      <w:r>
        <w:rPr>
          <w:rFonts w:eastAsia="Calibri"/>
          <w:sz w:val="26"/>
          <w:szCs w:val="26"/>
          <w:lang w:eastAsia="en-US"/>
        </w:rPr>
        <w:t>‒</w:t>
      </w:r>
      <w:r>
        <w:rPr>
          <w:sz w:val="26"/>
          <w:szCs w:val="26"/>
        </w:rPr>
        <w:t xml:space="preserve"> </w:t>
      </w:r>
      <w:r w:rsidR="00242427" w:rsidRPr="005A5CC8">
        <w:rPr>
          <w:sz w:val="26"/>
          <w:szCs w:val="26"/>
        </w:rPr>
        <w:t>В</w:t>
      </w:r>
      <w:r w:rsidR="00C7241F">
        <w:rPr>
          <w:sz w:val="26"/>
          <w:szCs w:val="26"/>
        </w:rPr>
        <w:t xml:space="preserve">. </w:t>
      </w:r>
      <w:r w:rsidR="00242427" w:rsidRPr="005A5CC8">
        <w:rPr>
          <w:sz w:val="26"/>
          <w:szCs w:val="26"/>
        </w:rPr>
        <w:t>И</w:t>
      </w:r>
      <w:r w:rsidR="00C7241F">
        <w:rPr>
          <w:sz w:val="26"/>
          <w:szCs w:val="26"/>
        </w:rPr>
        <w:t xml:space="preserve">. </w:t>
      </w:r>
      <w:r w:rsidR="00242427" w:rsidRPr="005A5CC8">
        <w:rPr>
          <w:sz w:val="26"/>
          <w:szCs w:val="26"/>
        </w:rPr>
        <w:t xml:space="preserve">Резюк, старший преподаватель </w:t>
      </w:r>
    </w:p>
    <w:p w:rsidR="00242427" w:rsidRPr="005A5CC8" w:rsidRDefault="00242427" w:rsidP="00484BC7">
      <w:pPr>
        <w:spacing w:line="245" w:lineRule="auto"/>
        <w:ind w:left="709"/>
        <w:rPr>
          <w:sz w:val="26"/>
          <w:szCs w:val="26"/>
        </w:rPr>
      </w:pPr>
      <w:r w:rsidRPr="005A5CC8">
        <w:rPr>
          <w:sz w:val="26"/>
          <w:szCs w:val="26"/>
        </w:rPr>
        <w:t>Брест, Брестский г</w:t>
      </w:r>
      <w:r w:rsidR="00882E5E">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484BC7">
      <w:pPr>
        <w:spacing w:line="245" w:lineRule="auto"/>
        <w:ind w:left="709" w:firstLine="709"/>
        <w:rPr>
          <w:sz w:val="26"/>
          <w:szCs w:val="26"/>
        </w:rPr>
      </w:pPr>
    </w:p>
    <w:p w:rsidR="00242427" w:rsidRPr="005A5CC8" w:rsidRDefault="00242427" w:rsidP="00484BC7">
      <w:pPr>
        <w:pStyle w:val="afff8"/>
        <w:spacing w:line="245" w:lineRule="auto"/>
        <w:jc w:val="left"/>
      </w:pPr>
      <w:bookmarkStart w:id="242" w:name="_Toc22206902"/>
      <w:r w:rsidRPr="005A5CC8">
        <w:t>НАКАЗАНИЯ НЕСОВЕРШЕННОЛЕТНИХ ЗА СОВЕРШЕНИЕ ПРЕСТУПЛЕНИЙ: КРИМИНОЛОГИЧЕСКИЙ АСПЕКТ</w:t>
      </w:r>
      <w:bookmarkEnd w:id="242"/>
    </w:p>
    <w:p w:rsidR="00242427" w:rsidRPr="005A5CC8" w:rsidRDefault="00242427" w:rsidP="00484BC7">
      <w:pPr>
        <w:spacing w:line="245" w:lineRule="auto"/>
        <w:ind w:firstLine="709"/>
        <w:jc w:val="both"/>
        <w:rPr>
          <w:sz w:val="26"/>
          <w:szCs w:val="26"/>
        </w:rPr>
      </w:pPr>
    </w:p>
    <w:p w:rsidR="00242427" w:rsidRPr="005A5CC8" w:rsidRDefault="00242427" w:rsidP="00484BC7">
      <w:pPr>
        <w:spacing w:line="245" w:lineRule="auto"/>
        <w:ind w:firstLine="709"/>
        <w:jc w:val="both"/>
        <w:rPr>
          <w:sz w:val="26"/>
          <w:szCs w:val="26"/>
        </w:rPr>
      </w:pPr>
      <w:r w:rsidRPr="005A5CC8">
        <w:rPr>
          <w:sz w:val="26"/>
          <w:szCs w:val="26"/>
        </w:rPr>
        <w:t>Отдельные вопросы назначения и исполнения наказаний несовершеннолетних за совершение преступлений представляют криминологический интере</w:t>
      </w:r>
      <w:r w:rsidR="00C7241F">
        <w:rPr>
          <w:sz w:val="26"/>
          <w:szCs w:val="26"/>
        </w:rPr>
        <w:t>с</w:t>
      </w:r>
      <w:r w:rsidR="00766458">
        <w:rPr>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t xml:space="preserve">Представление о необходимости применения к несовершеннолетним преступникам иных мер воздействия, чем </w:t>
      </w:r>
      <w:proofErr w:type="gramStart"/>
      <w:r w:rsidRPr="005A5CC8">
        <w:rPr>
          <w:sz w:val="26"/>
          <w:szCs w:val="26"/>
        </w:rPr>
        <w:t>ко</w:t>
      </w:r>
      <w:proofErr w:type="gramEnd"/>
      <w:r w:rsidRPr="005A5CC8">
        <w:rPr>
          <w:sz w:val="26"/>
          <w:szCs w:val="26"/>
        </w:rPr>
        <w:t xml:space="preserve"> взрослым субъектам преступных деяний, возникло в XIX веке, когда было теоретически обосновано применение к несовершеннолетним, совершившим преступления, прежде всего воспитательных, а не карательных мер [1, c</w:t>
      </w:r>
      <w:r w:rsidR="00C7241F">
        <w:rPr>
          <w:sz w:val="26"/>
          <w:szCs w:val="26"/>
        </w:rPr>
        <w:t xml:space="preserve">. </w:t>
      </w:r>
      <w:r w:rsidRPr="005A5CC8">
        <w:rPr>
          <w:sz w:val="26"/>
          <w:szCs w:val="26"/>
        </w:rPr>
        <w:t>203]</w:t>
      </w:r>
      <w:r w:rsidR="00C7241F">
        <w:rPr>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t>Во второй половине XX века в Советском Союзе сложилась достаточно стройная система, охватившая значительное число признаков, характеризующих тяжесть преступления, обстоятельства его совершения и личность несовершеннолетнего преступника</w:t>
      </w:r>
      <w:r w:rsidR="00C7241F">
        <w:rPr>
          <w:sz w:val="26"/>
          <w:szCs w:val="26"/>
        </w:rPr>
        <w:t xml:space="preserve">. </w:t>
      </w:r>
      <w:r w:rsidRPr="005A5CC8">
        <w:rPr>
          <w:sz w:val="26"/>
          <w:szCs w:val="26"/>
        </w:rPr>
        <w:t>Был установлен запрет на применение к несовершеннолетним смертной казни, ссылки, высылки, ограничено применение лишения свободы, в то же время значительно чаще стали применяться принудительные меры воспитательного характера [2,</w:t>
      </w:r>
      <w:r w:rsidR="000253FF">
        <w:rPr>
          <w:sz w:val="26"/>
          <w:szCs w:val="26"/>
        </w:rPr>
        <w:t xml:space="preserve"> </w:t>
      </w:r>
      <w:r w:rsidRPr="005A5CC8">
        <w:rPr>
          <w:sz w:val="26"/>
          <w:szCs w:val="26"/>
        </w:rPr>
        <w:t>c</w:t>
      </w:r>
      <w:r w:rsidR="00C7241F">
        <w:rPr>
          <w:sz w:val="26"/>
          <w:szCs w:val="26"/>
        </w:rPr>
        <w:t xml:space="preserve">. </w:t>
      </w:r>
      <w:r w:rsidRPr="005A5CC8">
        <w:rPr>
          <w:sz w:val="26"/>
          <w:szCs w:val="26"/>
        </w:rPr>
        <w:t>9]</w:t>
      </w:r>
      <w:r w:rsidR="00C7241F">
        <w:rPr>
          <w:sz w:val="26"/>
          <w:szCs w:val="26"/>
        </w:rPr>
        <w:t xml:space="preserve">. </w:t>
      </w:r>
    </w:p>
    <w:p w:rsidR="00242427" w:rsidRPr="00484BC7" w:rsidRDefault="00242427" w:rsidP="00484BC7">
      <w:pPr>
        <w:spacing w:line="245" w:lineRule="auto"/>
        <w:ind w:firstLine="709"/>
        <w:jc w:val="both"/>
        <w:rPr>
          <w:spacing w:val="-4"/>
          <w:sz w:val="26"/>
          <w:szCs w:val="26"/>
        </w:rPr>
      </w:pPr>
      <w:r w:rsidRPr="00484BC7">
        <w:rPr>
          <w:spacing w:val="-4"/>
          <w:sz w:val="26"/>
          <w:szCs w:val="26"/>
        </w:rPr>
        <w:t>Необходимость особых норм об ответственности несовершеннолетних в уголовном праве прямо вытекает из принципов справедливости и гуманизма</w:t>
      </w:r>
      <w:r w:rsidR="00C7241F" w:rsidRPr="00484BC7">
        <w:rPr>
          <w:spacing w:val="-4"/>
          <w:sz w:val="26"/>
          <w:szCs w:val="26"/>
        </w:rPr>
        <w:t xml:space="preserve">. </w:t>
      </w:r>
      <w:r w:rsidRPr="00484BC7">
        <w:rPr>
          <w:spacing w:val="-4"/>
          <w:sz w:val="26"/>
          <w:szCs w:val="26"/>
        </w:rPr>
        <w:t>Уголовная ответственность таких лиц наступает в согласовании с общими положениями УК, но с учетом особенностей, связанных со спецификой личности несовершеннолетнего, недостаточной психофизической, возрастной и социальной зрелостью, неумением в полной мере правильно оценивать свои поступки</w:t>
      </w:r>
      <w:r w:rsidR="00C7241F" w:rsidRPr="00484BC7">
        <w:rPr>
          <w:spacing w:val="-4"/>
          <w:sz w:val="26"/>
          <w:szCs w:val="26"/>
        </w:rPr>
        <w:t xml:space="preserve">. </w:t>
      </w:r>
      <w:r w:rsidRPr="00484BC7">
        <w:rPr>
          <w:spacing w:val="-4"/>
          <w:sz w:val="26"/>
          <w:szCs w:val="26"/>
        </w:rPr>
        <w:t>Несовершеннолетний способен совершить противоправный акт, не задумываясь о его последствиях, под влиянием внезапно появившегося и скоро проходящего намерения причинить вред тому либо иному объекту</w:t>
      </w:r>
      <w:r w:rsidR="00C7241F" w:rsidRPr="00484BC7">
        <w:rPr>
          <w:spacing w:val="-4"/>
          <w:sz w:val="26"/>
          <w:szCs w:val="26"/>
        </w:rPr>
        <w:t xml:space="preserve">. </w:t>
      </w:r>
      <w:r w:rsidRPr="00484BC7">
        <w:rPr>
          <w:spacing w:val="-4"/>
          <w:sz w:val="26"/>
          <w:szCs w:val="26"/>
        </w:rPr>
        <w:t>Поэтому при рассмотрении дел о правонарушениях несовершеннолетних необходимы особенные подходы и предельная внимательность [3, c</w:t>
      </w:r>
      <w:r w:rsidR="00C7241F" w:rsidRPr="00484BC7">
        <w:rPr>
          <w:spacing w:val="-4"/>
          <w:sz w:val="26"/>
          <w:szCs w:val="26"/>
        </w:rPr>
        <w:t xml:space="preserve">. </w:t>
      </w:r>
      <w:r w:rsidRPr="00484BC7">
        <w:rPr>
          <w:spacing w:val="-4"/>
          <w:sz w:val="26"/>
          <w:szCs w:val="26"/>
        </w:rPr>
        <w:t>30]</w:t>
      </w:r>
      <w:r w:rsidR="00C7241F" w:rsidRPr="00484BC7">
        <w:rPr>
          <w:spacing w:val="-4"/>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lastRenderedPageBreak/>
        <w:t>Исходя из практики, в настоящее время в Республике Беларусь виды наказания, связанные с изоляцией преступника от общества, применяются к несовершеннолетни</w:t>
      </w:r>
      <w:r w:rsidR="007F08E6">
        <w:rPr>
          <w:sz w:val="26"/>
          <w:szCs w:val="26"/>
        </w:rPr>
        <w:t xml:space="preserve">м правонарушителям, как </w:t>
      </w:r>
      <w:proofErr w:type="gramStart"/>
      <w:r w:rsidR="007F08E6">
        <w:rPr>
          <w:sz w:val="26"/>
          <w:szCs w:val="26"/>
        </w:rPr>
        <w:t>правило</w:t>
      </w:r>
      <w:proofErr w:type="gramEnd"/>
      <w:r w:rsidR="007F08E6">
        <w:rPr>
          <w:sz w:val="26"/>
          <w:szCs w:val="26"/>
        </w:rPr>
        <w:t xml:space="preserve"> лишь имеющим судимость</w:t>
      </w:r>
      <w:r w:rsidRPr="005A5CC8">
        <w:rPr>
          <w:sz w:val="26"/>
          <w:szCs w:val="26"/>
        </w:rPr>
        <w:t xml:space="preserve"> либо совершившим тяжкие или особо тяжкие преступления</w:t>
      </w:r>
      <w:r w:rsidR="00C7241F">
        <w:rPr>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t>Так, в 2018 году к лишению свободы осуждено 15</w:t>
      </w:r>
      <w:r w:rsidR="007F08E6">
        <w:rPr>
          <w:sz w:val="26"/>
          <w:szCs w:val="26"/>
        </w:rPr>
        <w:t xml:space="preserve"> </w:t>
      </w:r>
      <w:r w:rsidRPr="005A5CC8">
        <w:rPr>
          <w:sz w:val="26"/>
          <w:szCs w:val="26"/>
        </w:rPr>
        <w:t xml:space="preserve">% несовершеннолетних преступников, аресту </w:t>
      </w:r>
      <w:r w:rsidR="007F08E6">
        <w:rPr>
          <w:sz w:val="26"/>
          <w:szCs w:val="26"/>
        </w:rPr>
        <w:t>–</w:t>
      </w:r>
      <w:r w:rsidRPr="005A5CC8">
        <w:rPr>
          <w:sz w:val="26"/>
          <w:szCs w:val="26"/>
        </w:rPr>
        <w:t xml:space="preserve"> 4</w:t>
      </w:r>
      <w:r w:rsidR="007F08E6">
        <w:rPr>
          <w:sz w:val="26"/>
          <w:szCs w:val="26"/>
        </w:rPr>
        <w:t xml:space="preserve"> </w:t>
      </w:r>
      <w:r w:rsidRPr="005A5CC8">
        <w:rPr>
          <w:sz w:val="26"/>
          <w:szCs w:val="26"/>
        </w:rPr>
        <w:t xml:space="preserve">%, ограничению свободы с направлением в исправительное учреждение открытого типа </w:t>
      </w:r>
      <w:r w:rsidR="007F08E6">
        <w:rPr>
          <w:sz w:val="26"/>
          <w:szCs w:val="26"/>
        </w:rPr>
        <w:t>–</w:t>
      </w:r>
      <w:r w:rsidRPr="005A5CC8">
        <w:rPr>
          <w:sz w:val="26"/>
          <w:szCs w:val="26"/>
        </w:rPr>
        <w:t xml:space="preserve"> 1</w:t>
      </w:r>
      <w:r w:rsidR="007F08E6">
        <w:rPr>
          <w:sz w:val="26"/>
          <w:szCs w:val="26"/>
        </w:rPr>
        <w:t xml:space="preserve"> </w:t>
      </w:r>
      <w:r w:rsidRPr="005A5CC8">
        <w:rPr>
          <w:sz w:val="26"/>
          <w:szCs w:val="26"/>
        </w:rPr>
        <w:t>%</w:t>
      </w:r>
      <w:r w:rsidR="00C7241F">
        <w:rPr>
          <w:sz w:val="26"/>
          <w:szCs w:val="26"/>
        </w:rPr>
        <w:t xml:space="preserve">. </w:t>
      </w:r>
      <w:r w:rsidRPr="005A5CC8">
        <w:rPr>
          <w:sz w:val="26"/>
          <w:szCs w:val="26"/>
        </w:rPr>
        <w:t xml:space="preserve">В то же время осуждено к ограничению свободы без направления в исправительное учреждение открытого типа 19% таких лиц, общественным работам </w:t>
      </w:r>
      <w:r w:rsidR="007F08E6">
        <w:rPr>
          <w:sz w:val="26"/>
          <w:szCs w:val="26"/>
        </w:rPr>
        <w:t>–</w:t>
      </w:r>
      <w:r w:rsidRPr="005A5CC8">
        <w:rPr>
          <w:sz w:val="26"/>
          <w:szCs w:val="26"/>
        </w:rPr>
        <w:t xml:space="preserve"> 8</w:t>
      </w:r>
      <w:r w:rsidR="007F08E6">
        <w:rPr>
          <w:sz w:val="26"/>
          <w:szCs w:val="26"/>
        </w:rPr>
        <w:t xml:space="preserve"> </w:t>
      </w:r>
      <w:r w:rsidRPr="005A5CC8">
        <w:rPr>
          <w:sz w:val="26"/>
          <w:szCs w:val="26"/>
        </w:rPr>
        <w:t xml:space="preserve">%, штрафу </w:t>
      </w:r>
      <w:r w:rsidR="007F08E6">
        <w:rPr>
          <w:sz w:val="26"/>
          <w:szCs w:val="26"/>
        </w:rPr>
        <w:t>–</w:t>
      </w:r>
      <w:r w:rsidRPr="005A5CC8">
        <w:rPr>
          <w:sz w:val="26"/>
          <w:szCs w:val="26"/>
        </w:rPr>
        <w:t xml:space="preserve"> 2</w:t>
      </w:r>
      <w:r w:rsidR="007F08E6">
        <w:rPr>
          <w:sz w:val="26"/>
          <w:szCs w:val="26"/>
        </w:rPr>
        <w:t xml:space="preserve"> </w:t>
      </w:r>
      <w:r w:rsidRPr="005A5CC8">
        <w:rPr>
          <w:sz w:val="26"/>
          <w:szCs w:val="26"/>
        </w:rPr>
        <w:t>%</w:t>
      </w:r>
      <w:r w:rsidR="00C7241F">
        <w:rPr>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t>Хотя доля осужденных за совершение менее тяжких преступлений к лишению свободы несовершеннолетних правонарушителей превалирует в общем объеме этого вида наказания и составляет 59</w:t>
      </w:r>
      <w:r w:rsidR="007F08E6">
        <w:rPr>
          <w:sz w:val="26"/>
          <w:szCs w:val="26"/>
        </w:rPr>
        <w:t xml:space="preserve"> </w:t>
      </w:r>
      <w:r w:rsidRPr="005A5CC8">
        <w:rPr>
          <w:sz w:val="26"/>
          <w:szCs w:val="26"/>
        </w:rPr>
        <w:t>%, значительная часть</w:t>
      </w:r>
      <w:r w:rsidR="007F08E6">
        <w:rPr>
          <w:sz w:val="26"/>
          <w:szCs w:val="26"/>
        </w:rPr>
        <w:t xml:space="preserve">           </w:t>
      </w:r>
      <w:r w:rsidRPr="005A5CC8">
        <w:rPr>
          <w:sz w:val="26"/>
          <w:szCs w:val="26"/>
        </w:rPr>
        <w:t xml:space="preserve"> (30</w:t>
      </w:r>
      <w:r w:rsidR="007F08E6">
        <w:rPr>
          <w:sz w:val="26"/>
          <w:szCs w:val="26"/>
        </w:rPr>
        <w:t xml:space="preserve"> </w:t>
      </w:r>
      <w:r w:rsidRPr="005A5CC8">
        <w:rPr>
          <w:sz w:val="26"/>
          <w:szCs w:val="26"/>
        </w:rPr>
        <w:t>%) таких лиц имели непогашенную либо неснятую судимость, что образует квалифицирующий признак повторности и судимости</w:t>
      </w:r>
      <w:r w:rsidR="00C7241F">
        <w:rPr>
          <w:sz w:val="26"/>
          <w:szCs w:val="26"/>
        </w:rPr>
        <w:t xml:space="preserve">. </w:t>
      </w:r>
      <w:r w:rsidRPr="005A5CC8">
        <w:rPr>
          <w:sz w:val="26"/>
          <w:szCs w:val="26"/>
        </w:rPr>
        <w:t>Доля осужденных к лишению свободы за совершение тяжких и особо тяжких преступлений составляет 13 и 28</w:t>
      </w:r>
      <w:r w:rsidR="007F08E6">
        <w:rPr>
          <w:sz w:val="26"/>
          <w:szCs w:val="26"/>
        </w:rPr>
        <w:t xml:space="preserve"> </w:t>
      </w:r>
      <w:r w:rsidRPr="005A5CC8">
        <w:rPr>
          <w:sz w:val="26"/>
          <w:szCs w:val="26"/>
        </w:rPr>
        <w:t>% соответственно [4]</w:t>
      </w:r>
      <w:r w:rsidR="00C7241F">
        <w:rPr>
          <w:sz w:val="26"/>
          <w:szCs w:val="26"/>
        </w:rPr>
        <w:t xml:space="preserve">. </w:t>
      </w:r>
    </w:p>
    <w:p w:rsidR="00242427" w:rsidRPr="005A5CC8" w:rsidRDefault="007F08E6" w:rsidP="00484BC7">
      <w:pPr>
        <w:spacing w:line="245" w:lineRule="auto"/>
        <w:ind w:firstLine="709"/>
        <w:jc w:val="both"/>
        <w:rPr>
          <w:sz w:val="26"/>
          <w:szCs w:val="26"/>
        </w:rPr>
      </w:pPr>
      <w:r>
        <w:rPr>
          <w:sz w:val="26"/>
          <w:szCs w:val="26"/>
        </w:rPr>
        <w:t>Специалисты отмечают, что</w:t>
      </w:r>
      <w:r w:rsidR="00242427" w:rsidRPr="005A5CC8">
        <w:rPr>
          <w:sz w:val="26"/>
          <w:szCs w:val="26"/>
        </w:rPr>
        <w:t xml:space="preserve"> осужденные за умышленные преступления, совершенные в период отбывания лишения свободы и ранее отбывавшие лишение свободы, отбывают наказание в строгих условиях</w:t>
      </w:r>
      <w:r w:rsidR="00C7241F">
        <w:rPr>
          <w:sz w:val="26"/>
          <w:szCs w:val="26"/>
        </w:rPr>
        <w:t xml:space="preserve">. </w:t>
      </w:r>
      <w:r w:rsidR="00242427" w:rsidRPr="005A5CC8">
        <w:rPr>
          <w:sz w:val="26"/>
          <w:szCs w:val="26"/>
        </w:rPr>
        <w:t xml:space="preserve">В строгих условиях также отбывают наказание несовершеннолетние осужденные, признанные злостными нарушителями установленного порядка отбывания наказания и </w:t>
      </w:r>
      <w:r w:rsidR="00242427" w:rsidRPr="00AF25C1">
        <w:rPr>
          <w:sz w:val="26"/>
          <w:szCs w:val="26"/>
        </w:rPr>
        <w:t>переведенные из обычных и облегченны</w:t>
      </w:r>
      <w:r w:rsidR="00FD6287" w:rsidRPr="00AF25C1">
        <w:rPr>
          <w:sz w:val="26"/>
          <w:szCs w:val="26"/>
        </w:rPr>
        <w:t>х условий отбывания наказания [5</w:t>
      </w:r>
      <w:r w:rsidR="00AF25C1">
        <w:rPr>
          <w:sz w:val="26"/>
          <w:szCs w:val="26"/>
        </w:rPr>
        <w:t>, </w:t>
      </w:r>
      <w:r w:rsidR="00242427" w:rsidRPr="00AF25C1">
        <w:rPr>
          <w:sz w:val="26"/>
          <w:szCs w:val="26"/>
        </w:rPr>
        <w:t>c</w:t>
      </w:r>
      <w:r w:rsidR="00AF25C1" w:rsidRPr="00AF25C1">
        <w:rPr>
          <w:sz w:val="26"/>
          <w:szCs w:val="26"/>
        </w:rPr>
        <w:t>. </w:t>
      </w:r>
      <w:r w:rsidR="00242427" w:rsidRPr="00AF25C1">
        <w:rPr>
          <w:sz w:val="26"/>
          <w:szCs w:val="26"/>
        </w:rPr>
        <w:t>66]</w:t>
      </w:r>
      <w:r w:rsidR="00C7241F" w:rsidRPr="00AF25C1">
        <w:rPr>
          <w:sz w:val="26"/>
          <w:szCs w:val="26"/>
        </w:rPr>
        <w:t>.</w:t>
      </w:r>
      <w:r w:rsidR="00C7241F">
        <w:rPr>
          <w:sz w:val="26"/>
          <w:szCs w:val="26"/>
        </w:rPr>
        <w:t xml:space="preserve"> </w:t>
      </w:r>
    </w:p>
    <w:p w:rsidR="00242427" w:rsidRPr="005A5CC8" w:rsidRDefault="00242427" w:rsidP="00484BC7">
      <w:pPr>
        <w:spacing w:line="245" w:lineRule="auto"/>
        <w:ind w:firstLine="709"/>
        <w:jc w:val="both"/>
        <w:rPr>
          <w:sz w:val="26"/>
          <w:szCs w:val="26"/>
        </w:rPr>
      </w:pPr>
      <w:r w:rsidRPr="005A5CC8">
        <w:rPr>
          <w:sz w:val="26"/>
          <w:szCs w:val="26"/>
        </w:rPr>
        <w:t>По проведенному исследованию, следует сказать следующее: в целях сужения сферы назначения наказания в виде лишения свободы, скорейшей социальной реабилитации несовершеннолетних, отбывших наказание, предлагается: во-первых, ограничить назначение наказания в виде лишения свободы несовершеннолетним, совершившим преступления небольшой и средней тяжести; во-вторых, расширить возможности назначения наказаний, не связанных с изоляцией от общества</w:t>
      </w:r>
      <w:r w:rsidR="00C7241F">
        <w:rPr>
          <w:sz w:val="26"/>
          <w:szCs w:val="26"/>
        </w:rPr>
        <w:t xml:space="preserve">. </w:t>
      </w:r>
      <w:r w:rsidRPr="005A5CC8">
        <w:rPr>
          <w:sz w:val="26"/>
          <w:szCs w:val="26"/>
        </w:rPr>
        <w:t>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а также остальным несовершеннолетним осужденным, совершившим впервые преступления небольшой или средней тяжести</w:t>
      </w:r>
      <w:r w:rsidR="00C7241F">
        <w:rPr>
          <w:sz w:val="26"/>
          <w:szCs w:val="26"/>
        </w:rPr>
        <w:t xml:space="preserve">. </w:t>
      </w:r>
    </w:p>
    <w:p w:rsidR="00242427" w:rsidRPr="005A5CC8" w:rsidRDefault="00242427" w:rsidP="00484BC7">
      <w:pPr>
        <w:spacing w:line="245" w:lineRule="auto"/>
        <w:ind w:firstLine="709"/>
        <w:jc w:val="both"/>
        <w:rPr>
          <w:sz w:val="26"/>
          <w:szCs w:val="26"/>
        </w:rPr>
      </w:pPr>
    </w:p>
    <w:p w:rsidR="00FD6287" w:rsidRPr="00AF25C1" w:rsidRDefault="00FD6287" w:rsidP="00484BC7">
      <w:pPr>
        <w:spacing w:line="245" w:lineRule="auto"/>
        <w:jc w:val="center"/>
        <w:rPr>
          <w:b/>
          <w:sz w:val="26"/>
          <w:szCs w:val="26"/>
        </w:rPr>
      </w:pPr>
      <w:r w:rsidRPr="00AF25C1">
        <w:rPr>
          <w:b/>
          <w:sz w:val="26"/>
          <w:szCs w:val="26"/>
        </w:rPr>
        <w:t>С</w:t>
      </w:r>
      <w:r w:rsidR="00D80C13" w:rsidRPr="00AF25C1">
        <w:rPr>
          <w:b/>
          <w:sz w:val="26"/>
          <w:szCs w:val="26"/>
        </w:rPr>
        <w:t>писок использованной литературы</w:t>
      </w:r>
    </w:p>
    <w:p w:rsidR="00FD6287" w:rsidRPr="005A5CC8" w:rsidRDefault="00FD6287" w:rsidP="00484BC7">
      <w:pPr>
        <w:spacing w:line="245" w:lineRule="auto"/>
        <w:ind w:firstLine="709"/>
        <w:jc w:val="both"/>
        <w:rPr>
          <w:sz w:val="26"/>
          <w:szCs w:val="26"/>
        </w:rPr>
      </w:pPr>
      <w:r w:rsidRPr="00AF25C1">
        <w:rPr>
          <w:sz w:val="26"/>
          <w:szCs w:val="26"/>
        </w:rPr>
        <w:t>1</w:t>
      </w:r>
      <w:r w:rsidR="00C7241F" w:rsidRPr="00AF25C1">
        <w:rPr>
          <w:sz w:val="26"/>
          <w:szCs w:val="26"/>
        </w:rPr>
        <w:t xml:space="preserve">. </w:t>
      </w:r>
      <w:r w:rsidR="00D80C13" w:rsidRPr="00AF25C1">
        <w:rPr>
          <w:sz w:val="26"/>
          <w:szCs w:val="26"/>
        </w:rPr>
        <w:t>Российское законодательство X</w:t>
      </w:r>
      <w:r w:rsidR="00D80C13" w:rsidRPr="00AF25C1">
        <w:rPr>
          <w:rFonts w:eastAsia="Calibri"/>
          <w:bCs/>
          <w:sz w:val="26"/>
          <w:szCs w:val="26"/>
          <w:lang w:eastAsia="en-US"/>
        </w:rPr>
        <w:t>–</w:t>
      </w:r>
      <w:r w:rsidRPr="00AF25C1">
        <w:rPr>
          <w:sz w:val="26"/>
          <w:szCs w:val="26"/>
        </w:rPr>
        <w:t>XX веков</w:t>
      </w:r>
      <w:r w:rsidR="00C7241F" w:rsidRPr="00AF25C1">
        <w:rPr>
          <w:sz w:val="26"/>
          <w:szCs w:val="26"/>
        </w:rPr>
        <w:t xml:space="preserve">. </w:t>
      </w:r>
      <w:r w:rsidRPr="00AF25C1">
        <w:rPr>
          <w:sz w:val="26"/>
          <w:szCs w:val="26"/>
        </w:rPr>
        <w:t>Законодательство первой половины XIX века</w:t>
      </w:r>
      <w:r w:rsidR="00C7241F" w:rsidRPr="00AF25C1">
        <w:rPr>
          <w:sz w:val="26"/>
          <w:szCs w:val="26"/>
        </w:rPr>
        <w:t xml:space="preserve">. </w:t>
      </w:r>
      <w:r w:rsidR="00AB30D3" w:rsidRPr="00AF25C1">
        <w:rPr>
          <w:sz w:val="26"/>
          <w:szCs w:val="26"/>
        </w:rPr>
        <w:t>–</w:t>
      </w:r>
      <w:r w:rsidRPr="00AF25C1">
        <w:rPr>
          <w:sz w:val="26"/>
          <w:szCs w:val="26"/>
        </w:rPr>
        <w:t xml:space="preserve"> Т</w:t>
      </w:r>
      <w:r w:rsidR="00C7241F" w:rsidRPr="00AF25C1">
        <w:rPr>
          <w:sz w:val="26"/>
          <w:szCs w:val="26"/>
        </w:rPr>
        <w:t xml:space="preserve">. </w:t>
      </w:r>
      <w:r w:rsidRPr="00AF25C1">
        <w:rPr>
          <w:sz w:val="26"/>
          <w:szCs w:val="26"/>
        </w:rPr>
        <w:t>6</w:t>
      </w:r>
      <w:r w:rsidR="00C7241F" w:rsidRPr="00AF25C1">
        <w:rPr>
          <w:sz w:val="26"/>
          <w:szCs w:val="26"/>
        </w:rPr>
        <w:t xml:space="preserve">. </w:t>
      </w:r>
      <w:r w:rsidR="00AB30D3" w:rsidRPr="00AF25C1">
        <w:rPr>
          <w:sz w:val="26"/>
          <w:szCs w:val="26"/>
        </w:rPr>
        <w:t>–</w:t>
      </w:r>
      <w:r w:rsidRPr="00AF25C1">
        <w:rPr>
          <w:sz w:val="26"/>
          <w:szCs w:val="26"/>
        </w:rPr>
        <w:t xml:space="preserve"> М</w:t>
      </w:r>
      <w:r w:rsidR="00C7241F" w:rsidRPr="00AF25C1">
        <w:rPr>
          <w:sz w:val="26"/>
          <w:szCs w:val="26"/>
        </w:rPr>
        <w:t>.</w:t>
      </w:r>
      <w:r w:rsidR="00853D5A" w:rsidRPr="00AF25C1">
        <w:rPr>
          <w:sz w:val="26"/>
          <w:szCs w:val="26"/>
        </w:rPr>
        <w:t>,</w:t>
      </w:r>
      <w:r w:rsidRPr="00AF25C1">
        <w:rPr>
          <w:sz w:val="26"/>
          <w:szCs w:val="26"/>
        </w:rPr>
        <w:t xml:space="preserve"> 1988</w:t>
      </w:r>
      <w:r w:rsidR="00C7241F" w:rsidRPr="00AF25C1">
        <w:rPr>
          <w:sz w:val="26"/>
          <w:szCs w:val="26"/>
        </w:rPr>
        <w:t xml:space="preserve">. </w:t>
      </w:r>
      <w:r w:rsidRPr="00AF25C1">
        <w:rPr>
          <w:sz w:val="26"/>
          <w:szCs w:val="26"/>
        </w:rPr>
        <w:t xml:space="preserve">– 432 </w:t>
      </w:r>
      <w:r w:rsidR="00C7241F" w:rsidRPr="00AF25C1">
        <w:rPr>
          <w:sz w:val="26"/>
          <w:szCs w:val="26"/>
        </w:rPr>
        <w:t>с</w:t>
      </w:r>
      <w:r w:rsidR="00766458" w:rsidRPr="00AF25C1">
        <w:rPr>
          <w:sz w:val="26"/>
          <w:szCs w:val="26"/>
        </w:rPr>
        <w:t>.</w:t>
      </w:r>
      <w:r w:rsidR="00766458">
        <w:rPr>
          <w:sz w:val="26"/>
          <w:szCs w:val="26"/>
        </w:rPr>
        <w:t xml:space="preserve"> </w:t>
      </w:r>
    </w:p>
    <w:p w:rsidR="00D078BC" w:rsidRDefault="00FD6287" w:rsidP="00484BC7">
      <w:pPr>
        <w:spacing w:line="245" w:lineRule="auto"/>
        <w:ind w:firstLine="709"/>
        <w:jc w:val="both"/>
        <w:rPr>
          <w:sz w:val="26"/>
          <w:szCs w:val="26"/>
        </w:rPr>
      </w:pPr>
      <w:r w:rsidRPr="005A5CC8">
        <w:rPr>
          <w:sz w:val="26"/>
          <w:szCs w:val="26"/>
        </w:rPr>
        <w:t>2</w:t>
      </w:r>
      <w:r w:rsidR="00C7241F">
        <w:rPr>
          <w:sz w:val="26"/>
          <w:szCs w:val="26"/>
        </w:rPr>
        <w:t xml:space="preserve">. </w:t>
      </w:r>
      <w:r w:rsidRPr="005A5CC8">
        <w:rPr>
          <w:sz w:val="26"/>
          <w:szCs w:val="26"/>
        </w:rPr>
        <w:t>Василенко, А</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Сущность и принципы правоприменительной деятельности: автореф</w:t>
      </w:r>
      <w:r w:rsidR="00C7241F">
        <w:rPr>
          <w:sz w:val="26"/>
          <w:szCs w:val="26"/>
        </w:rPr>
        <w:t xml:space="preserve">. </w:t>
      </w:r>
      <w:r w:rsidRPr="005A5CC8">
        <w:rPr>
          <w:sz w:val="26"/>
          <w:szCs w:val="26"/>
        </w:rPr>
        <w:t>ди</w:t>
      </w:r>
      <w:r w:rsidR="00C7241F">
        <w:rPr>
          <w:sz w:val="26"/>
          <w:szCs w:val="26"/>
        </w:rPr>
        <w:t>с</w:t>
      </w:r>
      <w:r w:rsidR="00766458">
        <w:rPr>
          <w:sz w:val="26"/>
          <w:szCs w:val="26"/>
        </w:rPr>
        <w:t>.</w:t>
      </w:r>
      <w:proofErr w:type="gramStart"/>
      <w:r w:rsidR="00766458">
        <w:rPr>
          <w:sz w:val="26"/>
          <w:szCs w:val="26"/>
        </w:rPr>
        <w:t xml:space="preserve"> </w:t>
      </w:r>
      <w:r w:rsidR="00C7241F">
        <w:rPr>
          <w:sz w:val="26"/>
          <w:szCs w:val="26"/>
        </w:rPr>
        <w:t>.</w:t>
      </w:r>
      <w:proofErr w:type="gramEnd"/>
      <w:r w:rsidR="00C7241F">
        <w:rPr>
          <w:sz w:val="26"/>
          <w:szCs w:val="26"/>
        </w:rPr>
        <w:t xml:space="preserve"> . . </w:t>
      </w:r>
      <w:r w:rsidRPr="005A5CC8">
        <w:rPr>
          <w:sz w:val="26"/>
          <w:szCs w:val="26"/>
        </w:rPr>
        <w:t>канд</w:t>
      </w:r>
      <w:r w:rsidR="00C7241F">
        <w:rPr>
          <w:sz w:val="26"/>
          <w:szCs w:val="26"/>
        </w:rPr>
        <w:t xml:space="preserve">. </w:t>
      </w:r>
      <w:r w:rsidRPr="005A5CC8">
        <w:rPr>
          <w:sz w:val="26"/>
          <w:szCs w:val="26"/>
        </w:rPr>
        <w:t>юрид</w:t>
      </w:r>
      <w:r w:rsidR="00C7241F">
        <w:rPr>
          <w:sz w:val="26"/>
          <w:szCs w:val="26"/>
        </w:rPr>
        <w:t xml:space="preserve">. </w:t>
      </w:r>
      <w:r w:rsidRPr="005A5CC8">
        <w:rPr>
          <w:sz w:val="26"/>
          <w:szCs w:val="26"/>
        </w:rPr>
        <w:t>наук / А</w:t>
      </w:r>
      <w:r w:rsidR="00C7241F">
        <w:rPr>
          <w:sz w:val="26"/>
          <w:szCs w:val="26"/>
        </w:rPr>
        <w:t xml:space="preserve">. </w:t>
      </w:r>
      <w:r>
        <w:rPr>
          <w:sz w:val="26"/>
          <w:szCs w:val="26"/>
        </w:rPr>
        <w:t>В</w:t>
      </w:r>
      <w:r w:rsidR="00C7241F">
        <w:rPr>
          <w:sz w:val="26"/>
          <w:szCs w:val="26"/>
        </w:rPr>
        <w:t xml:space="preserve">. </w:t>
      </w:r>
      <w:r>
        <w:rPr>
          <w:sz w:val="26"/>
          <w:szCs w:val="26"/>
        </w:rPr>
        <w:t>Василенко</w:t>
      </w:r>
      <w:r w:rsidR="00C7241F">
        <w:rPr>
          <w:sz w:val="26"/>
          <w:szCs w:val="26"/>
        </w:rPr>
        <w:t xml:space="preserve">. </w:t>
      </w:r>
      <w:r w:rsidR="00AB30D3">
        <w:rPr>
          <w:sz w:val="26"/>
          <w:szCs w:val="26"/>
        </w:rPr>
        <w:t>–</w:t>
      </w:r>
      <w:r>
        <w:rPr>
          <w:sz w:val="26"/>
          <w:szCs w:val="26"/>
        </w:rPr>
        <w:t xml:space="preserve"> Саратов, 1988</w:t>
      </w:r>
      <w:r w:rsidR="00C7241F">
        <w:rPr>
          <w:sz w:val="26"/>
          <w:szCs w:val="26"/>
        </w:rPr>
        <w:t xml:space="preserve">. </w:t>
      </w:r>
      <w:r>
        <w:rPr>
          <w:sz w:val="26"/>
          <w:szCs w:val="26"/>
        </w:rPr>
        <w:t xml:space="preserve">– 21 </w:t>
      </w:r>
      <w:r w:rsidR="00C7241F">
        <w:rPr>
          <w:sz w:val="26"/>
          <w:szCs w:val="26"/>
        </w:rPr>
        <w:t>с</w:t>
      </w:r>
      <w:r w:rsidR="00766458">
        <w:rPr>
          <w:sz w:val="26"/>
          <w:szCs w:val="26"/>
        </w:rPr>
        <w:t xml:space="preserve">. </w:t>
      </w:r>
    </w:p>
    <w:p w:rsidR="00FD6287" w:rsidRPr="005A5CC8" w:rsidRDefault="00484BC7" w:rsidP="00484BC7">
      <w:pPr>
        <w:spacing w:line="245" w:lineRule="auto"/>
        <w:ind w:firstLine="709"/>
        <w:jc w:val="both"/>
        <w:rPr>
          <w:sz w:val="26"/>
          <w:szCs w:val="26"/>
        </w:rPr>
      </w:pPr>
      <w:r>
        <w:rPr>
          <w:sz w:val="26"/>
          <w:szCs w:val="26"/>
        </w:rPr>
        <w:br/>
      </w:r>
    </w:p>
    <w:p w:rsidR="00FD6287" w:rsidRPr="005A5CC8" w:rsidRDefault="00FD6287" w:rsidP="00484BC7">
      <w:pPr>
        <w:spacing w:line="245" w:lineRule="auto"/>
        <w:ind w:firstLine="709"/>
        <w:jc w:val="both"/>
        <w:rPr>
          <w:sz w:val="26"/>
          <w:szCs w:val="26"/>
        </w:rPr>
      </w:pPr>
      <w:r w:rsidRPr="005A5CC8">
        <w:rPr>
          <w:sz w:val="26"/>
          <w:szCs w:val="26"/>
        </w:rPr>
        <w:lastRenderedPageBreak/>
        <w:t>3</w:t>
      </w:r>
      <w:r w:rsidR="00C7241F">
        <w:rPr>
          <w:sz w:val="26"/>
          <w:szCs w:val="26"/>
        </w:rPr>
        <w:t xml:space="preserve">. </w:t>
      </w:r>
      <w:r w:rsidRPr="005A5CC8">
        <w:rPr>
          <w:sz w:val="26"/>
          <w:szCs w:val="26"/>
        </w:rPr>
        <w:t>Симанович, А</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Понятие и особенности уголовного наказания несовершеннолетних / А</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Симанович // Уголовно-исполнительная система: право, экономи</w:t>
      </w:r>
      <w:r>
        <w:rPr>
          <w:sz w:val="26"/>
          <w:szCs w:val="26"/>
        </w:rPr>
        <w:t>ка, управление</w:t>
      </w:r>
      <w:r w:rsidR="00C7241F">
        <w:rPr>
          <w:sz w:val="26"/>
          <w:szCs w:val="26"/>
        </w:rPr>
        <w:t xml:space="preserve">. </w:t>
      </w:r>
      <w:r w:rsidR="00AB30D3">
        <w:rPr>
          <w:sz w:val="26"/>
          <w:szCs w:val="26"/>
        </w:rPr>
        <w:t>–</w:t>
      </w:r>
      <w:r>
        <w:rPr>
          <w:sz w:val="26"/>
          <w:szCs w:val="26"/>
        </w:rPr>
        <w:t xml:space="preserve"> 2009</w:t>
      </w:r>
      <w:r w:rsidR="00C7241F">
        <w:rPr>
          <w:sz w:val="26"/>
          <w:szCs w:val="26"/>
        </w:rPr>
        <w:t xml:space="preserve">. </w:t>
      </w:r>
      <w:r w:rsidR="00AB30D3">
        <w:rPr>
          <w:sz w:val="26"/>
          <w:szCs w:val="26"/>
        </w:rPr>
        <w:t>–</w:t>
      </w:r>
      <w:r w:rsidR="00D80C13">
        <w:rPr>
          <w:sz w:val="26"/>
          <w:szCs w:val="26"/>
        </w:rPr>
        <w:t xml:space="preserve"> №</w:t>
      </w:r>
      <w:r>
        <w:rPr>
          <w:sz w:val="26"/>
          <w:szCs w:val="26"/>
        </w:rPr>
        <w:t xml:space="preserve"> 6</w:t>
      </w:r>
      <w:r w:rsidR="00C7241F">
        <w:rPr>
          <w:sz w:val="26"/>
          <w:szCs w:val="26"/>
        </w:rPr>
        <w:t xml:space="preserve">. </w:t>
      </w:r>
      <w:r w:rsidR="00AB30D3">
        <w:rPr>
          <w:sz w:val="26"/>
          <w:szCs w:val="26"/>
        </w:rPr>
        <w:t>–</w:t>
      </w:r>
      <w:r>
        <w:rPr>
          <w:sz w:val="26"/>
          <w:szCs w:val="26"/>
        </w:rPr>
        <w:t xml:space="preserve"> </w:t>
      </w:r>
      <w:r w:rsidR="00C7241F">
        <w:rPr>
          <w:sz w:val="26"/>
          <w:szCs w:val="26"/>
        </w:rPr>
        <w:t>С</w:t>
      </w:r>
      <w:r w:rsidR="00766458">
        <w:rPr>
          <w:sz w:val="26"/>
          <w:szCs w:val="26"/>
        </w:rPr>
        <w:t xml:space="preserve">. </w:t>
      </w:r>
      <w:r w:rsidR="00D80C13">
        <w:rPr>
          <w:sz w:val="26"/>
          <w:szCs w:val="26"/>
        </w:rPr>
        <w:t>29</w:t>
      </w:r>
      <w:r w:rsidR="00AB30D3">
        <w:rPr>
          <w:sz w:val="26"/>
          <w:szCs w:val="26"/>
        </w:rPr>
        <w:t>–</w:t>
      </w:r>
      <w:r w:rsidRPr="005A5CC8">
        <w:rPr>
          <w:sz w:val="26"/>
          <w:szCs w:val="26"/>
        </w:rPr>
        <w:t>32</w:t>
      </w:r>
      <w:r w:rsidR="00C7241F">
        <w:rPr>
          <w:sz w:val="26"/>
          <w:szCs w:val="26"/>
        </w:rPr>
        <w:t xml:space="preserve">. </w:t>
      </w:r>
    </w:p>
    <w:p w:rsidR="00FD6287" w:rsidRDefault="00FD6287" w:rsidP="00484BC7">
      <w:pPr>
        <w:spacing w:line="245" w:lineRule="auto"/>
        <w:ind w:firstLine="709"/>
        <w:jc w:val="both"/>
        <w:rPr>
          <w:sz w:val="26"/>
          <w:szCs w:val="26"/>
        </w:rPr>
      </w:pPr>
      <w:r w:rsidRPr="005A5CC8">
        <w:rPr>
          <w:sz w:val="26"/>
          <w:szCs w:val="26"/>
        </w:rPr>
        <w:t>4</w:t>
      </w:r>
      <w:r w:rsidR="00C7241F">
        <w:rPr>
          <w:sz w:val="26"/>
          <w:szCs w:val="26"/>
        </w:rPr>
        <w:t xml:space="preserve">. </w:t>
      </w:r>
      <w:r w:rsidRPr="005A5CC8">
        <w:rPr>
          <w:sz w:val="26"/>
          <w:szCs w:val="26"/>
        </w:rPr>
        <w:t>Статистические сведения о числе привлеченных к уголовной ответственнос</w:t>
      </w:r>
      <w:r>
        <w:rPr>
          <w:sz w:val="26"/>
          <w:szCs w:val="26"/>
        </w:rPr>
        <w:t>ти и мерах уголовного наказания в 2018 году</w:t>
      </w:r>
      <w:r w:rsidR="00D80C13">
        <w:rPr>
          <w:sz w:val="26"/>
          <w:szCs w:val="26"/>
        </w:rPr>
        <w:t xml:space="preserve"> </w:t>
      </w:r>
      <w:r w:rsidR="00D80C13" w:rsidRPr="00D80C13">
        <w:rPr>
          <w:sz w:val="26"/>
          <w:szCs w:val="26"/>
        </w:rPr>
        <w:t>[</w:t>
      </w:r>
      <w:r w:rsidR="00D80C13">
        <w:rPr>
          <w:sz w:val="26"/>
          <w:szCs w:val="26"/>
        </w:rPr>
        <w:t>Электронный ресурс</w:t>
      </w:r>
      <w:r w:rsidR="00D80C13" w:rsidRPr="00D80C13">
        <w:rPr>
          <w:sz w:val="26"/>
          <w:szCs w:val="26"/>
        </w:rPr>
        <w:t>]</w:t>
      </w:r>
      <w:r w:rsidR="00D80C13">
        <w:rPr>
          <w:sz w:val="26"/>
          <w:szCs w:val="26"/>
        </w:rPr>
        <w:t xml:space="preserve"> //</w:t>
      </w:r>
      <w:r>
        <w:rPr>
          <w:sz w:val="26"/>
          <w:szCs w:val="26"/>
        </w:rPr>
        <w:t xml:space="preserve"> Официальный сайт  Верх</w:t>
      </w:r>
      <w:r w:rsidR="00C7241F">
        <w:rPr>
          <w:sz w:val="26"/>
          <w:szCs w:val="26"/>
        </w:rPr>
        <w:t xml:space="preserve">. </w:t>
      </w:r>
      <w:r>
        <w:rPr>
          <w:sz w:val="26"/>
          <w:szCs w:val="26"/>
        </w:rPr>
        <w:t>Суд</w:t>
      </w:r>
      <w:r w:rsidR="00D80C13">
        <w:rPr>
          <w:sz w:val="26"/>
          <w:szCs w:val="26"/>
        </w:rPr>
        <w:t>а</w:t>
      </w:r>
      <w:r>
        <w:rPr>
          <w:sz w:val="26"/>
          <w:szCs w:val="26"/>
        </w:rPr>
        <w:t xml:space="preserve"> Респ</w:t>
      </w:r>
      <w:r w:rsidR="00C7241F">
        <w:rPr>
          <w:sz w:val="26"/>
          <w:szCs w:val="26"/>
        </w:rPr>
        <w:t xml:space="preserve">. </w:t>
      </w:r>
      <w:r>
        <w:rPr>
          <w:sz w:val="26"/>
          <w:szCs w:val="26"/>
        </w:rPr>
        <w:t>Беларусь</w:t>
      </w:r>
      <w:r w:rsidR="00D80C13">
        <w:rPr>
          <w:sz w:val="26"/>
          <w:szCs w:val="26"/>
        </w:rPr>
        <w:t xml:space="preserve">. </w:t>
      </w:r>
      <w:r w:rsidR="00D80C13">
        <w:rPr>
          <w:rFonts w:eastAsia="Calibri"/>
          <w:bCs/>
          <w:sz w:val="26"/>
          <w:szCs w:val="26"/>
          <w:lang w:eastAsia="en-US"/>
        </w:rPr>
        <w:t xml:space="preserve">– </w:t>
      </w:r>
      <w:r>
        <w:rPr>
          <w:sz w:val="26"/>
          <w:szCs w:val="26"/>
        </w:rPr>
        <w:t xml:space="preserve">Режим доступа: </w:t>
      </w:r>
      <w:r w:rsidRPr="00FD6287">
        <w:t xml:space="preserve"> </w:t>
      </w:r>
      <w:hyperlink r:id="rId70" w:history="1">
        <w:r w:rsidRPr="00FD6287">
          <w:rPr>
            <w:rStyle w:val="a6"/>
            <w:color w:val="auto"/>
            <w:sz w:val="26"/>
            <w:szCs w:val="26"/>
            <w:u w:val="none"/>
          </w:rPr>
          <w:t>http://www</w:t>
        </w:r>
        <w:r w:rsidR="008B4E14">
          <w:rPr>
            <w:rStyle w:val="a6"/>
            <w:color w:val="auto"/>
            <w:sz w:val="26"/>
            <w:szCs w:val="26"/>
            <w:u w:val="none"/>
          </w:rPr>
          <w:t>.</w:t>
        </w:r>
        <w:r w:rsidRPr="00FD6287">
          <w:rPr>
            <w:rStyle w:val="a6"/>
            <w:color w:val="auto"/>
            <w:sz w:val="26"/>
            <w:szCs w:val="26"/>
            <w:u w:val="none"/>
          </w:rPr>
          <w:t>court</w:t>
        </w:r>
        <w:r w:rsidR="00C7241F">
          <w:rPr>
            <w:rStyle w:val="a6"/>
            <w:color w:val="auto"/>
            <w:sz w:val="26"/>
            <w:szCs w:val="26"/>
            <w:u w:val="none"/>
          </w:rPr>
          <w:t xml:space="preserve">. </w:t>
        </w:r>
        <w:r w:rsidRPr="00FD6287">
          <w:rPr>
            <w:rStyle w:val="a6"/>
            <w:color w:val="auto"/>
            <w:sz w:val="26"/>
            <w:szCs w:val="26"/>
            <w:u w:val="none"/>
          </w:rPr>
          <w:t>gov</w:t>
        </w:r>
        <w:r w:rsidR="008B4E14">
          <w:rPr>
            <w:rStyle w:val="a6"/>
            <w:color w:val="auto"/>
            <w:sz w:val="26"/>
            <w:szCs w:val="26"/>
            <w:u w:val="none"/>
          </w:rPr>
          <w:t>.</w:t>
        </w:r>
        <w:r w:rsidRPr="00FD6287">
          <w:rPr>
            <w:rStyle w:val="a6"/>
            <w:color w:val="auto"/>
            <w:sz w:val="26"/>
            <w:szCs w:val="26"/>
            <w:u w:val="none"/>
          </w:rPr>
          <w:t>by/ru/justice_rb/statistics/</w:t>
        </w:r>
      </w:hyperlink>
      <w:r w:rsidR="00C7241F">
        <w:rPr>
          <w:sz w:val="26"/>
          <w:szCs w:val="26"/>
        </w:rPr>
        <w:t xml:space="preserve">. </w:t>
      </w:r>
      <w:r w:rsidRPr="00FD6287">
        <w:rPr>
          <w:sz w:val="26"/>
          <w:szCs w:val="26"/>
        </w:rPr>
        <w:t>– Дата доступа: 20</w:t>
      </w:r>
      <w:r w:rsidR="00850D45">
        <w:rPr>
          <w:sz w:val="26"/>
          <w:szCs w:val="26"/>
        </w:rPr>
        <w:t>.</w:t>
      </w:r>
      <w:r w:rsidRPr="00FD6287">
        <w:rPr>
          <w:sz w:val="26"/>
          <w:szCs w:val="26"/>
        </w:rPr>
        <w:t>04</w:t>
      </w:r>
      <w:r w:rsidR="00850D45">
        <w:rPr>
          <w:sz w:val="26"/>
          <w:szCs w:val="26"/>
        </w:rPr>
        <w:t>.</w:t>
      </w:r>
      <w:r w:rsidRPr="00FD6287">
        <w:rPr>
          <w:sz w:val="26"/>
          <w:szCs w:val="26"/>
        </w:rPr>
        <w:t>2019</w:t>
      </w:r>
      <w:r w:rsidR="00D80C13">
        <w:rPr>
          <w:sz w:val="26"/>
          <w:szCs w:val="26"/>
        </w:rPr>
        <w:t>.</w:t>
      </w:r>
    </w:p>
    <w:p w:rsidR="00242427" w:rsidRPr="005A5CC8" w:rsidRDefault="00242427" w:rsidP="00484BC7">
      <w:pPr>
        <w:spacing w:line="245" w:lineRule="auto"/>
        <w:ind w:firstLine="709"/>
        <w:jc w:val="both"/>
        <w:rPr>
          <w:sz w:val="26"/>
          <w:szCs w:val="26"/>
        </w:rPr>
      </w:pPr>
      <w:r w:rsidRPr="005A5CC8">
        <w:rPr>
          <w:sz w:val="26"/>
          <w:szCs w:val="26"/>
        </w:rPr>
        <w:t>5</w:t>
      </w:r>
      <w:r w:rsidR="00C7241F">
        <w:rPr>
          <w:sz w:val="26"/>
          <w:szCs w:val="26"/>
        </w:rPr>
        <w:t xml:space="preserve">. </w:t>
      </w:r>
      <w:r w:rsidRPr="005A5CC8">
        <w:rPr>
          <w:sz w:val="26"/>
          <w:szCs w:val="26"/>
        </w:rPr>
        <w:t>Додонов, В</w:t>
      </w:r>
      <w:r w:rsidR="00C7241F">
        <w:rPr>
          <w:sz w:val="26"/>
          <w:szCs w:val="26"/>
        </w:rPr>
        <w:t xml:space="preserve">. </w:t>
      </w:r>
      <w:r w:rsidRPr="005A5CC8">
        <w:rPr>
          <w:sz w:val="26"/>
          <w:szCs w:val="26"/>
        </w:rPr>
        <w:t>Н</w:t>
      </w:r>
      <w:r w:rsidR="00C7241F">
        <w:rPr>
          <w:sz w:val="26"/>
          <w:szCs w:val="26"/>
        </w:rPr>
        <w:t xml:space="preserve">. </w:t>
      </w:r>
      <w:r w:rsidRPr="005A5CC8">
        <w:rPr>
          <w:sz w:val="26"/>
          <w:szCs w:val="26"/>
        </w:rPr>
        <w:t>Сравнительное уголовное право</w:t>
      </w:r>
      <w:r w:rsidR="00C7241F">
        <w:rPr>
          <w:sz w:val="26"/>
          <w:szCs w:val="26"/>
        </w:rPr>
        <w:t xml:space="preserve">. </w:t>
      </w:r>
      <w:r w:rsidRPr="005A5CC8">
        <w:rPr>
          <w:sz w:val="26"/>
          <w:szCs w:val="26"/>
        </w:rPr>
        <w:t>Общая часть / В</w:t>
      </w:r>
      <w:r w:rsidR="001A44A1">
        <w:rPr>
          <w:sz w:val="26"/>
          <w:szCs w:val="26"/>
        </w:rPr>
        <w:t>. </w:t>
      </w:r>
      <w:r w:rsidRPr="005A5CC8">
        <w:rPr>
          <w:sz w:val="26"/>
          <w:szCs w:val="26"/>
        </w:rPr>
        <w:t>Н</w:t>
      </w:r>
      <w:r w:rsidR="001A44A1">
        <w:rPr>
          <w:sz w:val="26"/>
          <w:szCs w:val="26"/>
        </w:rPr>
        <w:t>. </w:t>
      </w:r>
      <w:r w:rsidRPr="005A5CC8">
        <w:rPr>
          <w:sz w:val="26"/>
          <w:szCs w:val="26"/>
        </w:rPr>
        <w:t>Додо</w:t>
      </w:r>
      <w:r w:rsidR="00D80C13">
        <w:rPr>
          <w:sz w:val="26"/>
          <w:szCs w:val="26"/>
        </w:rPr>
        <w:t>нов ;</w:t>
      </w:r>
      <w:r w:rsidR="00882E5E">
        <w:rPr>
          <w:sz w:val="26"/>
          <w:szCs w:val="26"/>
        </w:rPr>
        <w:t xml:space="preserve"> под общ</w:t>
      </w:r>
      <w:proofErr w:type="gramStart"/>
      <w:r w:rsidR="00C7241F">
        <w:rPr>
          <w:sz w:val="26"/>
          <w:szCs w:val="26"/>
        </w:rPr>
        <w:t>.</w:t>
      </w:r>
      <w:proofErr w:type="gramEnd"/>
      <w:r w:rsidR="00C7241F">
        <w:rPr>
          <w:sz w:val="26"/>
          <w:szCs w:val="26"/>
        </w:rPr>
        <w:t xml:space="preserve"> </w:t>
      </w:r>
      <w:proofErr w:type="gramStart"/>
      <w:r w:rsidR="00882E5E">
        <w:rPr>
          <w:sz w:val="26"/>
          <w:szCs w:val="26"/>
        </w:rPr>
        <w:t>р</w:t>
      </w:r>
      <w:proofErr w:type="gramEnd"/>
      <w:r w:rsidR="00882E5E">
        <w:rPr>
          <w:sz w:val="26"/>
          <w:szCs w:val="26"/>
        </w:rPr>
        <w:t>ед</w:t>
      </w:r>
      <w:r w:rsidR="00C7241F">
        <w:rPr>
          <w:sz w:val="26"/>
          <w:szCs w:val="26"/>
        </w:rPr>
        <w:t>. С</w:t>
      </w:r>
      <w:r w:rsidR="00766458">
        <w:rPr>
          <w:sz w:val="26"/>
          <w:szCs w:val="26"/>
        </w:rPr>
        <w:t xml:space="preserve">. </w:t>
      </w:r>
      <w:r w:rsidR="00882E5E">
        <w:rPr>
          <w:sz w:val="26"/>
          <w:szCs w:val="26"/>
        </w:rPr>
        <w:t>П</w:t>
      </w:r>
      <w:r w:rsidR="00C7241F">
        <w:rPr>
          <w:sz w:val="26"/>
          <w:szCs w:val="26"/>
        </w:rPr>
        <w:t xml:space="preserve">. </w:t>
      </w:r>
      <w:r w:rsidR="00882E5E">
        <w:rPr>
          <w:sz w:val="26"/>
          <w:szCs w:val="26"/>
        </w:rPr>
        <w:t>Щербы</w:t>
      </w:r>
      <w:r w:rsidR="00C7241F">
        <w:rPr>
          <w:sz w:val="26"/>
          <w:szCs w:val="26"/>
        </w:rPr>
        <w:t xml:space="preserve">. </w:t>
      </w:r>
      <w:r w:rsidR="00AB30D3">
        <w:rPr>
          <w:sz w:val="26"/>
          <w:szCs w:val="26"/>
        </w:rPr>
        <w:t>–</w:t>
      </w:r>
      <w:r w:rsidR="00882E5E">
        <w:rPr>
          <w:sz w:val="26"/>
          <w:szCs w:val="26"/>
        </w:rPr>
        <w:t xml:space="preserve"> М</w:t>
      </w:r>
      <w:r w:rsidR="00D80C13">
        <w:rPr>
          <w:sz w:val="26"/>
          <w:szCs w:val="26"/>
        </w:rPr>
        <w:t>.</w:t>
      </w:r>
      <w:proofErr w:type="gramStart"/>
      <w:r w:rsidR="00882E5E">
        <w:rPr>
          <w:sz w:val="26"/>
          <w:szCs w:val="26"/>
        </w:rPr>
        <w:t xml:space="preserve"> </w:t>
      </w:r>
      <w:r w:rsidR="00235998">
        <w:rPr>
          <w:sz w:val="26"/>
          <w:szCs w:val="26"/>
        </w:rPr>
        <w:t>:</w:t>
      </w:r>
      <w:proofErr w:type="gramEnd"/>
      <w:r w:rsidR="00235998">
        <w:rPr>
          <w:sz w:val="26"/>
          <w:szCs w:val="26"/>
        </w:rPr>
        <w:t xml:space="preserve"> </w:t>
      </w:r>
      <w:r w:rsidR="00882E5E">
        <w:rPr>
          <w:sz w:val="26"/>
          <w:szCs w:val="26"/>
        </w:rPr>
        <w:t>Юрлитинформ, 2009</w:t>
      </w:r>
      <w:r w:rsidR="00C7241F">
        <w:rPr>
          <w:sz w:val="26"/>
          <w:szCs w:val="26"/>
        </w:rPr>
        <w:t xml:space="preserve">. </w:t>
      </w:r>
      <w:r w:rsidR="00FD6287">
        <w:rPr>
          <w:sz w:val="26"/>
          <w:szCs w:val="26"/>
        </w:rPr>
        <w:t xml:space="preserve">– 408 </w:t>
      </w:r>
      <w:r w:rsidR="00C7241F">
        <w:rPr>
          <w:sz w:val="26"/>
          <w:szCs w:val="26"/>
        </w:rPr>
        <w:t>с</w:t>
      </w:r>
      <w:r w:rsidR="00766458">
        <w:rPr>
          <w:sz w:val="26"/>
          <w:szCs w:val="26"/>
        </w:rPr>
        <w:t xml:space="preserve">. </w:t>
      </w:r>
    </w:p>
    <w:p w:rsidR="00242427" w:rsidRDefault="00242427" w:rsidP="00484BC7">
      <w:pPr>
        <w:spacing w:line="245" w:lineRule="auto"/>
        <w:ind w:firstLine="709"/>
        <w:jc w:val="both"/>
        <w:rPr>
          <w:sz w:val="26"/>
          <w:szCs w:val="26"/>
        </w:rPr>
      </w:pPr>
    </w:p>
    <w:p w:rsidR="00484BC7" w:rsidRPr="005A5CC8" w:rsidRDefault="00484BC7" w:rsidP="00484BC7">
      <w:pPr>
        <w:spacing w:line="245" w:lineRule="auto"/>
        <w:ind w:firstLine="709"/>
        <w:jc w:val="both"/>
        <w:rPr>
          <w:sz w:val="26"/>
          <w:szCs w:val="26"/>
        </w:rPr>
      </w:pPr>
    </w:p>
    <w:p w:rsidR="00242427" w:rsidRPr="005A5CC8" w:rsidRDefault="00242427" w:rsidP="00484BC7">
      <w:pPr>
        <w:spacing w:line="245" w:lineRule="auto"/>
        <w:ind w:firstLine="709"/>
        <w:jc w:val="both"/>
        <w:rPr>
          <w:sz w:val="26"/>
          <w:szCs w:val="26"/>
        </w:rPr>
      </w:pPr>
    </w:p>
    <w:p w:rsidR="00EA4C17" w:rsidRPr="005A5CC8" w:rsidRDefault="00EA4C17" w:rsidP="00484BC7">
      <w:pPr>
        <w:pStyle w:val="afff8"/>
        <w:spacing w:line="245" w:lineRule="auto"/>
      </w:pPr>
      <w:bookmarkStart w:id="243" w:name="_Toc22206903"/>
      <w:r w:rsidRPr="005A5CC8">
        <w:t>М</w:t>
      </w:r>
      <w:r w:rsidR="00C7241F">
        <w:t xml:space="preserve">. </w:t>
      </w:r>
      <w:r w:rsidRPr="005A5CC8">
        <w:t>А</w:t>
      </w:r>
      <w:r w:rsidR="00C7241F">
        <w:t xml:space="preserve">. </w:t>
      </w:r>
      <w:r w:rsidRPr="005A5CC8">
        <w:t>МОЛЧАНОВА</w:t>
      </w:r>
      <w:bookmarkEnd w:id="243"/>
    </w:p>
    <w:p w:rsidR="00EA4C17" w:rsidRPr="005A5CC8" w:rsidRDefault="00FD6287" w:rsidP="00484BC7">
      <w:pPr>
        <w:spacing w:line="245" w:lineRule="auto"/>
        <w:ind w:left="709"/>
        <w:rPr>
          <w:sz w:val="26"/>
          <w:szCs w:val="26"/>
        </w:rPr>
      </w:pPr>
      <w:r>
        <w:rPr>
          <w:sz w:val="26"/>
          <w:szCs w:val="26"/>
        </w:rPr>
        <w:t>Российская Федер</w:t>
      </w:r>
      <w:r w:rsidR="00BA0360">
        <w:rPr>
          <w:sz w:val="26"/>
          <w:szCs w:val="26"/>
        </w:rPr>
        <w:t>ация, Москва, Институт законода</w:t>
      </w:r>
      <w:r>
        <w:rPr>
          <w:sz w:val="26"/>
          <w:szCs w:val="26"/>
        </w:rPr>
        <w:t>т</w:t>
      </w:r>
      <w:r w:rsidR="00BA0360">
        <w:rPr>
          <w:sz w:val="26"/>
          <w:szCs w:val="26"/>
        </w:rPr>
        <w:t>е</w:t>
      </w:r>
      <w:r>
        <w:rPr>
          <w:sz w:val="26"/>
          <w:szCs w:val="26"/>
        </w:rPr>
        <w:t xml:space="preserve">льства </w:t>
      </w:r>
      <w:r w:rsidR="007F08E6">
        <w:rPr>
          <w:sz w:val="26"/>
          <w:szCs w:val="26"/>
        </w:rPr>
        <w:t xml:space="preserve">                             </w:t>
      </w:r>
      <w:r>
        <w:rPr>
          <w:sz w:val="26"/>
          <w:szCs w:val="26"/>
        </w:rPr>
        <w:t>и сравнительного правоведения</w:t>
      </w:r>
    </w:p>
    <w:p w:rsidR="00EA4C17" w:rsidRPr="005A5CC8" w:rsidRDefault="00EA4C17" w:rsidP="00484BC7">
      <w:pPr>
        <w:spacing w:line="245" w:lineRule="auto"/>
        <w:ind w:left="709" w:firstLine="709"/>
        <w:rPr>
          <w:sz w:val="26"/>
          <w:szCs w:val="26"/>
        </w:rPr>
      </w:pPr>
    </w:p>
    <w:p w:rsidR="00EA4C17" w:rsidRDefault="00EA4C17" w:rsidP="00484BC7">
      <w:pPr>
        <w:pStyle w:val="afff8"/>
        <w:spacing w:line="245" w:lineRule="auto"/>
        <w:jc w:val="left"/>
      </w:pPr>
      <w:bookmarkStart w:id="244" w:name="_Toc22206904"/>
      <w:r w:rsidRPr="005A5CC8">
        <w:t>РОЛЬ БИОЭТИЧЕСКИХ КОМИТЕТОВ В ВОПРОСАХ РЕГУЛИРОВАНИЯ ГЕНОМНЫХ ИССЛЕДОВАНИЙ</w:t>
      </w:r>
      <w:r w:rsidR="00270D4F">
        <w:rPr>
          <w:rStyle w:val="aff"/>
          <w:b w:val="0"/>
        </w:rPr>
        <w:footnoteReference w:id="1"/>
      </w:r>
      <w:bookmarkEnd w:id="244"/>
    </w:p>
    <w:p w:rsidR="00EA4C17" w:rsidRPr="005A5CC8" w:rsidRDefault="00EA4C17" w:rsidP="00484BC7">
      <w:pPr>
        <w:spacing w:line="245" w:lineRule="auto"/>
        <w:ind w:firstLine="709"/>
        <w:jc w:val="both"/>
        <w:rPr>
          <w:sz w:val="26"/>
          <w:szCs w:val="26"/>
        </w:rPr>
      </w:pPr>
    </w:p>
    <w:p w:rsidR="00EA4C17" w:rsidRPr="005A5CC8" w:rsidRDefault="00EA4C17" w:rsidP="00484BC7">
      <w:pPr>
        <w:spacing w:line="245" w:lineRule="auto"/>
        <w:ind w:firstLine="709"/>
        <w:jc w:val="both"/>
        <w:rPr>
          <w:sz w:val="26"/>
          <w:szCs w:val="26"/>
        </w:rPr>
      </w:pPr>
      <w:r w:rsidRPr="005A5CC8">
        <w:rPr>
          <w:sz w:val="26"/>
          <w:szCs w:val="26"/>
        </w:rPr>
        <w:t>В настоящее время одной из самых быстроразвивающихся сфер являются биомедицинские технологии</w:t>
      </w:r>
      <w:r w:rsidR="00C7241F">
        <w:rPr>
          <w:sz w:val="26"/>
          <w:szCs w:val="26"/>
        </w:rPr>
        <w:t xml:space="preserve">. </w:t>
      </w:r>
      <w:r w:rsidRPr="005A5CC8">
        <w:rPr>
          <w:sz w:val="26"/>
          <w:szCs w:val="26"/>
        </w:rPr>
        <w:t>Их развитие порождает массу вопросов этического характера, связанных с нравственными ограничениями при проведении биологических и медицинских исследований</w:t>
      </w:r>
      <w:r w:rsidR="00C7241F">
        <w:rPr>
          <w:sz w:val="26"/>
          <w:szCs w:val="26"/>
        </w:rPr>
        <w:t xml:space="preserve">. </w:t>
      </w:r>
      <w:r w:rsidRPr="005A5CC8">
        <w:rPr>
          <w:sz w:val="26"/>
          <w:szCs w:val="26"/>
        </w:rPr>
        <w:t>Накопление этих вопросов привело к появлению во второй половине XX в</w:t>
      </w:r>
      <w:r w:rsidR="00E27394">
        <w:rPr>
          <w:sz w:val="26"/>
          <w:szCs w:val="26"/>
        </w:rPr>
        <w:t>ека</w:t>
      </w:r>
      <w:r w:rsidR="00C7241F">
        <w:rPr>
          <w:sz w:val="26"/>
          <w:szCs w:val="26"/>
        </w:rPr>
        <w:t xml:space="preserve"> </w:t>
      </w:r>
      <w:r w:rsidRPr="005A5CC8">
        <w:rPr>
          <w:sz w:val="26"/>
          <w:szCs w:val="26"/>
        </w:rPr>
        <w:t>особой сферы знания – биоэтики, под которой понимается учение о нравственных аспектах биомедицинских исследований [1,</w:t>
      </w:r>
      <w:r w:rsidR="00E27394">
        <w:rPr>
          <w:sz w:val="26"/>
          <w:szCs w:val="26"/>
        </w:rPr>
        <w:t xml:space="preserve"> с.</w:t>
      </w:r>
      <w:r w:rsidRPr="005A5CC8">
        <w:rPr>
          <w:sz w:val="26"/>
          <w:szCs w:val="26"/>
        </w:rPr>
        <w:t xml:space="preserve"> 88]</w:t>
      </w:r>
      <w:r w:rsidR="00C7241F">
        <w:rPr>
          <w:sz w:val="26"/>
          <w:szCs w:val="26"/>
        </w:rPr>
        <w:t xml:space="preserve">. </w:t>
      </w:r>
    </w:p>
    <w:p w:rsidR="00EA4C17" w:rsidRPr="005A5CC8" w:rsidRDefault="00EA4C17" w:rsidP="00484BC7">
      <w:pPr>
        <w:spacing w:line="245" w:lineRule="auto"/>
        <w:ind w:firstLine="709"/>
        <w:jc w:val="both"/>
        <w:rPr>
          <w:sz w:val="26"/>
          <w:szCs w:val="26"/>
        </w:rPr>
      </w:pPr>
      <w:r w:rsidRPr="005A5CC8">
        <w:rPr>
          <w:sz w:val="26"/>
          <w:szCs w:val="26"/>
        </w:rPr>
        <w:t>Общество создает социальные институты с целью этического обсуждения и контроля противоречивого влияния достижений научно-технического прогресса на здоровье человека и биосферу</w:t>
      </w:r>
      <w:r w:rsidR="00C7241F">
        <w:rPr>
          <w:sz w:val="26"/>
          <w:szCs w:val="26"/>
        </w:rPr>
        <w:t xml:space="preserve">. </w:t>
      </w:r>
      <w:proofErr w:type="gramStart"/>
      <w:r w:rsidRPr="005A5CC8">
        <w:rPr>
          <w:sz w:val="26"/>
          <w:szCs w:val="26"/>
        </w:rPr>
        <w:t>Осмысление и выработка решений формируется на трех уровнях: самом обширном – гражданского общества, на уровне общественных организаций и на уровне этических комитетов [2,</w:t>
      </w:r>
      <w:r w:rsidR="00E27394">
        <w:rPr>
          <w:sz w:val="26"/>
          <w:szCs w:val="26"/>
        </w:rPr>
        <w:t xml:space="preserve"> с.</w:t>
      </w:r>
      <w:r w:rsidRPr="005A5CC8">
        <w:rPr>
          <w:sz w:val="26"/>
          <w:szCs w:val="26"/>
        </w:rPr>
        <w:t xml:space="preserve"> 32]</w:t>
      </w:r>
      <w:r w:rsidR="00C7241F">
        <w:rPr>
          <w:sz w:val="26"/>
          <w:szCs w:val="26"/>
        </w:rPr>
        <w:t xml:space="preserve">. </w:t>
      </w:r>
      <w:proofErr w:type="gramEnd"/>
    </w:p>
    <w:p w:rsidR="00EA4C17" w:rsidRPr="005A5CC8" w:rsidRDefault="00EA4C17" w:rsidP="00484BC7">
      <w:pPr>
        <w:spacing w:line="245" w:lineRule="auto"/>
        <w:ind w:firstLine="709"/>
        <w:jc w:val="both"/>
        <w:rPr>
          <w:sz w:val="26"/>
          <w:szCs w:val="26"/>
        </w:rPr>
      </w:pPr>
      <w:r w:rsidRPr="005A5CC8">
        <w:rPr>
          <w:sz w:val="26"/>
          <w:szCs w:val="26"/>
        </w:rPr>
        <w:t>Этические комитеты выступают в роли аналитико-консультативных и контролирующих органов</w:t>
      </w:r>
      <w:r w:rsidR="00C7241F">
        <w:rPr>
          <w:sz w:val="26"/>
          <w:szCs w:val="26"/>
        </w:rPr>
        <w:t xml:space="preserve">. </w:t>
      </w:r>
      <w:r w:rsidRPr="005A5CC8">
        <w:rPr>
          <w:sz w:val="26"/>
          <w:szCs w:val="26"/>
        </w:rPr>
        <w:t>Этические комитеты проводят этическую экспертизу и дают рекомендации в конфликтных ситуациях, возникающих в процессе биомедицинских исследований, а также в практической деятельности лечебных учреждений</w:t>
      </w:r>
      <w:r w:rsidR="00C7241F">
        <w:rPr>
          <w:sz w:val="26"/>
          <w:szCs w:val="26"/>
        </w:rPr>
        <w:t xml:space="preserve">. </w:t>
      </w:r>
    </w:p>
    <w:p w:rsidR="00EA4C17" w:rsidRPr="005A5CC8" w:rsidRDefault="00EA4C17" w:rsidP="00484BC7">
      <w:pPr>
        <w:spacing w:line="245" w:lineRule="auto"/>
        <w:ind w:firstLine="709"/>
        <w:jc w:val="both"/>
        <w:rPr>
          <w:sz w:val="26"/>
          <w:szCs w:val="26"/>
        </w:rPr>
      </w:pPr>
      <w:r w:rsidRPr="005A5CC8">
        <w:rPr>
          <w:sz w:val="26"/>
          <w:szCs w:val="26"/>
        </w:rPr>
        <w:t xml:space="preserve">Формирование биоэтики, безусловно, тесно связано с медициной, биоэтические вопросы и идеи стали откликом на нацистские биомедицинские </w:t>
      </w:r>
      <w:r w:rsidRPr="005A5CC8">
        <w:rPr>
          <w:sz w:val="26"/>
          <w:szCs w:val="26"/>
        </w:rPr>
        <w:lastRenderedPageBreak/>
        <w:t>опыты на военнопленных и мирных жителях, что было осуждено на Нюрнбергском процессе</w:t>
      </w:r>
      <w:r w:rsidR="00C7241F">
        <w:rPr>
          <w:sz w:val="26"/>
          <w:szCs w:val="26"/>
        </w:rPr>
        <w:t xml:space="preserve">. </w:t>
      </w:r>
      <w:r w:rsidRPr="005A5CC8">
        <w:rPr>
          <w:sz w:val="26"/>
          <w:szCs w:val="26"/>
        </w:rPr>
        <w:t xml:space="preserve">Впоследствии общие принципы биомедицинских исследований и испытаний с участием людей были закреплены в Нюрнбергском кодексе </w:t>
      </w:r>
      <w:r w:rsidR="00E27394">
        <w:rPr>
          <w:sz w:val="26"/>
          <w:szCs w:val="26"/>
        </w:rPr>
        <w:t>(1947)</w:t>
      </w:r>
      <w:r w:rsidR="00853D5A">
        <w:rPr>
          <w:sz w:val="26"/>
          <w:szCs w:val="26"/>
        </w:rPr>
        <w:t>,</w:t>
      </w:r>
      <w:r w:rsidRPr="005A5CC8">
        <w:rPr>
          <w:sz w:val="26"/>
          <w:szCs w:val="26"/>
        </w:rPr>
        <w:t xml:space="preserve"> Женевской декларации ВМА </w:t>
      </w:r>
      <w:r w:rsidR="00E27394">
        <w:rPr>
          <w:sz w:val="26"/>
          <w:szCs w:val="26"/>
        </w:rPr>
        <w:t>(</w:t>
      </w:r>
      <w:r w:rsidRPr="005A5CC8">
        <w:rPr>
          <w:sz w:val="26"/>
          <w:szCs w:val="26"/>
        </w:rPr>
        <w:t>1948</w:t>
      </w:r>
      <w:r w:rsidR="00E27394">
        <w:rPr>
          <w:sz w:val="26"/>
          <w:szCs w:val="26"/>
        </w:rPr>
        <w:t>)</w:t>
      </w:r>
      <w:r w:rsidR="00C7241F">
        <w:rPr>
          <w:sz w:val="26"/>
          <w:szCs w:val="26"/>
        </w:rPr>
        <w:t xml:space="preserve"> </w:t>
      </w:r>
      <w:r w:rsidRPr="005A5CC8">
        <w:rPr>
          <w:sz w:val="26"/>
          <w:szCs w:val="26"/>
        </w:rPr>
        <w:t>и др</w:t>
      </w:r>
      <w:r w:rsidR="00C7241F">
        <w:rPr>
          <w:sz w:val="26"/>
          <w:szCs w:val="26"/>
        </w:rPr>
        <w:t xml:space="preserve">. </w:t>
      </w:r>
      <w:r w:rsidRPr="005A5CC8">
        <w:rPr>
          <w:sz w:val="26"/>
          <w:szCs w:val="26"/>
        </w:rPr>
        <w:t>Современная биоэтика опирается на достаточно широко разработанн</w:t>
      </w:r>
      <w:r w:rsidR="00E27394">
        <w:rPr>
          <w:sz w:val="26"/>
          <w:szCs w:val="26"/>
        </w:rPr>
        <w:t xml:space="preserve">ую юридическую базу, </w:t>
      </w:r>
      <w:proofErr w:type="gramStart"/>
      <w:r w:rsidR="00E27394">
        <w:rPr>
          <w:sz w:val="26"/>
          <w:szCs w:val="26"/>
        </w:rPr>
        <w:t>включающую</w:t>
      </w:r>
      <w:proofErr w:type="gramEnd"/>
      <w:r w:rsidR="00E27394">
        <w:rPr>
          <w:sz w:val="26"/>
          <w:szCs w:val="26"/>
        </w:rPr>
        <w:t xml:space="preserve"> прежде всего</w:t>
      </w:r>
      <w:r w:rsidRPr="005A5CC8">
        <w:rPr>
          <w:sz w:val="26"/>
          <w:szCs w:val="26"/>
        </w:rPr>
        <w:t xml:space="preserve"> международные документы</w:t>
      </w:r>
      <w:r w:rsidR="00C7241F">
        <w:rPr>
          <w:sz w:val="26"/>
          <w:szCs w:val="26"/>
        </w:rPr>
        <w:t xml:space="preserve">. </w:t>
      </w:r>
      <w:r w:rsidRPr="005A5CC8">
        <w:rPr>
          <w:sz w:val="26"/>
          <w:szCs w:val="26"/>
        </w:rPr>
        <w:t xml:space="preserve">Так, в </w:t>
      </w:r>
      <w:r w:rsidR="00E27394">
        <w:rPr>
          <w:sz w:val="26"/>
          <w:szCs w:val="26"/>
        </w:rPr>
        <w:t xml:space="preserve">Рекомендациях </w:t>
      </w:r>
      <w:r w:rsidR="00E27394" w:rsidRPr="00016A00">
        <w:rPr>
          <w:sz w:val="26"/>
          <w:szCs w:val="26"/>
        </w:rPr>
        <w:t>Руководства по Good Clinical Practice</w:t>
      </w:r>
      <w:r w:rsidRPr="00016A00">
        <w:rPr>
          <w:sz w:val="26"/>
          <w:szCs w:val="26"/>
        </w:rPr>
        <w:t xml:space="preserve"> прописаны</w:t>
      </w:r>
      <w:r w:rsidRPr="005A5CC8">
        <w:rPr>
          <w:sz w:val="26"/>
          <w:szCs w:val="26"/>
        </w:rPr>
        <w:t xml:space="preserve"> основные понятия, процедуры, правовой статус комитета по этике</w:t>
      </w:r>
      <w:r w:rsidR="00C7241F">
        <w:rPr>
          <w:sz w:val="26"/>
          <w:szCs w:val="26"/>
        </w:rPr>
        <w:t xml:space="preserve">. </w:t>
      </w:r>
      <w:r w:rsidRPr="005A5CC8">
        <w:rPr>
          <w:sz w:val="26"/>
          <w:szCs w:val="26"/>
        </w:rPr>
        <w:t>Серию руководств по работе биоэтических комитетов принял также Отдел этики науки и технологии ЮНЕСКО</w:t>
      </w:r>
      <w:r w:rsidR="00C7241F">
        <w:rPr>
          <w:sz w:val="26"/>
          <w:szCs w:val="26"/>
        </w:rPr>
        <w:t xml:space="preserve">. </w:t>
      </w:r>
    </w:p>
    <w:p w:rsidR="00EA4C17" w:rsidRPr="005A5CC8" w:rsidRDefault="00EA4C17" w:rsidP="00484BC7">
      <w:pPr>
        <w:spacing w:line="245" w:lineRule="auto"/>
        <w:ind w:firstLine="709"/>
        <w:jc w:val="both"/>
        <w:rPr>
          <w:sz w:val="26"/>
          <w:szCs w:val="26"/>
        </w:rPr>
      </w:pPr>
      <w:r w:rsidRPr="005A5CC8">
        <w:rPr>
          <w:sz w:val="26"/>
          <w:szCs w:val="26"/>
        </w:rPr>
        <w:t>Этические комитеты в России функционируют на национальном, региональном и локальном уровнях</w:t>
      </w:r>
      <w:r w:rsidR="00C7241F">
        <w:rPr>
          <w:sz w:val="26"/>
          <w:szCs w:val="26"/>
        </w:rPr>
        <w:t xml:space="preserve">. </w:t>
      </w:r>
      <w:r w:rsidRPr="005A5CC8">
        <w:rPr>
          <w:sz w:val="26"/>
          <w:szCs w:val="26"/>
        </w:rPr>
        <w:t>Комитеты на национальном уровне действуют при Российской академии наук, при Российской медицинской ассоциации</w:t>
      </w:r>
      <w:r w:rsidR="00C7241F">
        <w:rPr>
          <w:sz w:val="26"/>
          <w:szCs w:val="26"/>
        </w:rPr>
        <w:t xml:space="preserve">. </w:t>
      </w:r>
      <w:r w:rsidRPr="005A5CC8">
        <w:rPr>
          <w:sz w:val="26"/>
          <w:szCs w:val="26"/>
        </w:rPr>
        <w:t>Успешно функционирует Совет по этике при Минздраве Р</w:t>
      </w:r>
      <w:r w:rsidR="00E27394">
        <w:rPr>
          <w:sz w:val="26"/>
          <w:szCs w:val="26"/>
        </w:rPr>
        <w:t xml:space="preserve">оссийской </w:t>
      </w:r>
      <w:r w:rsidRPr="005A5CC8">
        <w:rPr>
          <w:sz w:val="26"/>
          <w:szCs w:val="26"/>
        </w:rPr>
        <w:t>Ф</w:t>
      </w:r>
      <w:r w:rsidR="00E27394">
        <w:rPr>
          <w:sz w:val="26"/>
          <w:szCs w:val="26"/>
        </w:rPr>
        <w:t>едерации</w:t>
      </w:r>
      <w:r w:rsidR="00C7241F">
        <w:rPr>
          <w:sz w:val="26"/>
          <w:szCs w:val="26"/>
        </w:rPr>
        <w:t xml:space="preserve">. </w:t>
      </w:r>
    </w:p>
    <w:p w:rsidR="00EA4C17" w:rsidRPr="005A5CC8" w:rsidRDefault="00EA4C17" w:rsidP="00484BC7">
      <w:pPr>
        <w:spacing w:line="245" w:lineRule="auto"/>
        <w:ind w:firstLine="709"/>
        <w:jc w:val="both"/>
        <w:rPr>
          <w:sz w:val="26"/>
          <w:szCs w:val="26"/>
        </w:rPr>
      </w:pPr>
      <w:r w:rsidRPr="005A5CC8">
        <w:rPr>
          <w:sz w:val="26"/>
          <w:szCs w:val="26"/>
        </w:rPr>
        <w:t>Деятельность Совета направлена на защиту здоровья и прав пациентов, участвующих в клинических исследованиях лекарственных препаратов</w:t>
      </w:r>
      <w:r w:rsidR="00C7241F">
        <w:rPr>
          <w:sz w:val="26"/>
          <w:szCs w:val="26"/>
        </w:rPr>
        <w:t xml:space="preserve">. </w:t>
      </w:r>
      <w:r w:rsidR="00016A00">
        <w:rPr>
          <w:sz w:val="26"/>
          <w:szCs w:val="26"/>
        </w:rPr>
        <w:t>В</w:t>
      </w:r>
      <w:r w:rsidR="008B4E14">
        <w:rPr>
          <w:sz w:val="26"/>
          <w:szCs w:val="26"/>
        </w:rPr>
        <w:t> </w:t>
      </w:r>
      <w:r w:rsidR="00016A00" w:rsidRPr="00016A00">
        <w:rPr>
          <w:sz w:val="26"/>
          <w:szCs w:val="26"/>
        </w:rPr>
        <w:t>2006 </w:t>
      </w:r>
      <w:r w:rsidRPr="00016A00">
        <w:rPr>
          <w:sz w:val="26"/>
          <w:szCs w:val="26"/>
        </w:rPr>
        <w:t>г</w:t>
      </w:r>
      <w:r w:rsidR="00C7241F" w:rsidRPr="00016A00">
        <w:rPr>
          <w:sz w:val="26"/>
          <w:szCs w:val="26"/>
        </w:rPr>
        <w:t>.</w:t>
      </w:r>
      <w:r w:rsidR="00C7241F">
        <w:rPr>
          <w:sz w:val="26"/>
          <w:szCs w:val="26"/>
        </w:rPr>
        <w:t xml:space="preserve"> </w:t>
      </w:r>
      <w:r w:rsidRPr="005A5CC8">
        <w:rPr>
          <w:sz w:val="26"/>
          <w:szCs w:val="26"/>
        </w:rPr>
        <w:t>сформирован комитет по этике при Правительственной комиссии Р</w:t>
      </w:r>
      <w:r w:rsidR="00E27394">
        <w:rPr>
          <w:sz w:val="26"/>
          <w:szCs w:val="26"/>
        </w:rPr>
        <w:t>оссийской Федерации</w:t>
      </w:r>
      <w:r w:rsidRPr="005A5CC8">
        <w:rPr>
          <w:sz w:val="26"/>
          <w:szCs w:val="26"/>
        </w:rPr>
        <w:t xml:space="preserve"> по делам ЮНЕСКО</w:t>
      </w:r>
      <w:r w:rsidR="00C7241F">
        <w:rPr>
          <w:sz w:val="26"/>
          <w:szCs w:val="26"/>
        </w:rPr>
        <w:t xml:space="preserve">. </w:t>
      </w:r>
      <w:r w:rsidRPr="005A5CC8">
        <w:rPr>
          <w:sz w:val="26"/>
          <w:szCs w:val="26"/>
        </w:rPr>
        <w:t xml:space="preserve">Национальный этический комитет осуществляет </w:t>
      </w:r>
      <w:proofErr w:type="gramStart"/>
      <w:r w:rsidRPr="005A5CC8">
        <w:rPr>
          <w:sz w:val="26"/>
          <w:szCs w:val="26"/>
        </w:rPr>
        <w:t>контроль за</w:t>
      </w:r>
      <w:proofErr w:type="gramEnd"/>
      <w:r w:rsidRPr="005A5CC8">
        <w:rPr>
          <w:sz w:val="26"/>
          <w:szCs w:val="26"/>
        </w:rPr>
        <w:t xml:space="preserve"> соблюдением прав человека по критериям биомедицинской этики, способствует организации этических комитетов в медицинских учреждениях и </w:t>
      </w:r>
      <w:r w:rsidR="00E27394">
        <w:rPr>
          <w:sz w:val="26"/>
          <w:szCs w:val="26"/>
        </w:rPr>
        <w:t xml:space="preserve"> </w:t>
      </w:r>
      <w:r w:rsidRPr="005A5CC8">
        <w:rPr>
          <w:sz w:val="26"/>
          <w:szCs w:val="26"/>
        </w:rPr>
        <w:t>т</w:t>
      </w:r>
      <w:r w:rsidR="00C7241F">
        <w:rPr>
          <w:sz w:val="26"/>
          <w:szCs w:val="26"/>
        </w:rPr>
        <w:t xml:space="preserve">. </w:t>
      </w:r>
      <w:r w:rsidRPr="005A5CC8">
        <w:rPr>
          <w:sz w:val="26"/>
          <w:szCs w:val="26"/>
        </w:rPr>
        <w:t>д</w:t>
      </w:r>
      <w:r w:rsidR="00C7241F">
        <w:rPr>
          <w:sz w:val="26"/>
          <w:szCs w:val="26"/>
        </w:rPr>
        <w:t xml:space="preserve">. </w:t>
      </w:r>
    </w:p>
    <w:p w:rsidR="00EA4C17" w:rsidRPr="00484BC7" w:rsidRDefault="00EA4C17" w:rsidP="00484BC7">
      <w:pPr>
        <w:spacing w:line="245" w:lineRule="auto"/>
        <w:ind w:firstLine="709"/>
        <w:jc w:val="both"/>
        <w:rPr>
          <w:spacing w:val="4"/>
          <w:sz w:val="26"/>
          <w:szCs w:val="26"/>
        </w:rPr>
      </w:pPr>
      <w:r w:rsidRPr="00484BC7">
        <w:rPr>
          <w:spacing w:val="4"/>
          <w:sz w:val="26"/>
          <w:szCs w:val="26"/>
        </w:rPr>
        <w:t>Таким образом, роль этических комитетов в регулировании геномных исследований нельзя недооценивать</w:t>
      </w:r>
      <w:r w:rsidR="00C7241F" w:rsidRPr="00484BC7">
        <w:rPr>
          <w:spacing w:val="4"/>
          <w:sz w:val="26"/>
          <w:szCs w:val="26"/>
        </w:rPr>
        <w:t xml:space="preserve">. </w:t>
      </w:r>
      <w:r w:rsidRPr="00484BC7">
        <w:rPr>
          <w:spacing w:val="4"/>
          <w:sz w:val="26"/>
          <w:szCs w:val="26"/>
        </w:rPr>
        <w:t>При проведении этической экспертизы биомедицинских исследований необходимо соблюдение принципов, заключенных в ряде международно-правовых документов (Хельсинская декларация, Международная хартия прав человека, Рекомендации по GCP, Дополнительный протокол к Конвенции о правах человека и биомедицине в области биомедицинских исследований и др</w:t>
      </w:r>
      <w:r w:rsidR="00A6743C" w:rsidRPr="00484BC7">
        <w:rPr>
          <w:spacing w:val="4"/>
          <w:sz w:val="26"/>
          <w:szCs w:val="26"/>
        </w:rPr>
        <w:t>.)</w:t>
      </w:r>
      <w:r w:rsidR="00C7241F" w:rsidRPr="00484BC7">
        <w:rPr>
          <w:spacing w:val="4"/>
          <w:sz w:val="26"/>
          <w:szCs w:val="26"/>
        </w:rPr>
        <w:t xml:space="preserve">. </w:t>
      </w:r>
      <w:r w:rsidRPr="00484BC7">
        <w:rPr>
          <w:spacing w:val="4"/>
          <w:sz w:val="26"/>
          <w:szCs w:val="26"/>
        </w:rPr>
        <w:t>Кроме того, этический контроль должен обязательно дополняться «этическим образованием» – как самих членов этических комитетов, так и широких слоев общественности</w:t>
      </w:r>
      <w:r w:rsidR="00C7241F" w:rsidRPr="00484BC7">
        <w:rPr>
          <w:spacing w:val="4"/>
          <w:sz w:val="26"/>
          <w:szCs w:val="26"/>
        </w:rPr>
        <w:t xml:space="preserve">. </w:t>
      </w:r>
    </w:p>
    <w:p w:rsidR="00EA4C17" w:rsidRPr="005A5CC8" w:rsidRDefault="00EA4C17" w:rsidP="00484BC7">
      <w:pPr>
        <w:spacing w:line="245" w:lineRule="auto"/>
        <w:ind w:firstLine="709"/>
        <w:jc w:val="both"/>
        <w:rPr>
          <w:sz w:val="26"/>
          <w:szCs w:val="26"/>
        </w:rPr>
      </w:pPr>
    </w:p>
    <w:p w:rsidR="00EA4C17" w:rsidRPr="005A5CC8" w:rsidRDefault="00EA4C17" w:rsidP="00484BC7">
      <w:pPr>
        <w:spacing w:line="245" w:lineRule="auto"/>
        <w:jc w:val="center"/>
        <w:rPr>
          <w:b/>
          <w:sz w:val="26"/>
          <w:szCs w:val="26"/>
        </w:rPr>
      </w:pPr>
      <w:r w:rsidRPr="005A5CC8">
        <w:rPr>
          <w:b/>
          <w:sz w:val="26"/>
          <w:szCs w:val="26"/>
        </w:rPr>
        <w:t>Список использованной литературы</w:t>
      </w:r>
    </w:p>
    <w:p w:rsidR="00EA4C17" w:rsidRPr="005A5CC8" w:rsidRDefault="00EA4C17" w:rsidP="00484BC7">
      <w:pPr>
        <w:spacing w:line="245" w:lineRule="auto"/>
        <w:ind w:firstLine="709"/>
        <w:jc w:val="both"/>
        <w:rPr>
          <w:sz w:val="26"/>
          <w:szCs w:val="26"/>
        </w:rPr>
      </w:pPr>
      <w:r w:rsidRPr="005A5CC8">
        <w:rPr>
          <w:sz w:val="26"/>
          <w:szCs w:val="26"/>
        </w:rPr>
        <w:t>1</w:t>
      </w:r>
      <w:r w:rsidR="00C7241F">
        <w:rPr>
          <w:sz w:val="26"/>
          <w:szCs w:val="26"/>
        </w:rPr>
        <w:t xml:space="preserve">. </w:t>
      </w:r>
      <w:r w:rsidRPr="00904648">
        <w:rPr>
          <w:sz w:val="26"/>
          <w:szCs w:val="26"/>
        </w:rPr>
        <w:t>Белкина</w:t>
      </w:r>
      <w:r w:rsidR="00D80C13" w:rsidRPr="00904648">
        <w:rPr>
          <w:sz w:val="26"/>
          <w:szCs w:val="26"/>
        </w:rPr>
        <w:t>,</w:t>
      </w:r>
      <w:r w:rsidRPr="00904648">
        <w:rPr>
          <w:sz w:val="26"/>
          <w:szCs w:val="26"/>
        </w:rPr>
        <w:t xml:space="preserve"> Г</w:t>
      </w:r>
      <w:r w:rsidR="00C7241F" w:rsidRPr="00904648">
        <w:rPr>
          <w:sz w:val="26"/>
          <w:szCs w:val="26"/>
        </w:rPr>
        <w:t xml:space="preserve">. </w:t>
      </w:r>
      <w:r w:rsidRPr="00904648">
        <w:rPr>
          <w:sz w:val="26"/>
          <w:szCs w:val="26"/>
        </w:rPr>
        <w:t>Л</w:t>
      </w:r>
      <w:r w:rsidR="00C7241F" w:rsidRPr="00904648">
        <w:rPr>
          <w:sz w:val="26"/>
          <w:szCs w:val="26"/>
        </w:rPr>
        <w:t>.</w:t>
      </w:r>
      <w:r w:rsidR="00904648" w:rsidRPr="00904648">
        <w:rPr>
          <w:sz w:val="26"/>
          <w:szCs w:val="26"/>
        </w:rPr>
        <w:t xml:space="preserve"> </w:t>
      </w:r>
      <w:r w:rsidR="008A4CB7" w:rsidRPr="008A4CB7">
        <w:rPr>
          <w:sz w:val="26"/>
          <w:szCs w:val="26"/>
        </w:rPr>
        <w:t>И.</w:t>
      </w:r>
      <w:r w:rsidR="008A4CB7">
        <w:rPr>
          <w:sz w:val="26"/>
          <w:szCs w:val="26"/>
        </w:rPr>
        <w:t xml:space="preserve"> </w:t>
      </w:r>
      <w:r w:rsidR="008A4CB7" w:rsidRPr="008A4CB7">
        <w:rPr>
          <w:sz w:val="26"/>
          <w:szCs w:val="26"/>
        </w:rPr>
        <w:t>Т. Фролов </w:t>
      </w:r>
      <w:r w:rsidR="008A4CB7">
        <w:rPr>
          <w:sz w:val="26"/>
          <w:szCs w:val="26"/>
        </w:rPr>
        <w:t>и</w:t>
      </w:r>
      <w:r w:rsidRPr="00904648">
        <w:rPr>
          <w:sz w:val="26"/>
          <w:szCs w:val="26"/>
        </w:rPr>
        <w:t xml:space="preserve"> становление отечественной биоэтики </w:t>
      </w:r>
      <w:r w:rsidR="008A4CB7">
        <w:rPr>
          <w:sz w:val="26"/>
          <w:szCs w:val="26"/>
        </w:rPr>
        <w:t>/ Г. </w:t>
      </w:r>
      <w:r w:rsidR="00016A00" w:rsidRPr="00904648">
        <w:rPr>
          <w:sz w:val="26"/>
          <w:szCs w:val="26"/>
        </w:rPr>
        <w:t>Л. Белкина</w:t>
      </w:r>
      <w:r w:rsidR="00904648" w:rsidRPr="00904648">
        <w:rPr>
          <w:sz w:val="26"/>
          <w:szCs w:val="26"/>
        </w:rPr>
        <w:t>, С.</w:t>
      </w:r>
      <w:r w:rsidR="008B4E14">
        <w:rPr>
          <w:sz w:val="26"/>
          <w:szCs w:val="26"/>
        </w:rPr>
        <w:t> </w:t>
      </w:r>
      <w:r w:rsidR="00904648" w:rsidRPr="00904648">
        <w:rPr>
          <w:sz w:val="26"/>
          <w:szCs w:val="26"/>
        </w:rPr>
        <w:t xml:space="preserve">Н. </w:t>
      </w:r>
      <w:r w:rsidR="00904648" w:rsidRPr="00904648">
        <w:rPr>
          <w:sz w:val="27"/>
          <w:szCs w:val="27"/>
          <w:shd w:val="clear" w:color="auto" w:fill="FFFFFF"/>
        </w:rPr>
        <w:t xml:space="preserve">Корсаков, </w:t>
      </w:r>
      <w:r w:rsidRPr="00904648">
        <w:rPr>
          <w:sz w:val="26"/>
          <w:szCs w:val="26"/>
        </w:rPr>
        <w:t>// Биоэтика и гуманитарная экспертиза: Комплексное изучение человека и виртуалистика</w:t>
      </w:r>
      <w:r w:rsidR="00C7241F" w:rsidRPr="00904648">
        <w:rPr>
          <w:sz w:val="26"/>
          <w:szCs w:val="26"/>
        </w:rPr>
        <w:t>.</w:t>
      </w:r>
      <w:r w:rsidR="00D80C13" w:rsidRPr="00904648">
        <w:rPr>
          <w:rFonts w:eastAsia="Calibri"/>
          <w:bCs/>
          <w:sz w:val="26"/>
          <w:szCs w:val="26"/>
          <w:lang w:eastAsia="en-US"/>
        </w:rPr>
        <w:t xml:space="preserve"> – </w:t>
      </w:r>
      <w:r w:rsidR="00C7241F" w:rsidRPr="00904648">
        <w:rPr>
          <w:sz w:val="26"/>
          <w:szCs w:val="26"/>
        </w:rPr>
        <w:t xml:space="preserve"> </w:t>
      </w:r>
      <w:r w:rsidRPr="00904648">
        <w:rPr>
          <w:sz w:val="26"/>
          <w:szCs w:val="26"/>
        </w:rPr>
        <w:t>М</w:t>
      </w:r>
      <w:r w:rsidR="00C7241F" w:rsidRPr="00904648">
        <w:rPr>
          <w:sz w:val="26"/>
          <w:szCs w:val="26"/>
        </w:rPr>
        <w:t>.</w:t>
      </w:r>
      <w:r w:rsidR="00853D5A" w:rsidRPr="00904648">
        <w:rPr>
          <w:sz w:val="26"/>
          <w:szCs w:val="26"/>
        </w:rPr>
        <w:t>,</w:t>
      </w:r>
      <w:r w:rsidRPr="00904648">
        <w:rPr>
          <w:sz w:val="26"/>
          <w:szCs w:val="26"/>
        </w:rPr>
        <w:t xml:space="preserve"> 2009</w:t>
      </w:r>
      <w:r w:rsidR="00C7241F" w:rsidRPr="00904648">
        <w:rPr>
          <w:sz w:val="26"/>
          <w:szCs w:val="26"/>
        </w:rPr>
        <w:t xml:space="preserve">. </w:t>
      </w:r>
      <w:r w:rsidR="00D80C13" w:rsidRPr="00904648">
        <w:rPr>
          <w:rFonts w:eastAsia="Calibri"/>
          <w:bCs/>
          <w:sz w:val="26"/>
          <w:szCs w:val="26"/>
          <w:lang w:eastAsia="en-US"/>
        </w:rPr>
        <w:t xml:space="preserve">– </w:t>
      </w:r>
      <w:r w:rsidR="00C7241F" w:rsidRPr="00904648">
        <w:rPr>
          <w:sz w:val="26"/>
          <w:szCs w:val="26"/>
        </w:rPr>
        <w:t>С</w:t>
      </w:r>
      <w:r w:rsidR="00766458" w:rsidRPr="00904648">
        <w:rPr>
          <w:sz w:val="26"/>
          <w:szCs w:val="26"/>
        </w:rPr>
        <w:t xml:space="preserve">. </w:t>
      </w:r>
      <w:r w:rsidR="00D80C13" w:rsidRPr="00904648">
        <w:rPr>
          <w:sz w:val="26"/>
          <w:szCs w:val="26"/>
        </w:rPr>
        <w:t>86–</w:t>
      </w:r>
      <w:r w:rsidRPr="00904648">
        <w:rPr>
          <w:sz w:val="26"/>
          <w:szCs w:val="26"/>
        </w:rPr>
        <w:t>108</w:t>
      </w:r>
      <w:r w:rsidR="00C7241F" w:rsidRPr="00904648">
        <w:rPr>
          <w:sz w:val="26"/>
          <w:szCs w:val="26"/>
        </w:rPr>
        <w:t>.</w:t>
      </w:r>
      <w:r w:rsidR="00C7241F">
        <w:rPr>
          <w:sz w:val="26"/>
          <w:szCs w:val="26"/>
        </w:rPr>
        <w:t xml:space="preserve"> </w:t>
      </w:r>
    </w:p>
    <w:p w:rsidR="00EA4C17" w:rsidRPr="005A5CC8" w:rsidRDefault="00EA4C17" w:rsidP="00484BC7">
      <w:pPr>
        <w:spacing w:line="245" w:lineRule="auto"/>
        <w:ind w:firstLine="709"/>
        <w:jc w:val="both"/>
        <w:rPr>
          <w:sz w:val="26"/>
          <w:szCs w:val="26"/>
        </w:rPr>
      </w:pPr>
      <w:r w:rsidRPr="005A5CC8">
        <w:rPr>
          <w:sz w:val="26"/>
          <w:szCs w:val="26"/>
        </w:rPr>
        <w:t>2</w:t>
      </w:r>
      <w:r w:rsidR="00C7241F">
        <w:rPr>
          <w:sz w:val="26"/>
          <w:szCs w:val="26"/>
        </w:rPr>
        <w:t xml:space="preserve">. </w:t>
      </w:r>
      <w:r w:rsidRPr="005A5CC8">
        <w:rPr>
          <w:sz w:val="26"/>
          <w:szCs w:val="26"/>
        </w:rPr>
        <w:t>Кетова</w:t>
      </w:r>
      <w:r w:rsidR="00D80C13">
        <w:rPr>
          <w:sz w:val="26"/>
          <w:szCs w:val="26"/>
        </w:rPr>
        <w:t>,</w:t>
      </w:r>
      <w:r w:rsidRPr="005A5CC8">
        <w:rPr>
          <w:sz w:val="26"/>
          <w:szCs w:val="26"/>
        </w:rPr>
        <w:t xml:space="preserve"> Т</w:t>
      </w:r>
      <w:r w:rsidR="00C7241F">
        <w:rPr>
          <w:sz w:val="26"/>
          <w:szCs w:val="26"/>
        </w:rPr>
        <w:t xml:space="preserve">. </w:t>
      </w:r>
      <w:r w:rsidRPr="005A5CC8">
        <w:rPr>
          <w:sz w:val="26"/>
          <w:szCs w:val="26"/>
        </w:rPr>
        <w:t>А</w:t>
      </w:r>
      <w:r w:rsidR="00C7241F">
        <w:rPr>
          <w:sz w:val="26"/>
          <w:szCs w:val="26"/>
        </w:rPr>
        <w:t xml:space="preserve">. </w:t>
      </w:r>
      <w:r w:rsidRPr="005A5CC8">
        <w:rPr>
          <w:sz w:val="26"/>
          <w:szCs w:val="26"/>
        </w:rPr>
        <w:t>Биоэтика как этап развития гуманизма</w:t>
      </w:r>
      <w:r w:rsidR="00DC6ABA">
        <w:rPr>
          <w:sz w:val="26"/>
          <w:szCs w:val="26"/>
        </w:rPr>
        <w:t xml:space="preserve"> / Т. А. Кетова // Учен</w:t>
      </w:r>
      <w:proofErr w:type="gramStart"/>
      <w:r w:rsidR="00DC6ABA">
        <w:rPr>
          <w:sz w:val="26"/>
          <w:szCs w:val="26"/>
        </w:rPr>
        <w:t>.</w:t>
      </w:r>
      <w:proofErr w:type="gramEnd"/>
      <w:r w:rsidR="00DC6ABA">
        <w:rPr>
          <w:sz w:val="26"/>
          <w:szCs w:val="26"/>
        </w:rPr>
        <w:t xml:space="preserve"> </w:t>
      </w:r>
      <w:proofErr w:type="gramStart"/>
      <w:r w:rsidR="00DC6ABA">
        <w:rPr>
          <w:sz w:val="26"/>
          <w:szCs w:val="26"/>
        </w:rPr>
        <w:t>з</w:t>
      </w:r>
      <w:proofErr w:type="gramEnd"/>
      <w:r w:rsidR="00DC6ABA">
        <w:rPr>
          <w:sz w:val="26"/>
          <w:szCs w:val="26"/>
        </w:rPr>
        <w:t>ап.</w:t>
      </w:r>
      <w:r w:rsidRPr="005A5CC8">
        <w:rPr>
          <w:sz w:val="26"/>
          <w:szCs w:val="26"/>
        </w:rPr>
        <w:t xml:space="preserve"> СПбГМУ </w:t>
      </w:r>
      <w:r w:rsidR="00487436">
        <w:rPr>
          <w:sz w:val="26"/>
          <w:szCs w:val="26"/>
        </w:rPr>
        <w:t>им</w:t>
      </w:r>
      <w:r w:rsidR="00DC6ABA">
        <w:rPr>
          <w:sz w:val="26"/>
          <w:szCs w:val="26"/>
        </w:rPr>
        <w:t>.</w:t>
      </w:r>
      <w:r w:rsidRPr="005A5CC8">
        <w:rPr>
          <w:sz w:val="26"/>
          <w:szCs w:val="26"/>
        </w:rPr>
        <w:t xml:space="preserve"> акад</w:t>
      </w:r>
      <w:r w:rsidR="00C7241F">
        <w:rPr>
          <w:sz w:val="26"/>
          <w:szCs w:val="26"/>
        </w:rPr>
        <w:t xml:space="preserve">. </w:t>
      </w:r>
      <w:r w:rsidRPr="005A5CC8">
        <w:rPr>
          <w:sz w:val="26"/>
          <w:szCs w:val="26"/>
        </w:rPr>
        <w:t>И</w:t>
      </w:r>
      <w:r w:rsidR="00C7241F">
        <w:rPr>
          <w:sz w:val="26"/>
          <w:szCs w:val="26"/>
        </w:rPr>
        <w:t xml:space="preserve">. </w:t>
      </w:r>
      <w:r w:rsidRPr="005A5CC8">
        <w:rPr>
          <w:sz w:val="26"/>
          <w:szCs w:val="26"/>
        </w:rPr>
        <w:t>П</w:t>
      </w:r>
      <w:r w:rsidR="00C7241F">
        <w:rPr>
          <w:sz w:val="26"/>
          <w:szCs w:val="26"/>
        </w:rPr>
        <w:t xml:space="preserve">. </w:t>
      </w:r>
      <w:r w:rsidRPr="005A5CC8">
        <w:rPr>
          <w:sz w:val="26"/>
          <w:szCs w:val="26"/>
        </w:rPr>
        <w:t>Павлова</w:t>
      </w:r>
      <w:r w:rsidR="008A4CB7">
        <w:rPr>
          <w:sz w:val="26"/>
          <w:szCs w:val="26"/>
        </w:rPr>
        <w:t>.</w:t>
      </w:r>
      <w:r w:rsidR="00D80C13">
        <w:rPr>
          <w:sz w:val="26"/>
          <w:szCs w:val="26"/>
        </w:rPr>
        <w:t xml:space="preserve"> </w:t>
      </w:r>
      <w:r w:rsidR="00D80C13" w:rsidRPr="005A5CC8">
        <w:rPr>
          <w:rFonts w:eastAsia="Calibri"/>
          <w:bCs/>
          <w:sz w:val="26"/>
          <w:szCs w:val="26"/>
          <w:lang w:eastAsia="en-US"/>
        </w:rPr>
        <w:t xml:space="preserve">– </w:t>
      </w:r>
      <w:r w:rsidRPr="005A5CC8">
        <w:rPr>
          <w:sz w:val="26"/>
          <w:szCs w:val="26"/>
        </w:rPr>
        <w:t xml:space="preserve"> </w:t>
      </w:r>
      <w:r w:rsidR="00DC6ABA">
        <w:rPr>
          <w:sz w:val="26"/>
          <w:szCs w:val="26"/>
        </w:rPr>
        <w:t>2015</w:t>
      </w:r>
      <w:r w:rsidR="008A4CB7">
        <w:rPr>
          <w:sz w:val="26"/>
          <w:szCs w:val="26"/>
        </w:rPr>
        <w:t>.</w:t>
      </w:r>
      <w:r w:rsidR="00DC6ABA">
        <w:rPr>
          <w:sz w:val="26"/>
          <w:szCs w:val="26"/>
        </w:rPr>
        <w:t xml:space="preserve"> </w:t>
      </w:r>
      <w:r w:rsidR="008A4CB7" w:rsidRPr="008A4CB7">
        <w:rPr>
          <w:bCs/>
          <w:sz w:val="26"/>
          <w:szCs w:val="26"/>
        </w:rPr>
        <w:t>–</w:t>
      </w:r>
      <w:r w:rsidR="008A4CB7">
        <w:rPr>
          <w:bCs/>
          <w:sz w:val="26"/>
          <w:szCs w:val="26"/>
        </w:rPr>
        <w:t xml:space="preserve"> </w:t>
      </w:r>
      <w:r w:rsidRPr="005A5CC8">
        <w:rPr>
          <w:sz w:val="26"/>
          <w:szCs w:val="26"/>
        </w:rPr>
        <w:t>Т</w:t>
      </w:r>
      <w:r w:rsidR="00C7241F">
        <w:rPr>
          <w:sz w:val="26"/>
          <w:szCs w:val="26"/>
        </w:rPr>
        <w:t xml:space="preserve">. </w:t>
      </w:r>
      <w:r w:rsidRPr="005A5CC8">
        <w:rPr>
          <w:sz w:val="26"/>
          <w:szCs w:val="26"/>
        </w:rPr>
        <w:t>XXII</w:t>
      </w:r>
      <w:r w:rsidR="00DC6ABA">
        <w:rPr>
          <w:sz w:val="26"/>
          <w:szCs w:val="26"/>
        </w:rPr>
        <w:t xml:space="preserve">, </w:t>
      </w:r>
      <w:r w:rsidRPr="005A5CC8">
        <w:rPr>
          <w:sz w:val="26"/>
          <w:szCs w:val="26"/>
        </w:rPr>
        <w:t>№ 4</w:t>
      </w:r>
      <w:r w:rsidR="00C7241F">
        <w:rPr>
          <w:sz w:val="26"/>
          <w:szCs w:val="26"/>
        </w:rPr>
        <w:t xml:space="preserve">. </w:t>
      </w:r>
      <w:r w:rsidR="008A4CB7" w:rsidRPr="008A4CB7">
        <w:rPr>
          <w:bCs/>
          <w:sz w:val="26"/>
          <w:szCs w:val="26"/>
        </w:rPr>
        <w:t>–</w:t>
      </w:r>
      <w:r w:rsidR="008A4CB7">
        <w:rPr>
          <w:bCs/>
          <w:sz w:val="26"/>
          <w:szCs w:val="26"/>
        </w:rPr>
        <w:t xml:space="preserve"> </w:t>
      </w:r>
      <w:r w:rsidR="00C7241F">
        <w:rPr>
          <w:sz w:val="26"/>
          <w:szCs w:val="26"/>
        </w:rPr>
        <w:t>С</w:t>
      </w:r>
      <w:r w:rsidR="00766458">
        <w:rPr>
          <w:sz w:val="26"/>
          <w:szCs w:val="26"/>
        </w:rPr>
        <w:t xml:space="preserve">. </w:t>
      </w:r>
      <w:r w:rsidR="00DC6ABA">
        <w:rPr>
          <w:sz w:val="26"/>
          <w:szCs w:val="26"/>
        </w:rPr>
        <w:t>31–</w:t>
      </w:r>
      <w:r w:rsidRPr="005A5CC8">
        <w:rPr>
          <w:sz w:val="26"/>
          <w:szCs w:val="26"/>
        </w:rPr>
        <w:t>3</w:t>
      </w:r>
      <w:r w:rsidR="00FD6287">
        <w:rPr>
          <w:sz w:val="26"/>
          <w:szCs w:val="26"/>
        </w:rPr>
        <w:t>2</w:t>
      </w:r>
      <w:r w:rsidR="00DC6ABA">
        <w:rPr>
          <w:sz w:val="26"/>
          <w:szCs w:val="26"/>
        </w:rPr>
        <w:t>.</w:t>
      </w:r>
    </w:p>
    <w:p w:rsidR="00EA4C17" w:rsidRDefault="00EA4C17" w:rsidP="00242427">
      <w:pPr>
        <w:ind w:left="709"/>
        <w:rPr>
          <w:rFonts w:eastAsia="Calibri"/>
          <w:b/>
          <w:sz w:val="26"/>
          <w:szCs w:val="26"/>
          <w:lang w:eastAsia="en-US"/>
        </w:rPr>
      </w:pPr>
    </w:p>
    <w:p w:rsidR="00FD6287" w:rsidRDefault="00FD6287" w:rsidP="00242427">
      <w:pPr>
        <w:ind w:left="709"/>
        <w:rPr>
          <w:rFonts w:eastAsia="Calibri"/>
          <w:b/>
          <w:sz w:val="26"/>
          <w:szCs w:val="26"/>
          <w:lang w:eastAsia="en-US"/>
        </w:rPr>
      </w:pPr>
    </w:p>
    <w:p w:rsidR="008A4CB7" w:rsidRDefault="008A4CB7" w:rsidP="00242427">
      <w:pPr>
        <w:ind w:left="709"/>
        <w:rPr>
          <w:rFonts w:eastAsia="Calibri"/>
          <w:b/>
          <w:sz w:val="26"/>
          <w:szCs w:val="26"/>
          <w:lang w:eastAsia="en-US"/>
        </w:rPr>
      </w:pPr>
    </w:p>
    <w:p w:rsidR="008A4CB7" w:rsidRDefault="008A4CB7" w:rsidP="00242427">
      <w:pPr>
        <w:ind w:left="709"/>
        <w:rPr>
          <w:rFonts w:eastAsia="Calibri"/>
          <w:b/>
          <w:sz w:val="26"/>
          <w:szCs w:val="26"/>
          <w:lang w:eastAsia="en-US"/>
        </w:rPr>
      </w:pPr>
      <w:r>
        <w:rPr>
          <w:rFonts w:eastAsia="Calibri"/>
          <w:b/>
          <w:sz w:val="26"/>
          <w:szCs w:val="26"/>
          <w:lang w:eastAsia="en-US"/>
        </w:rPr>
        <w:t xml:space="preserve"> </w:t>
      </w:r>
    </w:p>
    <w:p w:rsidR="008A4CB7" w:rsidRDefault="008A4CB7" w:rsidP="00242427">
      <w:pPr>
        <w:ind w:left="709"/>
        <w:rPr>
          <w:rFonts w:eastAsia="Calibri"/>
          <w:b/>
          <w:sz w:val="26"/>
          <w:szCs w:val="26"/>
          <w:lang w:eastAsia="en-US"/>
        </w:rPr>
      </w:pPr>
    </w:p>
    <w:p w:rsidR="008A4CB7" w:rsidRDefault="008A4CB7" w:rsidP="00242427">
      <w:pPr>
        <w:ind w:left="709"/>
        <w:rPr>
          <w:rFonts w:eastAsia="Calibri"/>
          <w:b/>
          <w:sz w:val="26"/>
          <w:szCs w:val="26"/>
          <w:lang w:eastAsia="en-US"/>
        </w:rPr>
      </w:pPr>
    </w:p>
    <w:p w:rsidR="008A4CB7" w:rsidRDefault="008A4CB7" w:rsidP="00242427">
      <w:pPr>
        <w:ind w:left="709"/>
        <w:rPr>
          <w:rFonts w:eastAsia="Calibri"/>
          <w:b/>
          <w:sz w:val="26"/>
          <w:szCs w:val="26"/>
          <w:lang w:eastAsia="en-US"/>
        </w:rPr>
      </w:pPr>
    </w:p>
    <w:p w:rsidR="00242427" w:rsidRPr="007144EC" w:rsidRDefault="007144EC" w:rsidP="007144EC">
      <w:pPr>
        <w:pStyle w:val="afff8"/>
        <w:rPr>
          <w:rFonts w:eastAsia="Calibri"/>
        </w:rPr>
      </w:pPr>
      <w:bookmarkStart w:id="245" w:name="_Toc22206905"/>
      <w:r w:rsidRPr="007144EC">
        <w:rPr>
          <w:rFonts w:eastAsia="Calibri"/>
        </w:rPr>
        <w:lastRenderedPageBreak/>
        <w:t>Е. В. МОСИЯНЧИК</w:t>
      </w:r>
      <w:bookmarkEnd w:id="245"/>
    </w:p>
    <w:p w:rsidR="00242427" w:rsidRPr="005A5CC8" w:rsidRDefault="00C7241F" w:rsidP="00E27394">
      <w:pPr>
        <w:ind w:left="709" w:hanging="1"/>
        <w:jc w:val="both"/>
        <w:rPr>
          <w:rFonts w:eastAsia="Calibri"/>
          <w:sz w:val="26"/>
          <w:szCs w:val="26"/>
          <w:lang w:eastAsia="en-US"/>
        </w:rPr>
      </w:pPr>
      <w:r>
        <w:rPr>
          <w:rFonts w:eastAsia="Calibri"/>
          <w:sz w:val="26"/>
          <w:szCs w:val="26"/>
          <w:lang w:eastAsia="en-US"/>
        </w:rPr>
        <w:t>Научный руководитель –</w:t>
      </w:r>
      <w:r w:rsidR="00242427" w:rsidRPr="005A5CC8">
        <w:rPr>
          <w:rFonts w:eastAsia="Calibri"/>
          <w:sz w:val="26"/>
          <w:szCs w:val="26"/>
          <w:lang w:eastAsia="en-US"/>
        </w:rPr>
        <w:t xml:space="preserve"> А</w:t>
      </w:r>
      <w:r>
        <w:rPr>
          <w:rFonts w:eastAsia="Calibri"/>
          <w:sz w:val="26"/>
          <w:szCs w:val="26"/>
          <w:lang w:eastAsia="en-US"/>
        </w:rPr>
        <w:t xml:space="preserve">. </w:t>
      </w:r>
      <w:r w:rsidR="00242427" w:rsidRPr="005A5CC8">
        <w:rPr>
          <w:rFonts w:eastAsia="Calibri"/>
          <w:sz w:val="26"/>
          <w:szCs w:val="26"/>
          <w:lang w:eastAsia="en-US"/>
        </w:rPr>
        <w:t>И</w:t>
      </w:r>
      <w:r>
        <w:rPr>
          <w:rFonts w:eastAsia="Calibri"/>
          <w:sz w:val="26"/>
          <w:szCs w:val="26"/>
          <w:lang w:eastAsia="en-US"/>
        </w:rPr>
        <w:t xml:space="preserve">. </w:t>
      </w:r>
      <w:r w:rsidR="00242427" w:rsidRPr="005A5CC8">
        <w:rPr>
          <w:rFonts w:eastAsia="Calibri"/>
          <w:sz w:val="26"/>
          <w:szCs w:val="26"/>
          <w:lang w:eastAsia="en-US"/>
        </w:rPr>
        <w:t>Забейв</w:t>
      </w:r>
      <w:r w:rsidR="00E27394">
        <w:rPr>
          <w:rFonts w:eastAsia="Calibri"/>
          <w:sz w:val="26"/>
          <w:szCs w:val="26"/>
          <w:lang w:eastAsia="en-US"/>
        </w:rPr>
        <w:t>орота, доктор юридических наук, доцент</w:t>
      </w:r>
    </w:p>
    <w:p w:rsidR="00242427" w:rsidRPr="005A5CC8" w:rsidRDefault="00242427" w:rsidP="00242427">
      <w:pPr>
        <w:ind w:left="709"/>
        <w:rPr>
          <w:rFonts w:eastAsia="Calibri"/>
          <w:sz w:val="26"/>
          <w:szCs w:val="26"/>
          <w:lang w:eastAsia="en-US"/>
        </w:rPr>
      </w:pPr>
      <w:r w:rsidRPr="005A5CC8">
        <w:rPr>
          <w:rFonts w:eastAsia="Calibri"/>
          <w:sz w:val="26"/>
          <w:szCs w:val="26"/>
          <w:lang w:eastAsia="en-US"/>
        </w:rPr>
        <w:t xml:space="preserve">Брест, Брестский государственный университет имени </w:t>
      </w:r>
      <w:r w:rsidR="007B4491">
        <w:rPr>
          <w:rFonts w:eastAsia="Calibri"/>
          <w:sz w:val="26"/>
          <w:szCs w:val="26"/>
          <w:lang w:eastAsia="en-US"/>
        </w:rPr>
        <w:t>А. С. Пушкина</w:t>
      </w:r>
      <w:r w:rsidRPr="005A5CC8">
        <w:rPr>
          <w:rFonts w:eastAsia="Calibri"/>
          <w:sz w:val="26"/>
          <w:szCs w:val="26"/>
          <w:lang w:eastAsia="en-US"/>
        </w:rPr>
        <w:t xml:space="preserve"> </w:t>
      </w:r>
    </w:p>
    <w:p w:rsidR="00242427" w:rsidRPr="005A5CC8" w:rsidRDefault="00242427" w:rsidP="00242427">
      <w:pPr>
        <w:ind w:firstLine="709"/>
        <w:rPr>
          <w:b/>
          <w:bCs/>
          <w:sz w:val="26"/>
          <w:szCs w:val="26"/>
        </w:rPr>
      </w:pPr>
    </w:p>
    <w:p w:rsidR="00242427" w:rsidRPr="007144EC" w:rsidRDefault="007144EC" w:rsidP="00B556AA">
      <w:pPr>
        <w:pStyle w:val="afff8"/>
        <w:jc w:val="left"/>
      </w:pPr>
      <w:bookmarkStart w:id="246" w:name="_Toc22206906"/>
      <w:r w:rsidRPr="007144EC">
        <w:t>СРАВНИТЕЛЬНО-ПРАВОВОЙ АНАЛИЗ ЗАВЕДОМО ЛОЖНОГО ДОНОСА ПО ЗАКОНОДАТЕЛЬСТВУ РЕСПУБЛИКИ БЕЛАРУСЬ     И РОССИЙСКОЙ ФЕДЕРАЦИИ</w:t>
      </w:r>
      <w:bookmarkEnd w:id="246"/>
    </w:p>
    <w:p w:rsidR="00242427" w:rsidRPr="005A5CC8" w:rsidRDefault="00242427" w:rsidP="00242427">
      <w:pPr>
        <w:ind w:firstLine="709"/>
        <w:jc w:val="center"/>
        <w:rPr>
          <w:b/>
          <w:bCs/>
          <w:sz w:val="26"/>
          <w:szCs w:val="26"/>
        </w:rPr>
      </w:pPr>
    </w:p>
    <w:p w:rsidR="00242427" w:rsidRPr="005A5CC8" w:rsidRDefault="00E27394" w:rsidP="00242427">
      <w:pPr>
        <w:ind w:firstLine="709"/>
        <w:jc w:val="both"/>
        <w:rPr>
          <w:bCs/>
          <w:sz w:val="26"/>
          <w:szCs w:val="26"/>
        </w:rPr>
      </w:pPr>
      <w:r>
        <w:rPr>
          <w:bCs/>
          <w:sz w:val="26"/>
          <w:szCs w:val="26"/>
        </w:rPr>
        <w:t>Ежегодно в Республике</w:t>
      </w:r>
      <w:r w:rsidR="00242427" w:rsidRPr="005A5CC8">
        <w:rPr>
          <w:bCs/>
          <w:sz w:val="26"/>
          <w:szCs w:val="26"/>
        </w:rPr>
        <w:t xml:space="preserve"> Беларусь совершается около 180</w:t>
      </w:r>
      <w:r>
        <w:rPr>
          <w:bCs/>
          <w:sz w:val="26"/>
          <w:szCs w:val="26"/>
        </w:rPr>
        <w:t xml:space="preserve"> преступлений, предусматривающих</w:t>
      </w:r>
      <w:r w:rsidR="00242427" w:rsidRPr="005A5CC8">
        <w:rPr>
          <w:bCs/>
          <w:sz w:val="26"/>
          <w:szCs w:val="26"/>
        </w:rPr>
        <w:t xml:space="preserve"> ответственность за заведомо ложн</w:t>
      </w:r>
      <w:r>
        <w:rPr>
          <w:bCs/>
          <w:sz w:val="26"/>
          <w:szCs w:val="26"/>
        </w:rPr>
        <w:t>ый донос, в Российской Федерации их</w:t>
      </w:r>
      <w:r w:rsidR="00242427" w:rsidRPr="005A5CC8">
        <w:rPr>
          <w:bCs/>
          <w:sz w:val="26"/>
          <w:szCs w:val="26"/>
        </w:rPr>
        <w:t xml:space="preserve"> значительно </w:t>
      </w:r>
      <w:r>
        <w:rPr>
          <w:bCs/>
          <w:sz w:val="26"/>
          <w:szCs w:val="26"/>
        </w:rPr>
        <w:t>больш</w:t>
      </w:r>
      <w:r w:rsidR="00242427" w:rsidRPr="005A5CC8">
        <w:rPr>
          <w:bCs/>
          <w:sz w:val="26"/>
          <w:szCs w:val="26"/>
        </w:rPr>
        <w:t>е</w:t>
      </w:r>
      <w:r w:rsidR="00C7241F">
        <w:rPr>
          <w:bCs/>
          <w:sz w:val="26"/>
          <w:szCs w:val="26"/>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Центральное РУВД г</w:t>
      </w:r>
      <w:r w:rsidR="00C7241F">
        <w:rPr>
          <w:rFonts w:eastAsia="Calibri"/>
          <w:sz w:val="26"/>
          <w:szCs w:val="26"/>
          <w:lang w:eastAsia="en-US"/>
        </w:rPr>
        <w:t xml:space="preserve">. </w:t>
      </w:r>
      <w:r w:rsidRPr="005A5CC8">
        <w:rPr>
          <w:rFonts w:eastAsia="Calibri"/>
          <w:sz w:val="26"/>
          <w:szCs w:val="26"/>
          <w:lang w:eastAsia="en-US"/>
        </w:rPr>
        <w:t>Минска обратилась гражданка А</w:t>
      </w:r>
      <w:r w:rsidR="00C7241F">
        <w:rPr>
          <w:rFonts w:eastAsia="Calibri"/>
          <w:sz w:val="26"/>
          <w:szCs w:val="26"/>
          <w:lang w:eastAsia="en-US"/>
        </w:rPr>
        <w:t xml:space="preserve">. </w:t>
      </w:r>
      <w:r w:rsidRPr="005A5CC8">
        <w:rPr>
          <w:rFonts w:eastAsia="Calibri"/>
          <w:sz w:val="26"/>
          <w:szCs w:val="26"/>
          <w:lang w:eastAsia="en-US"/>
        </w:rPr>
        <w:t xml:space="preserve">с заявлением о привлечении к уголовной ответственности ее 36-летнего знакомого, который, будучи в гостях, якобы похитил у нее свыше 4 </w:t>
      </w:r>
      <w:proofErr w:type="gramStart"/>
      <w:r w:rsidRPr="005A5CC8">
        <w:rPr>
          <w:rFonts w:eastAsia="Calibri"/>
          <w:sz w:val="26"/>
          <w:szCs w:val="26"/>
          <w:lang w:eastAsia="en-US"/>
        </w:rPr>
        <w:t>млн</w:t>
      </w:r>
      <w:proofErr w:type="gramEnd"/>
      <w:r w:rsidR="00C7241F">
        <w:rPr>
          <w:rFonts w:eastAsia="Calibri"/>
          <w:sz w:val="26"/>
          <w:szCs w:val="26"/>
          <w:lang w:eastAsia="en-US"/>
        </w:rPr>
        <w:t xml:space="preserve"> </w:t>
      </w:r>
      <w:r w:rsidRPr="005A5CC8">
        <w:rPr>
          <w:rFonts w:eastAsia="Calibri"/>
          <w:sz w:val="26"/>
          <w:szCs w:val="26"/>
          <w:lang w:eastAsia="en-US"/>
        </w:rPr>
        <w:t>рублей</w:t>
      </w:r>
      <w:r w:rsidR="00C7241F">
        <w:rPr>
          <w:rFonts w:eastAsia="Calibri"/>
          <w:sz w:val="26"/>
          <w:szCs w:val="26"/>
          <w:lang w:eastAsia="en-US"/>
        </w:rPr>
        <w:t xml:space="preserve">. </w:t>
      </w:r>
      <w:r w:rsidRPr="005A5CC8">
        <w:rPr>
          <w:rFonts w:eastAsia="Calibri"/>
          <w:sz w:val="26"/>
          <w:szCs w:val="26"/>
          <w:lang w:eastAsia="en-US"/>
        </w:rPr>
        <w:t>В ходе проверки сотрудники ОВД установили, что это был ложный доно</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Выяснилось, что девушка сообщила о преступлении, которого не было, а обвинила в его совершении знакомого из личной неприязни</w:t>
      </w:r>
      <w:r w:rsidR="00C7241F">
        <w:rPr>
          <w:rFonts w:eastAsia="Calibri"/>
          <w:sz w:val="26"/>
          <w:szCs w:val="26"/>
          <w:lang w:eastAsia="en-US"/>
        </w:rPr>
        <w:t xml:space="preserve">. </w:t>
      </w:r>
      <w:r w:rsidRPr="005A5CC8">
        <w:rPr>
          <w:rFonts w:eastAsia="Calibri"/>
          <w:sz w:val="26"/>
          <w:szCs w:val="26"/>
          <w:lang w:eastAsia="en-US"/>
        </w:rPr>
        <w:t>И хоть лжезаявительница пришла в милицию с явкой с повинной, она</w:t>
      </w:r>
      <w:r w:rsidR="00916ED3" w:rsidRPr="005A5CC8">
        <w:rPr>
          <w:rFonts w:eastAsia="Calibri"/>
          <w:sz w:val="26"/>
          <w:szCs w:val="26"/>
          <w:lang w:eastAsia="en-US"/>
        </w:rPr>
        <w:t xml:space="preserve"> привлечена к ответственности [</w:t>
      </w:r>
      <w:r w:rsidR="00C049BC" w:rsidRPr="005A5CC8">
        <w:rPr>
          <w:rFonts w:eastAsia="Calibri"/>
          <w:sz w:val="26"/>
          <w:szCs w:val="26"/>
          <w:lang w:eastAsia="en-US"/>
        </w:rPr>
        <w:t>1</w:t>
      </w:r>
      <w:r w:rsidRPr="005A5CC8">
        <w:rPr>
          <w:rFonts w:eastAsia="Calibri"/>
          <w:sz w:val="26"/>
          <w:szCs w:val="26"/>
          <w:lang w:eastAsia="en-US"/>
        </w:rPr>
        <w:t>]</w:t>
      </w:r>
      <w:r w:rsidR="00C7241F">
        <w:rPr>
          <w:rFonts w:eastAsia="Calibri"/>
          <w:sz w:val="26"/>
          <w:szCs w:val="26"/>
          <w:lang w:eastAsia="en-US"/>
        </w:rPr>
        <w:t xml:space="preserve">. </w:t>
      </w:r>
    </w:p>
    <w:p w:rsidR="00242427" w:rsidRPr="005A5CC8" w:rsidRDefault="00242427" w:rsidP="00242427">
      <w:pPr>
        <w:ind w:firstLine="709"/>
        <w:jc w:val="both"/>
        <w:rPr>
          <w:sz w:val="26"/>
          <w:szCs w:val="26"/>
        </w:rPr>
      </w:pPr>
      <w:r w:rsidRPr="005A5CC8">
        <w:rPr>
          <w:rFonts w:eastAsia="Calibri"/>
          <w:sz w:val="26"/>
          <w:szCs w:val="26"/>
          <w:lang w:eastAsia="en-US"/>
        </w:rPr>
        <w:t>Заведомо ложный донос по уголовному законодательству Республики Беларусь и Российской Федерации квалифицируются по ст</w:t>
      </w:r>
      <w:r w:rsidR="00C7241F">
        <w:rPr>
          <w:rFonts w:eastAsia="Calibri"/>
          <w:sz w:val="26"/>
          <w:szCs w:val="26"/>
          <w:lang w:eastAsia="en-US"/>
        </w:rPr>
        <w:t xml:space="preserve">. </w:t>
      </w:r>
      <w:r w:rsidRPr="005A5CC8">
        <w:rPr>
          <w:bCs/>
          <w:sz w:val="26"/>
          <w:szCs w:val="26"/>
        </w:rPr>
        <w:t>400 Уголовного кодекса Республики Беларусь (далее – УК</w:t>
      </w:r>
      <w:r w:rsidRPr="005A5CC8">
        <w:rPr>
          <w:rFonts w:eastAsia="Calibri"/>
          <w:sz w:val="26"/>
          <w:szCs w:val="26"/>
          <w:lang w:eastAsia="en-US"/>
        </w:rPr>
        <w:t xml:space="preserve"> </w:t>
      </w:r>
      <w:r w:rsidRPr="005A5CC8">
        <w:rPr>
          <w:bCs/>
          <w:sz w:val="26"/>
          <w:szCs w:val="26"/>
        </w:rPr>
        <w:t xml:space="preserve">Республики Беларусь) и </w:t>
      </w:r>
      <w:r w:rsidRPr="005A5CC8">
        <w:rPr>
          <w:sz w:val="26"/>
          <w:szCs w:val="26"/>
        </w:rPr>
        <w:t>ст</w:t>
      </w:r>
      <w:r w:rsidR="00C7241F">
        <w:rPr>
          <w:sz w:val="26"/>
          <w:szCs w:val="26"/>
        </w:rPr>
        <w:t xml:space="preserve">. </w:t>
      </w:r>
      <w:r w:rsidRPr="005A5CC8">
        <w:rPr>
          <w:sz w:val="26"/>
          <w:szCs w:val="26"/>
        </w:rPr>
        <w:t>306 Уголовного кодекса Российской Федерации (далее – УК РФ), однако имеются некоторые особенности</w:t>
      </w:r>
      <w:r w:rsidR="00C7241F">
        <w:rPr>
          <w:sz w:val="26"/>
          <w:szCs w:val="26"/>
        </w:rPr>
        <w:t xml:space="preserve">. </w:t>
      </w:r>
    </w:p>
    <w:p w:rsidR="00242427" w:rsidRPr="005A5CC8" w:rsidRDefault="00E27394" w:rsidP="00242427">
      <w:pPr>
        <w:ind w:firstLine="709"/>
        <w:jc w:val="both"/>
        <w:rPr>
          <w:sz w:val="26"/>
          <w:szCs w:val="26"/>
        </w:rPr>
      </w:pPr>
      <w:r>
        <w:rPr>
          <w:rFonts w:eastAsia="Calibri"/>
          <w:sz w:val="26"/>
          <w:szCs w:val="26"/>
          <w:lang w:eastAsia="en-US"/>
        </w:rPr>
        <w:t>Ст.</w:t>
      </w:r>
      <w:r w:rsidR="00242427" w:rsidRPr="005A5CC8">
        <w:rPr>
          <w:rFonts w:eastAsia="Calibri"/>
          <w:sz w:val="26"/>
          <w:szCs w:val="26"/>
          <w:lang w:eastAsia="en-US"/>
        </w:rPr>
        <w:t xml:space="preserve"> </w:t>
      </w:r>
      <w:r w:rsidR="00242427" w:rsidRPr="005A5CC8">
        <w:rPr>
          <w:bCs/>
          <w:sz w:val="26"/>
          <w:szCs w:val="26"/>
        </w:rPr>
        <w:t>400 УК Республики Беларусь в ч</w:t>
      </w:r>
      <w:r w:rsidR="00C7241F">
        <w:rPr>
          <w:bCs/>
          <w:sz w:val="26"/>
          <w:szCs w:val="26"/>
        </w:rPr>
        <w:t xml:space="preserve">. </w:t>
      </w:r>
      <w:r w:rsidR="00242427" w:rsidRPr="005A5CC8">
        <w:rPr>
          <w:bCs/>
          <w:sz w:val="26"/>
          <w:szCs w:val="26"/>
        </w:rPr>
        <w:t>1 устанавливает уголовную ответственность за заведомо ложный донос о совершении преступлении, в ч</w:t>
      </w:r>
      <w:r w:rsidR="00C7241F">
        <w:rPr>
          <w:bCs/>
          <w:sz w:val="26"/>
          <w:szCs w:val="26"/>
        </w:rPr>
        <w:t xml:space="preserve">. </w:t>
      </w:r>
      <w:r w:rsidR="00242427" w:rsidRPr="005A5CC8">
        <w:rPr>
          <w:bCs/>
          <w:sz w:val="26"/>
          <w:szCs w:val="26"/>
        </w:rPr>
        <w:t>2 – за заведомо ложный донос о совершении преступления, соедин</w:t>
      </w:r>
      <w:r w:rsidR="00CD3430">
        <w:rPr>
          <w:bCs/>
          <w:sz w:val="26"/>
          <w:szCs w:val="26"/>
        </w:rPr>
        <w:t>е</w:t>
      </w:r>
      <w:r w:rsidR="00242427" w:rsidRPr="005A5CC8">
        <w:rPr>
          <w:bCs/>
          <w:sz w:val="26"/>
          <w:szCs w:val="26"/>
        </w:rPr>
        <w:t>нный с обвинением в тяжком или особо тяжком преступлении, либо с искусственным созданием доказательств обвинения, либо сове</w:t>
      </w:r>
      <w:r w:rsidR="00C049BC" w:rsidRPr="005A5CC8">
        <w:rPr>
          <w:bCs/>
          <w:sz w:val="26"/>
          <w:szCs w:val="26"/>
        </w:rPr>
        <w:t>рш</w:t>
      </w:r>
      <w:r w:rsidR="00CD3430">
        <w:rPr>
          <w:bCs/>
          <w:sz w:val="26"/>
          <w:szCs w:val="26"/>
        </w:rPr>
        <w:t>е</w:t>
      </w:r>
      <w:r w:rsidR="00C049BC" w:rsidRPr="005A5CC8">
        <w:rPr>
          <w:bCs/>
          <w:sz w:val="26"/>
          <w:szCs w:val="26"/>
        </w:rPr>
        <w:t>нный из корыстных побуждений</w:t>
      </w:r>
      <w:r w:rsidR="00C7241F">
        <w:rPr>
          <w:rFonts w:eastAsia="Calibri"/>
          <w:sz w:val="26"/>
          <w:szCs w:val="26"/>
          <w:lang w:eastAsia="en-US"/>
        </w:rPr>
        <w:t xml:space="preserve">. </w:t>
      </w:r>
    </w:p>
    <w:p w:rsidR="00242427" w:rsidRPr="005A5CC8" w:rsidRDefault="00E27394" w:rsidP="00242427">
      <w:pPr>
        <w:ind w:firstLine="709"/>
        <w:jc w:val="both"/>
        <w:rPr>
          <w:bCs/>
          <w:sz w:val="26"/>
          <w:szCs w:val="26"/>
        </w:rPr>
      </w:pPr>
      <w:proofErr w:type="gramStart"/>
      <w:r>
        <w:rPr>
          <w:sz w:val="26"/>
          <w:szCs w:val="26"/>
        </w:rPr>
        <w:t>Ст.</w:t>
      </w:r>
      <w:r w:rsidR="00242427" w:rsidRPr="005A5CC8">
        <w:rPr>
          <w:sz w:val="26"/>
          <w:szCs w:val="26"/>
        </w:rPr>
        <w:t xml:space="preserve"> 306 УК РФ в ч</w:t>
      </w:r>
      <w:r w:rsidR="00C7241F">
        <w:rPr>
          <w:sz w:val="26"/>
          <w:szCs w:val="26"/>
        </w:rPr>
        <w:t xml:space="preserve">. </w:t>
      </w:r>
      <w:r w:rsidR="00242427" w:rsidRPr="005A5CC8">
        <w:rPr>
          <w:sz w:val="26"/>
          <w:szCs w:val="26"/>
        </w:rPr>
        <w:t>1 устанавливает уголовную ответственность за заведомо ложный донос о совершении преступления, ч</w:t>
      </w:r>
      <w:r w:rsidR="00C7241F">
        <w:rPr>
          <w:sz w:val="26"/>
          <w:szCs w:val="26"/>
        </w:rPr>
        <w:t xml:space="preserve">. </w:t>
      </w:r>
      <w:r w:rsidR="00242427" w:rsidRPr="005A5CC8">
        <w:rPr>
          <w:sz w:val="26"/>
          <w:szCs w:val="26"/>
        </w:rPr>
        <w:t>2 – за заведомо ложный донос о сове</w:t>
      </w:r>
      <w:r>
        <w:rPr>
          <w:sz w:val="26"/>
          <w:szCs w:val="26"/>
        </w:rPr>
        <w:t>ршении преступления, соединенный</w:t>
      </w:r>
      <w:r w:rsidR="00242427" w:rsidRPr="005A5CC8">
        <w:rPr>
          <w:sz w:val="26"/>
          <w:szCs w:val="26"/>
        </w:rPr>
        <w:t xml:space="preserve"> с обвинением лица в совершении тяжкого или особо тяжкого преступления</w:t>
      </w:r>
      <w:r w:rsidR="00242427" w:rsidRPr="005A5CC8">
        <w:rPr>
          <w:rFonts w:eastAsia="Calibri"/>
          <w:sz w:val="26"/>
          <w:szCs w:val="26"/>
          <w:lang w:eastAsia="en-US"/>
        </w:rPr>
        <w:t xml:space="preserve">, </w:t>
      </w:r>
      <w:r w:rsidR="00242427" w:rsidRPr="005A5CC8">
        <w:rPr>
          <w:sz w:val="26"/>
          <w:szCs w:val="26"/>
        </w:rPr>
        <w:t>ч</w:t>
      </w:r>
      <w:r w:rsidR="00C7241F">
        <w:rPr>
          <w:sz w:val="26"/>
          <w:szCs w:val="26"/>
        </w:rPr>
        <w:t xml:space="preserve">. </w:t>
      </w:r>
      <w:r w:rsidR="00242427" w:rsidRPr="005A5CC8">
        <w:rPr>
          <w:sz w:val="26"/>
          <w:szCs w:val="26"/>
        </w:rPr>
        <w:t>3 – за заведомо ложный донос о сове</w:t>
      </w:r>
      <w:r>
        <w:rPr>
          <w:sz w:val="26"/>
          <w:szCs w:val="26"/>
        </w:rPr>
        <w:t>ршении преступления, соединенный</w:t>
      </w:r>
      <w:r w:rsidR="00242427" w:rsidRPr="005A5CC8">
        <w:rPr>
          <w:sz w:val="26"/>
          <w:szCs w:val="26"/>
        </w:rPr>
        <w:t xml:space="preserve"> с обвинением лица в совершении тяжкого или осо</w:t>
      </w:r>
      <w:r>
        <w:rPr>
          <w:sz w:val="26"/>
          <w:szCs w:val="26"/>
        </w:rPr>
        <w:t xml:space="preserve">бо тяжкого преступления, </w:t>
      </w:r>
      <w:r w:rsidR="00242427" w:rsidRPr="005A5CC8">
        <w:rPr>
          <w:sz w:val="26"/>
          <w:szCs w:val="26"/>
        </w:rPr>
        <w:t>с искусственным созданием</w:t>
      </w:r>
      <w:proofErr w:type="gramEnd"/>
      <w:r w:rsidR="00242427" w:rsidRPr="005A5CC8">
        <w:rPr>
          <w:sz w:val="26"/>
          <w:szCs w:val="26"/>
        </w:rPr>
        <w:t xml:space="preserve"> доказательств обвинения</w:t>
      </w:r>
      <w:r w:rsidR="00C7241F">
        <w:rPr>
          <w:sz w:val="26"/>
          <w:szCs w:val="26"/>
        </w:rPr>
        <w:t xml:space="preserve">. </w:t>
      </w:r>
    </w:p>
    <w:p w:rsidR="00242427" w:rsidRPr="005A5CC8" w:rsidRDefault="00242427" w:rsidP="00242427">
      <w:pPr>
        <w:ind w:firstLine="709"/>
        <w:jc w:val="both"/>
        <w:rPr>
          <w:sz w:val="26"/>
          <w:szCs w:val="26"/>
        </w:rPr>
      </w:pPr>
      <w:r w:rsidRPr="005A5CC8">
        <w:rPr>
          <w:rFonts w:eastAsia="Calibri"/>
          <w:sz w:val="26"/>
          <w:szCs w:val="26"/>
          <w:lang w:eastAsia="en-US"/>
        </w:rPr>
        <w:t>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 (ч</w:t>
      </w:r>
      <w:r w:rsidR="00C7241F">
        <w:rPr>
          <w:rFonts w:eastAsia="Calibri"/>
          <w:sz w:val="26"/>
          <w:szCs w:val="26"/>
          <w:lang w:eastAsia="en-US"/>
        </w:rPr>
        <w:t xml:space="preserve">. </w:t>
      </w:r>
      <w:r w:rsidRPr="005A5CC8">
        <w:rPr>
          <w:rFonts w:eastAsia="Calibri"/>
          <w:sz w:val="26"/>
          <w:szCs w:val="26"/>
          <w:lang w:eastAsia="en-US"/>
        </w:rPr>
        <w:t>10 ст</w:t>
      </w:r>
      <w:r w:rsidR="00C7241F">
        <w:rPr>
          <w:rFonts w:eastAsia="Calibri"/>
          <w:sz w:val="26"/>
          <w:szCs w:val="26"/>
          <w:lang w:eastAsia="en-US"/>
        </w:rPr>
        <w:t xml:space="preserve">. </w:t>
      </w:r>
      <w:r w:rsidRPr="005A5CC8">
        <w:rPr>
          <w:rFonts w:eastAsia="Calibri"/>
          <w:sz w:val="26"/>
          <w:szCs w:val="26"/>
          <w:lang w:eastAsia="en-US"/>
        </w:rPr>
        <w:t>4 УК Республики Беларусь)</w:t>
      </w:r>
      <w:r w:rsidR="00C7241F">
        <w:rPr>
          <w:rFonts w:eastAsia="Calibri"/>
          <w:sz w:val="26"/>
          <w:szCs w:val="26"/>
          <w:lang w:eastAsia="en-US"/>
        </w:rPr>
        <w:t xml:space="preserve">. </w:t>
      </w:r>
    </w:p>
    <w:p w:rsidR="00242427" w:rsidRPr="005A5CC8" w:rsidRDefault="00242427" w:rsidP="00242427">
      <w:pPr>
        <w:ind w:firstLine="709"/>
        <w:jc w:val="both"/>
        <w:rPr>
          <w:sz w:val="26"/>
          <w:szCs w:val="26"/>
        </w:rPr>
      </w:pPr>
      <w:r w:rsidRPr="005A5CC8">
        <w:rPr>
          <w:bCs/>
          <w:sz w:val="26"/>
          <w:szCs w:val="26"/>
        </w:rPr>
        <w:t>Таким образом, можно</w:t>
      </w:r>
      <w:r w:rsidR="00E27394">
        <w:rPr>
          <w:bCs/>
          <w:sz w:val="26"/>
          <w:szCs w:val="26"/>
        </w:rPr>
        <w:t>,</w:t>
      </w:r>
      <w:r w:rsidR="00C049BC" w:rsidRPr="005A5CC8">
        <w:rPr>
          <w:bCs/>
          <w:sz w:val="26"/>
          <w:szCs w:val="26"/>
        </w:rPr>
        <w:t xml:space="preserve"> используя позитивный опыт Республики Беларусь, в</w:t>
      </w:r>
      <w:r w:rsidRPr="005A5CC8">
        <w:rPr>
          <w:bCs/>
          <w:sz w:val="26"/>
          <w:szCs w:val="26"/>
        </w:rPr>
        <w:t xml:space="preserve"> </w:t>
      </w:r>
      <w:r w:rsidR="00E27394">
        <w:rPr>
          <w:bCs/>
          <w:sz w:val="26"/>
          <w:szCs w:val="26"/>
        </w:rPr>
        <w:t>норму ст.</w:t>
      </w:r>
      <w:r w:rsidR="00C049BC" w:rsidRPr="005A5CC8">
        <w:rPr>
          <w:bCs/>
          <w:sz w:val="26"/>
          <w:szCs w:val="26"/>
        </w:rPr>
        <w:t xml:space="preserve"> 306 УК РФ внести изменения и дополнения,</w:t>
      </w:r>
      <w:r w:rsidRPr="005A5CC8">
        <w:rPr>
          <w:bCs/>
          <w:sz w:val="26"/>
          <w:szCs w:val="26"/>
        </w:rPr>
        <w:t xml:space="preserve"> добавив в ч</w:t>
      </w:r>
      <w:r w:rsidR="00C7241F">
        <w:rPr>
          <w:bCs/>
          <w:sz w:val="26"/>
          <w:szCs w:val="26"/>
        </w:rPr>
        <w:t xml:space="preserve">. </w:t>
      </w:r>
      <w:r w:rsidRPr="005A5CC8">
        <w:rPr>
          <w:bCs/>
          <w:sz w:val="26"/>
          <w:szCs w:val="26"/>
        </w:rPr>
        <w:t>3 ст</w:t>
      </w:r>
      <w:r w:rsidR="00C7241F">
        <w:rPr>
          <w:bCs/>
          <w:sz w:val="26"/>
          <w:szCs w:val="26"/>
        </w:rPr>
        <w:t xml:space="preserve">. </w:t>
      </w:r>
      <w:r w:rsidRPr="005A5CC8">
        <w:rPr>
          <w:bCs/>
          <w:sz w:val="26"/>
          <w:szCs w:val="26"/>
        </w:rPr>
        <w:t xml:space="preserve">306 УК </w:t>
      </w:r>
      <w:proofErr w:type="gramStart"/>
      <w:r w:rsidRPr="005A5CC8">
        <w:rPr>
          <w:bCs/>
          <w:sz w:val="26"/>
          <w:szCs w:val="26"/>
        </w:rPr>
        <w:t>РФ</w:t>
      </w:r>
      <w:proofErr w:type="gramEnd"/>
      <w:r w:rsidRPr="005A5CC8">
        <w:rPr>
          <w:bCs/>
          <w:sz w:val="26"/>
          <w:szCs w:val="26"/>
        </w:rPr>
        <w:t xml:space="preserve"> </w:t>
      </w:r>
      <w:r w:rsidRPr="005A5CC8">
        <w:rPr>
          <w:sz w:val="26"/>
          <w:szCs w:val="26"/>
        </w:rPr>
        <w:t>квалифицирующий признак «из корыстных побуждений»</w:t>
      </w:r>
      <w:r w:rsidR="00C7241F">
        <w:rPr>
          <w:sz w:val="26"/>
          <w:szCs w:val="26"/>
        </w:rPr>
        <w:t xml:space="preserve">. </w:t>
      </w:r>
    </w:p>
    <w:p w:rsidR="00242427" w:rsidRPr="005A5CC8" w:rsidRDefault="00242427" w:rsidP="00242427">
      <w:pPr>
        <w:ind w:firstLine="709"/>
        <w:jc w:val="both"/>
        <w:rPr>
          <w:bCs/>
          <w:sz w:val="26"/>
          <w:szCs w:val="26"/>
        </w:rPr>
      </w:pPr>
      <w:r w:rsidRPr="005A5CC8">
        <w:rPr>
          <w:rFonts w:eastAsia="Calibri"/>
          <w:spacing w:val="2"/>
          <w:sz w:val="26"/>
          <w:szCs w:val="26"/>
          <w:lang w:eastAsia="en-US"/>
        </w:rPr>
        <w:lastRenderedPageBreak/>
        <w:t>Реализация з</w:t>
      </w:r>
      <w:r w:rsidR="00E27394">
        <w:rPr>
          <w:rFonts w:eastAsia="Calibri"/>
          <w:spacing w:val="2"/>
          <w:sz w:val="26"/>
          <w:szCs w:val="26"/>
          <w:lang w:eastAsia="en-US"/>
        </w:rPr>
        <w:t>аконодателем предложения позволи</w:t>
      </w:r>
      <w:r w:rsidRPr="005A5CC8">
        <w:rPr>
          <w:rFonts w:eastAsia="Calibri"/>
          <w:spacing w:val="2"/>
          <w:sz w:val="26"/>
          <w:szCs w:val="26"/>
          <w:lang w:eastAsia="en-US"/>
        </w:rPr>
        <w:t>т восполнить недостающие элементы в системе охраны интересов правосудия в Российской Федерации</w:t>
      </w:r>
      <w:r w:rsidR="00C7241F">
        <w:rPr>
          <w:rFonts w:eastAsia="Calibri"/>
          <w:spacing w:val="2"/>
          <w:sz w:val="26"/>
          <w:szCs w:val="26"/>
          <w:lang w:eastAsia="en-US"/>
        </w:rPr>
        <w:t xml:space="preserve">. </w:t>
      </w:r>
    </w:p>
    <w:p w:rsidR="00242427" w:rsidRPr="005A5CC8" w:rsidRDefault="00242427" w:rsidP="00242427">
      <w:pPr>
        <w:ind w:firstLine="709"/>
        <w:jc w:val="both"/>
        <w:rPr>
          <w:sz w:val="26"/>
          <w:szCs w:val="26"/>
        </w:rPr>
      </w:pPr>
    </w:p>
    <w:p w:rsidR="00242427" w:rsidRPr="005A5CC8" w:rsidRDefault="00242427" w:rsidP="00DC6ABA">
      <w:pPr>
        <w:jc w:val="center"/>
        <w:rPr>
          <w:rFonts w:eastAsia="Calibri"/>
          <w:b/>
          <w:sz w:val="26"/>
          <w:szCs w:val="26"/>
          <w:lang w:eastAsia="en-US"/>
        </w:rPr>
      </w:pPr>
      <w:r w:rsidRPr="005A5CC8">
        <w:rPr>
          <w:rFonts w:eastAsia="Calibri"/>
          <w:b/>
          <w:sz w:val="26"/>
          <w:szCs w:val="26"/>
          <w:lang w:eastAsia="en-US"/>
        </w:rPr>
        <w:t>С</w:t>
      </w:r>
      <w:r w:rsidR="00DC6ABA">
        <w:rPr>
          <w:rFonts w:eastAsia="Calibri"/>
          <w:b/>
          <w:sz w:val="26"/>
          <w:szCs w:val="26"/>
          <w:lang w:eastAsia="en-US"/>
        </w:rPr>
        <w:t>писок использованной литературы</w:t>
      </w:r>
    </w:p>
    <w:p w:rsidR="00242427" w:rsidRPr="005A5CC8" w:rsidRDefault="00242427" w:rsidP="00955DF0">
      <w:pPr>
        <w:numPr>
          <w:ilvl w:val="0"/>
          <w:numId w:val="19"/>
        </w:numPr>
        <w:tabs>
          <w:tab w:val="left" w:pos="709"/>
          <w:tab w:val="left" w:pos="993"/>
        </w:tabs>
        <w:ind w:left="0" w:firstLine="709"/>
        <w:jc w:val="both"/>
        <w:rPr>
          <w:rFonts w:eastAsia="Calibri"/>
          <w:sz w:val="26"/>
          <w:szCs w:val="26"/>
          <w:lang w:eastAsia="en-US"/>
        </w:rPr>
      </w:pPr>
      <w:r w:rsidRPr="005A5CC8">
        <w:rPr>
          <w:rFonts w:eastAsia="Calibri"/>
          <w:sz w:val="26"/>
          <w:szCs w:val="26"/>
          <w:lang w:eastAsia="en-US"/>
        </w:rPr>
        <w:t>Минчанку привлекут к ответственности за лжедонос [Электронный ресурс]</w:t>
      </w:r>
      <w:r w:rsidR="00C7241F">
        <w:rPr>
          <w:rFonts w:eastAsia="Calibri"/>
          <w:sz w:val="26"/>
          <w:szCs w:val="26"/>
          <w:lang w:eastAsia="en-US"/>
        </w:rPr>
        <w:t xml:space="preserve">. </w:t>
      </w:r>
      <w:r w:rsidRPr="005A5CC8">
        <w:rPr>
          <w:rFonts w:eastAsia="Calibri"/>
          <w:sz w:val="26"/>
          <w:szCs w:val="26"/>
          <w:lang w:eastAsia="en-US"/>
        </w:rPr>
        <w:t>– Режим доступа: http://minsknews</w:t>
      </w:r>
      <w:r w:rsidR="00363174">
        <w:rPr>
          <w:rFonts w:eastAsia="Calibri"/>
          <w:sz w:val="26"/>
          <w:szCs w:val="26"/>
          <w:lang w:eastAsia="en-US"/>
        </w:rPr>
        <w:t>.</w:t>
      </w:r>
      <w:r w:rsidRPr="005A5CC8">
        <w:rPr>
          <w:rFonts w:eastAsia="Calibri"/>
          <w:sz w:val="26"/>
          <w:szCs w:val="26"/>
          <w:lang w:eastAsia="en-US"/>
        </w:rPr>
        <w:t>by</w:t>
      </w:r>
      <w:r w:rsidR="00C7241F">
        <w:rPr>
          <w:rFonts w:eastAsia="Calibri"/>
          <w:sz w:val="26"/>
          <w:szCs w:val="26"/>
          <w:lang w:eastAsia="en-US"/>
        </w:rPr>
        <w:t xml:space="preserve">. </w:t>
      </w:r>
      <w:r w:rsidRPr="005A5CC8">
        <w:rPr>
          <w:rFonts w:eastAsia="Calibri"/>
          <w:sz w:val="26"/>
          <w:szCs w:val="26"/>
          <w:lang w:eastAsia="en-US"/>
        </w:rPr>
        <w:t>– Дата доступа: 16</w:t>
      </w:r>
      <w:r w:rsidR="00850D45">
        <w:rPr>
          <w:rFonts w:eastAsia="Calibri"/>
          <w:sz w:val="26"/>
          <w:szCs w:val="26"/>
          <w:lang w:eastAsia="en-US"/>
        </w:rPr>
        <w:t>.</w:t>
      </w:r>
      <w:r w:rsidRPr="005A5CC8">
        <w:rPr>
          <w:rFonts w:eastAsia="Calibri"/>
          <w:sz w:val="26"/>
          <w:szCs w:val="26"/>
          <w:lang w:eastAsia="en-US"/>
        </w:rPr>
        <w:t>05</w:t>
      </w:r>
      <w:r w:rsidR="00850D45">
        <w:rPr>
          <w:rFonts w:eastAsia="Calibri"/>
          <w:sz w:val="26"/>
          <w:szCs w:val="26"/>
          <w:lang w:eastAsia="en-US"/>
        </w:rPr>
        <w:t>.</w:t>
      </w:r>
      <w:r w:rsidRPr="005A5CC8">
        <w:rPr>
          <w:rFonts w:eastAsia="Calibri"/>
          <w:sz w:val="26"/>
          <w:szCs w:val="26"/>
          <w:lang w:eastAsia="en-US"/>
        </w:rPr>
        <w:t>2019</w:t>
      </w:r>
      <w:r w:rsidR="00C7241F">
        <w:rPr>
          <w:rFonts w:eastAsia="Calibri"/>
          <w:sz w:val="26"/>
          <w:szCs w:val="26"/>
          <w:lang w:eastAsia="en-US"/>
        </w:rPr>
        <w:t xml:space="preserve">. </w:t>
      </w:r>
    </w:p>
    <w:p w:rsidR="00242427" w:rsidRPr="005A5CC8" w:rsidRDefault="00242427" w:rsidP="00242427">
      <w:pPr>
        <w:jc w:val="both"/>
        <w:rPr>
          <w:rFonts w:eastAsia="Calibri"/>
          <w:sz w:val="26"/>
          <w:szCs w:val="26"/>
          <w:lang w:eastAsia="en-US"/>
        </w:rPr>
      </w:pPr>
    </w:p>
    <w:p w:rsidR="00242427" w:rsidRPr="005A5CC8" w:rsidRDefault="00242427" w:rsidP="00242427">
      <w:pPr>
        <w:jc w:val="both"/>
        <w:rPr>
          <w:rFonts w:eastAsia="Calibri"/>
          <w:sz w:val="26"/>
          <w:szCs w:val="26"/>
          <w:lang w:eastAsia="en-US"/>
        </w:rPr>
      </w:pPr>
    </w:p>
    <w:p w:rsidR="00242427" w:rsidRPr="005A5CC8" w:rsidRDefault="00242427" w:rsidP="007144EC">
      <w:pPr>
        <w:pStyle w:val="afff8"/>
        <w:jc w:val="left"/>
      </w:pPr>
      <w:bookmarkStart w:id="247" w:name="_Toc22206907"/>
      <w:r w:rsidRPr="005A5CC8">
        <w:t>В</w:t>
      </w:r>
      <w:r w:rsidR="00C7241F">
        <w:t xml:space="preserve">. </w:t>
      </w:r>
      <w:r w:rsidRPr="005A5CC8">
        <w:t>В</w:t>
      </w:r>
      <w:r w:rsidR="00C7241F">
        <w:t xml:space="preserve">. </w:t>
      </w:r>
      <w:r w:rsidRPr="005A5CC8">
        <w:t>ОЛЬШЕВСКИЙ</w:t>
      </w:r>
      <w:bookmarkEnd w:id="247"/>
      <w:r w:rsidRPr="005A5CC8">
        <w:t xml:space="preserve"> </w:t>
      </w:r>
    </w:p>
    <w:p w:rsidR="00242427" w:rsidRPr="005A5CC8" w:rsidRDefault="00C7241F" w:rsidP="00E27394">
      <w:pPr>
        <w:ind w:left="709"/>
        <w:jc w:val="both"/>
        <w:rPr>
          <w:color w:val="000000"/>
          <w:sz w:val="26"/>
          <w:szCs w:val="26"/>
        </w:rPr>
      </w:pPr>
      <w:r>
        <w:rPr>
          <w:color w:val="000000"/>
          <w:sz w:val="26"/>
          <w:szCs w:val="26"/>
        </w:rPr>
        <w:t>Научный руководитель –</w:t>
      </w:r>
      <w:r w:rsidR="00242427" w:rsidRPr="005A5CC8">
        <w:rPr>
          <w:color w:val="000000"/>
          <w:sz w:val="26"/>
          <w:szCs w:val="26"/>
        </w:rPr>
        <w:t xml:space="preserve"> Т</w:t>
      </w:r>
      <w:r>
        <w:rPr>
          <w:color w:val="000000"/>
          <w:sz w:val="26"/>
          <w:szCs w:val="26"/>
        </w:rPr>
        <w:t xml:space="preserve">. </w:t>
      </w:r>
      <w:r w:rsidR="00242427" w:rsidRPr="005A5CC8">
        <w:rPr>
          <w:color w:val="000000"/>
          <w:sz w:val="26"/>
          <w:szCs w:val="26"/>
        </w:rPr>
        <w:t>З</w:t>
      </w:r>
      <w:r>
        <w:rPr>
          <w:color w:val="000000"/>
          <w:sz w:val="26"/>
          <w:szCs w:val="26"/>
        </w:rPr>
        <w:t xml:space="preserve">. </w:t>
      </w:r>
      <w:r w:rsidR="00242427" w:rsidRPr="005A5CC8">
        <w:rPr>
          <w:color w:val="000000"/>
          <w:sz w:val="26"/>
          <w:szCs w:val="26"/>
        </w:rPr>
        <w:t>Шалаева,</w:t>
      </w:r>
      <w:r w:rsidR="00242427" w:rsidRPr="005A5CC8">
        <w:rPr>
          <w:sz w:val="26"/>
          <w:szCs w:val="26"/>
        </w:rPr>
        <w:t xml:space="preserve"> </w:t>
      </w:r>
      <w:r w:rsidR="00242427" w:rsidRPr="005A5CC8">
        <w:rPr>
          <w:color w:val="000000"/>
          <w:sz w:val="26"/>
          <w:szCs w:val="26"/>
        </w:rPr>
        <w:t xml:space="preserve">кандидат юридических наук, доцент </w:t>
      </w:r>
    </w:p>
    <w:p w:rsidR="00242427" w:rsidRPr="005A5CC8" w:rsidRDefault="00242427" w:rsidP="00242427">
      <w:pPr>
        <w:ind w:firstLine="709"/>
        <w:jc w:val="both"/>
        <w:rPr>
          <w:color w:val="000000"/>
          <w:sz w:val="26"/>
          <w:szCs w:val="26"/>
        </w:rPr>
      </w:pPr>
      <w:r w:rsidRPr="005A5CC8">
        <w:rPr>
          <w:color w:val="000000"/>
          <w:sz w:val="26"/>
          <w:szCs w:val="26"/>
        </w:rPr>
        <w:t>Брест, Брестский г</w:t>
      </w:r>
      <w:r w:rsidR="00FD6287">
        <w:rPr>
          <w:color w:val="000000"/>
          <w:sz w:val="26"/>
          <w:szCs w:val="26"/>
        </w:rPr>
        <w:t xml:space="preserve">осударственный университет </w:t>
      </w:r>
      <w:r w:rsidR="00487436">
        <w:rPr>
          <w:color w:val="000000"/>
          <w:sz w:val="26"/>
          <w:szCs w:val="26"/>
        </w:rPr>
        <w:t>имени</w:t>
      </w:r>
      <w:r w:rsidRPr="005A5CC8">
        <w:rPr>
          <w:color w:val="000000"/>
          <w:sz w:val="26"/>
          <w:szCs w:val="26"/>
        </w:rPr>
        <w:t xml:space="preserve"> </w:t>
      </w:r>
      <w:r w:rsidR="007B4491">
        <w:rPr>
          <w:color w:val="000000"/>
          <w:sz w:val="26"/>
          <w:szCs w:val="26"/>
        </w:rPr>
        <w:t>А. С. Пушкина</w:t>
      </w:r>
    </w:p>
    <w:p w:rsidR="00242427" w:rsidRPr="005A5CC8" w:rsidRDefault="00242427" w:rsidP="00242427">
      <w:pPr>
        <w:ind w:firstLine="708"/>
        <w:rPr>
          <w:sz w:val="26"/>
          <w:szCs w:val="26"/>
        </w:rPr>
      </w:pPr>
    </w:p>
    <w:p w:rsidR="00242427" w:rsidRPr="005A5CC8" w:rsidRDefault="00242427" w:rsidP="007144EC">
      <w:pPr>
        <w:pStyle w:val="afff8"/>
        <w:jc w:val="left"/>
      </w:pPr>
      <w:bookmarkStart w:id="248" w:name="_Toc22206908"/>
      <w:r w:rsidRPr="005A5CC8">
        <w:t>ПРОБЛЕМА УГОЛОВНОЙ ОТВЕТСТВЕННОСТИ В СФЕРЕ ХОЗЯЙСТВЕННОЙ ДЕЯТЕЛЬНОСТИ В РЕСПУБЛИКЕ БЕЛАРУСЬ</w:t>
      </w:r>
      <w:bookmarkEnd w:id="248"/>
    </w:p>
    <w:p w:rsidR="00242427" w:rsidRPr="005A5CC8" w:rsidRDefault="00242427" w:rsidP="00E27394">
      <w:pPr>
        <w:ind w:firstLine="709"/>
        <w:rPr>
          <w:b/>
          <w:sz w:val="26"/>
          <w:szCs w:val="26"/>
        </w:rPr>
      </w:pPr>
    </w:p>
    <w:p w:rsidR="00242427" w:rsidRPr="005A5CC8" w:rsidRDefault="00C049BC" w:rsidP="00242427">
      <w:pPr>
        <w:ind w:firstLine="709"/>
        <w:jc w:val="both"/>
        <w:rPr>
          <w:sz w:val="26"/>
          <w:szCs w:val="26"/>
        </w:rPr>
      </w:pPr>
      <w:r w:rsidRPr="005A5CC8">
        <w:rPr>
          <w:sz w:val="26"/>
          <w:szCs w:val="26"/>
        </w:rPr>
        <w:t>В настоящее время б</w:t>
      </w:r>
      <w:r w:rsidR="00242427" w:rsidRPr="005A5CC8">
        <w:rPr>
          <w:sz w:val="26"/>
          <w:szCs w:val="26"/>
        </w:rPr>
        <w:t>елорусское законодательство не предусматривает уголовную ответственность юридических лиц</w:t>
      </w:r>
      <w:r w:rsidR="00C7241F">
        <w:rPr>
          <w:sz w:val="26"/>
          <w:szCs w:val="26"/>
        </w:rPr>
        <w:t xml:space="preserve">. </w:t>
      </w:r>
      <w:r w:rsidR="00242427" w:rsidRPr="005A5CC8">
        <w:rPr>
          <w:sz w:val="26"/>
          <w:szCs w:val="26"/>
        </w:rPr>
        <w:t>В Уголовном кодексе в качестве субъекта уголовной ответственности определено лишь физическое лицо</w:t>
      </w:r>
      <w:r w:rsidR="00C7241F">
        <w:rPr>
          <w:sz w:val="26"/>
          <w:szCs w:val="26"/>
        </w:rPr>
        <w:t xml:space="preserve">. </w:t>
      </w:r>
      <w:r w:rsidR="00E27394">
        <w:rPr>
          <w:sz w:val="26"/>
          <w:szCs w:val="26"/>
        </w:rPr>
        <w:t xml:space="preserve">            </w:t>
      </w:r>
      <w:r w:rsidR="00242427" w:rsidRPr="005A5CC8">
        <w:rPr>
          <w:sz w:val="26"/>
          <w:szCs w:val="26"/>
        </w:rPr>
        <w:t>За преступления в сфере хозяйствования предусмотрена ответственность должностных лиц</w:t>
      </w:r>
      <w:r w:rsidR="00E27394">
        <w:rPr>
          <w:sz w:val="26"/>
          <w:szCs w:val="26"/>
        </w:rPr>
        <w:t xml:space="preserve"> – </w:t>
      </w:r>
      <w:r w:rsidR="00242427" w:rsidRPr="005A5CC8">
        <w:rPr>
          <w:sz w:val="26"/>
          <w:szCs w:val="26"/>
        </w:rPr>
        <w:t>юридических лиц и индивидуальных предпринимателей</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Отсутствие уголовной ответственности юридических лиц вовсе не означает, что субъекты хозяйствования не совершают противоправных посягательств, которые по своему характеру, а также степени общественной опасности относятся к преступлениям</w:t>
      </w:r>
      <w:r w:rsidR="00C7241F">
        <w:rPr>
          <w:sz w:val="26"/>
          <w:szCs w:val="26"/>
        </w:rPr>
        <w:t xml:space="preserve">. </w:t>
      </w:r>
      <w:r w:rsidRPr="005A5CC8">
        <w:rPr>
          <w:sz w:val="26"/>
          <w:szCs w:val="26"/>
        </w:rPr>
        <w:t>Основополагающим принципом любой хозяйственной деятельности является установление в законе соразмерной ответственности за соверш</w:t>
      </w:r>
      <w:r w:rsidR="00CD3430">
        <w:rPr>
          <w:sz w:val="26"/>
          <w:szCs w:val="26"/>
        </w:rPr>
        <w:t>е</w:t>
      </w:r>
      <w:r w:rsidRPr="005A5CC8">
        <w:rPr>
          <w:sz w:val="26"/>
          <w:szCs w:val="26"/>
        </w:rPr>
        <w:t xml:space="preserve">нные правонарушения </w:t>
      </w:r>
      <w:r w:rsidR="00C049BC" w:rsidRPr="005A5CC8">
        <w:rPr>
          <w:sz w:val="26"/>
          <w:szCs w:val="26"/>
        </w:rPr>
        <w:t>[1</w:t>
      </w:r>
      <w:r w:rsidRPr="005A5CC8">
        <w:rPr>
          <w:sz w:val="26"/>
          <w:szCs w:val="26"/>
        </w:rPr>
        <w:t>]</w:t>
      </w:r>
      <w:r w:rsidR="00C7241F">
        <w:rPr>
          <w:sz w:val="26"/>
          <w:szCs w:val="26"/>
        </w:rPr>
        <w:t xml:space="preserve">. </w:t>
      </w:r>
      <w:r w:rsidRPr="005A5CC8">
        <w:rPr>
          <w:sz w:val="26"/>
          <w:szCs w:val="26"/>
        </w:rPr>
        <w:t>В случае совершения юридическим лицом деяния, признаваемого законом уголовным преступлением, не представляется возможным привлекать такое лицо к гражданской или административной ответственности</w:t>
      </w:r>
      <w:r w:rsidR="00C7241F">
        <w:rPr>
          <w:sz w:val="26"/>
          <w:szCs w:val="26"/>
        </w:rPr>
        <w:t xml:space="preserve">. </w:t>
      </w:r>
      <w:r w:rsidRPr="005A5CC8">
        <w:rPr>
          <w:sz w:val="26"/>
          <w:szCs w:val="26"/>
        </w:rPr>
        <w:t>Вред, который причиняет юридическое лицо в ходе своей деятельности</w:t>
      </w:r>
      <w:r w:rsidR="00E27394">
        <w:rPr>
          <w:sz w:val="26"/>
          <w:szCs w:val="26"/>
        </w:rPr>
        <w:t>,</w:t>
      </w:r>
      <w:r w:rsidRPr="005A5CC8">
        <w:rPr>
          <w:sz w:val="26"/>
          <w:szCs w:val="26"/>
        </w:rPr>
        <w:t xml:space="preserve"> будет превышать вред, причиняемый отдельным физическим лицом</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Следует отметить, что установление уголовной ответственности за незаконное предпринимательство входит в противоречие с основными принципами соотношения отраслей права в единой системе права, </w:t>
      </w:r>
      <w:r w:rsidR="00D779A9">
        <w:rPr>
          <w:sz w:val="26"/>
          <w:szCs w:val="26"/>
        </w:rPr>
        <w:t xml:space="preserve">т. к. </w:t>
      </w:r>
      <w:r w:rsidRPr="005A5CC8">
        <w:rPr>
          <w:sz w:val="26"/>
          <w:szCs w:val="26"/>
        </w:rPr>
        <w:t>уголовным правом предусматривается уголовная ответственность за те деяния, которые в гражданском праве признаются допустимыми</w:t>
      </w:r>
      <w:r w:rsidR="00C7241F">
        <w:rPr>
          <w:sz w:val="26"/>
          <w:szCs w:val="26"/>
        </w:rPr>
        <w:t xml:space="preserve">. </w:t>
      </w:r>
      <w:r w:rsidRPr="005A5CC8">
        <w:rPr>
          <w:sz w:val="26"/>
          <w:szCs w:val="26"/>
        </w:rPr>
        <w:t>Такой вывод обосновывается тем, что в соответствии с нормой п</w:t>
      </w:r>
      <w:r w:rsidR="00C7241F">
        <w:rPr>
          <w:sz w:val="26"/>
          <w:szCs w:val="26"/>
        </w:rPr>
        <w:t xml:space="preserve">. </w:t>
      </w:r>
      <w:r w:rsidRPr="005A5CC8">
        <w:rPr>
          <w:sz w:val="26"/>
          <w:szCs w:val="26"/>
        </w:rPr>
        <w:t>3 ст</w:t>
      </w:r>
      <w:r w:rsidR="00C7241F">
        <w:rPr>
          <w:sz w:val="26"/>
          <w:szCs w:val="26"/>
        </w:rPr>
        <w:t xml:space="preserve">. </w:t>
      </w:r>
      <w:r w:rsidRPr="005A5CC8">
        <w:rPr>
          <w:sz w:val="26"/>
          <w:szCs w:val="26"/>
        </w:rPr>
        <w:t>22 ГК гражданин, осуществляющий предпринимательскую деятельность без образования юридического лица с нарушением требования о государственной регистрации, не вправе ссылаться в отношении соверш</w:t>
      </w:r>
      <w:r w:rsidR="00CD3430">
        <w:rPr>
          <w:sz w:val="26"/>
          <w:szCs w:val="26"/>
        </w:rPr>
        <w:t>е</w:t>
      </w:r>
      <w:r w:rsidRPr="005A5CC8">
        <w:rPr>
          <w:sz w:val="26"/>
          <w:szCs w:val="26"/>
        </w:rPr>
        <w:t>нных им при этом сделок на то, что он не является индивидуаль</w:t>
      </w:r>
      <w:r w:rsidR="00C049BC" w:rsidRPr="005A5CC8">
        <w:rPr>
          <w:sz w:val="26"/>
          <w:szCs w:val="26"/>
        </w:rPr>
        <w:t>ным предпринимателем</w:t>
      </w:r>
      <w:r w:rsidR="00C7241F">
        <w:rPr>
          <w:sz w:val="26"/>
          <w:szCs w:val="26"/>
        </w:rPr>
        <w:t xml:space="preserve">. </w:t>
      </w:r>
      <w:r w:rsidRPr="005A5CC8">
        <w:rPr>
          <w:sz w:val="26"/>
          <w:szCs w:val="26"/>
        </w:rPr>
        <w:t xml:space="preserve">К таким сделкам применяются </w:t>
      </w:r>
      <w:r w:rsidRPr="005A5CC8">
        <w:rPr>
          <w:sz w:val="26"/>
          <w:szCs w:val="26"/>
        </w:rPr>
        <w:lastRenderedPageBreak/>
        <w:t xml:space="preserve">правила, установленные для предпринимательской деятельности, </w:t>
      </w:r>
      <w:r w:rsidR="00D818FE">
        <w:rPr>
          <w:sz w:val="26"/>
          <w:szCs w:val="26"/>
        </w:rPr>
        <w:t xml:space="preserve">т. е. </w:t>
      </w:r>
      <w:r w:rsidRPr="005A5CC8">
        <w:rPr>
          <w:sz w:val="26"/>
          <w:szCs w:val="26"/>
        </w:rPr>
        <w:t xml:space="preserve">нормы гражданского </w:t>
      </w:r>
      <w:proofErr w:type="gramStart"/>
      <w:r w:rsidRPr="005A5CC8">
        <w:rPr>
          <w:sz w:val="26"/>
          <w:szCs w:val="26"/>
        </w:rPr>
        <w:t>права</w:t>
      </w:r>
      <w:proofErr w:type="gramEnd"/>
      <w:r w:rsidRPr="005A5CC8">
        <w:rPr>
          <w:sz w:val="26"/>
          <w:szCs w:val="26"/>
        </w:rPr>
        <w:t xml:space="preserve"> допускают осуществление предпринимательской деятельности без регистрации и не признают такую деятельность неправомерной, а лишь требуют выполнения обязательств, вытекающих из договорных отношений</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Тот факт, что субъектом уголовной ответственности за преступления в сфере хозяйственной деятельности определен</w:t>
      </w:r>
      <w:r w:rsidR="00E27394">
        <w:rPr>
          <w:sz w:val="26"/>
          <w:szCs w:val="26"/>
        </w:rPr>
        <w:t>ы не субъекты этой деятельности</w:t>
      </w:r>
      <w:r w:rsidR="006120F5">
        <w:rPr>
          <w:sz w:val="26"/>
          <w:szCs w:val="26"/>
        </w:rPr>
        <w:t xml:space="preserve"> –  </w:t>
      </w:r>
      <w:r w:rsidRPr="005A5CC8">
        <w:rPr>
          <w:sz w:val="26"/>
          <w:szCs w:val="26"/>
        </w:rPr>
        <w:t>организации, а их должностные ли</w:t>
      </w:r>
      <w:r w:rsidR="00F81D51" w:rsidRPr="005A5CC8">
        <w:rPr>
          <w:sz w:val="26"/>
          <w:szCs w:val="26"/>
        </w:rPr>
        <w:t>ца</w:t>
      </w:r>
      <w:r w:rsidR="006120F5">
        <w:rPr>
          <w:sz w:val="26"/>
          <w:szCs w:val="26"/>
        </w:rPr>
        <w:t>,</w:t>
      </w:r>
      <w:r w:rsidR="00F81D51" w:rsidRPr="005A5CC8">
        <w:rPr>
          <w:sz w:val="26"/>
          <w:szCs w:val="26"/>
        </w:rPr>
        <w:t xml:space="preserve"> является нелогичным</w:t>
      </w:r>
      <w:r w:rsidR="00C7241F">
        <w:rPr>
          <w:sz w:val="26"/>
          <w:szCs w:val="26"/>
        </w:rPr>
        <w:t xml:space="preserve">. </w:t>
      </w:r>
      <w:proofErr w:type="gramStart"/>
      <w:r w:rsidR="00F81D51" w:rsidRPr="005A5CC8">
        <w:rPr>
          <w:sz w:val="26"/>
          <w:szCs w:val="26"/>
        </w:rPr>
        <w:t>По нашему</w:t>
      </w:r>
      <w:r w:rsidRPr="005A5CC8">
        <w:rPr>
          <w:sz w:val="26"/>
          <w:szCs w:val="26"/>
        </w:rPr>
        <w:t xml:space="preserve"> мнению, основная проблема состоит в том, что ответственность должна применяться не только к физическим лицам, которые непосредственно совершили конкретное правонарушение, либо оно было соверше</w:t>
      </w:r>
      <w:r w:rsidR="006120F5">
        <w:rPr>
          <w:sz w:val="26"/>
          <w:szCs w:val="26"/>
        </w:rPr>
        <w:t>но по их вине, но так</w:t>
      </w:r>
      <w:r w:rsidRPr="005A5CC8">
        <w:rPr>
          <w:sz w:val="26"/>
          <w:szCs w:val="26"/>
        </w:rPr>
        <w:t>же и юридическое лицо, поскольку действующее законодательство бремя ответственности возлагает на руководителя предприятия, хотя основной доход от такого преступления получает собственник юридического лица</w:t>
      </w:r>
      <w:r w:rsidR="00C7241F">
        <w:rPr>
          <w:sz w:val="26"/>
          <w:szCs w:val="26"/>
        </w:rPr>
        <w:t>.</w:t>
      </w:r>
      <w:proofErr w:type="gramEnd"/>
      <w:r w:rsidR="00C7241F">
        <w:rPr>
          <w:sz w:val="26"/>
          <w:szCs w:val="26"/>
        </w:rPr>
        <w:t xml:space="preserve"> </w:t>
      </w:r>
      <w:r w:rsidRPr="005A5CC8">
        <w:rPr>
          <w:sz w:val="26"/>
          <w:szCs w:val="26"/>
        </w:rPr>
        <w:t>Указанное положение вовсе не означает, что уголовная ответственность юридического лица должна исключать уголовное преследование в отношении конкретных должностных лиц, по вине которых было совершено преступление, подстрекавших или участвовавших в совершении преступления</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В хозяйственной сфере вред, причиняемый юридическим лицом, которое в свою очередь может обладать огромным техническим и экономическим потенциалом</w:t>
      </w:r>
      <w:r w:rsidR="006120F5">
        <w:rPr>
          <w:sz w:val="26"/>
          <w:szCs w:val="26"/>
        </w:rPr>
        <w:t>,</w:t>
      </w:r>
      <w:r w:rsidRPr="005A5CC8">
        <w:rPr>
          <w:sz w:val="26"/>
          <w:szCs w:val="26"/>
        </w:rPr>
        <w:t xml:space="preserve"> в значительной степени превышает вред, который мог быть нанес</w:t>
      </w:r>
      <w:r w:rsidR="00CD3430">
        <w:rPr>
          <w:sz w:val="26"/>
          <w:szCs w:val="26"/>
        </w:rPr>
        <w:t>е</w:t>
      </w:r>
      <w:r w:rsidRPr="005A5CC8">
        <w:rPr>
          <w:sz w:val="26"/>
          <w:szCs w:val="26"/>
        </w:rPr>
        <w:t>н физическим лицом</w:t>
      </w:r>
      <w:r w:rsidR="00C7241F">
        <w:rPr>
          <w:sz w:val="26"/>
          <w:szCs w:val="26"/>
        </w:rPr>
        <w:t xml:space="preserve">. </w:t>
      </w:r>
      <w:r w:rsidRPr="005A5CC8">
        <w:rPr>
          <w:sz w:val="26"/>
          <w:szCs w:val="26"/>
        </w:rPr>
        <w:t>За совершение таких преступлений, как неуплата налогов, нарушение правил пожарной безопасности, юридическое лицо может нести самостоятельную уголовную ответственность</w:t>
      </w:r>
      <w:r w:rsidR="00C7241F">
        <w:rPr>
          <w:sz w:val="26"/>
          <w:szCs w:val="26"/>
        </w:rPr>
        <w:t xml:space="preserve">. </w:t>
      </w:r>
      <w:r w:rsidR="006120F5">
        <w:rPr>
          <w:sz w:val="26"/>
          <w:szCs w:val="26"/>
        </w:rPr>
        <w:t>На практике</w:t>
      </w:r>
      <w:r w:rsidRPr="005A5CC8">
        <w:rPr>
          <w:sz w:val="26"/>
          <w:szCs w:val="26"/>
        </w:rPr>
        <w:t xml:space="preserve"> виновное физическое лицо зачастую неспособно возместить причин</w:t>
      </w:r>
      <w:r w:rsidR="00CD3430">
        <w:rPr>
          <w:sz w:val="26"/>
          <w:szCs w:val="26"/>
        </w:rPr>
        <w:t>е</w:t>
      </w:r>
      <w:r w:rsidRPr="005A5CC8">
        <w:rPr>
          <w:sz w:val="26"/>
          <w:szCs w:val="26"/>
        </w:rPr>
        <w:t>нный экономическим преступлением масштабный вред</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Что же касается административной ответственности, то КоАП в ст</w:t>
      </w:r>
      <w:r w:rsidR="00C7241F">
        <w:rPr>
          <w:sz w:val="26"/>
          <w:szCs w:val="26"/>
        </w:rPr>
        <w:t xml:space="preserve">. </w:t>
      </w:r>
      <w:r w:rsidRPr="005A5CC8">
        <w:rPr>
          <w:sz w:val="26"/>
          <w:szCs w:val="26"/>
        </w:rPr>
        <w:t>1</w:t>
      </w:r>
      <w:r w:rsidR="00850D45">
        <w:rPr>
          <w:sz w:val="26"/>
          <w:szCs w:val="26"/>
        </w:rPr>
        <w:t>.</w:t>
      </w:r>
      <w:r w:rsidRPr="005A5CC8">
        <w:rPr>
          <w:sz w:val="26"/>
          <w:szCs w:val="26"/>
        </w:rPr>
        <w:t>4 прямо допускает признание юридических лиц виновными в совершении правонарушений и подлежащими адми</w:t>
      </w:r>
      <w:r w:rsidR="00C049BC" w:rsidRPr="005A5CC8">
        <w:rPr>
          <w:sz w:val="26"/>
          <w:szCs w:val="26"/>
        </w:rPr>
        <w:t>нистративной ответственности</w:t>
      </w:r>
      <w:r w:rsidR="00C7241F">
        <w:rPr>
          <w:sz w:val="26"/>
          <w:szCs w:val="26"/>
        </w:rPr>
        <w:t xml:space="preserve">. </w:t>
      </w:r>
      <w:r w:rsidRPr="005A5CC8">
        <w:rPr>
          <w:sz w:val="26"/>
          <w:szCs w:val="26"/>
        </w:rPr>
        <w:t>Юридические лица, привлекаемые к административной ответственности</w:t>
      </w:r>
      <w:r w:rsidR="006120F5">
        <w:rPr>
          <w:sz w:val="26"/>
          <w:szCs w:val="26"/>
        </w:rPr>
        <w:t>,</w:t>
      </w:r>
      <w:r w:rsidRPr="005A5CC8">
        <w:rPr>
          <w:sz w:val="26"/>
          <w:szCs w:val="26"/>
        </w:rPr>
        <w:t xml:space="preserve"> равны перед законом, а также подлежат ответственности в независимости от формы собственности, места нахождения, организационно-правовой формы и иных обстоятельств</w:t>
      </w:r>
      <w:r w:rsidR="00C7241F">
        <w:rPr>
          <w:sz w:val="26"/>
          <w:szCs w:val="26"/>
        </w:rPr>
        <w:t xml:space="preserve">. </w:t>
      </w:r>
      <w:r w:rsidR="006120F5">
        <w:rPr>
          <w:sz w:val="26"/>
          <w:szCs w:val="26"/>
        </w:rPr>
        <w:t>В данном случае</w:t>
      </w:r>
      <w:r w:rsidRPr="005A5CC8">
        <w:rPr>
          <w:sz w:val="26"/>
          <w:szCs w:val="26"/>
        </w:rPr>
        <w:t xml:space="preserve"> ответственность в форме административного взыскания лежит на юридическом лице, но это не освобождает от административной ответственности должностное лицо</w:t>
      </w:r>
      <w:r w:rsidR="006120F5">
        <w:rPr>
          <w:sz w:val="26"/>
          <w:szCs w:val="26"/>
        </w:rPr>
        <w:t>,</w:t>
      </w:r>
      <w:r w:rsidRPr="005A5CC8">
        <w:rPr>
          <w:sz w:val="26"/>
          <w:szCs w:val="26"/>
        </w:rPr>
        <w:t xml:space="preserve"> по вине которого был</w:t>
      </w:r>
      <w:r w:rsidR="006120F5">
        <w:rPr>
          <w:sz w:val="26"/>
          <w:szCs w:val="26"/>
        </w:rPr>
        <w:t>о</w:t>
      </w:r>
      <w:r w:rsidRPr="005A5CC8">
        <w:rPr>
          <w:sz w:val="26"/>
          <w:szCs w:val="26"/>
        </w:rPr>
        <w:t xml:space="preserve"> совершено правонарушение</w:t>
      </w:r>
      <w:r w:rsidR="00C7241F">
        <w:rPr>
          <w:sz w:val="26"/>
          <w:szCs w:val="26"/>
        </w:rPr>
        <w:t xml:space="preserve">. </w:t>
      </w:r>
      <w:r w:rsidRPr="005A5CC8">
        <w:rPr>
          <w:sz w:val="26"/>
          <w:szCs w:val="26"/>
        </w:rPr>
        <w:t>Привлечение лица к административной</w:t>
      </w:r>
      <w:r w:rsidR="006120F5">
        <w:rPr>
          <w:sz w:val="26"/>
          <w:szCs w:val="26"/>
        </w:rPr>
        <w:t xml:space="preserve"> ответственности</w:t>
      </w:r>
      <w:r w:rsidRPr="005A5CC8">
        <w:rPr>
          <w:sz w:val="26"/>
          <w:szCs w:val="26"/>
        </w:rPr>
        <w:t xml:space="preserve"> за совершения деяния, которое по всем признакам соответствует преступлению, не отвечает базовым принципам, на которых строится ответственность</w:t>
      </w:r>
      <w:r w:rsidR="00C7241F">
        <w:rPr>
          <w:sz w:val="26"/>
          <w:szCs w:val="26"/>
        </w:rPr>
        <w:t xml:space="preserve">. </w:t>
      </w:r>
      <w:r w:rsidRPr="005A5CC8">
        <w:rPr>
          <w:sz w:val="26"/>
          <w:szCs w:val="26"/>
        </w:rPr>
        <w:t xml:space="preserve">Введение уголовной ответственности юридического лица будет способствовать устранению противоречий </w:t>
      </w:r>
      <w:r w:rsidR="006120F5">
        <w:rPr>
          <w:sz w:val="26"/>
          <w:szCs w:val="26"/>
        </w:rPr>
        <w:t xml:space="preserve">не только в уголовном праве, но </w:t>
      </w:r>
      <w:r w:rsidRPr="005A5CC8">
        <w:rPr>
          <w:sz w:val="26"/>
          <w:szCs w:val="26"/>
        </w:rPr>
        <w:t>и в административном</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Особенность юридического лица как субъекта уголовной ответственности требует выработки системы наказаний</w:t>
      </w:r>
      <w:r w:rsidR="006120F5">
        <w:rPr>
          <w:sz w:val="26"/>
          <w:szCs w:val="26"/>
        </w:rPr>
        <w:t>, п</w:t>
      </w:r>
      <w:r w:rsidRPr="005A5CC8">
        <w:rPr>
          <w:sz w:val="26"/>
          <w:szCs w:val="26"/>
        </w:rPr>
        <w:t xml:space="preserve">оскольку к юридическим лицам невозможно применить такие наказания, как лишение свободы или </w:t>
      </w:r>
      <w:r w:rsidRPr="005A5CC8">
        <w:rPr>
          <w:sz w:val="26"/>
          <w:szCs w:val="26"/>
        </w:rPr>
        <w:lastRenderedPageBreak/>
        <w:t>исправительные работы</w:t>
      </w:r>
      <w:r w:rsidR="00C7241F">
        <w:rPr>
          <w:sz w:val="26"/>
          <w:szCs w:val="26"/>
        </w:rPr>
        <w:t xml:space="preserve">. </w:t>
      </w:r>
      <w:r w:rsidRPr="005A5CC8">
        <w:rPr>
          <w:sz w:val="26"/>
          <w:szCs w:val="26"/>
        </w:rPr>
        <w:t>Наиболее популярным видом наказания в странах, где установлена корпоративная уголовная ответ</w:t>
      </w:r>
      <w:r w:rsidR="006120F5">
        <w:rPr>
          <w:sz w:val="26"/>
          <w:szCs w:val="26"/>
        </w:rPr>
        <w:t>ственность, является штраф, так</w:t>
      </w:r>
      <w:r w:rsidRPr="005A5CC8">
        <w:rPr>
          <w:sz w:val="26"/>
          <w:szCs w:val="26"/>
        </w:rPr>
        <w:t>же применяются следующие виды санкций: ограничение деятельности юридического лица; временное прекращение деятельности юридического лица; ликвидация юридического лица</w:t>
      </w:r>
      <w:r w:rsidR="00C7241F">
        <w:rPr>
          <w:sz w:val="26"/>
          <w:szCs w:val="26"/>
        </w:rPr>
        <w:t xml:space="preserve">. </w:t>
      </w:r>
    </w:p>
    <w:p w:rsidR="00242427" w:rsidRPr="005A5CC8" w:rsidRDefault="00F81D51" w:rsidP="00242427">
      <w:pPr>
        <w:ind w:firstLine="709"/>
        <w:jc w:val="both"/>
        <w:rPr>
          <w:rStyle w:val="a8"/>
          <w:i w:val="0"/>
          <w:sz w:val="26"/>
          <w:szCs w:val="26"/>
          <w:shd w:val="clear" w:color="auto" w:fill="FFFFFF"/>
        </w:rPr>
      </w:pPr>
      <w:r w:rsidRPr="005A5CC8">
        <w:rPr>
          <w:rStyle w:val="a8"/>
          <w:i w:val="0"/>
          <w:sz w:val="26"/>
          <w:szCs w:val="26"/>
          <w:shd w:val="clear" w:color="auto" w:fill="FFFFFF"/>
        </w:rPr>
        <w:t xml:space="preserve">А настоящее время необходимо </w:t>
      </w:r>
      <w:r w:rsidR="00242427" w:rsidRPr="005A5CC8">
        <w:rPr>
          <w:rStyle w:val="a8"/>
          <w:i w:val="0"/>
          <w:sz w:val="26"/>
          <w:szCs w:val="26"/>
          <w:shd w:val="clear" w:color="auto" w:fill="FFFFFF"/>
        </w:rPr>
        <w:t>найти оптимальный баланс в указанной системе отношений</w:t>
      </w:r>
      <w:r w:rsidR="00C7241F">
        <w:rPr>
          <w:rStyle w:val="a8"/>
          <w:i w:val="0"/>
          <w:sz w:val="26"/>
          <w:szCs w:val="26"/>
          <w:shd w:val="clear" w:color="auto" w:fill="FFFFFF"/>
        </w:rPr>
        <w:t xml:space="preserve">. </w:t>
      </w:r>
      <w:r w:rsidR="00242427" w:rsidRPr="005A5CC8">
        <w:rPr>
          <w:rStyle w:val="a8"/>
          <w:i w:val="0"/>
          <w:sz w:val="26"/>
          <w:szCs w:val="26"/>
          <w:shd w:val="clear" w:color="auto" w:fill="FFFFFF"/>
        </w:rPr>
        <w:t>Уголовный закон в сфере предпринимательства способен стать действенным регулятором общественных отношений только в том случае, если он соответствует объективным реалиям и закономерностям развития общественных отношений и оказывает позитивное, стимулирующее воздействие на общество в целом</w:t>
      </w:r>
      <w:r w:rsidR="00C7241F">
        <w:rPr>
          <w:rStyle w:val="a8"/>
          <w:i w:val="0"/>
          <w:sz w:val="26"/>
          <w:szCs w:val="26"/>
          <w:shd w:val="clear" w:color="auto" w:fill="FFFFFF"/>
        </w:rPr>
        <w:t xml:space="preserve">. </w:t>
      </w:r>
    </w:p>
    <w:p w:rsidR="00242427" w:rsidRPr="005A5CC8" w:rsidRDefault="00242427" w:rsidP="00242427">
      <w:pPr>
        <w:ind w:firstLine="709"/>
        <w:jc w:val="both"/>
        <w:rPr>
          <w:i/>
          <w:sz w:val="26"/>
          <w:szCs w:val="26"/>
        </w:rPr>
      </w:pPr>
    </w:p>
    <w:p w:rsidR="00242427" w:rsidRPr="005A5CC8" w:rsidRDefault="00242427" w:rsidP="00DC6ABA">
      <w:pPr>
        <w:jc w:val="center"/>
        <w:rPr>
          <w:b/>
          <w:sz w:val="26"/>
          <w:szCs w:val="26"/>
        </w:rPr>
      </w:pPr>
      <w:r w:rsidRPr="005A5CC8">
        <w:rPr>
          <w:b/>
          <w:sz w:val="26"/>
          <w:szCs w:val="26"/>
        </w:rPr>
        <w:t>С</w:t>
      </w:r>
      <w:r w:rsidR="00DC6ABA">
        <w:rPr>
          <w:b/>
          <w:sz w:val="26"/>
          <w:szCs w:val="26"/>
        </w:rPr>
        <w:t>писок использованной литературы</w:t>
      </w:r>
    </w:p>
    <w:p w:rsidR="00242427" w:rsidRPr="000F56D7" w:rsidRDefault="00242427" w:rsidP="009F0F1E">
      <w:pPr>
        <w:widowControl w:val="0"/>
        <w:numPr>
          <w:ilvl w:val="0"/>
          <w:numId w:val="20"/>
        </w:numPr>
        <w:tabs>
          <w:tab w:val="left" w:pos="993"/>
        </w:tabs>
        <w:ind w:left="0" w:firstLine="709"/>
        <w:jc w:val="both"/>
        <w:rPr>
          <w:sz w:val="26"/>
          <w:szCs w:val="26"/>
        </w:rPr>
      </w:pPr>
      <w:r w:rsidRPr="000F56D7">
        <w:rPr>
          <w:sz w:val="26"/>
          <w:szCs w:val="26"/>
        </w:rPr>
        <w:t>Антонова, Е</w:t>
      </w:r>
      <w:r w:rsidR="00C7241F" w:rsidRPr="000F56D7">
        <w:rPr>
          <w:sz w:val="26"/>
          <w:szCs w:val="26"/>
        </w:rPr>
        <w:t xml:space="preserve">. </w:t>
      </w:r>
      <w:r w:rsidRPr="000F56D7">
        <w:rPr>
          <w:sz w:val="26"/>
          <w:szCs w:val="26"/>
        </w:rPr>
        <w:t>Ю</w:t>
      </w:r>
      <w:r w:rsidR="00C7241F" w:rsidRPr="000F56D7">
        <w:rPr>
          <w:sz w:val="26"/>
          <w:szCs w:val="26"/>
        </w:rPr>
        <w:t xml:space="preserve">. </w:t>
      </w:r>
      <w:r w:rsidRPr="000F56D7">
        <w:rPr>
          <w:sz w:val="26"/>
          <w:szCs w:val="26"/>
        </w:rPr>
        <w:t>Уголовная ответственность юридических лиц</w:t>
      </w:r>
      <w:proofErr w:type="gramStart"/>
      <w:r w:rsidR="00DC6ABA" w:rsidRPr="000F56D7">
        <w:rPr>
          <w:sz w:val="26"/>
          <w:szCs w:val="26"/>
        </w:rPr>
        <w:t xml:space="preserve"> :</w:t>
      </w:r>
      <w:proofErr w:type="gramEnd"/>
      <w:r w:rsidR="00DC6ABA" w:rsidRPr="000F56D7">
        <w:rPr>
          <w:sz w:val="26"/>
          <w:szCs w:val="26"/>
        </w:rPr>
        <w:t xml:space="preserve"> м</w:t>
      </w:r>
      <w:r w:rsidRPr="000F56D7">
        <w:rPr>
          <w:sz w:val="26"/>
          <w:szCs w:val="26"/>
        </w:rPr>
        <w:t>онография</w:t>
      </w:r>
      <w:r w:rsidR="00DC6ABA" w:rsidRPr="000F56D7">
        <w:rPr>
          <w:sz w:val="26"/>
          <w:szCs w:val="26"/>
        </w:rPr>
        <w:t xml:space="preserve"> / Е. Ю. Антонова; п</w:t>
      </w:r>
      <w:r w:rsidRPr="000F56D7">
        <w:rPr>
          <w:sz w:val="26"/>
          <w:szCs w:val="26"/>
        </w:rPr>
        <w:t>од ред</w:t>
      </w:r>
      <w:r w:rsidR="00C7241F" w:rsidRPr="000F56D7">
        <w:rPr>
          <w:sz w:val="26"/>
          <w:szCs w:val="26"/>
        </w:rPr>
        <w:t xml:space="preserve">. </w:t>
      </w:r>
      <w:r w:rsidRPr="000F56D7">
        <w:rPr>
          <w:sz w:val="26"/>
          <w:szCs w:val="26"/>
        </w:rPr>
        <w:t>проф</w:t>
      </w:r>
      <w:r w:rsidR="00C7241F" w:rsidRPr="000F56D7">
        <w:rPr>
          <w:sz w:val="26"/>
          <w:szCs w:val="26"/>
        </w:rPr>
        <w:t xml:space="preserve">. </w:t>
      </w:r>
      <w:r w:rsidRPr="000F56D7">
        <w:rPr>
          <w:sz w:val="26"/>
          <w:szCs w:val="26"/>
        </w:rPr>
        <w:t>А</w:t>
      </w:r>
      <w:r w:rsidR="00C7241F" w:rsidRPr="000F56D7">
        <w:rPr>
          <w:sz w:val="26"/>
          <w:szCs w:val="26"/>
        </w:rPr>
        <w:t xml:space="preserve">. </w:t>
      </w:r>
      <w:r w:rsidRPr="000F56D7">
        <w:rPr>
          <w:sz w:val="26"/>
          <w:szCs w:val="26"/>
        </w:rPr>
        <w:t>И</w:t>
      </w:r>
      <w:r w:rsidR="00C7241F" w:rsidRPr="000F56D7">
        <w:rPr>
          <w:sz w:val="26"/>
          <w:szCs w:val="26"/>
        </w:rPr>
        <w:t xml:space="preserve">. </w:t>
      </w:r>
      <w:r w:rsidRPr="000F56D7">
        <w:rPr>
          <w:sz w:val="26"/>
          <w:szCs w:val="26"/>
        </w:rPr>
        <w:t>Коробеева</w:t>
      </w:r>
      <w:r w:rsidR="00C7241F" w:rsidRPr="000F56D7">
        <w:rPr>
          <w:sz w:val="26"/>
          <w:szCs w:val="26"/>
        </w:rPr>
        <w:t xml:space="preserve">. </w:t>
      </w:r>
      <w:r w:rsidRPr="000F56D7">
        <w:rPr>
          <w:sz w:val="26"/>
          <w:szCs w:val="26"/>
        </w:rPr>
        <w:t>– Владивосток, 2005</w:t>
      </w:r>
      <w:r w:rsidR="00C7241F" w:rsidRPr="000F56D7">
        <w:rPr>
          <w:sz w:val="26"/>
          <w:szCs w:val="26"/>
        </w:rPr>
        <w:t xml:space="preserve">. </w:t>
      </w:r>
      <w:r w:rsidRPr="000F56D7">
        <w:rPr>
          <w:sz w:val="26"/>
          <w:szCs w:val="26"/>
        </w:rPr>
        <w:t xml:space="preserve">– 164 </w:t>
      </w:r>
      <w:r w:rsidRPr="000F56D7">
        <w:rPr>
          <w:sz w:val="26"/>
          <w:szCs w:val="26"/>
          <w:lang w:val="en-US"/>
        </w:rPr>
        <w:t>c</w:t>
      </w:r>
      <w:r w:rsidR="00C7241F" w:rsidRPr="000F56D7">
        <w:rPr>
          <w:sz w:val="26"/>
          <w:szCs w:val="26"/>
        </w:rPr>
        <w:t xml:space="preserve">. </w:t>
      </w:r>
    </w:p>
    <w:p w:rsidR="00242427" w:rsidRDefault="00242427" w:rsidP="00F81D51">
      <w:pPr>
        <w:rPr>
          <w:b/>
          <w:sz w:val="26"/>
          <w:szCs w:val="26"/>
        </w:rPr>
      </w:pPr>
    </w:p>
    <w:p w:rsidR="00FD6287" w:rsidRPr="005A5CC8" w:rsidRDefault="00FD6287" w:rsidP="00F81D51">
      <w:pPr>
        <w:rPr>
          <w:b/>
          <w:sz w:val="26"/>
          <w:szCs w:val="26"/>
        </w:rPr>
      </w:pPr>
    </w:p>
    <w:p w:rsidR="00242427" w:rsidRPr="005A5CC8" w:rsidRDefault="00242427" w:rsidP="007144EC">
      <w:pPr>
        <w:pStyle w:val="afff8"/>
      </w:pPr>
      <w:bookmarkStart w:id="249" w:name="_Toc22206909"/>
      <w:r w:rsidRPr="005A5CC8">
        <w:t>А</w:t>
      </w:r>
      <w:r w:rsidR="00C7241F">
        <w:t xml:space="preserve">. </w:t>
      </w:r>
      <w:r w:rsidRPr="005A5CC8">
        <w:t>А</w:t>
      </w:r>
      <w:r w:rsidR="00C7241F">
        <w:t xml:space="preserve">. </w:t>
      </w:r>
      <w:r w:rsidR="006120F5">
        <w:t xml:space="preserve">ОМЕЛЬЯНОВИЧ, </w:t>
      </w:r>
      <w:r w:rsidRPr="005A5CC8">
        <w:t>Д</w:t>
      </w:r>
      <w:r w:rsidR="00C7241F">
        <w:t>. С</w:t>
      </w:r>
      <w:r w:rsidR="00766458">
        <w:t xml:space="preserve">. </w:t>
      </w:r>
      <w:r w:rsidRPr="005A5CC8">
        <w:t>КРОТ</w:t>
      </w:r>
      <w:bookmarkEnd w:id="249"/>
      <w:r w:rsidRPr="005A5CC8">
        <w:t xml:space="preserve"> </w:t>
      </w:r>
    </w:p>
    <w:p w:rsidR="00242427" w:rsidRPr="005A5CC8" w:rsidRDefault="00BA0360" w:rsidP="00BA0360">
      <w:pPr>
        <w:pStyle w:val="afb"/>
        <w:spacing w:before="0" w:beforeAutospacing="0" w:after="0" w:afterAutospacing="0"/>
        <w:ind w:left="709"/>
        <w:rPr>
          <w:color w:val="000000"/>
          <w:sz w:val="26"/>
          <w:szCs w:val="26"/>
          <w:lang w:val="ru-RU"/>
        </w:rPr>
      </w:pPr>
      <w:r>
        <w:rPr>
          <w:color w:val="000000"/>
          <w:sz w:val="26"/>
          <w:szCs w:val="26"/>
          <w:lang w:val="ru-RU"/>
        </w:rPr>
        <w:t xml:space="preserve">Научный руководитель </w:t>
      </w:r>
      <w:r w:rsidRPr="00BA0360">
        <w:rPr>
          <w:rFonts w:eastAsia="Calibri"/>
          <w:sz w:val="26"/>
          <w:szCs w:val="26"/>
          <w:lang w:val="ru-RU" w:eastAsia="en-US"/>
        </w:rPr>
        <w:t>‒</w:t>
      </w:r>
      <w:r>
        <w:rPr>
          <w:rFonts w:eastAsia="Calibri"/>
          <w:sz w:val="26"/>
          <w:szCs w:val="26"/>
          <w:lang w:val="ru-RU" w:eastAsia="en-US"/>
        </w:rPr>
        <w:t xml:space="preserve"> </w:t>
      </w:r>
      <w:r w:rsidR="00FD6287">
        <w:rPr>
          <w:color w:val="000000"/>
          <w:sz w:val="26"/>
          <w:szCs w:val="26"/>
          <w:lang w:val="ru-RU"/>
        </w:rPr>
        <w:t>О</w:t>
      </w:r>
      <w:r w:rsidR="00C7241F">
        <w:rPr>
          <w:color w:val="000000"/>
          <w:sz w:val="26"/>
          <w:szCs w:val="26"/>
          <w:lang w:val="ru-RU"/>
        </w:rPr>
        <w:t xml:space="preserve">. </w:t>
      </w:r>
      <w:r w:rsidR="00FD6287">
        <w:rPr>
          <w:color w:val="000000"/>
          <w:sz w:val="26"/>
          <w:szCs w:val="26"/>
          <w:lang w:val="ru-RU"/>
        </w:rPr>
        <w:t>А</w:t>
      </w:r>
      <w:r w:rsidR="00C7241F">
        <w:rPr>
          <w:color w:val="000000"/>
          <w:sz w:val="26"/>
          <w:szCs w:val="26"/>
          <w:lang w:val="ru-RU"/>
        </w:rPr>
        <w:t xml:space="preserve">. </w:t>
      </w:r>
      <w:r w:rsidR="00242427" w:rsidRPr="005A5CC8">
        <w:rPr>
          <w:color w:val="000000"/>
          <w:sz w:val="26"/>
          <w:szCs w:val="26"/>
          <w:lang w:val="ru-RU"/>
        </w:rPr>
        <w:t>Абрамович</w:t>
      </w:r>
      <w:r w:rsidR="00FD6287">
        <w:rPr>
          <w:color w:val="000000"/>
          <w:sz w:val="26"/>
          <w:szCs w:val="26"/>
          <w:lang w:val="ru-RU"/>
        </w:rPr>
        <w:t>,</w:t>
      </w:r>
      <w:r w:rsidR="00242427" w:rsidRPr="005A5CC8">
        <w:rPr>
          <w:color w:val="000000"/>
          <w:sz w:val="26"/>
          <w:szCs w:val="26"/>
          <w:lang w:val="ru-RU"/>
        </w:rPr>
        <w:t xml:space="preserve"> старший преподаватель</w:t>
      </w:r>
    </w:p>
    <w:p w:rsidR="00242427" w:rsidRPr="005A5CC8" w:rsidRDefault="00242427" w:rsidP="00BA0360">
      <w:pPr>
        <w:pStyle w:val="afb"/>
        <w:spacing w:before="0" w:beforeAutospacing="0" w:after="0" w:afterAutospacing="0"/>
        <w:ind w:left="709"/>
        <w:rPr>
          <w:color w:val="000000"/>
          <w:sz w:val="26"/>
          <w:szCs w:val="26"/>
          <w:lang w:val="ru-RU"/>
        </w:rPr>
      </w:pPr>
      <w:r w:rsidRPr="005A5CC8">
        <w:rPr>
          <w:color w:val="000000"/>
          <w:sz w:val="26"/>
          <w:szCs w:val="26"/>
          <w:lang w:val="ru-RU"/>
        </w:rPr>
        <w:t>Барановичи, Барановичский государственный университет</w:t>
      </w:r>
    </w:p>
    <w:p w:rsidR="00242427" w:rsidRPr="005A5CC8" w:rsidRDefault="00242427" w:rsidP="00BA0360">
      <w:pPr>
        <w:pStyle w:val="afb"/>
        <w:spacing w:before="0" w:beforeAutospacing="0" w:after="0" w:afterAutospacing="0"/>
        <w:ind w:left="709" w:firstLine="709"/>
        <w:rPr>
          <w:color w:val="000000"/>
          <w:sz w:val="26"/>
          <w:szCs w:val="26"/>
          <w:lang w:val="ru-RU"/>
        </w:rPr>
      </w:pPr>
    </w:p>
    <w:p w:rsidR="00242427" w:rsidRPr="005A5CC8" w:rsidRDefault="00242427" w:rsidP="007144EC">
      <w:pPr>
        <w:pStyle w:val="afff8"/>
        <w:jc w:val="left"/>
      </w:pPr>
      <w:bookmarkStart w:id="250" w:name="_Toc22206910"/>
      <w:r w:rsidRPr="005A5CC8">
        <w:t>МЕТОДИКА РАССЛЕДОВАНИЯ НЕЗАКОННОЙ ПРЕДПРИНИМАТЕЛЬСКОЙ ДЕЯТЕЛЬНОСТИ В РЕСПУБЛИКЕ БЕЛАРУСЬ</w:t>
      </w:r>
      <w:bookmarkEnd w:id="250"/>
    </w:p>
    <w:p w:rsidR="00242427" w:rsidRPr="005A5CC8" w:rsidRDefault="00242427" w:rsidP="00242427">
      <w:pPr>
        <w:pStyle w:val="afb"/>
        <w:spacing w:before="0" w:beforeAutospacing="0" w:after="0" w:afterAutospacing="0"/>
        <w:ind w:firstLine="709"/>
        <w:jc w:val="both"/>
        <w:rPr>
          <w:b/>
          <w:color w:val="000000"/>
          <w:sz w:val="26"/>
          <w:szCs w:val="26"/>
          <w:lang w:val="ru-RU"/>
        </w:rPr>
      </w:pPr>
    </w:p>
    <w:p w:rsidR="00242427" w:rsidRPr="005A5CC8" w:rsidRDefault="00242427" w:rsidP="00242427">
      <w:pPr>
        <w:pStyle w:val="afb"/>
        <w:spacing w:before="0" w:beforeAutospacing="0" w:after="0" w:afterAutospacing="0"/>
        <w:ind w:firstLine="709"/>
        <w:jc w:val="both"/>
        <w:rPr>
          <w:color w:val="000000"/>
          <w:sz w:val="26"/>
          <w:szCs w:val="26"/>
          <w:lang w:val="ru-RU"/>
        </w:rPr>
      </w:pPr>
      <w:r w:rsidRPr="005A5CC8">
        <w:rPr>
          <w:color w:val="000000"/>
          <w:sz w:val="26"/>
          <w:szCs w:val="26"/>
          <w:lang w:val="ru-RU"/>
        </w:rPr>
        <w:t>На данный момент в Республике Беларусь большими темпами развивается пред</w:t>
      </w:r>
      <w:r w:rsidR="006120F5">
        <w:rPr>
          <w:color w:val="000000"/>
          <w:sz w:val="26"/>
          <w:szCs w:val="26"/>
          <w:lang w:val="ru-RU"/>
        </w:rPr>
        <w:t xml:space="preserve">принимательская деятельность, </w:t>
      </w:r>
      <w:proofErr w:type="gramStart"/>
      <w:r w:rsidR="006120F5">
        <w:rPr>
          <w:color w:val="000000"/>
          <w:sz w:val="26"/>
          <w:szCs w:val="26"/>
          <w:lang w:val="ru-RU"/>
        </w:rPr>
        <w:t>а</w:t>
      </w:r>
      <w:proofErr w:type="gramEnd"/>
      <w:r w:rsidRPr="005A5CC8">
        <w:rPr>
          <w:color w:val="000000"/>
          <w:sz w:val="26"/>
          <w:szCs w:val="26"/>
          <w:lang w:val="ru-RU"/>
        </w:rPr>
        <w:t xml:space="preserve"> следовательно, с развитием предпринимательской деятельности растет и экономическая преступность</w:t>
      </w:r>
      <w:r w:rsidR="00C7241F">
        <w:rPr>
          <w:color w:val="000000"/>
          <w:sz w:val="26"/>
          <w:szCs w:val="26"/>
          <w:lang w:val="ru-RU"/>
        </w:rPr>
        <w:t xml:space="preserve">. </w:t>
      </w:r>
    </w:p>
    <w:p w:rsidR="00242427" w:rsidRPr="005A5CC8" w:rsidRDefault="00242427" w:rsidP="00242427">
      <w:pPr>
        <w:pStyle w:val="afb"/>
        <w:spacing w:before="0" w:beforeAutospacing="0" w:after="0" w:afterAutospacing="0"/>
        <w:ind w:firstLine="709"/>
        <w:jc w:val="both"/>
        <w:rPr>
          <w:color w:val="000000"/>
          <w:spacing w:val="2"/>
          <w:sz w:val="26"/>
          <w:szCs w:val="26"/>
          <w:lang w:val="ru-RU" w:eastAsia="ru-RU"/>
        </w:rPr>
      </w:pPr>
      <w:proofErr w:type="gramStart"/>
      <w:r w:rsidRPr="005A5CC8">
        <w:rPr>
          <w:color w:val="000000"/>
          <w:spacing w:val="2"/>
          <w:sz w:val="26"/>
          <w:szCs w:val="26"/>
          <w:lang w:val="ru-RU" w:eastAsia="ru-RU"/>
        </w:rPr>
        <w:t xml:space="preserve">Так, </w:t>
      </w:r>
      <w:r w:rsidRPr="005A5CC8">
        <w:rPr>
          <w:bCs/>
          <w:color w:val="000000"/>
          <w:spacing w:val="2"/>
          <w:sz w:val="26"/>
          <w:szCs w:val="26"/>
          <w:bdr w:val="none" w:sz="0" w:space="0" w:color="auto" w:frame="1"/>
          <w:lang w:val="ru-RU" w:eastAsia="ru-RU"/>
        </w:rPr>
        <w:t>предпринимательская деятельность</w:t>
      </w:r>
      <w:r w:rsidR="006120F5">
        <w:rPr>
          <w:color w:val="000000"/>
          <w:spacing w:val="2"/>
          <w:sz w:val="26"/>
          <w:szCs w:val="26"/>
          <w:lang w:val="ru-RU" w:eastAsia="ru-RU"/>
        </w:rPr>
        <w:t xml:space="preserve"> </w:t>
      </w:r>
      <w:r w:rsidR="006120F5" w:rsidRPr="006120F5">
        <w:rPr>
          <w:sz w:val="26"/>
          <w:szCs w:val="26"/>
          <w:lang w:val="ru-RU"/>
        </w:rPr>
        <w:t>–</w:t>
      </w:r>
      <w:r w:rsidR="006120F5">
        <w:rPr>
          <w:color w:val="000000"/>
          <w:spacing w:val="2"/>
          <w:sz w:val="26"/>
          <w:szCs w:val="26"/>
          <w:lang w:val="ru-RU" w:eastAsia="ru-RU"/>
        </w:rPr>
        <w:t xml:space="preserve"> </w:t>
      </w:r>
      <w:r w:rsidRPr="005A5CC8">
        <w:rPr>
          <w:color w:val="000000"/>
          <w:spacing w:val="2"/>
          <w:sz w:val="26"/>
          <w:szCs w:val="26"/>
          <w:lang w:val="ru-RU" w:eastAsia="ru-RU"/>
        </w:rPr>
        <w:t xml:space="preserve">это </w:t>
      </w:r>
      <w:r w:rsidRPr="005A5CC8">
        <w:rPr>
          <w:bCs/>
          <w:color w:val="000000"/>
          <w:spacing w:val="2"/>
          <w:sz w:val="26"/>
          <w:szCs w:val="26"/>
          <w:bdr w:val="none" w:sz="0" w:space="0" w:color="auto" w:frame="1"/>
          <w:lang w:val="ru-RU" w:eastAsia="ru-RU"/>
        </w:rPr>
        <w:t>самостоятельная</w:t>
      </w:r>
      <w:r w:rsidRPr="005A5CC8">
        <w:rPr>
          <w:color w:val="000000"/>
          <w:spacing w:val="2"/>
          <w:sz w:val="26"/>
          <w:szCs w:val="26"/>
          <w:lang w:val="ru-RU" w:eastAsia="ru-RU"/>
        </w:rPr>
        <w:t xml:space="preserve"> деятельность юри</w:t>
      </w:r>
      <w:r w:rsidR="006120F5">
        <w:rPr>
          <w:color w:val="000000"/>
          <w:spacing w:val="2"/>
          <w:sz w:val="26"/>
          <w:szCs w:val="26"/>
          <w:lang w:val="ru-RU" w:eastAsia="ru-RU"/>
        </w:rPr>
        <w:t xml:space="preserve">дических и физических лиц, </w:t>
      </w:r>
      <w:r w:rsidRPr="005A5CC8">
        <w:rPr>
          <w:color w:val="000000"/>
          <w:spacing w:val="2"/>
          <w:sz w:val="26"/>
          <w:szCs w:val="26"/>
          <w:lang w:val="ru-RU" w:eastAsia="ru-RU"/>
        </w:rPr>
        <w:t xml:space="preserve">осуществляемая ими в гражданском обороте </w:t>
      </w:r>
      <w:r w:rsidRPr="005A5CC8">
        <w:rPr>
          <w:bCs/>
          <w:color w:val="000000"/>
          <w:spacing w:val="2"/>
          <w:sz w:val="26"/>
          <w:szCs w:val="26"/>
          <w:bdr w:val="none" w:sz="0" w:space="0" w:color="auto" w:frame="1"/>
          <w:lang w:val="ru-RU" w:eastAsia="ru-RU"/>
        </w:rPr>
        <w:t>от своего</w:t>
      </w:r>
      <w:r w:rsidRPr="005A5CC8">
        <w:rPr>
          <w:b/>
          <w:bCs/>
          <w:color w:val="000000"/>
          <w:spacing w:val="2"/>
          <w:sz w:val="26"/>
          <w:szCs w:val="26"/>
          <w:bdr w:val="none" w:sz="0" w:space="0" w:color="auto" w:frame="1"/>
          <w:lang w:val="ru-RU" w:eastAsia="ru-RU"/>
        </w:rPr>
        <w:t xml:space="preserve"> </w:t>
      </w:r>
      <w:r w:rsidRPr="005A5CC8">
        <w:rPr>
          <w:bCs/>
          <w:color w:val="000000"/>
          <w:spacing w:val="2"/>
          <w:sz w:val="26"/>
          <w:szCs w:val="26"/>
          <w:bdr w:val="none" w:sz="0" w:space="0" w:color="auto" w:frame="1"/>
          <w:lang w:val="ru-RU" w:eastAsia="ru-RU"/>
        </w:rPr>
        <w:t>имени</w:t>
      </w:r>
      <w:r w:rsidRPr="005A5CC8">
        <w:rPr>
          <w:color w:val="000000"/>
          <w:spacing w:val="2"/>
          <w:sz w:val="26"/>
          <w:szCs w:val="26"/>
          <w:lang w:val="ru-RU" w:eastAsia="ru-RU"/>
        </w:rPr>
        <w:t xml:space="preserve">, </w:t>
      </w:r>
      <w:r w:rsidRPr="005A5CC8">
        <w:rPr>
          <w:bCs/>
          <w:color w:val="000000"/>
          <w:spacing w:val="2"/>
          <w:sz w:val="26"/>
          <w:szCs w:val="26"/>
          <w:bdr w:val="none" w:sz="0" w:space="0" w:color="auto" w:frame="1"/>
          <w:lang w:val="ru-RU" w:eastAsia="ru-RU"/>
        </w:rPr>
        <w:t>на свой риск</w:t>
      </w:r>
      <w:r w:rsidRPr="005A5CC8">
        <w:rPr>
          <w:color w:val="000000"/>
          <w:spacing w:val="2"/>
          <w:sz w:val="26"/>
          <w:szCs w:val="26"/>
          <w:lang w:val="ru-RU" w:eastAsia="ru-RU"/>
        </w:rPr>
        <w:t xml:space="preserve"> и </w:t>
      </w:r>
      <w:r w:rsidRPr="005A5CC8">
        <w:rPr>
          <w:bCs/>
          <w:color w:val="000000"/>
          <w:spacing w:val="2"/>
          <w:sz w:val="26"/>
          <w:szCs w:val="26"/>
          <w:bdr w:val="none" w:sz="0" w:space="0" w:color="auto" w:frame="1"/>
          <w:lang w:val="ru-RU" w:eastAsia="ru-RU"/>
        </w:rPr>
        <w:t>под свою имущественную ответственность</w:t>
      </w:r>
      <w:r w:rsidRPr="005A5CC8">
        <w:rPr>
          <w:color w:val="000000"/>
          <w:spacing w:val="2"/>
          <w:sz w:val="26"/>
          <w:szCs w:val="26"/>
          <w:lang w:val="ru-RU" w:eastAsia="ru-RU"/>
        </w:rPr>
        <w:t xml:space="preserve"> и </w:t>
      </w:r>
      <w:r w:rsidRPr="005A5CC8">
        <w:rPr>
          <w:bCs/>
          <w:color w:val="000000"/>
          <w:spacing w:val="2"/>
          <w:sz w:val="26"/>
          <w:szCs w:val="26"/>
          <w:bdr w:val="none" w:sz="0" w:space="0" w:color="auto" w:frame="1"/>
          <w:lang w:val="ru-RU" w:eastAsia="ru-RU"/>
        </w:rPr>
        <w:t>направленная на систематическое получение прибыли</w:t>
      </w:r>
      <w:r w:rsidRPr="005A5CC8">
        <w:rPr>
          <w:color w:val="000000"/>
          <w:spacing w:val="2"/>
          <w:sz w:val="26"/>
          <w:szCs w:val="26"/>
          <w:lang w:val="ru-RU" w:eastAsia="ru-RU"/>
        </w:rPr>
        <w:t xml:space="preserve">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w:t>
      </w:r>
      <w:proofErr w:type="gramEnd"/>
      <w:r w:rsidRPr="005A5CC8">
        <w:rPr>
          <w:color w:val="000000"/>
          <w:spacing w:val="2"/>
          <w:sz w:val="26"/>
          <w:szCs w:val="26"/>
          <w:lang w:val="ru-RU" w:eastAsia="ru-RU"/>
        </w:rPr>
        <w:t xml:space="preserve"> реализации другим лицам и не используются для собственного потребления [2]</w:t>
      </w:r>
      <w:r w:rsidR="00C7241F">
        <w:rPr>
          <w:color w:val="000000"/>
          <w:spacing w:val="2"/>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rPr>
      </w:pPr>
      <w:r w:rsidRPr="005A5CC8">
        <w:rPr>
          <w:color w:val="000000"/>
          <w:sz w:val="26"/>
          <w:szCs w:val="26"/>
          <w:lang w:val="ru-RU"/>
        </w:rPr>
        <w:t>Для предпринимательской деятельности характерны следующие признаки:</w:t>
      </w:r>
      <w:r w:rsidRPr="005A5CC8">
        <w:rPr>
          <w:color w:val="000000"/>
          <w:sz w:val="26"/>
          <w:szCs w:val="26"/>
        </w:rPr>
        <w:t> </w:t>
      </w:r>
      <w:r w:rsidRPr="005A5CC8">
        <w:rPr>
          <w:color w:val="000000"/>
          <w:sz w:val="26"/>
          <w:szCs w:val="26"/>
          <w:lang w:val="ru-RU"/>
        </w:rPr>
        <w:t>участие лица в гражданском обороте;</w:t>
      </w:r>
      <w:r w:rsidR="006120F5">
        <w:rPr>
          <w:color w:val="000000"/>
          <w:sz w:val="26"/>
          <w:szCs w:val="26"/>
          <w:lang w:val="ru-RU"/>
        </w:rPr>
        <w:t xml:space="preserve"> </w:t>
      </w:r>
      <w:r w:rsidRPr="005A5CC8">
        <w:rPr>
          <w:color w:val="000000"/>
          <w:sz w:val="26"/>
          <w:szCs w:val="26"/>
          <w:lang w:val="ru-RU"/>
        </w:rPr>
        <w:t>предпринимательский риск;</w:t>
      </w:r>
      <w:r w:rsidR="006120F5">
        <w:rPr>
          <w:color w:val="000000"/>
          <w:sz w:val="26"/>
          <w:szCs w:val="26"/>
          <w:lang w:val="ru-RU"/>
        </w:rPr>
        <w:t xml:space="preserve"> </w:t>
      </w:r>
      <w:r w:rsidRPr="005A5CC8">
        <w:rPr>
          <w:color w:val="000000"/>
          <w:sz w:val="26"/>
          <w:szCs w:val="26"/>
          <w:lang w:val="ru-RU"/>
        </w:rPr>
        <w:t>самостоятельная имущественная ответственность;</w:t>
      </w:r>
      <w:r w:rsidR="006120F5">
        <w:rPr>
          <w:color w:val="000000"/>
          <w:sz w:val="26"/>
          <w:szCs w:val="26"/>
          <w:lang w:val="ru-RU"/>
        </w:rPr>
        <w:t xml:space="preserve"> </w:t>
      </w:r>
      <w:r w:rsidRPr="005A5CC8">
        <w:rPr>
          <w:color w:val="000000"/>
          <w:sz w:val="26"/>
          <w:szCs w:val="26"/>
          <w:lang w:val="ru-RU"/>
        </w:rPr>
        <w:t>лицо действует от своего имени;</w:t>
      </w:r>
      <w:r w:rsidR="006120F5">
        <w:rPr>
          <w:color w:val="000000"/>
          <w:sz w:val="26"/>
          <w:szCs w:val="26"/>
          <w:lang w:val="ru-RU"/>
        </w:rPr>
        <w:t xml:space="preserve"> </w:t>
      </w:r>
      <w:r w:rsidRPr="005A5CC8">
        <w:rPr>
          <w:color w:val="000000"/>
          <w:sz w:val="26"/>
          <w:szCs w:val="26"/>
          <w:lang w:val="ru-RU"/>
        </w:rPr>
        <w:t xml:space="preserve">цель деятельности </w:t>
      </w:r>
      <w:r w:rsidR="006120F5" w:rsidRPr="006120F5">
        <w:rPr>
          <w:sz w:val="26"/>
          <w:szCs w:val="26"/>
          <w:lang w:val="ru-RU"/>
        </w:rPr>
        <w:t xml:space="preserve">– </w:t>
      </w:r>
      <w:r w:rsidRPr="005A5CC8">
        <w:rPr>
          <w:color w:val="000000"/>
          <w:sz w:val="26"/>
          <w:szCs w:val="26"/>
          <w:lang w:val="ru-RU"/>
        </w:rPr>
        <w:t xml:space="preserve">систематическое получение прибыли [1, </w:t>
      </w:r>
      <w:r w:rsidR="00C7241F">
        <w:rPr>
          <w:color w:val="000000"/>
          <w:sz w:val="26"/>
          <w:szCs w:val="26"/>
          <w:lang w:val="ru-RU"/>
        </w:rPr>
        <w:t>с</w:t>
      </w:r>
      <w:r w:rsidR="00766458">
        <w:rPr>
          <w:color w:val="000000"/>
          <w:sz w:val="26"/>
          <w:szCs w:val="26"/>
          <w:lang w:val="ru-RU"/>
        </w:rPr>
        <w:t xml:space="preserve">. </w:t>
      </w:r>
      <w:r w:rsidRPr="005A5CC8">
        <w:rPr>
          <w:color w:val="000000"/>
          <w:sz w:val="26"/>
          <w:szCs w:val="26"/>
          <w:lang w:val="ru-RU"/>
        </w:rPr>
        <w:t>10]</w:t>
      </w:r>
      <w:r w:rsidR="00C7241F">
        <w:rPr>
          <w:color w:val="000000"/>
          <w:sz w:val="26"/>
          <w:szCs w:val="26"/>
          <w:lang w:val="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rPr>
      </w:pPr>
      <w:r w:rsidRPr="005A5CC8">
        <w:rPr>
          <w:color w:val="000000"/>
          <w:sz w:val="26"/>
          <w:szCs w:val="26"/>
          <w:lang w:val="ru-RU"/>
        </w:rPr>
        <w:t xml:space="preserve">Незаконной ее делает отсутствие формальных признаков </w:t>
      </w:r>
      <w:r w:rsidR="006120F5" w:rsidRPr="006120F5">
        <w:rPr>
          <w:sz w:val="26"/>
          <w:szCs w:val="26"/>
          <w:lang w:val="ru-RU"/>
        </w:rPr>
        <w:t>–</w:t>
      </w:r>
      <w:r w:rsidR="006120F5">
        <w:rPr>
          <w:sz w:val="26"/>
          <w:szCs w:val="26"/>
          <w:lang w:val="ru-RU"/>
        </w:rPr>
        <w:t xml:space="preserve"> </w:t>
      </w:r>
      <w:r w:rsidRPr="005A5CC8">
        <w:rPr>
          <w:color w:val="000000"/>
          <w:sz w:val="26"/>
          <w:szCs w:val="26"/>
          <w:lang w:val="ru-RU"/>
        </w:rPr>
        <w:t>надлежащей регистрации и соблюдения порядка лицензирования</w:t>
      </w:r>
      <w:r w:rsidR="00C7241F">
        <w:rPr>
          <w:color w:val="000000"/>
          <w:sz w:val="26"/>
          <w:szCs w:val="26"/>
          <w:lang w:val="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lastRenderedPageBreak/>
        <w:t>В Уголовном кодек</w:t>
      </w:r>
      <w:r w:rsidR="00E20519" w:rsidRPr="005A5CC8">
        <w:rPr>
          <w:color w:val="000000"/>
          <w:sz w:val="26"/>
          <w:szCs w:val="26"/>
          <w:lang w:val="ru-RU" w:eastAsia="ru-RU"/>
        </w:rPr>
        <w:t>се Республики Беларусь (далее –</w:t>
      </w:r>
      <w:r w:rsidRPr="005A5CC8">
        <w:rPr>
          <w:color w:val="000000"/>
          <w:sz w:val="26"/>
          <w:szCs w:val="26"/>
          <w:lang w:val="ru-RU" w:eastAsia="ru-RU"/>
        </w:rPr>
        <w:t xml:space="preserve"> УК) преступления в сфере предпринимательства содержатся в главе 25 «Преступления против порядка осуществления экономической деятельности», в которой имеется и специальная ст</w:t>
      </w:r>
      <w:r w:rsidR="00C7241F">
        <w:rPr>
          <w:color w:val="000000"/>
          <w:sz w:val="26"/>
          <w:szCs w:val="26"/>
          <w:lang w:val="ru-RU" w:eastAsia="ru-RU"/>
        </w:rPr>
        <w:t xml:space="preserve">. </w:t>
      </w:r>
      <w:r w:rsidRPr="005A5CC8">
        <w:rPr>
          <w:color w:val="000000"/>
          <w:sz w:val="26"/>
          <w:szCs w:val="26"/>
          <w:lang w:val="ru-RU" w:eastAsia="ru-RU"/>
        </w:rPr>
        <w:t>233 «Незаконная предпринимательская деятельность»</w:t>
      </w:r>
      <w:r w:rsidR="00C7241F">
        <w:rPr>
          <w:color w:val="000000"/>
          <w:sz w:val="26"/>
          <w:szCs w:val="26"/>
          <w:lang w:val="ru-RU" w:eastAsia="ru-RU"/>
        </w:rPr>
        <w:t xml:space="preserve">. </w:t>
      </w:r>
      <w:r w:rsidRPr="005A5CC8">
        <w:rPr>
          <w:color w:val="000000"/>
          <w:sz w:val="26"/>
          <w:szCs w:val="26"/>
          <w:lang w:val="ru-RU" w:eastAsia="ru-RU"/>
        </w:rPr>
        <w:t>В ней устанавливается уголовная ответственность за предпринимательскую деятельность, которая в соответствии с законодательными актами является запрещенной либо осуществляется без регистрации в установленном законодательными актами порядке или без специального разрешения (лицензии), когда такое специальное разрешение (лицензия) обязательно, сопряженная с получением дохода в крупном размере (ч</w:t>
      </w:r>
      <w:r w:rsidR="00C7241F">
        <w:rPr>
          <w:color w:val="000000"/>
          <w:sz w:val="26"/>
          <w:szCs w:val="26"/>
          <w:lang w:val="ru-RU" w:eastAsia="ru-RU"/>
        </w:rPr>
        <w:t xml:space="preserve">. </w:t>
      </w:r>
      <w:r w:rsidRPr="005A5CC8">
        <w:rPr>
          <w:color w:val="000000"/>
          <w:sz w:val="26"/>
          <w:szCs w:val="26"/>
          <w:lang w:val="ru-RU" w:eastAsia="ru-RU"/>
        </w:rPr>
        <w:t>1)</w:t>
      </w:r>
      <w:r w:rsidR="00C7241F">
        <w:rPr>
          <w:color w:val="000000"/>
          <w:sz w:val="26"/>
          <w:szCs w:val="26"/>
          <w:lang w:val="ru-RU" w:eastAsia="ru-RU"/>
        </w:rPr>
        <w:t xml:space="preserve">. </w:t>
      </w:r>
      <w:proofErr w:type="gramStart"/>
      <w:r w:rsidRPr="005A5CC8">
        <w:rPr>
          <w:color w:val="000000"/>
          <w:sz w:val="26"/>
          <w:szCs w:val="26"/>
          <w:lang w:val="ru-RU" w:eastAsia="ru-RU"/>
        </w:rPr>
        <w:t>В ч</w:t>
      </w:r>
      <w:r w:rsidR="00C7241F">
        <w:rPr>
          <w:color w:val="000000"/>
          <w:sz w:val="26"/>
          <w:szCs w:val="26"/>
          <w:lang w:val="ru-RU" w:eastAsia="ru-RU"/>
        </w:rPr>
        <w:t xml:space="preserve">. </w:t>
      </w:r>
      <w:r w:rsidRPr="005A5CC8">
        <w:rPr>
          <w:color w:val="000000"/>
          <w:sz w:val="26"/>
          <w:szCs w:val="26"/>
          <w:lang w:val="ru-RU" w:eastAsia="ru-RU"/>
        </w:rPr>
        <w:t>2 ст</w:t>
      </w:r>
      <w:r w:rsidR="00C7241F">
        <w:rPr>
          <w:color w:val="000000"/>
          <w:sz w:val="26"/>
          <w:szCs w:val="26"/>
          <w:lang w:val="ru-RU" w:eastAsia="ru-RU"/>
        </w:rPr>
        <w:t xml:space="preserve">. </w:t>
      </w:r>
      <w:r w:rsidRPr="005A5CC8">
        <w:rPr>
          <w:color w:val="000000"/>
          <w:sz w:val="26"/>
          <w:szCs w:val="26"/>
          <w:lang w:val="ru-RU" w:eastAsia="ru-RU"/>
        </w:rPr>
        <w:t>233 УК предусмотрена ответственность за те же действия, совершенные лицом, ранее судимым за данное преступление, либо сопряженные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w:t>
      </w:r>
      <w:proofErr w:type="gramEnd"/>
      <w:r w:rsidRPr="005A5CC8">
        <w:rPr>
          <w:color w:val="000000"/>
          <w:sz w:val="26"/>
          <w:szCs w:val="26"/>
          <w:lang w:val="ru-RU" w:eastAsia="ru-RU"/>
        </w:rPr>
        <w:t xml:space="preserve"> равно незаконная предпринимательская деятельность, сопряженная с получением дохода в особо крупном размере</w:t>
      </w:r>
      <w:r w:rsidR="00C7241F">
        <w:rPr>
          <w:color w:val="000000"/>
          <w:sz w:val="26"/>
          <w:szCs w:val="26"/>
          <w:lang w:val="ru-RU" w:eastAsia="ru-RU"/>
        </w:rPr>
        <w:t xml:space="preserve">. </w:t>
      </w:r>
      <w:r w:rsidRPr="005A5CC8">
        <w:rPr>
          <w:color w:val="000000"/>
          <w:sz w:val="26"/>
          <w:szCs w:val="26"/>
          <w:lang w:val="ru-RU" w:eastAsia="ru-RU"/>
        </w:rPr>
        <w:t>Ч</w:t>
      </w:r>
      <w:r w:rsidR="00C7241F">
        <w:rPr>
          <w:color w:val="000000"/>
          <w:sz w:val="26"/>
          <w:szCs w:val="26"/>
          <w:lang w:val="ru-RU" w:eastAsia="ru-RU"/>
        </w:rPr>
        <w:t xml:space="preserve">. </w:t>
      </w:r>
      <w:r w:rsidRPr="005A5CC8">
        <w:rPr>
          <w:color w:val="000000"/>
          <w:sz w:val="26"/>
          <w:szCs w:val="26"/>
          <w:lang w:val="ru-RU" w:eastAsia="ru-RU"/>
        </w:rPr>
        <w:t>3 ст</w:t>
      </w:r>
      <w:r w:rsidR="00C7241F">
        <w:rPr>
          <w:color w:val="000000"/>
          <w:sz w:val="26"/>
          <w:szCs w:val="26"/>
          <w:lang w:val="ru-RU" w:eastAsia="ru-RU"/>
        </w:rPr>
        <w:t xml:space="preserve">. </w:t>
      </w:r>
      <w:r w:rsidRPr="005A5CC8">
        <w:rPr>
          <w:color w:val="000000"/>
          <w:sz w:val="26"/>
          <w:szCs w:val="26"/>
          <w:lang w:val="ru-RU" w:eastAsia="ru-RU"/>
        </w:rPr>
        <w:t>233 УК устанавливает ответственность за те же действия, совершенные организованной группой [6]</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Согласно данным Министерства по налогам и сборам по состоянию на</w:t>
      </w:r>
      <w:r w:rsidR="006120F5">
        <w:rPr>
          <w:color w:val="000000"/>
          <w:sz w:val="26"/>
          <w:szCs w:val="26"/>
          <w:lang w:val="ru-RU" w:eastAsia="ru-RU"/>
        </w:rPr>
        <w:t xml:space="preserve">      </w:t>
      </w:r>
      <w:r w:rsidRPr="005A5CC8">
        <w:rPr>
          <w:color w:val="000000"/>
          <w:sz w:val="26"/>
          <w:szCs w:val="26"/>
          <w:lang w:val="ru-RU" w:eastAsia="ru-RU"/>
        </w:rPr>
        <w:t xml:space="preserve"> 1 апреля 2019 года на учете в налоговых органах состояли </w:t>
      </w:r>
      <w:r w:rsidRPr="005A5CC8">
        <w:rPr>
          <w:bCs/>
          <w:color w:val="000000"/>
          <w:sz w:val="26"/>
          <w:szCs w:val="26"/>
          <w:lang w:val="ru-RU"/>
        </w:rPr>
        <w:t>351</w:t>
      </w:r>
      <w:r w:rsidRPr="005A5CC8">
        <w:rPr>
          <w:bCs/>
          <w:color w:val="000000"/>
          <w:sz w:val="26"/>
          <w:szCs w:val="26"/>
        </w:rPr>
        <w:t> </w:t>
      </w:r>
      <w:r w:rsidRPr="005A5CC8">
        <w:rPr>
          <w:bCs/>
          <w:color w:val="000000"/>
          <w:sz w:val="26"/>
          <w:szCs w:val="26"/>
          <w:lang w:val="ru-RU"/>
        </w:rPr>
        <w:t>531</w:t>
      </w:r>
      <w:r w:rsidRPr="005A5CC8">
        <w:rPr>
          <w:color w:val="000000"/>
          <w:sz w:val="26"/>
          <w:szCs w:val="26"/>
          <w:lang w:val="ru-RU" w:eastAsia="ru-RU"/>
        </w:rPr>
        <w:t xml:space="preserve"> суб</w:t>
      </w:r>
      <w:r w:rsidR="006120F5">
        <w:rPr>
          <w:color w:val="000000"/>
          <w:sz w:val="26"/>
          <w:szCs w:val="26"/>
          <w:lang w:val="ru-RU" w:eastAsia="ru-RU"/>
        </w:rPr>
        <w:t>ъект хозяйствования, относящий</w:t>
      </w:r>
      <w:r w:rsidRPr="005A5CC8">
        <w:rPr>
          <w:color w:val="000000"/>
          <w:sz w:val="26"/>
          <w:szCs w:val="26"/>
          <w:lang w:val="ru-RU" w:eastAsia="ru-RU"/>
        </w:rPr>
        <w:t xml:space="preserve">ся к сектору малого предпринимательства (индивидуальных предпринимателей </w:t>
      </w:r>
      <w:r w:rsidRPr="005A5CC8">
        <w:rPr>
          <w:bCs/>
          <w:color w:val="000000"/>
          <w:sz w:val="26"/>
          <w:szCs w:val="26"/>
          <w:lang w:val="ru-RU"/>
        </w:rPr>
        <w:t>246</w:t>
      </w:r>
      <w:r w:rsidRPr="005A5CC8">
        <w:rPr>
          <w:bCs/>
          <w:color w:val="000000"/>
          <w:sz w:val="26"/>
          <w:szCs w:val="26"/>
        </w:rPr>
        <w:t> </w:t>
      </w:r>
      <w:r w:rsidRPr="005A5CC8">
        <w:rPr>
          <w:bCs/>
          <w:color w:val="000000"/>
          <w:sz w:val="26"/>
          <w:szCs w:val="26"/>
          <w:lang w:val="ru-RU"/>
        </w:rPr>
        <w:t>217</w:t>
      </w:r>
      <w:r w:rsidRPr="005A5CC8">
        <w:rPr>
          <w:color w:val="000000"/>
          <w:sz w:val="26"/>
          <w:szCs w:val="26"/>
          <w:lang w:val="ru-RU" w:eastAsia="ru-RU"/>
        </w:rPr>
        <w:t xml:space="preserve">, микроорганизаций </w:t>
      </w:r>
      <w:r w:rsidRPr="005A5CC8">
        <w:rPr>
          <w:bCs/>
          <w:color w:val="000000"/>
          <w:sz w:val="26"/>
          <w:szCs w:val="26"/>
          <w:lang w:val="ru-RU"/>
        </w:rPr>
        <w:t>93</w:t>
      </w:r>
      <w:r w:rsidRPr="005A5CC8">
        <w:rPr>
          <w:bCs/>
          <w:color w:val="000000"/>
          <w:sz w:val="26"/>
          <w:szCs w:val="26"/>
        </w:rPr>
        <w:t> </w:t>
      </w:r>
      <w:r w:rsidRPr="005A5CC8">
        <w:rPr>
          <w:bCs/>
          <w:color w:val="000000"/>
          <w:sz w:val="26"/>
          <w:szCs w:val="26"/>
          <w:lang w:val="ru-RU"/>
        </w:rPr>
        <w:t>957</w:t>
      </w:r>
      <w:r w:rsidRPr="005A5CC8">
        <w:rPr>
          <w:color w:val="000000"/>
          <w:sz w:val="26"/>
          <w:szCs w:val="26"/>
          <w:lang w:val="ru-RU" w:eastAsia="ru-RU"/>
        </w:rPr>
        <w:t xml:space="preserve">, малых организаций </w:t>
      </w:r>
      <w:r w:rsidRPr="005A5CC8">
        <w:rPr>
          <w:bCs/>
          <w:color w:val="000000"/>
          <w:sz w:val="26"/>
          <w:szCs w:val="26"/>
          <w:lang w:val="ru-RU"/>
        </w:rPr>
        <w:t>11</w:t>
      </w:r>
      <w:r w:rsidRPr="005A5CC8">
        <w:rPr>
          <w:bCs/>
          <w:color w:val="000000"/>
          <w:sz w:val="26"/>
          <w:szCs w:val="26"/>
        </w:rPr>
        <w:t> </w:t>
      </w:r>
      <w:r w:rsidRPr="005A5CC8">
        <w:rPr>
          <w:bCs/>
          <w:color w:val="000000"/>
          <w:sz w:val="26"/>
          <w:szCs w:val="26"/>
          <w:lang w:val="ru-RU"/>
        </w:rPr>
        <w:t>357</w:t>
      </w:r>
      <w:r w:rsidRPr="005A5CC8">
        <w:rPr>
          <w:color w:val="000000"/>
          <w:sz w:val="26"/>
          <w:szCs w:val="26"/>
          <w:lang w:val="ru-RU" w:eastAsia="ru-RU"/>
        </w:rPr>
        <w:t xml:space="preserve">, субъектов среднего предпринимательства </w:t>
      </w:r>
      <w:r w:rsidRPr="005A5CC8">
        <w:rPr>
          <w:bCs/>
          <w:color w:val="000000"/>
          <w:sz w:val="26"/>
          <w:szCs w:val="26"/>
          <w:lang w:val="ru-RU"/>
        </w:rPr>
        <w:t>2</w:t>
      </w:r>
      <w:r w:rsidRPr="005A5CC8">
        <w:rPr>
          <w:bCs/>
          <w:color w:val="000000"/>
          <w:sz w:val="26"/>
          <w:szCs w:val="26"/>
        </w:rPr>
        <w:t> </w:t>
      </w:r>
      <w:r w:rsidRPr="005A5CC8">
        <w:rPr>
          <w:bCs/>
          <w:color w:val="000000"/>
          <w:sz w:val="26"/>
          <w:szCs w:val="26"/>
          <w:lang w:val="ru-RU"/>
        </w:rPr>
        <w:t>161</w:t>
      </w:r>
      <w:r w:rsidR="00E20519" w:rsidRPr="005A5CC8">
        <w:rPr>
          <w:color w:val="000000"/>
          <w:sz w:val="26"/>
          <w:szCs w:val="26"/>
          <w:lang w:val="ru-RU" w:eastAsia="ru-RU"/>
        </w:rPr>
        <w:t>)</w:t>
      </w:r>
      <w:r w:rsidR="006120F5">
        <w:rPr>
          <w:color w:val="000000"/>
          <w:sz w:val="26"/>
          <w:szCs w:val="26"/>
          <w:lang w:val="ru-RU" w:eastAsia="ru-RU"/>
        </w:rPr>
        <w:t xml:space="preserve"> </w:t>
      </w:r>
      <w:r w:rsidR="00E20519" w:rsidRPr="005A5CC8">
        <w:rPr>
          <w:color w:val="000000"/>
          <w:sz w:val="26"/>
          <w:szCs w:val="26"/>
          <w:lang w:val="ru-RU" w:eastAsia="ru-RU"/>
        </w:rPr>
        <w:t>[4</w:t>
      </w:r>
      <w:r w:rsidRPr="005A5CC8">
        <w:rPr>
          <w:color w:val="000000"/>
          <w:sz w:val="26"/>
          <w:szCs w:val="26"/>
          <w:lang w:val="ru-RU" w:eastAsia="ru-RU"/>
        </w:rPr>
        <w:t>]</w:t>
      </w:r>
      <w:r w:rsidRPr="005A5CC8">
        <w:rPr>
          <w:color w:val="000000"/>
          <w:sz w:val="26"/>
          <w:szCs w:val="26"/>
          <w:lang w:val="ru-RU"/>
        </w:rPr>
        <w:t xml:space="preserve"> </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При анализе уголовных дел, возбужденных по фактам осуществления незаконной предпринимательской деятельности, установлен ряд проблем при расследовании данного вида преступлений, что требует систематизации практических наработок и совершенствования методики расследования</w:t>
      </w:r>
      <w:r w:rsidR="00C7241F">
        <w:rPr>
          <w:color w:val="000000"/>
          <w:sz w:val="26"/>
          <w:szCs w:val="26"/>
          <w:lang w:val="ru-RU" w:eastAsia="ru-RU"/>
        </w:rPr>
        <w:t xml:space="preserve">. </w:t>
      </w:r>
      <w:r w:rsidRPr="005A5CC8">
        <w:rPr>
          <w:color w:val="000000"/>
          <w:sz w:val="26"/>
          <w:szCs w:val="26"/>
          <w:lang w:val="ru-RU" w:eastAsia="ru-RU"/>
        </w:rPr>
        <w:t xml:space="preserve">Но, несмотря на значимость данного вопроса, до настоящего времени в Республике Беларусь отсутствуют комплексные исследования в </w:t>
      </w:r>
      <w:r w:rsidR="006120F5">
        <w:rPr>
          <w:color w:val="000000"/>
          <w:sz w:val="26"/>
          <w:szCs w:val="26"/>
          <w:lang w:val="ru-RU" w:eastAsia="ru-RU"/>
        </w:rPr>
        <w:t>этой</w:t>
      </w:r>
      <w:r w:rsidRPr="005A5CC8">
        <w:rPr>
          <w:color w:val="000000"/>
          <w:sz w:val="26"/>
          <w:szCs w:val="26"/>
          <w:lang w:val="ru-RU" w:eastAsia="ru-RU"/>
        </w:rPr>
        <w:t xml:space="preserve"> области</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 xml:space="preserve"> В целом расследование уголовных дел о незаконной предпринимательской деятельности в Республике Беларусь</w:t>
      </w:r>
      <w:r w:rsidR="006120F5">
        <w:rPr>
          <w:color w:val="000000"/>
          <w:sz w:val="26"/>
          <w:szCs w:val="26"/>
          <w:lang w:val="ru-RU" w:eastAsia="ru-RU"/>
        </w:rPr>
        <w:t xml:space="preserve"> реализуется путем </w:t>
      </w:r>
      <w:r w:rsidRPr="005A5CC8">
        <w:rPr>
          <w:color w:val="000000"/>
          <w:sz w:val="26"/>
          <w:szCs w:val="26"/>
          <w:lang w:val="ru-RU" w:eastAsia="ru-RU"/>
        </w:rPr>
        <w:t>заимствования из методик расследования схожих преступлений</w:t>
      </w:r>
      <w:r w:rsidR="00C7241F">
        <w:rPr>
          <w:color w:val="000000"/>
          <w:sz w:val="26"/>
          <w:szCs w:val="26"/>
          <w:lang w:val="ru-RU" w:eastAsia="ru-RU"/>
        </w:rPr>
        <w:t xml:space="preserve">. </w:t>
      </w:r>
      <w:r w:rsidRPr="005A5CC8">
        <w:rPr>
          <w:color w:val="000000"/>
          <w:sz w:val="26"/>
          <w:szCs w:val="26"/>
          <w:lang w:val="ru-RU" w:eastAsia="ru-RU"/>
        </w:rPr>
        <w:t xml:space="preserve">Незаконную предпринимательскую деятельность можно рассматривать в качестве </w:t>
      </w:r>
      <w:proofErr w:type="gramStart"/>
      <w:r w:rsidRPr="005A5CC8">
        <w:rPr>
          <w:color w:val="000000"/>
          <w:sz w:val="26"/>
          <w:szCs w:val="26"/>
          <w:lang w:val="ru-RU" w:eastAsia="ru-RU"/>
        </w:rPr>
        <w:t>криминогенной ситуации</w:t>
      </w:r>
      <w:proofErr w:type="gramEnd"/>
      <w:r w:rsidR="00C7241F">
        <w:rPr>
          <w:color w:val="000000"/>
          <w:sz w:val="26"/>
          <w:szCs w:val="26"/>
          <w:lang w:val="ru-RU" w:eastAsia="ru-RU"/>
        </w:rPr>
        <w:t xml:space="preserve">. </w:t>
      </w:r>
      <w:proofErr w:type="gramStart"/>
      <w:r w:rsidRPr="005A5CC8">
        <w:rPr>
          <w:color w:val="000000"/>
          <w:sz w:val="26"/>
          <w:szCs w:val="26"/>
          <w:lang w:val="ru-RU" w:eastAsia="ru-RU"/>
        </w:rPr>
        <w:t>Классическая структура методики расследования преступления включает следующие элементы: криминалистическую характеристику незаконной предпринимательской деятельности; особенности возбуждения уголовных дел и обстоятельства, подлежащие доказыванию по делам данной категории; типичные следственные ситуации, складывающиеся в процессе расследования данных противоправных действий; особенности организации взаимодействия следственных подразделений с оперативными подразделениями и иными государственными органами и проведение профилактической деятельности следователя;</w:t>
      </w:r>
      <w:proofErr w:type="gramEnd"/>
      <w:r w:rsidRPr="005A5CC8">
        <w:rPr>
          <w:color w:val="000000"/>
          <w:sz w:val="26"/>
          <w:szCs w:val="26"/>
          <w:lang w:val="ru-RU" w:eastAsia="ru-RU"/>
        </w:rPr>
        <w:t xml:space="preserve"> тактические особенности следственных действий в сложившихся следственных ситуациях; особенности </w:t>
      </w:r>
      <w:r w:rsidRPr="005A5CC8">
        <w:rPr>
          <w:color w:val="000000"/>
          <w:sz w:val="26"/>
          <w:szCs w:val="26"/>
          <w:lang w:val="ru-RU" w:eastAsia="ru-RU"/>
        </w:rPr>
        <w:lastRenderedPageBreak/>
        <w:t>использования специальных знаний при расследовании преступлений данной категории</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Методика расследования незаконной предпринимательской деятельности состоит из следующих блоков: т</w:t>
      </w:r>
      <w:r w:rsidR="00E20519" w:rsidRPr="005A5CC8">
        <w:rPr>
          <w:color w:val="000000"/>
          <w:sz w:val="26"/>
          <w:szCs w:val="26"/>
          <w:lang w:val="ru-RU" w:eastAsia="ru-RU"/>
        </w:rPr>
        <w:t>еоретического и практического [2</w:t>
      </w:r>
      <w:r w:rsidRPr="005A5CC8">
        <w:rPr>
          <w:color w:val="000000"/>
          <w:sz w:val="26"/>
          <w:szCs w:val="26"/>
          <w:lang w:val="ru-RU" w:eastAsia="ru-RU"/>
        </w:rPr>
        <w:t xml:space="preserve">, </w:t>
      </w:r>
      <w:r w:rsidR="00C7241F">
        <w:rPr>
          <w:color w:val="000000"/>
          <w:sz w:val="26"/>
          <w:szCs w:val="26"/>
          <w:lang w:val="ru-RU" w:eastAsia="ru-RU"/>
        </w:rPr>
        <w:t>с</w:t>
      </w:r>
      <w:r w:rsidR="00766458">
        <w:rPr>
          <w:color w:val="000000"/>
          <w:sz w:val="26"/>
          <w:szCs w:val="26"/>
          <w:lang w:val="ru-RU" w:eastAsia="ru-RU"/>
        </w:rPr>
        <w:t xml:space="preserve">. </w:t>
      </w:r>
      <w:r w:rsidRPr="005A5CC8">
        <w:rPr>
          <w:color w:val="000000"/>
          <w:sz w:val="26"/>
          <w:szCs w:val="26"/>
          <w:lang w:val="ru-RU" w:eastAsia="ru-RU"/>
        </w:rPr>
        <w:t>3]</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Основное практическое назначение теоретической составляющей методики расследования преступлений состоит в том, что на основе знания определенной информации лицо, осуществляющее расследование по уголовному делу, выдвигает версии о принадлежности данного преступления к известному виду деяний</w:t>
      </w:r>
      <w:r w:rsidR="00C7241F">
        <w:rPr>
          <w:color w:val="000000"/>
          <w:sz w:val="26"/>
          <w:szCs w:val="26"/>
          <w:lang w:val="ru-RU" w:eastAsia="ru-RU"/>
        </w:rPr>
        <w:t xml:space="preserve">. </w:t>
      </w:r>
      <w:r w:rsidRPr="005A5CC8">
        <w:rPr>
          <w:color w:val="000000"/>
          <w:sz w:val="26"/>
          <w:szCs w:val="26"/>
          <w:lang w:val="ru-RU" w:eastAsia="ru-RU"/>
        </w:rPr>
        <w:t xml:space="preserve">Главной целью данной мыслительной деятельности является установление личности преступника и объективное всестороннее </w:t>
      </w:r>
      <w:r w:rsidR="00E20519" w:rsidRPr="005A5CC8">
        <w:rPr>
          <w:color w:val="000000"/>
          <w:sz w:val="26"/>
          <w:szCs w:val="26"/>
          <w:lang w:val="ru-RU" w:eastAsia="ru-RU"/>
        </w:rPr>
        <w:t>расследование уголовного дела [3</w:t>
      </w:r>
      <w:r w:rsidRPr="005A5CC8">
        <w:rPr>
          <w:color w:val="000000"/>
          <w:sz w:val="26"/>
          <w:szCs w:val="26"/>
          <w:lang w:val="ru-RU" w:eastAsia="ru-RU"/>
        </w:rPr>
        <w:t xml:space="preserve">, </w:t>
      </w:r>
      <w:r w:rsidR="00C7241F">
        <w:rPr>
          <w:color w:val="000000"/>
          <w:sz w:val="26"/>
          <w:szCs w:val="26"/>
          <w:lang w:val="ru-RU" w:eastAsia="ru-RU"/>
        </w:rPr>
        <w:t>с</w:t>
      </w:r>
      <w:r w:rsidR="00766458">
        <w:rPr>
          <w:color w:val="000000"/>
          <w:sz w:val="26"/>
          <w:szCs w:val="26"/>
          <w:lang w:val="ru-RU" w:eastAsia="ru-RU"/>
        </w:rPr>
        <w:t xml:space="preserve">. </w:t>
      </w:r>
      <w:r w:rsidRPr="005A5CC8">
        <w:rPr>
          <w:color w:val="000000"/>
          <w:sz w:val="26"/>
          <w:szCs w:val="26"/>
          <w:lang w:val="ru-RU" w:eastAsia="ru-RU"/>
        </w:rPr>
        <w:t>283]</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 xml:space="preserve">Практический аспект методики расследования незаконной предпринимательской деятельности представляет собой совокупность рекомендаций по </w:t>
      </w:r>
      <w:r w:rsidRPr="00EB7D97">
        <w:rPr>
          <w:color w:val="000000"/>
          <w:sz w:val="26"/>
          <w:szCs w:val="26"/>
          <w:lang w:val="ru-RU" w:eastAsia="ru-RU"/>
        </w:rPr>
        <w:t>организации деятельности в процессе расследования, т</w:t>
      </w:r>
      <w:r w:rsidR="00C7241F" w:rsidRPr="00EB7D97">
        <w:rPr>
          <w:color w:val="000000"/>
          <w:sz w:val="26"/>
          <w:szCs w:val="26"/>
          <w:lang w:val="ru-RU" w:eastAsia="ru-RU"/>
        </w:rPr>
        <w:t xml:space="preserve">. </w:t>
      </w:r>
      <w:r w:rsidRPr="00EB7D97">
        <w:rPr>
          <w:color w:val="000000"/>
          <w:sz w:val="26"/>
          <w:szCs w:val="26"/>
          <w:lang w:val="ru-RU" w:eastAsia="ru-RU"/>
        </w:rPr>
        <w:t>е</w:t>
      </w:r>
      <w:r w:rsidR="00C7241F" w:rsidRPr="00EB7D97">
        <w:rPr>
          <w:color w:val="000000"/>
          <w:sz w:val="26"/>
          <w:szCs w:val="26"/>
          <w:lang w:val="ru-RU" w:eastAsia="ru-RU"/>
        </w:rPr>
        <w:t xml:space="preserve">. </w:t>
      </w:r>
      <w:r w:rsidRPr="00EB7D97">
        <w:rPr>
          <w:color w:val="000000"/>
          <w:sz w:val="26"/>
          <w:szCs w:val="26"/>
          <w:lang w:val="ru-RU" w:eastAsia="ru-RU"/>
        </w:rPr>
        <w:t>систему рекомендаций</w:t>
      </w:r>
      <w:r w:rsidR="00B551F5">
        <w:rPr>
          <w:color w:val="000000"/>
          <w:sz w:val="26"/>
          <w:szCs w:val="26"/>
          <w:lang w:val="ru-RU" w:eastAsia="ru-RU"/>
        </w:rPr>
        <w:t>,</w:t>
      </w:r>
      <w:r w:rsidRPr="00EB7D97">
        <w:rPr>
          <w:color w:val="000000"/>
          <w:sz w:val="26"/>
          <w:szCs w:val="26"/>
          <w:lang w:val="ru-RU" w:eastAsia="ru-RU"/>
        </w:rPr>
        <w:t xml:space="preserve"> </w:t>
      </w:r>
      <w:r w:rsidRPr="005A5CC8">
        <w:rPr>
          <w:color w:val="000000"/>
          <w:sz w:val="26"/>
          <w:szCs w:val="26"/>
          <w:lang w:val="ru-RU" w:eastAsia="ru-RU"/>
        </w:rPr>
        <w:t>позволяющ</w:t>
      </w:r>
      <w:r w:rsidR="008077DE">
        <w:rPr>
          <w:color w:val="000000"/>
          <w:sz w:val="26"/>
          <w:szCs w:val="26"/>
          <w:lang w:val="ru-RU" w:eastAsia="ru-RU"/>
        </w:rPr>
        <w:t>их</w:t>
      </w:r>
      <w:r w:rsidRPr="005A5CC8">
        <w:rPr>
          <w:color w:val="000000"/>
          <w:sz w:val="26"/>
          <w:szCs w:val="26"/>
          <w:lang w:val="ru-RU" w:eastAsia="ru-RU"/>
        </w:rPr>
        <w:t xml:space="preserve"> </w:t>
      </w:r>
      <w:r w:rsidR="00B551F5">
        <w:rPr>
          <w:color w:val="000000"/>
          <w:sz w:val="26"/>
          <w:szCs w:val="26"/>
          <w:lang w:val="ru-RU" w:eastAsia="ru-RU"/>
        </w:rPr>
        <w:t xml:space="preserve">оптимизировать работу, </w:t>
      </w:r>
      <w:r w:rsidRPr="005A5CC8">
        <w:rPr>
          <w:color w:val="000000"/>
          <w:sz w:val="26"/>
          <w:szCs w:val="26"/>
          <w:lang w:val="ru-RU" w:eastAsia="ru-RU"/>
        </w:rPr>
        <w:t>экономить силы и средства в процессе расследования данного вида преступлений</w:t>
      </w:r>
      <w:r w:rsidR="00C7241F">
        <w:rPr>
          <w:color w:val="000000"/>
          <w:sz w:val="26"/>
          <w:szCs w:val="26"/>
          <w:lang w:val="ru-RU" w:eastAsia="ru-RU"/>
        </w:rPr>
        <w:t xml:space="preserve">. </w:t>
      </w:r>
      <w:r w:rsidRPr="005A5CC8">
        <w:rPr>
          <w:color w:val="000000"/>
          <w:sz w:val="26"/>
          <w:szCs w:val="26"/>
          <w:lang w:val="ru-RU" w:eastAsia="ru-RU"/>
        </w:rPr>
        <w:t>Данные рекомендации включают особенности тактики проведения следственных действий в различных следственных ситуациях, организацию взаимодействия; тактику использования специальных знаний, профила</w:t>
      </w:r>
      <w:r w:rsidR="00E20519" w:rsidRPr="005A5CC8">
        <w:rPr>
          <w:color w:val="000000"/>
          <w:sz w:val="26"/>
          <w:szCs w:val="26"/>
          <w:lang w:val="ru-RU" w:eastAsia="ru-RU"/>
        </w:rPr>
        <w:t>ктическую деятельность и т</w:t>
      </w:r>
      <w:r w:rsidR="00C7241F">
        <w:rPr>
          <w:color w:val="000000"/>
          <w:sz w:val="26"/>
          <w:szCs w:val="26"/>
          <w:lang w:val="ru-RU" w:eastAsia="ru-RU"/>
        </w:rPr>
        <w:t xml:space="preserve">. </w:t>
      </w:r>
      <w:r w:rsidR="00E20519" w:rsidRPr="005A5CC8">
        <w:rPr>
          <w:color w:val="000000"/>
          <w:sz w:val="26"/>
          <w:szCs w:val="26"/>
          <w:lang w:val="ru-RU" w:eastAsia="ru-RU"/>
        </w:rPr>
        <w:t>д</w:t>
      </w:r>
      <w:r w:rsidR="00C7241F">
        <w:rPr>
          <w:color w:val="000000"/>
          <w:sz w:val="26"/>
          <w:szCs w:val="26"/>
          <w:lang w:val="ru-RU" w:eastAsia="ru-RU"/>
        </w:rPr>
        <w:t xml:space="preserve">. </w:t>
      </w:r>
      <w:r w:rsidR="00E20519" w:rsidRPr="005A5CC8">
        <w:rPr>
          <w:color w:val="000000"/>
          <w:sz w:val="26"/>
          <w:szCs w:val="26"/>
          <w:lang w:val="ru-RU" w:eastAsia="ru-RU"/>
        </w:rPr>
        <w:t>[5</w:t>
      </w:r>
      <w:r w:rsidRPr="005A5CC8">
        <w:rPr>
          <w:color w:val="000000"/>
          <w:sz w:val="26"/>
          <w:szCs w:val="26"/>
          <w:lang w:val="ru-RU" w:eastAsia="ru-RU"/>
        </w:rPr>
        <w:t xml:space="preserve">, </w:t>
      </w:r>
      <w:r w:rsidR="00C7241F">
        <w:rPr>
          <w:color w:val="000000"/>
          <w:sz w:val="26"/>
          <w:szCs w:val="26"/>
          <w:lang w:val="ru-RU" w:eastAsia="ru-RU"/>
        </w:rPr>
        <w:t>с</w:t>
      </w:r>
      <w:r w:rsidR="00766458">
        <w:rPr>
          <w:color w:val="000000"/>
          <w:sz w:val="26"/>
          <w:szCs w:val="26"/>
          <w:lang w:val="ru-RU" w:eastAsia="ru-RU"/>
        </w:rPr>
        <w:t xml:space="preserve">. </w:t>
      </w:r>
      <w:r w:rsidRPr="005A5CC8">
        <w:rPr>
          <w:color w:val="000000"/>
          <w:sz w:val="26"/>
          <w:szCs w:val="26"/>
          <w:lang w:val="ru-RU" w:eastAsia="ru-RU"/>
        </w:rPr>
        <w:t>198]</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Независимо от числа таких элементов и их сочетания методика расследования конкретного вида преступления должна вып</w:t>
      </w:r>
      <w:r w:rsidR="00D52011" w:rsidRPr="005A5CC8">
        <w:rPr>
          <w:color w:val="000000"/>
          <w:sz w:val="26"/>
          <w:szCs w:val="26"/>
          <w:lang w:val="ru-RU" w:eastAsia="ru-RU"/>
        </w:rPr>
        <w:t>олнять целевое предназначение –</w:t>
      </w:r>
      <w:r w:rsidRPr="005A5CC8">
        <w:rPr>
          <w:color w:val="000000"/>
          <w:sz w:val="26"/>
          <w:szCs w:val="26"/>
          <w:lang w:val="ru-RU" w:eastAsia="ru-RU"/>
        </w:rPr>
        <w:t xml:space="preserve"> включать перечень исходной информации, а также конкретные практически значимые рекомендации по расследованию преступлений конкретного</w:t>
      </w:r>
      <w:r w:rsidR="00E20519" w:rsidRPr="005A5CC8">
        <w:rPr>
          <w:color w:val="000000"/>
          <w:sz w:val="26"/>
          <w:szCs w:val="26"/>
          <w:lang w:val="ru-RU" w:eastAsia="ru-RU"/>
        </w:rPr>
        <w:t xml:space="preserve"> вида [3</w:t>
      </w:r>
      <w:r w:rsidRPr="005A5CC8">
        <w:rPr>
          <w:color w:val="000000"/>
          <w:sz w:val="26"/>
          <w:szCs w:val="26"/>
          <w:lang w:val="ru-RU" w:eastAsia="ru-RU"/>
        </w:rPr>
        <w:t xml:space="preserve">, </w:t>
      </w:r>
      <w:r w:rsidR="00C7241F">
        <w:rPr>
          <w:color w:val="000000"/>
          <w:sz w:val="26"/>
          <w:szCs w:val="26"/>
          <w:lang w:val="ru-RU" w:eastAsia="ru-RU"/>
        </w:rPr>
        <w:t>с</w:t>
      </w:r>
      <w:r w:rsidR="00766458">
        <w:rPr>
          <w:color w:val="000000"/>
          <w:sz w:val="26"/>
          <w:szCs w:val="26"/>
          <w:lang w:val="ru-RU" w:eastAsia="ru-RU"/>
        </w:rPr>
        <w:t xml:space="preserve">. </w:t>
      </w:r>
      <w:r w:rsidRPr="005A5CC8">
        <w:rPr>
          <w:color w:val="000000"/>
          <w:sz w:val="26"/>
          <w:szCs w:val="26"/>
          <w:lang w:val="ru-RU" w:eastAsia="ru-RU"/>
        </w:rPr>
        <w:t>284]</w:t>
      </w:r>
      <w:r w:rsidR="00C7241F">
        <w:rPr>
          <w:color w:val="000000"/>
          <w:sz w:val="26"/>
          <w:szCs w:val="26"/>
          <w:lang w:val="ru-RU" w:eastAsia="ru-RU"/>
        </w:rPr>
        <w:t xml:space="preserve">. </w:t>
      </w:r>
      <w:r w:rsidRPr="005A5CC8">
        <w:rPr>
          <w:color w:val="000000"/>
          <w:sz w:val="26"/>
          <w:szCs w:val="26"/>
          <w:lang w:val="ru-RU" w:eastAsia="ru-RU"/>
        </w:rPr>
        <w:t>Данная позиция с точки зрения практики позволит лицам, осуществляющим расследование данной категории дел, наиболее оптимальным образом подойти к процессу расследования</w:t>
      </w:r>
      <w:r w:rsidR="00C7241F">
        <w:rPr>
          <w:color w:val="000000"/>
          <w:sz w:val="26"/>
          <w:szCs w:val="26"/>
          <w:lang w:val="ru-RU" w:eastAsia="ru-RU"/>
        </w:rPr>
        <w:t xml:space="preserve">. </w:t>
      </w:r>
      <w:r w:rsidRPr="005A5CC8">
        <w:rPr>
          <w:color w:val="000000"/>
          <w:sz w:val="26"/>
          <w:szCs w:val="26"/>
          <w:lang w:val="ru-RU" w:eastAsia="ru-RU"/>
        </w:rPr>
        <w:t>Так, имея исходную информацию, лицо, осуществляющее расследование, может сориентироваться в ситуации, выдвинуть обоснованные версии и начать их проверку, изобличая лицо, причастное к совершению преступления</w:t>
      </w:r>
      <w:r w:rsidR="00C7241F">
        <w:rPr>
          <w:color w:val="000000"/>
          <w:sz w:val="26"/>
          <w:szCs w:val="26"/>
          <w:lang w:val="ru-RU" w:eastAsia="ru-RU"/>
        </w:rPr>
        <w:t xml:space="preserve">. </w:t>
      </w:r>
      <w:r w:rsidRPr="005A5CC8">
        <w:rPr>
          <w:color w:val="000000"/>
          <w:sz w:val="26"/>
          <w:szCs w:val="26"/>
          <w:lang w:val="ru-RU" w:eastAsia="ru-RU"/>
        </w:rPr>
        <w:t>Имея методические рекомендации, следователь может осуществить спланированные мероприятия и следственные действия с наименьшими затратами сил и сре</w:t>
      </w:r>
      <w:proofErr w:type="gramStart"/>
      <w:r w:rsidRPr="005A5CC8">
        <w:rPr>
          <w:color w:val="000000"/>
          <w:sz w:val="26"/>
          <w:szCs w:val="26"/>
          <w:lang w:val="ru-RU" w:eastAsia="ru-RU"/>
        </w:rPr>
        <w:t>дств пр</w:t>
      </w:r>
      <w:proofErr w:type="gramEnd"/>
      <w:r w:rsidRPr="005A5CC8">
        <w:rPr>
          <w:color w:val="000000"/>
          <w:sz w:val="26"/>
          <w:szCs w:val="26"/>
          <w:lang w:val="ru-RU" w:eastAsia="ru-RU"/>
        </w:rPr>
        <w:t>и установлении обстоятельств, подлежащих доказыванию по делам о незаконной предпринимательской деятельности</w:t>
      </w:r>
      <w:r w:rsidR="00C7241F">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r w:rsidRPr="005A5CC8">
        <w:rPr>
          <w:color w:val="000000"/>
          <w:sz w:val="26"/>
          <w:szCs w:val="26"/>
          <w:lang w:val="ru-RU" w:eastAsia="ru-RU"/>
        </w:rPr>
        <w:t>Таким образом, с развитием рыночных отношений в Республике Беларусь перед обществом и государством остро встали вопросы борьбы с экономической преступностью, в том числе с незаконной предпринимательской деятельностью</w:t>
      </w:r>
      <w:r w:rsidR="00C7241F">
        <w:rPr>
          <w:color w:val="000000"/>
          <w:sz w:val="26"/>
          <w:szCs w:val="26"/>
          <w:lang w:val="ru-RU" w:eastAsia="ru-RU"/>
        </w:rPr>
        <w:t xml:space="preserve">. </w:t>
      </w:r>
      <w:r w:rsidRPr="005A5CC8">
        <w:rPr>
          <w:color w:val="000000"/>
          <w:sz w:val="26"/>
          <w:szCs w:val="26"/>
          <w:lang w:val="ru-RU" w:eastAsia="ru-RU"/>
        </w:rPr>
        <w:t>Длительное время специальных комплексных методик по расследованию данных преступлений в Республике Беларусь не разрабатывалось</w:t>
      </w:r>
      <w:r w:rsidR="00C7241F">
        <w:rPr>
          <w:color w:val="000000"/>
          <w:sz w:val="26"/>
          <w:szCs w:val="26"/>
          <w:lang w:val="ru-RU" w:eastAsia="ru-RU"/>
        </w:rPr>
        <w:t xml:space="preserve">. </w:t>
      </w:r>
      <w:r w:rsidRPr="005A5CC8">
        <w:rPr>
          <w:color w:val="000000"/>
          <w:sz w:val="26"/>
          <w:szCs w:val="26"/>
          <w:lang w:val="ru-RU" w:eastAsia="ru-RU"/>
        </w:rPr>
        <w:t>В данный момент появилась необходимость комплексного изучения вопросов расследования незаконной предпринимательской деятельности, что определяется пристальным вниманием к экономической преступности в целом</w:t>
      </w:r>
      <w:r w:rsidR="00C7241F">
        <w:rPr>
          <w:color w:val="000000"/>
          <w:sz w:val="26"/>
          <w:szCs w:val="26"/>
          <w:lang w:val="ru-RU" w:eastAsia="ru-RU"/>
        </w:rPr>
        <w:t xml:space="preserve">. </w:t>
      </w:r>
    </w:p>
    <w:p w:rsidR="00242427" w:rsidRDefault="00242427" w:rsidP="00242427">
      <w:pPr>
        <w:pStyle w:val="afb"/>
        <w:spacing w:before="0" w:beforeAutospacing="0" w:after="0" w:afterAutospacing="0"/>
        <w:ind w:firstLine="709"/>
        <w:jc w:val="both"/>
        <w:rPr>
          <w:b/>
          <w:color w:val="000000"/>
          <w:sz w:val="26"/>
          <w:szCs w:val="26"/>
          <w:lang w:val="ru-RU" w:eastAsia="ru-RU"/>
        </w:rPr>
      </w:pPr>
    </w:p>
    <w:p w:rsidR="00735CC7" w:rsidRPr="005A5CC8" w:rsidRDefault="00735CC7" w:rsidP="00242427">
      <w:pPr>
        <w:pStyle w:val="afb"/>
        <w:spacing w:before="0" w:beforeAutospacing="0" w:after="0" w:afterAutospacing="0"/>
        <w:ind w:firstLine="709"/>
        <w:jc w:val="both"/>
        <w:rPr>
          <w:b/>
          <w:color w:val="000000"/>
          <w:sz w:val="26"/>
          <w:szCs w:val="26"/>
          <w:lang w:val="ru-RU" w:eastAsia="ru-RU"/>
        </w:rPr>
      </w:pPr>
    </w:p>
    <w:p w:rsidR="00242427" w:rsidRPr="005A5CC8" w:rsidRDefault="00242427" w:rsidP="00DC6ABA">
      <w:pPr>
        <w:pStyle w:val="afb"/>
        <w:spacing w:before="0" w:beforeAutospacing="0" w:after="0" w:afterAutospacing="0"/>
        <w:jc w:val="center"/>
        <w:rPr>
          <w:b/>
          <w:color w:val="000000"/>
          <w:sz w:val="26"/>
          <w:szCs w:val="26"/>
          <w:lang w:val="ru-RU" w:eastAsia="ru-RU"/>
        </w:rPr>
      </w:pPr>
      <w:r w:rsidRPr="005A5CC8">
        <w:rPr>
          <w:b/>
          <w:color w:val="000000"/>
          <w:sz w:val="26"/>
          <w:szCs w:val="26"/>
          <w:lang w:val="ru-RU" w:eastAsia="ru-RU"/>
        </w:rPr>
        <w:lastRenderedPageBreak/>
        <w:t>С</w:t>
      </w:r>
      <w:r w:rsidR="00DC6ABA">
        <w:rPr>
          <w:b/>
          <w:color w:val="000000"/>
          <w:sz w:val="26"/>
          <w:szCs w:val="26"/>
          <w:lang w:val="ru-RU" w:eastAsia="ru-RU"/>
        </w:rPr>
        <w:t>писок использованной литературы</w:t>
      </w:r>
    </w:p>
    <w:p w:rsidR="00242427" w:rsidRPr="00EB7D97" w:rsidRDefault="00242427" w:rsidP="00E20519">
      <w:pPr>
        <w:pStyle w:val="afb"/>
        <w:spacing w:before="0" w:beforeAutospacing="0" w:after="0" w:afterAutospacing="0"/>
        <w:ind w:firstLine="709"/>
        <w:jc w:val="both"/>
        <w:rPr>
          <w:color w:val="000000"/>
          <w:sz w:val="26"/>
          <w:szCs w:val="26"/>
          <w:lang w:val="ru-RU"/>
        </w:rPr>
      </w:pPr>
      <w:r w:rsidRPr="00EB7D97">
        <w:rPr>
          <w:color w:val="000000"/>
          <w:sz w:val="26"/>
          <w:szCs w:val="26"/>
          <w:lang w:val="ru-RU"/>
        </w:rPr>
        <w:t>1</w:t>
      </w:r>
      <w:r w:rsidR="00C7241F" w:rsidRPr="00EB7D97">
        <w:rPr>
          <w:color w:val="000000"/>
          <w:sz w:val="26"/>
          <w:szCs w:val="26"/>
          <w:lang w:val="ru-RU"/>
        </w:rPr>
        <w:t xml:space="preserve">. </w:t>
      </w:r>
      <w:r w:rsidRPr="00EB7D97">
        <w:rPr>
          <w:color w:val="000000"/>
          <w:sz w:val="26"/>
          <w:szCs w:val="26"/>
          <w:lang w:val="ru-RU"/>
        </w:rPr>
        <w:t xml:space="preserve">Вабищевич, </w:t>
      </w:r>
      <w:r w:rsidR="00C7241F" w:rsidRPr="00EB7D97">
        <w:rPr>
          <w:color w:val="000000"/>
          <w:sz w:val="26"/>
          <w:szCs w:val="26"/>
          <w:lang w:val="ru-RU"/>
        </w:rPr>
        <w:t>С</w:t>
      </w:r>
      <w:r w:rsidR="00766458" w:rsidRPr="00EB7D97">
        <w:rPr>
          <w:color w:val="000000"/>
          <w:sz w:val="26"/>
          <w:szCs w:val="26"/>
          <w:lang w:val="ru-RU"/>
        </w:rPr>
        <w:t xml:space="preserve">. </w:t>
      </w:r>
      <w:r w:rsidR="00C7241F" w:rsidRPr="00EB7D97">
        <w:rPr>
          <w:color w:val="000000"/>
          <w:sz w:val="26"/>
          <w:szCs w:val="26"/>
          <w:lang w:val="ru-RU"/>
        </w:rPr>
        <w:t>С</w:t>
      </w:r>
      <w:r w:rsidR="00766458" w:rsidRPr="00EB7D97">
        <w:rPr>
          <w:color w:val="000000"/>
          <w:sz w:val="26"/>
          <w:szCs w:val="26"/>
          <w:lang w:val="ru-RU"/>
        </w:rPr>
        <w:t xml:space="preserve">. </w:t>
      </w:r>
      <w:r w:rsidRPr="00EB7D97">
        <w:rPr>
          <w:color w:val="000000"/>
          <w:sz w:val="26"/>
          <w:szCs w:val="26"/>
          <w:lang w:val="ru-RU"/>
        </w:rPr>
        <w:t xml:space="preserve">Хозяйственное право / </w:t>
      </w:r>
      <w:r w:rsidRPr="00EB7D97">
        <w:rPr>
          <w:color w:val="000000"/>
          <w:sz w:val="26"/>
          <w:szCs w:val="26"/>
        </w:rPr>
        <w:t>C</w:t>
      </w:r>
      <w:r w:rsidR="00C7241F" w:rsidRPr="00EB7D97">
        <w:rPr>
          <w:color w:val="000000"/>
          <w:sz w:val="26"/>
          <w:szCs w:val="26"/>
          <w:lang w:val="ru-RU"/>
        </w:rPr>
        <w:t xml:space="preserve">. </w:t>
      </w:r>
      <w:r w:rsidRPr="00EB7D97">
        <w:rPr>
          <w:color w:val="000000"/>
          <w:sz w:val="26"/>
          <w:szCs w:val="26"/>
        </w:rPr>
        <w:t>C</w:t>
      </w:r>
      <w:r w:rsidR="00C7241F" w:rsidRPr="00EB7D97">
        <w:rPr>
          <w:color w:val="000000"/>
          <w:sz w:val="26"/>
          <w:szCs w:val="26"/>
          <w:lang w:val="ru-RU"/>
        </w:rPr>
        <w:t xml:space="preserve">. </w:t>
      </w:r>
      <w:r w:rsidRPr="00EB7D97">
        <w:rPr>
          <w:color w:val="000000"/>
          <w:sz w:val="26"/>
          <w:szCs w:val="26"/>
          <w:lang w:val="ru-RU"/>
        </w:rPr>
        <w:t xml:space="preserve">Вабищевич, </w:t>
      </w:r>
      <w:r w:rsidR="00DC6ABA" w:rsidRPr="00EB7D97">
        <w:rPr>
          <w:color w:val="000000"/>
          <w:sz w:val="26"/>
          <w:szCs w:val="26"/>
          <w:lang w:val="ru-RU"/>
        </w:rPr>
        <w:t xml:space="preserve">                      </w:t>
      </w:r>
      <w:r w:rsidRPr="00EB7D97">
        <w:rPr>
          <w:color w:val="000000"/>
          <w:sz w:val="26"/>
          <w:szCs w:val="26"/>
          <w:lang w:val="ru-RU"/>
        </w:rPr>
        <w:t>И</w:t>
      </w:r>
      <w:r w:rsidR="00C7241F" w:rsidRPr="00EB7D97">
        <w:rPr>
          <w:color w:val="000000"/>
          <w:sz w:val="26"/>
          <w:szCs w:val="26"/>
          <w:lang w:val="ru-RU"/>
        </w:rPr>
        <w:t xml:space="preserve">. </w:t>
      </w:r>
      <w:r w:rsidRPr="00EB7D97">
        <w:rPr>
          <w:color w:val="000000"/>
          <w:sz w:val="26"/>
          <w:szCs w:val="26"/>
          <w:lang w:val="ru-RU"/>
        </w:rPr>
        <w:t>А</w:t>
      </w:r>
      <w:r w:rsidR="00C7241F" w:rsidRPr="00EB7D97">
        <w:rPr>
          <w:color w:val="000000"/>
          <w:sz w:val="26"/>
          <w:szCs w:val="26"/>
          <w:lang w:val="ru-RU"/>
        </w:rPr>
        <w:t xml:space="preserve">. </w:t>
      </w:r>
      <w:r w:rsidRPr="00EB7D97">
        <w:rPr>
          <w:color w:val="000000"/>
          <w:sz w:val="26"/>
          <w:szCs w:val="26"/>
          <w:lang w:val="ru-RU"/>
        </w:rPr>
        <w:t>Маньковский</w:t>
      </w:r>
      <w:r w:rsidR="00C7241F" w:rsidRPr="00EB7D97">
        <w:rPr>
          <w:color w:val="000000"/>
          <w:sz w:val="26"/>
          <w:szCs w:val="26"/>
          <w:lang w:val="ru-RU"/>
        </w:rPr>
        <w:t xml:space="preserve">. </w:t>
      </w:r>
      <w:r w:rsidR="00AB30D3" w:rsidRPr="00EB7D97">
        <w:rPr>
          <w:color w:val="000000"/>
          <w:spacing w:val="2"/>
          <w:sz w:val="26"/>
          <w:szCs w:val="26"/>
          <w:lang w:val="ru-RU" w:eastAsia="ru-RU"/>
        </w:rPr>
        <w:t>–</w:t>
      </w:r>
      <w:r w:rsidRPr="00EB7D97">
        <w:rPr>
          <w:color w:val="000000"/>
          <w:sz w:val="26"/>
          <w:szCs w:val="26"/>
          <w:lang w:val="ru-RU"/>
        </w:rPr>
        <w:t xml:space="preserve"> 5-е </w:t>
      </w:r>
      <w:proofErr w:type="gramStart"/>
      <w:r w:rsidRPr="00EB7D97">
        <w:rPr>
          <w:color w:val="000000"/>
          <w:sz w:val="26"/>
          <w:szCs w:val="26"/>
          <w:lang w:val="ru-RU"/>
        </w:rPr>
        <w:t>изд</w:t>
      </w:r>
      <w:r w:rsidR="00C7241F" w:rsidRPr="00EB7D97">
        <w:rPr>
          <w:color w:val="000000"/>
          <w:sz w:val="26"/>
          <w:szCs w:val="26"/>
          <w:lang w:val="ru-RU"/>
        </w:rPr>
        <w:t>.</w:t>
      </w:r>
      <w:r w:rsidR="00853D5A" w:rsidRPr="00EB7D97">
        <w:rPr>
          <w:color w:val="000000"/>
          <w:sz w:val="26"/>
          <w:szCs w:val="26"/>
          <w:lang w:val="ru-RU"/>
        </w:rPr>
        <w:t>,</w:t>
      </w:r>
      <w:proofErr w:type="gramEnd"/>
      <w:r w:rsidRPr="00EB7D97">
        <w:rPr>
          <w:color w:val="000000"/>
          <w:sz w:val="26"/>
          <w:szCs w:val="26"/>
          <w:lang w:val="ru-RU"/>
        </w:rPr>
        <w:t xml:space="preserve"> изм</w:t>
      </w:r>
      <w:r w:rsidR="00C7241F" w:rsidRPr="00EB7D97">
        <w:rPr>
          <w:color w:val="000000"/>
          <w:sz w:val="26"/>
          <w:szCs w:val="26"/>
          <w:lang w:val="ru-RU"/>
        </w:rPr>
        <w:t xml:space="preserve">. </w:t>
      </w:r>
      <w:r w:rsidRPr="00EB7D97">
        <w:rPr>
          <w:color w:val="000000"/>
          <w:sz w:val="26"/>
          <w:szCs w:val="26"/>
          <w:lang w:val="ru-RU"/>
        </w:rPr>
        <w:t>и доп</w:t>
      </w:r>
      <w:r w:rsidR="00766458" w:rsidRPr="00EB7D97">
        <w:rPr>
          <w:color w:val="000000"/>
          <w:sz w:val="26"/>
          <w:szCs w:val="26"/>
          <w:lang w:val="ru-RU"/>
        </w:rPr>
        <w:t xml:space="preserve">. </w:t>
      </w:r>
      <w:r w:rsidR="00AB30D3" w:rsidRPr="00EB7D97">
        <w:rPr>
          <w:color w:val="000000"/>
          <w:spacing w:val="2"/>
          <w:sz w:val="26"/>
          <w:szCs w:val="26"/>
          <w:lang w:val="ru-RU" w:eastAsia="ru-RU"/>
        </w:rPr>
        <w:t>–</w:t>
      </w:r>
      <w:r w:rsidR="00FD6287" w:rsidRPr="00EB7D97">
        <w:rPr>
          <w:color w:val="000000"/>
          <w:spacing w:val="2"/>
          <w:sz w:val="26"/>
          <w:szCs w:val="26"/>
          <w:lang w:val="ru-RU" w:eastAsia="ru-RU"/>
        </w:rPr>
        <w:t xml:space="preserve"> </w:t>
      </w:r>
      <w:r w:rsidRPr="00EB7D97">
        <w:rPr>
          <w:color w:val="000000"/>
          <w:sz w:val="26"/>
          <w:szCs w:val="26"/>
          <w:lang w:val="ru-RU"/>
        </w:rPr>
        <w:t>Минск</w:t>
      </w:r>
      <w:proofErr w:type="gramStart"/>
      <w:r w:rsidR="00DC6ABA" w:rsidRPr="00EB7D97">
        <w:rPr>
          <w:color w:val="000000"/>
          <w:sz w:val="26"/>
          <w:szCs w:val="26"/>
          <w:lang w:val="ru-RU"/>
        </w:rPr>
        <w:t xml:space="preserve"> </w:t>
      </w:r>
      <w:r w:rsidRPr="00EB7D97">
        <w:rPr>
          <w:color w:val="000000"/>
          <w:sz w:val="26"/>
          <w:szCs w:val="26"/>
          <w:lang w:val="ru-RU"/>
        </w:rPr>
        <w:t>:</w:t>
      </w:r>
      <w:proofErr w:type="gramEnd"/>
      <w:r w:rsidRPr="00EB7D97">
        <w:rPr>
          <w:color w:val="000000"/>
          <w:sz w:val="26"/>
          <w:szCs w:val="26"/>
          <w:lang w:val="ru-RU"/>
        </w:rPr>
        <w:t xml:space="preserve"> </w:t>
      </w:r>
      <w:proofErr w:type="gramStart"/>
      <w:r w:rsidRPr="00EB7D97">
        <w:rPr>
          <w:color w:val="000000"/>
          <w:sz w:val="26"/>
          <w:szCs w:val="26"/>
          <w:lang w:val="ru-RU"/>
        </w:rPr>
        <w:t>Молодежное</w:t>
      </w:r>
      <w:proofErr w:type="gramEnd"/>
      <w:r w:rsidRPr="00EB7D97">
        <w:rPr>
          <w:color w:val="000000"/>
          <w:sz w:val="26"/>
          <w:szCs w:val="26"/>
          <w:lang w:val="ru-RU"/>
        </w:rPr>
        <w:t>, 2011</w:t>
      </w:r>
      <w:r w:rsidR="00C7241F" w:rsidRPr="00EB7D97">
        <w:rPr>
          <w:color w:val="000000"/>
          <w:sz w:val="26"/>
          <w:szCs w:val="26"/>
          <w:lang w:val="ru-RU"/>
        </w:rPr>
        <w:t xml:space="preserve">. </w:t>
      </w:r>
      <w:r w:rsidR="00AB30D3" w:rsidRPr="00EB7D97">
        <w:rPr>
          <w:color w:val="000000"/>
          <w:spacing w:val="2"/>
          <w:sz w:val="26"/>
          <w:szCs w:val="26"/>
          <w:lang w:val="ru-RU" w:eastAsia="ru-RU"/>
        </w:rPr>
        <w:t>–</w:t>
      </w:r>
      <w:r w:rsidRPr="00EB7D97">
        <w:rPr>
          <w:color w:val="000000"/>
          <w:sz w:val="26"/>
          <w:szCs w:val="26"/>
          <w:lang w:val="ru-RU"/>
        </w:rPr>
        <w:t xml:space="preserve"> 304 </w:t>
      </w:r>
      <w:r w:rsidR="00C7241F" w:rsidRPr="00EB7D97">
        <w:rPr>
          <w:color w:val="000000"/>
          <w:sz w:val="26"/>
          <w:szCs w:val="26"/>
          <w:lang w:val="ru-RU"/>
        </w:rPr>
        <w:t>с</w:t>
      </w:r>
      <w:r w:rsidR="00766458" w:rsidRPr="00EB7D97">
        <w:rPr>
          <w:color w:val="000000"/>
          <w:sz w:val="26"/>
          <w:szCs w:val="26"/>
          <w:lang w:val="ru-RU"/>
        </w:rPr>
        <w:t xml:space="preserve">. </w:t>
      </w:r>
    </w:p>
    <w:p w:rsidR="00242427" w:rsidRPr="00EB7D97" w:rsidRDefault="00E20519" w:rsidP="00242427">
      <w:pPr>
        <w:pStyle w:val="afb"/>
        <w:spacing w:before="0" w:beforeAutospacing="0" w:after="0" w:afterAutospacing="0"/>
        <w:ind w:firstLine="709"/>
        <w:jc w:val="both"/>
        <w:rPr>
          <w:color w:val="000000"/>
          <w:sz w:val="26"/>
          <w:szCs w:val="26"/>
          <w:lang w:val="ru-RU" w:eastAsia="ru-RU"/>
        </w:rPr>
      </w:pPr>
      <w:r w:rsidRPr="00EB7D97">
        <w:rPr>
          <w:color w:val="000000"/>
          <w:sz w:val="26"/>
          <w:szCs w:val="26"/>
          <w:lang w:val="ru-RU" w:eastAsia="ru-RU"/>
        </w:rPr>
        <w:t>2</w:t>
      </w:r>
      <w:r w:rsidR="00C7241F" w:rsidRPr="00EB7D97">
        <w:rPr>
          <w:color w:val="000000"/>
          <w:sz w:val="26"/>
          <w:szCs w:val="26"/>
          <w:lang w:val="ru-RU" w:eastAsia="ru-RU"/>
        </w:rPr>
        <w:t xml:space="preserve">. </w:t>
      </w:r>
      <w:r w:rsidR="00242427" w:rsidRPr="00735CC7">
        <w:rPr>
          <w:color w:val="000000"/>
          <w:spacing w:val="-6"/>
          <w:sz w:val="26"/>
          <w:szCs w:val="26"/>
          <w:lang w:val="ru-RU" w:eastAsia="ru-RU"/>
        </w:rPr>
        <w:t>Криминалистика</w:t>
      </w:r>
      <w:proofErr w:type="gramStart"/>
      <w:r w:rsidR="00242427" w:rsidRPr="00735CC7">
        <w:rPr>
          <w:color w:val="000000"/>
          <w:spacing w:val="-6"/>
          <w:sz w:val="26"/>
          <w:szCs w:val="26"/>
          <w:lang w:val="ru-RU" w:eastAsia="ru-RU"/>
        </w:rPr>
        <w:t xml:space="preserve"> :</w:t>
      </w:r>
      <w:proofErr w:type="gramEnd"/>
      <w:r w:rsidR="00242427" w:rsidRPr="00735CC7">
        <w:rPr>
          <w:color w:val="000000"/>
          <w:spacing w:val="-6"/>
          <w:sz w:val="26"/>
          <w:szCs w:val="26"/>
          <w:lang w:val="ru-RU" w:eastAsia="ru-RU"/>
        </w:rPr>
        <w:t xml:space="preserve"> учебник : в 3 ч</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 под ред</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Г</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Н</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Мухина</w:t>
      </w:r>
      <w:r w:rsidR="00C7241F" w:rsidRPr="00735CC7">
        <w:rPr>
          <w:color w:val="000000"/>
          <w:spacing w:val="-6"/>
          <w:sz w:val="26"/>
          <w:szCs w:val="26"/>
          <w:lang w:val="ru-RU" w:eastAsia="ru-RU"/>
        </w:rPr>
        <w:t xml:space="preserve">. </w:t>
      </w:r>
      <w:r w:rsidR="00AB30D3" w:rsidRPr="00735CC7">
        <w:rPr>
          <w:color w:val="000000"/>
          <w:spacing w:val="-6"/>
          <w:sz w:val="26"/>
          <w:szCs w:val="26"/>
          <w:lang w:val="ru-RU" w:eastAsia="ru-RU"/>
        </w:rPr>
        <w:t>–</w:t>
      </w:r>
      <w:r w:rsidR="00242427" w:rsidRPr="00735CC7">
        <w:rPr>
          <w:color w:val="000000"/>
          <w:spacing w:val="-6"/>
          <w:sz w:val="26"/>
          <w:szCs w:val="26"/>
          <w:lang w:val="ru-RU" w:eastAsia="ru-RU"/>
        </w:rPr>
        <w:t xml:space="preserve"> 2-е изд</w:t>
      </w:r>
      <w:r w:rsidR="00C7241F" w:rsidRPr="00735CC7">
        <w:rPr>
          <w:color w:val="000000"/>
          <w:spacing w:val="-6"/>
          <w:sz w:val="26"/>
          <w:szCs w:val="26"/>
          <w:lang w:val="ru-RU" w:eastAsia="ru-RU"/>
        </w:rPr>
        <w:t>.</w:t>
      </w:r>
      <w:r w:rsidR="00853D5A" w:rsidRPr="00735CC7">
        <w:rPr>
          <w:color w:val="000000"/>
          <w:spacing w:val="-6"/>
          <w:sz w:val="26"/>
          <w:szCs w:val="26"/>
          <w:lang w:val="ru-RU" w:eastAsia="ru-RU"/>
        </w:rPr>
        <w:t>,</w:t>
      </w:r>
      <w:r w:rsidR="00242427" w:rsidRPr="00735CC7">
        <w:rPr>
          <w:color w:val="000000"/>
          <w:spacing w:val="-6"/>
          <w:sz w:val="26"/>
          <w:szCs w:val="26"/>
          <w:lang w:val="ru-RU" w:eastAsia="ru-RU"/>
        </w:rPr>
        <w:t xml:space="preserve"> испр</w:t>
      </w:r>
      <w:r w:rsidR="00C7241F" w:rsidRPr="00735CC7">
        <w:rPr>
          <w:color w:val="000000"/>
          <w:spacing w:val="-6"/>
          <w:sz w:val="26"/>
          <w:szCs w:val="26"/>
          <w:lang w:val="ru-RU" w:eastAsia="ru-RU"/>
        </w:rPr>
        <w:t xml:space="preserve">. </w:t>
      </w:r>
      <w:r w:rsidR="00AB30D3" w:rsidRPr="00735CC7">
        <w:rPr>
          <w:color w:val="000000"/>
          <w:spacing w:val="-6"/>
          <w:sz w:val="26"/>
          <w:szCs w:val="26"/>
          <w:lang w:val="ru-RU" w:eastAsia="ru-RU"/>
        </w:rPr>
        <w:t>–</w:t>
      </w:r>
      <w:r w:rsidR="00242427" w:rsidRPr="00735CC7">
        <w:rPr>
          <w:color w:val="000000"/>
          <w:spacing w:val="-6"/>
          <w:sz w:val="26"/>
          <w:szCs w:val="26"/>
          <w:lang w:val="ru-RU" w:eastAsia="ru-RU"/>
        </w:rPr>
        <w:t xml:space="preserve"> Минск</w:t>
      </w:r>
      <w:proofErr w:type="gramStart"/>
      <w:r w:rsidR="00DC6ABA" w:rsidRPr="00735CC7">
        <w:rPr>
          <w:color w:val="000000"/>
          <w:spacing w:val="-6"/>
          <w:sz w:val="26"/>
          <w:szCs w:val="26"/>
          <w:lang w:val="ru-RU" w:eastAsia="ru-RU"/>
        </w:rPr>
        <w:t xml:space="preserve"> </w:t>
      </w:r>
      <w:r w:rsidR="00242427" w:rsidRPr="00735CC7">
        <w:rPr>
          <w:color w:val="000000"/>
          <w:spacing w:val="-6"/>
          <w:sz w:val="26"/>
          <w:szCs w:val="26"/>
          <w:lang w:val="ru-RU" w:eastAsia="ru-RU"/>
        </w:rPr>
        <w:t>:</w:t>
      </w:r>
      <w:proofErr w:type="gramEnd"/>
      <w:r w:rsidR="00242427" w:rsidRPr="00735CC7">
        <w:rPr>
          <w:color w:val="000000"/>
          <w:spacing w:val="-6"/>
          <w:sz w:val="26"/>
          <w:szCs w:val="26"/>
          <w:lang w:val="ru-RU" w:eastAsia="ru-RU"/>
        </w:rPr>
        <w:t xml:space="preserve"> Акад</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МВД, 2010</w:t>
      </w:r>
      <w:r w:rsidR="00C7241F" w:rsidRPr="00735CC7">
        <w:rPr>
          <w:color w:val="000000"/>
          <w:spacing w:val="-6"/>
          <w:sz w:val="26"/>
          <w:szCs w:val="26"/>
          <w:lang w:val="ru-RU" w:eastAsia="ru-RU"/>
        </w:rPr>
        <w:t xml:space="preserve">. </w:t>
      </w:r>
      <w:r w:rsidR="00AB30D3" w:rsidRPr="00735CC7">
        <w:rPr>
          <w:color w:val="000000"/>
          <w:spacing w:val="-6"/>
          <w:sz w:val="26"/>
          <w:szCs w:val="26"/>
          <w:lang w:val="ru-RU" w:eastAsia="ru-RU"/>
        </w:rPr>
        <w:t>–</w:t>
      </w:r>
      <w:r w:rsidR="00FD6287" w:rsidRPr="00735CC7">
        <w:rPr>
          <w:color w:val="000000"/>
          <w:spacing w:val="-6"/>
          <w:sz w:val="26"/>
          <w:szCs w:val="26"/>
          <w:lang w:val="ru-RU" w:eastAsia="ru-RU"/>
        </w:rPr>
        <w:t xml:space="preserve"> </w:t>
      </w:r>
      <w:r w:rsidR="00242427" w:rsidRPr="00735CC7">
        <w:rPr>
          <w:color w:val="000000"/>
          <w:spacing w:val="-6"/>
          <w:sz w:val="26"/>
          <w:szCs w:val="26"/>
          <w:lang w:val="ru-RU" w:eastAsia="ru-RU"/>
        </w:rPr>
        <w:t>Ч</w:t>
      </w:r>
      <w:r w:rsidR="00C7241F" w:rsidRPr="00735CC7">
        <w:rPr>
          <w:color w:val="000000"/>
          <w:spacing w:val="-6"/>
          <w:sz w:val="26"/>
          <w:szCs w:val="26"/>
          <w:lang w:val="ru-RU" w:eastAsia="ru-RU"/>
        </w:rPr>
        <w:t xml:space="preserve">. </w:t>
      </w:r>
      <w:r w:rsidR="00242427" w:rsidRPr="00735CC7">
        <w:rPr>
          <w:color w:val="000000"/>
          <w:spacing w:val="-6"/>
          <w:sz w:val="26"/>
          <w:szCs w:val="26"/>
          <w:lang w:val="ru-RU" w:eastAsia="ru-RU"/>
        </w:rPr>
        <w:t>3</w:t>
      </w:r>
      <w:proofErr w:type="gramStart"/>
      <w:r w:rsidR="00242427" w:rsidRPr="00735CC7">
        <w:rPr>
          <w:color w:val="000000"/>
          <w:spacing w:val="-6"/>
          <w:sz w:val="26"/>
          <w:szCs w:val="26"/>
          <w:lang w:val="ru-RU" w:eastAsia="ru-RU"/>
        </w:rPr>
        <w:t xml:space="preserve"> :</w:t>
      </w:r>
      <w:proofErr w:type="gramEnd"/>
      <w:r w:rsidR="00242427" w:rsidRPr="00735CC7">
        <w:rPr>
          <w:color w:val="000000"/>
          <w:spacing w:val="-6"/>
          <w:sz w:val="26"/>
          <w:szCs w:val="26"/>
          <w:lang w:val="ru-RU" w:eastAsia="ru-RU"/>
        </w:rPr>
        <w:t xml:space="preserve"> Криминалистическая методика</w:t>
      </w:r>
      <w:r w:rsidR="00C7241F" w:rsidRPr="00735CC7">
        <w:rPr>
          <w:color w:val="000000"/>
          <w:spacing w:val="-6"/>
          <w:sz w:val="26"/>
          <w:szCs w:val="26"/>
          <w:lang w:val="ru-RU" w:eastAsia="ru-RU"/>
        </w:rPr>
        <w:t xml:space="preserve">. </w:t>
      </w:r>
      <w:r w:rsidR="00AB30D3" w:rsidRPr="00735CC7">
        <w:rPr>
          <w:color w:val="000000"/>
          <w:spacing w:val="-6"/>
          <w:sz w:val="26"/>
          <w:szCs w:val="26"/>
          <w:lang w:val="ru-RU" w:eastAsia="ru-RU"/>
        </w:rPr>
        <w:t>–</w:t>
      </w:r>
      <w:r w:rsidR="00735CC7" w:rsidRPr="00735CC7">
        <w:rPr>
          <w:color w:val="000000"/>
          <w:spacing w:val="-6"/>
          <w:sz w:val="26"/>
          <w:szCs w:val="26"/>
          <w:lang w:val="ru-RU" w:eastAsia="ru-RU"/>
        </w:rPr>
        <w:t> </w:t>
      </w:r>
      <w:r w:rsidR="00EB7D97" w:rsidRPr="00735CC7">
        <w:rPr>
          <w:color w:val="000000"/>
          <w:spacing w:val="-6"/>
          <w:sz w:val="26"/>
          <w:szCs w:val="26"/>
          <w:lang w:val="ru-RU" w:eastAsia="ru-RU"/>
        </w:rPr>
        <w:t>295 </w:t>
      </w:r>
      <w:r w:rsidR="00C7241F" w:rsidRPr="00735CC7">
        <w:rPr>
          <w:color w:val="000000"/>
          <w:spacing w:val="-6"/>
          <w:sz w:val="26"/>
          <w:szCs w:val="26"/>
          <w:lang w:val="ru-RU" w:eastAsia="ru-RU"/>
        </w:rPr>
        <w:t>с</w:t>
      </w:r>
      <w:r w:rsidR="00766458" w:rsidRPr="00735CC7">
        <w:rPr>
          <w:color w:val="000000"/>
          <w:spacing w:val="-6"/>
          <w:sz w:val="26"/>
          <w:szCs w:val="26"/>
          <w:lang w:val="ru-RU" w:eastAsia="ru-RU"/>
        </w:rPr>
        <w:t>.</w:t>
      </w:r>
      <w:r w:rsidR="00766458" w:rsidRPr="00EB7D97">
        <w:rPr>
          <w:color w:val="000000"/>
          <w:sz w:val="26"/>
          <w:szCs w:val="26"/>
          <w:lang w:val="ru-RU" w:eastAsia="ru-RU"/>
        </w:rPr>
        <w:t xml:space="preserve"> </w:t>
      </w:r>
    </w:p>
    <w:p w:rsidR="00242427" w:rsidRPr="00EB7D97" w:rsidRDefault="00E20519" w:rsidP="00242427">
      <w:pPr>
        <w:pStyle w:val="afb"/>
        <w:spacing w:before="0" w:beforeAutospacing="0" w:after="0" w:afterAutospacing="0"/>
        <w:ind w:firstLine="709"/>
        <w:jc w:val="both"/>
        <w:rPr>
          <w:color w:val="000000"/>
          <w:sz w:val="26"/>
          <w:szCs w:val="26"/>
          <w:lang w:val="ru-RU" w:eastAsia="ru-RU"/>
        </w:rPr>
      </w:pPr>
      <w:r w:rsidRPr="00EB7D97">
        <w:rPr>
          <w:color w:val="000000"/>
          <w:sz w:val="26"/>
          <w:szCs w:val="26"/>
          <w:lang w:val="ru-RU" w:eastAsia="ru-RU"/>
        </w:rPr>
        <w:t>3</w:t>
      </w:r>
      <w:r w:rsidR="00C7241F" w:rsidRPr="00EB7D97">
        <w:rPr>
          <w:color w:val="000000"/>
          <w:sz w:val="26"/>
          <w:szCs w:val="26"/>
          <w:lang w:val="ru-RU" w:eastAsia="ru-RU"/>
        </w:rPr>
        <w:t xml:space="preserve">. </w:t>
      </w:r>
      <w:r w:rsidR="00242427" w:rsidRPr="00EB7D97">
        <w:rPr>
          <w:color w:val="000000"/>
          <w:sz w:val="26"/>
          <w:szCs w:val="26"/>
          <w:lang w:val="ru-RU" w:eastAsia="ru-RU"/>
        </w:rPr>
        <w:t>Мухин, Г</w:t>
      </w:r>
      <w:r w:rsidR="00C7241F" w:rsidRPr="00EB7D97">
        <w:rPr>
          <w:color w:val="000000"/>
          <w:sz w:val="26"/>
          <w:szCs w:val="26"/>
          <w:lang w:val="ru-RU" w:eastAsia="ru-RU"/>
        </w:rPr>
        <w:t xml:space="preserve">. </w:t>
      </w:r>
      <w:r w:rsidR="00242427" w:rsidRPr="00EB7D97">
        <w:rPr>
          <w:color w:val="000000"/>
          <w:sz w:val="26"/>
          <w:szCs w:val="26"/>
          <w:lang w:val="ru-RU" w:eastAsia="ru-RU"/>
        </w:rPr>
        <w:t>Н</w:t>
      </w:r>
      <w:r w:rsidR="00C7241F" w:rsidRPr="00EB7D97">
        <w:rPr>
          <w:color w:val="000000"/>
          <w:sz w:val="26"/>
          <w:szCs w:val="26"/>
          <w:lang w:val="ru-RU" w:eastAsia="ru-RU"/>
        </w:rPr>
        <w:t xml:space="preserve">. </w:t>
      </w:r>
      <w:r w:rsidR="00242427" w:rsidRPr="00EB7D97">
        <w:rPr>
          <w:color w:val="000000"/>
          <w:sz w:val="26"/>
          <w:szCs w:val="26"/>
          <w:lang w:val="ru-RU" w:eastAsia="ru-RU"/>
        </w:rPr>
        <w:t>Особенности структуры и содержания методики расследования преступлений, связанных с посягательством на информационные ресурсы / Г</w:t>
      </w:r>
      <w:r w:rsidR="00C7241F" w:rsidRPr="00EB7D97">
        <w:rPr>
          <w:color w:val="000000"/>
          <w:sz w:val="26"/>
          <w:szCs w:val="26"/>
          <w:lang w:val="ru-RU" w:eastAsia="ru-RU"/>
        </w:rPr>
        <w:t xml:space="preserve">. </w:t>
      </w:r>
      <w:r w:rsidR="00242427" w:rsidRPr="00EB7D97">
        <w:rPr>
          <w:color w:val="000000"/>
          <w:sz w:val="26"/>
          <w:szCs w:val="26"/>
          <w:lang w:val="ru-RU" w:eastAsia="ru-RU"/>
        </w:rPr>
        <w:t>Н</w:t>
      </w:r>
      <w:r w:rsidR="00C7241F" w:rsidRPr="00EB7D97">
        <w:rPr>
          <w:color w:val="000000"/>
          <w:sz w:val="26"/>
          <w:szCs w:val="26"/>
          <w:lang w:val="ru-RU" w:eastAsia="ru-RU"/>
        </w:rPr>
        <w:t xml:space="preserve">. </w:t>
      </w:r>
      <w:r w:rsidR="00242427" w:rsidRPr="00EB7D97">
        <w:rPr>
          <w:color w:val="000000"/>
          <w:sz w:val="26"/>
          <w:szCs w:val="26"/>
          <w:lang w:val="ru-RU" w:eastAsia="ru-RU"/>
        </w:rPr>
        <w:t>Мухин, Д</w:t>
      </w:r>
      <w:r w:rsidR="00C7241F" w:rsidRPr="00EB7D97">
        <w:rPr>
          <w:color w:val="000000"/>
          <w:sz w:val="26"/>
          <w:szCs w:val="26"/>
          <w:lang w:val="ru-RU" w:eastAsia="ru-RU"/>
        </w:rPr>
        <w:t xml:space="preserve">. </w:t>
      </w:r>
      <w:r w:rsidR="00242427" w:rsidRPr="00EB7D97">
        <w:rPr>
          <w:color w:val="000000"/>
          <w:sz w:val="26"/>
          <w:szCs w:val="26"/>
          <w:lang w:val="ru-RU" w:eastAsia="ru-RU"/>
        </w:rPr>
        <w:t>В</w:t>
      </w:r>
      <w:r w:rsidR="00C7241F" w:rsidRPr="00EB7D97">
        <w:rPr>
          <w:color w:val="000000"/>
          <w:sz w:val="26"/>
          <w:szCs w:val="26"/>
          <w:lang w:val="ru-RU" w:eastAsia="ru-RU"/>
        </w:rPr>
        <w:t xml:space="preserve">. </w:t>
      </w:r>
      <w:r w:rsidR="00242427" w:rsidRPr="00EB7D97">
        <w:rPr>
          <w:color w:val="000000"/>
          <w:sz w:val="26"/>
          <w:szCs w:val="26"/>
          <w:lang w:val="ru-RU" w:eastAsia="ru-RU"/>
        </w:rPr>
        <w:t>Исютин-Федотков // Библиотека криминали</w:t>
      </w:r>
      <w:r w:rsidR="00FD6287" w:rsidRPr="00EB7D97">
        <w:rPr>
          <w:color w:val="000000"/>
          <w:sz w:val="26"/>
          <w:szCs w:val="26"/>
          <w:lang w:val="ru-RU" w:eastAsia="ru-RU"/>
        </w:rPr>
        <w:t>ста</w:t>
      </w:r>
      <w:r w:rsidR="00C7241F" w:rsidRPr="00EB7D97">
        <w:rPr>
          <w:color w:val="000000"/>
          <w:sz w:val="26"/>
          <w:szCs w:val="26"/>
          <w:lang w:val="ru-RU" w:eastAsia="ru-RU"/>
        </w:rPr>
        <w:t xml:space="preserve">.  </w:t>
      </w:r>
      <w:r w:rsidR="00FD6287" w:rsidRPr="00EB7D97">
        <w:rPr>
          <w:color w:val="000000"/>
          <w:sz w:val="26"/>
          <w:szCs w:val="26"/>
          <w:lang w:val="ru-RU" w:eastAsia="ru-RU"/>
        </w:rPr>
        <w:t>– 2013</w:t>
      </w:r>
      <w:r w:rsidR="00C7241F" w:rsidRPr="00EB7D97">
        <w:rPr>
          <w:color w:val="000000"/>
          <w:sz w:val="26"/>
          <w:szCs w:val="26"/>
          <w:lang w:val="ru-RU" w:eastAsia="ru-RU"/>
        </w:rPr>
        <w:t xml:space="preserve">. </w:t>
      </w:r>
      <w:r w:rsidR="00FD6287" w:rsidRPr="00EB7D97">
        <w:rPr>
          <w:color w:val="000000"/>
          <w:sz w:val="26"/>
          <w:szCs w:val="26"/>
          <w:lang w:val="ru-RU" w:eastAsia="ru-RU"/>
        </w:rPr>
        <w:t>–</w:t>
      </w:r>
      <w:r w:rsidR="00242427" w:rsidRPr="00EB7D97">
        <w:rPr>
          <w:color w:val="000000"/>
          <w:sz w:val="26"/>
          <w:szCs w:val="26"/>
          <w:lang w:val="ru-RU" w:eastAsia="ru-RU"/>
        </w:rPr>
        <w:t xml:space="preserve"> № 5 (10)</w:t>
      </w:r>
      <w:r w:rsidR="00766458" w:rsidRPr="00EB7D97">
        <w:rPr>
          <w:color w:val="000000"/>
          <w:sz w:val="26"/>
          <w:szCs w:val="26"/>
          <w:lang w:val="ru-RU" w:eastAsia="ru-RU"/>
        </w:rPr>
        <w:t xml:space="preserve">. </w:t>
      </w:r>
      <w:r w:rsidR="00735CC7" w:rsidRPr="00735CC7">
        <w:rPr>
          <w:color w:val="000000"/>
          <w:sz w:val="26"/>
          <w:szCs w:val="26"/>
          <w:lang w:val="ru-RU" w:eastAsia="ru-RU"/>
        </w:rPr>
        <w:t>–</w:t>
      </w:r>
      <w:r w:rsidR="00735CC7">
        <w:rPr>
          <w:color w:val="000000"/>
          <w:sz w:val="26"/>
          <w:szCs w:val="26"/>
          <w:lang w:val="ru-RU" w:eastAsia="ru-RU"/>
        </w:rPr>
        <w:t xml:space="preserve"> </w:t>
      </w:r>
      <w:r w:rsidR="00C7241F" w:rsidRPr="00EB7D97">
        <w:rPr>
          <w:color w:val="000000"/>
          <w:sz w:val="26"/>
          <w:szCs w:val="26"/>
          <w:lang w:val="ru-RU" w:eastAsia="ru-RU"/>
        </w:rPr>
        <w:t>С</w:t>
      </w:r>
      <w:r w:rsidR="00766458" w:rsidRPr="00EB7D97">
        <w:rPr>
          <w:color w:val="000000"/>
          <w:sz w:val="26"/>
          <w:szCs w:val="26"/>
          <w:lang w:val="ru-RU" w:eastAsia="ru-RU"/>
        </w:rPr>
        <w:t>.</w:t>
      </w:r>
      <w:r w:rsidR="00DC6ABA" w:rsidRPr="00EB7D97">
        <w:rPr>
          <w:rFonts w:eastAsia="Calibri"/>
          <w:bCs/>
          <w:sz w:val="26"/>
          <w:szCs w:val="26"/>
          <w:lang w:val="ru-RU" w:eastAsia="en-US"/>
        </w:rPr>
        <w:t xml:space="preserve"> </w:t>
      </w:r>
      <w:r w:rsidR="00FD6287" w:rsidRPr="00EB7D97">
        <w:rPr>
          <w:color w:val="000000"/>
          <w:sz w:val="26"/>
          <w:szCs w:val="26"/>
          <w:lang w:val="ru-RU" w:eastAsia="ru-RU"/>
        </w:rPr>
        <w:t>280</w:t>
      </w:r>
      <w:r w:rsidR="00AB30D3" w:rsidRPr="00EB7D97">
        <w:rPr>
          <w:color w:val="000000"/>
          <w:sz w:val="26"/>
          <w:szCs w:val="26"/>
          <w:lang w:val="ru-RU" w:eastAsia="ru-RU"/>
        </w:rPr>
        <w:t>–</w:t>
      </w:r>
      <w:r w:rsidR="00242427" w:rsidRPr="00EB7D97">
        <w:rPr>
          <w:color w:val="000000"/>
          <w:sz w:val="26"/>
          <w:szCs w:val="26"/>
          <w:lang w:val="ru-RU" w:eastAsia="ru-RU"/>
        </w:rPr>
        <w:t>286</w:t>
      </w:r>
      <w:r w:rsidR="00C7241F" w:rsidRPr="00EB7D97">
        <w:rPr>
          <w:color w:val="000000"/>
          <w:sz w:val="26"/>
          <w:szCs w:val="26"/>
          <w:lang w:val="ru-RU" w:eastAsia="ru-RU"/>
        </w:rPr>
        <w:t xml:space="preserve">. </w:t>
      </w:r>
    </w:p>
    <w:p w:rsidR="00242427" w:rsidRPr="00EB7D97" w:rsidRDefault="00E20519" w:rsidP="00E20519">
      <w:pPr>
        <w:pStyle w:val="afb"/>
        <w:spacing w:before="0" w:beforeAutospacing="0" w:after="0" w:afterAutospacing="0"/>
        <w:ind w:firstLine="709"/>
        <w:jc w:val="both"/>
        <w:rPr>
          <w:b/>
          <w:color w:val="000000"/>
          <w:sz w:val="26"/>
          <w:szCs w:val="26"/>
          <w:lang w:val="ru-RU"/>
        </w:rPr>
      </w:pPr>
      <w:r w:rsidRPr="00EB7D97">
        <w:rPr>
          <w:color w:val="000000"/>
          <w:sz w:val="26"/>
          <w:szCs w:val="26"/>
          <w:lang w:val="ru-RU" w:eastAsia="ru-RU"/>
        </w:rPr>
        <w:t>4</w:t>
      </w:r>
      <w:r w:rsidR="00C7241F" w:rsidRPr="00EB7D97">
        <w:rPr>
          <w:color w:val="000000"/>
          <w:sz w:val="26"/>
          <w:szCs w:val="26"/>
          <w:lang w:val="ru-RU" w:eastAsia="ru-RU"/>
        </w:rPr>
        <w:t xml:space="preserve">. </w:t>
      </w:r>
      <w:r w:rsidR="00242427" w:rsidRPr="00EB7D97">
        <w:rPr>
          <w:color w:val="000000"/>
          <w:sz w:val="26"/>
          <w:szCs w:val="26"/>
          <w:lang w:val="ru-RU"/>
        </w:rPr>
        <w:t>Сайт Министерства по налог</w:t>
      </w:r>
      <w:r w:rsidR="00DC6ABA" w:rsidRPr="00EB7D97">
        <w:rPr>
          <w:color w:val="000000"/>
          <w:sz w:val="26"/>
          <w:szCs w:val="26"/>
          <w:lang w:val="ru-RU"/>
        </w:rPr>
        <w:t xml:space="preserve">ам и сборам Республики Беларусь </w:t>
      </w:r>
      <w:r w:rsidR="00242427" w:rsidRPr="00EB7D97">
        <w:rPr>
          <w:color w:val="000000"/>
          <w:sz w:val="26"/>
          <w:szCs w:val="26"/>
          <w:lang w:val="ru-RU"/>
        </w:rPr>
        <w:t>[Электронный ресурс]</w:t>
      </w:r>
      <w:r w:rsidR="00C7241F" w:rsidRPr="00EB7D97">
        <w:rPr>
          <w:color w:val="000000"/>
          <w:sz w:val="26"/>
          <w:szCs w:val="26"/>
          <w:lang w:val="ru-RU"/>
        </w:rPr>
        <w:t xml:space="preserve">. </w:t>
      </w:r>
      <w:r w:rsidR="00DC6ABA" w:rsidRPr="00EB7D97">
        <w:rPr>
          <w:rFonts w:eastAsia="Calibri"/>
          <w:bCs/>
          <w:sz w:val="26"/>
          <w:szCs w:val="26"/>
          <w:lang w:val="ru-RU" w:eastAsia="en-US"/>
        </w:rPr>
        <w:t xml:space="preserve">– </w:t>
      </w:r>
      <w:r w:rsidR="00242427" w:rsidRPr="00EB7D97">
        <w:rPr>
          <w:color w:val="000000"/>
          <w:sz w:val="26"/>
          <w:szCs w:val="26"/>
          <w:lang w:val="ru-RU"/>
        </w:rPr>
        <w:t xml:space="preserve">Режим доступа: </w:t>
      </w:r>
      <w:r w:rsidR="00242427" w:rsidRPr="00EB7D97">
        <w:rPr>
          <w:color w:val="000000"/>
          <w:sz w:val="26"/>
          <w:szCs w:val="26"/>
        </w:rPr>
        <w:t>http</w:t>
      </w:r>
      <w:r w:rsidR="00242427" w:rsidRPr="00EB7D97">
        <w:rPr>
          <w:color w:val="000000"/>
          <w:sz w:val="26"/>
          <w:szCs w:val="26"/>
          <w:lang w:val="ru-RU"/>
        </w:rPr>
        <w:t>://</w:t>
      </w:r>
      <w:r w:rsidR="00242427" w:rsidRPr="00EB7D97">
        <w:rPr>
          <w:color w:val="000000"/>
          <w:sz w:val="26"/>
          <w:szCs w:val="26"/>
          <w:lang w:val="ru-RU" w:eastAsia="ru-RU"/>
        </w:rPr>
        <w:t>www</w:t>
      </w:r>
      <w:r w:rsidR="00DC6ABA" w:rsidRPr="00EB7D97">
        <w:rPr>
          <w:color w:val="000000"/>
          <w:sz w:val="26"/>
          <w:szCs w:val="26"/>
          <w:lang w:val="ru-RU" w:eastAsia="ru-RU"/>
        </w:rPr>
        <w:t>.</w:t>
      </w:r>
      <w:r w:rsidR="00242427" w:rsidRPr="00EB7D97">
        <w:rPr>
          <w:color w:val="000000"/>
          <w:sz w:val="26"/>
          <w:szCs w:val="26"/>
          <w:lang w:val="ru-RU" w:eastAsia="ru-RU"/>
        </w:rPr>
        <w:t>nalog</w:t>
      </w:r>
      <w:r w:rsidR="00DC6ABA" w:rsidRPr="00EB7D97">
        <w:rPr>
          <w:color w:val="000000"/>
          <w:sz w:val="26"/>
          <w:szCs w:val="26"/>
          <w:lang w:val="ru-RU" w:eastAsia="ru-RU"/>
        </w:rPr>
        <w:t>.</w:t>
      </w:r>
      <w:r w:rsidR="00242427" w:rsidRPr="00EB7D97">
        <w:rPr>
          <w:color w:val="000000"/>
          <w:sz w:val="26"/>
          <w:szCs w:val="26"/>
          <w:lang w:val="ru-RU" w:eastAsia="ru-RU"/>
        </w:rPr>
        <w:t>gov</w:t>
      </w:r>
      <w:r w:rsidR="00DC6ABA" w:rsidRPr="00EB7D97">
        <w:rPr>
          <w:color w:val="000000"/>
          <w:sz w:val="26"/>
          <w:szCs w:val="26"/>
          <w:lang w:val="ru-RU" w:eastAsia="ru-RU"/>
        </w:rPr>
        <w:t>.</w:t>
      </w:r>
      <w:r w:rsidR="00242427" w:rsidRPr="00EB7D97">
        <w:rPr>
          <w:color w:val="000000"/>
          <w:sz w:val="26"/>
          <w:szCs w:val="26"/>
          <w:lang w:val="ru-RU" w:eastAsia="ru-RU"/>
        </w:rPr>
        <w:t>by</w:t>
      </w:r>
      <w:r w:rsidR="00DC6ABA" w:rsidRPr="00EB7D97">
        <w:rPr>
          <w:color w:val="000000"/>
          <w:sz w:val="26"/>
          <w:szCs w:val="26"/>
          <w:lang w:val="ru-RU" w:eastAsia="ru-RU"/>
        </w:rPr>
        <w:t>.</w:t>
      </w:r>
      <w:r w:rsidR="00FD6287" w:rsidRPr="00EB7D97">
        <w:rPr>
          <w:rStyle w:val="FontStyle74"/>
          <w:sz w:val="26"/>
          <w:szCs w:val="26"/>
          <w:lang w:val="ru-RU"/>
        </w:rPr>
        <w:t xml:space="preserve"> </w:t>
      </w:r>
      <w:r w:rsidR="00AB30D3" w:rsidRPr="00735CC7">
        <w:rPr>
          <w:rStyle w:val="FontStyle74"/>
          <w:b w:val="0"/>
          <w:i w:val="0"/>
          <w:sz w:val="26"/>
          <w:szCs w:val="26"/>
          <w:lang w:val="ru-RU"/>
        </w:rPr>
        <w:t>–</w:t>
      </w:r>
      <w:r w:rsidR="00242427" w:rsidRPr="00EB7D97">
        <w:rPr>
          <w:rStyle w:val="FontStyle74"/>
          <w:sz w:val="26"/>
          <w:szCs w:val="26"/>
          <w:lang w:val="ru-RU"/>
        </w:rPr>
        <w:t xml:space="preserve"> </w:t>
      </w:r>
      <w:r w:rsidR="00242427" w:rsidRPr="00EB7D97">
        <w:rPr>
          <w:color w:val="000000"/>
          <w:sz w:val="26"/>
          <w:szCs w:val="26"/>
          <w:lang w:val="ru-RU"/>
        </w:rPr>
        <w:t>Дата доступа: 06</w:t>
      </w:r>
      <w:r w:rsidR="00C7241F" w:rsidRPr="00EB7D97">
        <w:rPr>
          <w:color w:val="000000"/>
          <w:sz w:val="26"/>
          <w:szCs w:val="26"/>
          <w:lang w:val="ru-RU"/>
        </w:rPr>
        <w:t>.</w:t>
      </w:r>
      <w:r w:rsidR="00242427" w:rsidRPr="00EB7D97">
        <w:rPr>
          <w:color w:val="000000"/>
          <w:sz w:val="26"/>
          <w:szCs w:val="26"/>
          <w:lang w:val="ru-RU"/>
        </w:rPr>
        <w:t>05</w:t>
      </w:r>
      <w:r w:rsidR="00735CC7">
        <w:rPr>
          <w:color w:val="000000"/>
          <w:sz w:val="26"/>
          <w:szCs w:val="26"/>
          <w:lang w:val="ru-RU"/>
        </w:rPr>
        <w:t>.</w:t>
      </w:r>
      <w:r w:rsidR="00242427" w:rsidRPr="00EB7D97">
        <w:rPr>
          <w:color w:val="000000"/>
          <w:sz w:val="26"/>
          <w:szCs w:val="26"/>
          <w:lang w:val="ru-RU"/>
        </w:rPr>
        <w:t>2019</w:t>
      </w:r>
      <w:r w:rsidR="00766458" w:rsidRPr="00EB7D97">
        <w:rPr>
          <w:color w:val="000000"/>
          <w:sz w:val="26"/>
          <w:szCs w:val="26"/>
          <w:lang w:val="ru-RU"/>
        </w:rPr>
        <w:t xml:space="preserve">. </w:t>
      </w:r>
    </w:p>
    <w:p w:rsidR="00242427" w:rsidRPr="005A5CC8" w:rsidRDefault="00E20519" w:rsidP="00242427">
      <w:pPr>
        <w:pStyle w:val="afb"/>
        <w:spacing w:before="0" w:beforeAutospacing="0" w:after="0" w:afterAutospacing="0"/>
        <w:ind w:firstLine="709"/>
        <w:jc w:val="both"/>
        <w:rPr>
          <w:color w:val="000000"/>
          <w:sz w:val="26"/>
          <w:szCs w:val="26"/>
          <w:lang w:val="ru-RU" w:eastAsia="ru-RU"/>
        </w:rPr>
      </w:pPr>
      <w:r w:rsidRPr="00EB7D97">
        <w:rPr>
          <w:color w:val="000000"/>
          <w:sz w:val="26"/>
          <w:szCs w:val="26"/>
          <w:lang w:val="ru-RU" w:eastAsia="ru-RU"/>
        </w:rPr>
        <w:t>5</w:t>
      </w:r>
      <w:r w:rsidR="00C7241F" w:rsidRPr="00EB7D97">
        <w:rPr>
          <w:color w:val="000000"/>
          <w:sz w:val="26"/>
          <w:szCs w:val="26"/>
          <w:lang w:val="ru-RU" w:eastAsia="ru-RU"/>
        </w:rPr>
        <w:t xml:space="preserve">. </w:t>
      </w:r>
      <w:r w:rsidR="00242427" w:rsidRPr="00EB7D97">
        <w:rPr>
          <w:color w:val="000000"/>
          <w:sz w:val="26"/>
          <w:szCs w:val="26"/>
          <w:lang w:val="ru-RU" w:eastAsia="ru-RU"/>
        </w:rPr>
        <w:t>Яблоков, Н</w:t>
      </w:r>
      <w:r w:rsidR="00C7241F" w:rsidRPr="00EB7D97">
        <w:rPr>
          <w:color w:val="000000"/>
          <w:sz w:val="26"/>
          <w:szCs w:val="26"/>
          <w:lang w:val="ru-RU" w:eastAsia="ru-RU"/>
        </w:rPr>
        <w:t xml:space="preserve">. </w:t>
      </w:r>
      <w:r w:rsidR="00242427" w:rsidRPr="00EB7D97">
        <w:rPr>
          <w:color w:val="000000"/>
          <w:sz w:val="26"/>
          <w:szCs w:val="26"/>
          <w:lang w:val="ru-RU" w:eastAsia="ru-RU"/>
        </w:rPr>
        <w:t>П</w:t>
      </w:r>
      <w:r w:rsidR="00C7241F" w:rsidRPr="00EB7D97">
        <w:rPr>
          <w:color w:val="000000"/>
          <w:sz w:val="26"/>
          <w:szCs w:val="26"/>
          <w:lang w:val="ru-RU" w:eastAsia="ru-RU"/>
        </w:rPr>
        <w:t xml:space="preserve">. </w:t>
      </w:r>
      <w:r w:rsidR="00242427" w:rsidRPr="00EB7D97">
        <w:rPr>
          <w:color w:val="000000"/>
          <w:sz w:val="26"/>
          <w:szCs w:val="26"/>
          <w:lang w:val="ru-RU" w:eastAsia="ru-RU"/>
        </w:rPr>
        <w:t>Криминалистика</w:t>
      </w:r>
      <w:r w:rsidR="00DC6ABA" w:rsidRPr="00EB7D97">
        <w:rPr>
          <w:color w:val="000000"/>
          <w:sz w:val="26"/>
          <w:szCs w:val="26"/>
          <w:lang w:val="ru-RU" w:eastAsia="ru-RU"/>
        </w:rPr>
        <w:t xml:space="preserve"> </w:t>
      </w:r>
      <w:r w:rsidR="00242427" w:rsidRPr="00EB7D97">
        <w:rPr>
          <w:color w:val="000000"/>
          <w:sz w:val="26"/>
          <w:szCs w:val="26"/>
          <w:lang w:val="ru-RU" w:eastAsia="ru-RU"/>
        </w:rPr>
        <w:t>: кратк</w:t>
      </w:r>
      <w:r w:rsidR="00DC6ABA" w:rsidRPr="00EB7D97">
        <w:rPr>
          <w:color w:val="000000"/>
          <w:sz w:val="26"/>
          <w:szCs w:val="26"/>
          <w:lang w:val="ru-RU" w:eastAsia="ru-RU"/>
        </w:rPr>
        <w:t>ий учеб</w:t>
      </w:r>
      <w:proofErr w:type="gramStart"/>
      <w:r w:rsidR="00DC6ABA" w:rsidRPr="00EB7D97">
        <w:rPr>
          <w:color w:val="000000"/>
          <w:sz w:val="26"/>
          <w:szCs w:val="26"/>
          <w:lang w:val="ru-RU" w:eastAsia="ru-RU"/>
        </w:rPr>
        <w:t>.</w:t>
      </w:r>
      <w:proofErr w:type="gramEnd"/>
      <w:r w:rsidR="00FD6287" w:rsidRPr="00EB7D97">
        <w:rPr>
          <w:color w:val="000000"/>
          <w:sz w:val="26"/>
          <w:szCs w:val="26"/>
          <w:lang w:val="ru-RU" w:eastAsia="ru-RU"/>
        </w:rPr>
        <w:t xml:space="preserve"> </w:t>
      </w:r>
      <w:proofErr w:type="gramStart"/>
      <w:r w:rsidR="00FD6287" w:rsidRPr="00EB7D97">
        <w:rPr>
          <w:color w:val="000000"/>
          <w:sz w:val="26"/>
          <w:szCs w:val="26"/>
          <w:lang w:val="ru-RU" w:eastAsia="ru-RU"/>
        </w:rPr>
        <w:t>к</w:t>
      </w:r>
      <w:proofErr w:type="gramEnd"/>
      <w:r w:rsidR="00FD6287" w:rsidRPr="00EB7D97">
        <w:rPr>
          <w:color w:val="000000"/>
          <w:sz w:val="26"/>
          <w:szCs w:val="26"/>
          <w:lang w:val="ru-RU" w:eastAsia="ru-RU"/>
        </w:rPr>
        <w:t>урс / Н</w:t>
      </w:r>
      <w:r w:rsidR="00C7241F" w:rsidRPr="00EB7D97">
        <w:rPr>
          <w:color w:val="000000"/>
          <w:sz w:val="26"/>
          <w:szCs w:val="26"/>
          <w:lang w:val="ru-RU" w:eastAsia="ru-RU"/>
        </w:rPr>
        <w:t xml:space="preserve">. </w:t>
      </w:r>
      <w:r w:rsidR="00FD6287" w:rsidRPr="00EB7D97">
        <w:rPr>
          <w:color w:val="000000"/>
          <w:sz w:val="26"/>
          <w:szCs w:val="26"/>
          <w:lang w:val="ru-RU" w:eastAsia="ru-RU"/>
        </w:rPr>
        <w:t>П</w:t>
      </w:r>
      <w:r w:rsidR="00C7241F" w:rsidRPr="00EB7D97">
        <w:rPr>
          <w:color w:val="000000"/>
          <w:sz w:val="26"/>
          <w:szCs w:val="26"/>
          <w:lang w:val="ru-RU" w:eastAsia="ru-RU"/>
        </w:rPr>
        <w:t xml:space="preserve">. </w:t>
      </w:r>
      <w:r w:rsidR="00FD6287" w:rsidRPr="00EB7D97">
        <w:rPr>
          <w:color w:val="000000"/>
          <w:sz w:val="26"/>
          <w:szCs w:val="26"/>
          <w:lang w:val="ru-RU" w:eastAsia="ru-RU"/>
        </w:rPr>
        <w:t>Яблоков</w:t>
      </w:r>
      <w:r w:rsidR="00C7241F" w:rsidRPr="00EB7D97">
        <w:rPr>
          <w:color w:val="000000"/>
          <w:sz w:val="26"/>
          <w:szCs w:val="26"/>
          <w:lang w:val="ru-RU" w:eastAsia="ru-RU"/>
        </w:rPr>
        <w:t xml:space="preserve">. </w:t>
      </w:r>
      <w:r w:rsidR="00AB30D3" w:rsidRPr="00EB7D97">
        <w:rPr>
          <w:color w:val="000000"/>
          <w:spacing w:val="2"/>
          <w:sz w:val="26"/>
          <w:szCs w:val="26"/>
          <w:lang w:val="ru-RU" w:eastAsia="ru-RU"/>
        </w:rPr>
        <w:t>–</w:t>
      </w:r>
      <w:r w:rsidR="00242427" w:rsidRPr="00EB7D97">
        <w:rPr>
          <w:color w:val="000000"/>
          <w:sz w:val="26"/>
          <w:szCs w:val="26"/>
          <w:lang w:val="ru-RU" w:eastAsia="ru-RU"/>
        </w:rPr>
        <w:t xml:space="preserve"> М</w:t>
      </w:r>
      <w:r w:rsidR="00C7241F" w:rsidRPr="00EB7D97">
        <w:rPr>
          <w:color w:val="000000"/>
          <w:sz w:val="26"/>
          <w:szCs w:val="26"/>
          <w:lang w:val="ru-RU" w:eastAsia="ru-RU"/>
        </w:rPr>
        <w:t>.</w:t>
      </w:r>
      <w:proofErr w:type="gramStart"/>
      <w:r w:rsidR="00C7241F" w:rsidRPr="00EB7D97">
        <w:rPr>
          <w:color w:val="000000"/>
          <w:sz w:val="26"/>
          <w:szCs w:val="26"/>
          <w:lang w:val="ru-RU" w:eastAsia="ru-RU"/>
        </w:rPr>
        <w:t xml:space="preserve"> </w:t>
      </w:r>
      <w:r w:rsidR="00242427" w:rsidRPr="00EB7D97">
        <w:rPr>
          <w:color w:val="000000"/>
          <w:sz w:val="26"/>
          <w:szCs w:val="26"/>
          <w:lang w:val="ru-RU" w:eastAsia="ru-RU"/>
        </w:rPr>
        <w:t>:</w:t>
      </w:r>
      <w:proofErr w:type="gramEnd"/>
      <w:r w:rsidR="00242427" w:rsidRPr="00EB7D97">
        <w:rPr>
          <w:color w:val="000000"/>
          <w:sz w:val="26"/>
          <w:szCs w:val="26"/>
          <w:lang w:val="ru-RU" w:eastAsia="ru-RU"/>
        </w:rPr>
        <w:t xml:space="preserve"> Норма, 2000</w:t>
      </w:r>
      <w:r w:rsidR="00C7241F" w:rsidRPr="00EB7D97">
        <w:rPr>
          <w:color w:val="000000"/>
          <w:sz w:val="26"/>
          <w:szCs w:val="26"/>
          <w:lang w:val="ru-RU" w:eastAsia="ru-RU"/>
        </w:rPr>
        <w:t xml:space="preserve">. </w:t>
      </w:r>
      <w:r w:rsidR="00AB30D3" w:rsidRPr="00EB7D97">
        <w:rPr>
          <w:color w:val="000000"/>
          <w:spacing w:val="2"/>
          <w:sz w:val="26"/>
          <w:szCs w:val="26"/>
          <w:lang w:val="ru-RU" w:eastAsia="ru-RU"/>
        </w:rPr>
        <w:t>–</w:t>
      </w:r>
      <w:r w:rsidR="00FD6287" w:rsidRPr="00EB7D97">
        <w:rPr>
          <w:color w:val="000000"/>
          <w:spacing w:val="2"/>
          <w:sz w:val="26"/>
          <w:szCs w:val="26"/>
          <w:lang w:val="ru-RU" w:eastAsia="ru-RU"/>
        </w:rPr>
        <w:t xml:space="preserve"> </w:t>
      </w:r>
      <w:r w:rsidR="00242427" w:rsidRPr="00EB7D97">
        <w:rPr>
          <w:color w:val="000000"/>
          <w:sz w:val="26"/>
          <w:szCs w:val="26"/>
          <w:lang w:val="ru-RU" w:eastAsia="ru-RU"/>
        </w:rPr>
        <w:t xml:space="preserve">371 </w:t>
      </w:r>
      <w:r w:rsidR="00C7241F" w:rsidRPr="00EB7D97">
        <w:rPr>
          <w:color w:val="000000"/>
          <w:sz w:val="26"/>
          <w:szCs w:val="26"/>
          <w:lang w:val="ru-RU" w:eastAsia="ru-RU"/>
        </w:rPr>
        <w:t>с</w:t>
      </w:r>
      <w:r w:rsidR="00766458" w:rsidRPr="00EB7D97">
        <w:rPr>
          <w:color w:val="000000"/>
          <w:sz w:val="26"/>
          <w:szCs w:val="26"/>
          <w:lang w:val="ru-RU" w:eastAsia="ru-RU"/>
        </w:rPr>
        <w:t>.</w:t>
      </w:r>
      <w:r w:rsidR="00766458">
        <w:rPr>
          <w:color w:val="000000"/>
          <w:sz w:val="26"/>
          <w:szCs w:val="26"/>
          <w:lang w:val="ru-RU" w:eastAsia="ru-RU"/>
        </w:rPr>
        <w:t xml:space="preserve"> </w:t>
      </w:r>
    </w:p>
    <w:p w:rsidR="00242427" w:rsidRPr="005A5CC8" w:rsidRDefault="00242427" w:rsidP="00242427">
      <w:pPr>
        <w:pStyle w:val="afb"/>
        <w:spacing w:before="0" w:beforeAutospacing="0" w:after="0" w:afterAutospacing="0"/>
        <w:ind w:firstLine="709"/>
        <w:jc w:val="both"/>
        <w:rPr>
          <w:color w:val="000000"/>
          <w:sz w:val="26"/>
          <w:szCs w:val="26"/>
          <w:lang w:val="ru-RU" w:eastAsia="ru-RU"/>
        </w:rPr>
      </w:pPr>
    </w:p>
    <w:p w:rsidR="00EB7D97" w:rsidRPr="005A5CC8" w:rsidRDefault="00EB7D97" w:rsidP="00242427">
      <w:pPr>
        <w:pStyle w:val="afb"/>
        <w:spacing w:before="0" w:beforeAutospacing="0" w:after="0" w:afterAutospacing="0"/>
        <w:ind w:firstLine="709"/>
        <w:jc w:val="both"/>
        <w:rPr>
          <w:color w:val="000000"/>
          <w:sz w:val="26"/>
          <w:szCs w:val="26"/>
          <w:lang w:val="ru-RU" w:eastAsia="ru-RU"/>
        </w:rPr>
      </w:pPr>
    </w:p>
    <w:p w:rsidR="00242427" w:rsidRPr="005A5CC8" w:rsidRDefault="00242427" w:rsidP="007144EC">
      <w:pPr>
        <w:pStyle w:val="afff8"/>
      </w:pPr>
      <w:bookmarkStart w:id="251" w:name="_Toc22206911"/>
      <w:r w:rsidRPr="005A5CC8">
        <w:t>Е</w:t>
      </w:r>
      <w:r w:rsidR="00C7241F">
        <w:t xml:space="preserve">. </w:t>
      </w:r>
      <w:r w:rsidRPr="005A5CC8">
        <w:t>А</w:t>
      </w:r>
      <w:r w:rsidR="00C7241F">
        <w:t xml:space="preserve">. </w:t>
      </w:r>
      <w:r w:rsidRPr="005A5CC8">
        <w:t>ПАНТЕЛЕЕВА, Е</w:t>
      </w:r>
      <w:r w:rsidR="00C7241F">
        <w:t xml:space="preserve">. </w:t>
      </w:r>
      <w:r w:rsidRPr="005A5CC8">
        <w:t>А</w:t>
      </w:r>
      <w:r w:rsidR="00C7241F">
        <w:t xml:space="preserve">. </w:t>
      </w:r>
      <w:r w:rsidRPr="005A5CC8">
        <w:t>САВЧЕНКОВА</w:t>
      </w:r>
      <w:bookmarkEnd w:id="251"/>
      <w:r w:rsidRPr="005A5CC8">
        <w:t xml:space="preserve"> </w:t>
      </w:r>
    </w:p>
    <w:p w:rsidR="00242427" w:rsidRPr="005A5CC8" w:rsidRDefault="00242427" w:rsidP="00BA0360">
      <w:pPr>
        <w:ind w:left="709"/>
        <w:rPr>
          <w:sz w:val="26"/>
          <w:szCs w:val="26"/>
        </w:rPr>
      </w:pPr>
      <w:r w:rsidRPr="005A5CC8">
        <w:rPr>
          <w:sz w:val="26"/>
          <w:szCs w:val="26"/>
        </w:rPr>
        <w:t>Научный руководитель</w:t>
      </w:r>
      <w:r w:rsidR="00BA0360">
        <w:rPr>
          <w:sz w:val="26"/>
          <w:szCs w:val="26"/>
        </w:rPr>
        <w:t xml:space="preserve"> </w:t>
      </w:r>
      <w:r w:rsidR="00BA0360">
        <w:rPr>
          <w:rFonts w:eastAsia="Calibri"/>
          <w:sz w:val="26"/>
          <w:szCs w:val="26"/>
          <w:lang w:eastAsia="en-US"/>
        </w:rPr>
        <w:t>‒</w:t>
      </w:r>
      <w:r w:rsidRPr="005A5CC8">
        <w:rPr>
          <w:i/>
          <w:sz w:val="26"/>
          <w:szCs w:val="26"/>
        </w:rPr>
        <w:t xml:space="preserve"> </w:t>
      </w:r>
      <w:r w:rsidRPr="005A5CC8">
        <w:rPr>
          <w:sz w:val="26"/>
          <w:szCs w:val="26"/>
        </w:rPr>
        <w:t>Р</w:t>
      </w:r>
      <w:r w:rsidR="00C7241F">
        <w:rPr>
          <w:sz w:val="26"/>
          <w:szCs w:val="26"/>
        </w:rPr>
        <w:t xml:space="preserve">. </w:t>
      </w:r>
      <w:r w:rsidRPr="005A5CC8">
        <w:rPr>
          <w:sz w:val="26"/>
          <w:szCs w:val="26"/>
        </w:rPr>
        <w:t>В</w:t>
      </w:r>
      <w:r w:rsidR="00C7241F">
        <w:rPr>
          <w:sz w:val="26"/>
          <w:szCs w:val="26"/>
        </w:rPr>
        <w:t xml:space="preserve">. </w:t>
      </w:r>
      <w:r w:rsidRPr="005A5CC8">
        <w:rPr>
          <w:sz w:val="26"/>
          <w:szCs w:val="26"/>
        </w:rPr>
        <w:t xml:space="preserve">Крутько, </w:t>
      </w:r>
      <w:r w:rsidR="005A3F2E" w:rsidRPr="005A5CC8">
        <w:rPr>
          <w:sz w:val="26"/>
          <w:szCs w:val="26"/>
        </w:rPr>
        <w:t xml:space="preserve">магистр юридических наук,  </w:t>
      </w:r>
      <w:r w:rsidR="00FD6287">
        <w:rPr>
          <w:sz w:val="26"/>
          <w:szCs w:val="26"/>
        </w:rPr>
        <w:t>старший преподаватель</w:t>
      </w:r>
    </w:p>
    <w:p w:rsidR="00242427" w:rsidRPr="005A5CC8" w:rsidRDefault="00242427" w:rsidP="00BA0360">
      <w:pPr>
        <w:ind w:left="709"/>
        <w:rPr>
          <w:sz w:val="26"/>
          <w:szCs w:val="26"/>
        </w:rPr>
      </w:pPr>
      <w:r w:rsidRPr="005A5CC8">
        <w:rPr>
          <w:sz w:val="26"/>
          <w:szCs w:val="26"/>
        </w:rPr>
        <w:t>Барановичи, Барановичский государственный университет</w:t>
      </w:r>
    </w:p>
    <w:p w:rsidR="00242427" w:rsidRPr="005A5CC8" w:rsidRDefault="00242427" w:rsidP="007144EC">
      <w:pPr>
        <w:spacing w:line="360" w:lineRule="auto"/>
        <w:ind w:left="709" w:firstLine="709"/>
        <w:rPr>
          <w:b/>
          <w:sz w:val="26"/>
          <w:szCs w:val="26"/>
        </w:rPr>
      </w:pPr>
    </w:p>
    <w:p w:rsidR="007144EC" w:rsidRDefault="00242427" w:rsidP="007144EC">
      <w:pPr>
        <w:pStyle w:val="afff8"/>
        <w:jc w:val="left"/>
      </w:pPr>
      <w:bookmarkStart w:id="252" w:name="_Toc22206912"/>
      <w:r w:rsidRPr="005A5CC8">
        <w:t>ПРАВОВОЕ РЕГУЛИРОВАНИЕ ПРОВЕДЕНИЯ СЛЕДСТВЕННОГО ЭКСПЕРИМЕНТА В РЕСПУБЛИКЕ БЕЛАРУСЬ</w:t>
      </w:r>
      <w:bookmarkEnd w:id="252"/>
    </w:p>
    <w:p w:rsidR="007144EC" w:rsidRDefault="007144EC" w:rsidP="007144EC">
      <w:pPr>
        <w:ind w:left="709"/>
        <w:rPr>
          <w:b/>
          <w:sz w:val="26"/>
          <w:szCs w:val="26"/>
        </w:rPr>
      </w:pPr>
    </w:p>
    <w:p w:rsidR="007144EC" w:rsidRDefault="00242427" w:rsidP="007144EC">
      <w:pPr>
        <w:ind w:firstLine="709"/>
        <w:jc w:val="both"/>
        <w:rPr>
          <w:b/>
          <w:sz w:val="26"/>
          <w:szCs w:val="26"/>
        </w:rPr>
      </w:pPr>
      <w:r w:rsidRPr="005A5CC8">
        <w:rPr>
          <w:sz w:val="26"/>
          <w:szCs w:val="26"/>
        </w:rPr>
        <w:t>В ходе расследования преступлений нередко возникает необходимость проверки каких-либо сомнений, предположений, связанных с исследованием имеющихся доказательств или получением новых</w:t>
      </w:r>
      <w:r w:rsidR="00C7241F">
        <w:rPr>
          <w:sz w:val="26"/>
          <w:szCs w:val="26"/>
        </w:rPr>
        <w:t xml:space="preserve">. </w:t>
      </w:r>
      <w:r w:rsidRPr="005A5CC8">
        <w:rPr>
          <w:sz w:val="26"/>
          <w:szCs w:val="26"/>
        </w:rPr>
        <w:t>В этой</w:t>
      </w:r>
      <w:r w:rsidR="006120F5">
        <w:rPr>
          <w:sz w:val="26"/>
          <w:szCs w:val="26"/>
        </w:rPr>
        <w:t xml:space="preserve"> </w:t>
      </w:r>
      <w:r w:rsidRPr="005A5CC8">
        <w:rPr>
          <w:sz w:val="26"/>
          <w:szCs w:val="26"/>
        </w:rPr>
        <w:t>ситуации одним из способов решения данной проблемы является проведение следственного эксперимента</w:t>
      </w:r>
      <w:r w:rsidR="00C7241F">
        <w:rPr>
          <w:sz w:val="26"/>
          <w:szCs w:val="26"/>
        </w:rPr>
        <w:t xml:space="preserve">. </w:t>
      </w:r>
    </w:p>
    <w:p w:rsidR="00242427" w:rsidRPr="007144EC" w:rsidRDefault="00242427" w:rsidP="007144EC">
      <w:pPr>
        <w:ind w:firstLine="709"/>
        <w:jc w:val="both"/>
        <w:rPr>
          <w:b/>
          <w:sz w:val="26"/>
          <w:szCs w:val="26"/>
        </w:rPr>
      </w:pPr>
      <w:r w:rsidRPr="005A5CC8">
        <w:rPr>
          <w:sz w:val="26"/>
          <w:szCs w:val="26"/>
        </w:rPr>
        <w:t>Эксперименты важны для выяснения механизма</w:t>
      </w:r>
      <w:r w:rsidR="00677750">
        <w:rPr>
          <w:sz w:val="26"/>
          <w:szCs w:val="26"/>
        </w:rPr>
        <w:t xml:space="preserve"> </w:t>
      </w:r>
      <w:r w:rsidRPr="005A5CC8">
        <w:rPr>
          <w:sz w:val="26"/>
          <w:szCs w:val="26"/>
        </w:rPr>
        <w:t>совершения преступления, правильной оценки обстановки происшествия, действий</w:t>
      </w:r>
      <w:r w:rsidR="006120F5">
        <w:rPr>
          <w:sz w:val="26"/>
          <w:szCs w:val="26"/>
        </w:rPr>
        <w:t xml:space="preserve"> </w:t>
      </w:r>
      <w:r w:rsidRPr="005A5CC8">
        <w:rPr>
          <w:sz w:val="26"/>
          <w:szCs w:val="26"/>
        </w:rPr>
        <w:t>его</w:t>
      </w:r>
      <w:r w:rsidR="006120F5">
        <w:rPr>
          <w:sz w:val="26"/>
          <w:szCs w:val="26"/>
        </w:rPr>
        <w:t xml:space="preserve"> </w:t>
      </w:r>
      <w:r w:rsidRPr="005A5CC8">
        <w:rPr>
          <w:sz w:val="26"/>
          <w:szCs w:val="26"/>
        </w:rPr>
        <w:t>участников</w:t>
      </w:r>
      <w:r w:rsidR="006120F5">
        <w:rPr>
          <w:sz w:val="26"/>
          <w:szCs w:val="26"/>
        </w:rPr>
        <w:t xml:space="preserve"> </w:t>
      </w:r>
      <w:r w:rsidRPr="005A5CC8">
        <w:rPr>
          <w:sz w:val="26"/>
          <w:szCs w:val="26"/>
        </w:rPr>
        <w:t>и</w:t>
      </w:r>
      <w:r w:rsidR="006120F5">
        <w:rPr>
          <w:sz w:val="26"/>
          <w:szCs w:val="26"/>
        </w:rPr>
        <w:t xml:space="preserve"> </w:t>
      </w:r>
      <w:r w:rsidRPr="005A5CC8">
        <w:rPr>
          <w:sz w:val="26"/>
          <w:szCs w:val="26"/>
        </w:rPr>
        <w:t>других обстоятельств подлинного события</w:t>
      </w:r>
      <w:r w:rsidR="00677750">
        <w:rPr>
          <w:sz w:val="26"/>
          <w:szCs w:val="26"/>
        </w:rPr>
        <w:t>.</w:t>
      </w:r>
      <w:r w:rsidR="006120F5">
        <w:rPr>
          <w:sz w:val="26"/>
          <w:szCs w:val="26"/>
        </w:rPr>
        <w:t xml:space="preserve"> </w:t>
      </w:r>
      <w:r w:rsidRPr="005A5CC8">
        <w:rPr>
          <w:sz w:val="26"/>
          <w:szCs w:val="26"/>
        </w:rPr>
        <w:t>В процессе</w:t>
      </w:r>
      <w:r w:rsidR="006120F5">
        <w:rPr>
          <w:sz w:val="26"/>
          <w:szCs w:val="26"/>
        </w:rPr>
        <w:t xml:space="preserve"> </w:t>
      </w:r>
      <w:r w:rsidRPr="005A5CC8">
        <w:rPr>
          <w:sz w:val="26"/>
          <w:szCs w:val="26"/>
        </w:rPr>
        <w:t>проведения</w:t>
      </w:r>
      <w:r w:rsidR="006120F5">
        <w:rPr>
          <w:sz w:val="26"/>
          <w:szCs w:val="26"/>
        </w:rPr>
        <w:t xml:space="preserve"> </w:t>
      </w:r>
      <w:r w:rsidRPr="005A5CC8">
        <w:rPr>
          <w:sz w:val="26"/>
          <w:szCs w:val="26"/>
        </w:rPr>
        <w:t>следственного</w:t>
      </w:r>
      <w:r w:rsidR="006120F5">
        <w:rPr>
          <w:sz w:val="26"/>
          <w:szCs w:val="26"/>
        </w:rPr>
        <w:t xml:space="preserve"> </w:t>
      </w:r>
      <w:r w:rsidRPr="005A5CC8">
        <w:rPr>
          <w:sz w:val="26"/>
          <w:szCs w:val="26"/>
        </w:rPr>
        <w:t>эксперимента</w:t>
      </w:r>
      <w:r w:rsidR="006120F5">
        <w:rPr>
          <w:sz w:val="26"/>
          <w:szCs w:val="26"/>
        </w:rPr>
        <w:t xml:space="preserve"> </w:t>
      </w:r>
      <w:r w:rsidRPr="005A5CC8">
        <w:rPr>
          <w:sz w:val="26"/>
          <w:szCs w:val="26"/>
        </w:rPr>
        <w:t>указанные</w:t>
      </w:r>
      <w:r w:rsidR="006120F5">
        <w:rPr>
          <w:sz w:val="26"/>
          <w:szCs w:val="26"/>
        </w:rPr>
        <w:t xml:space="preserve"> </w:t>
      </w:r>
      <w:r w:rsidRPr="005A5CC8">
        <w:rPr>
          <w:sz w:val="26"/>
          <w:szCs w:val="26"/>
        </w:rPr>
        <w:t>обстоятельства обнаруживаются путем непосредственного их воспроизведения, и поэтому следственный эксперимент должен проводиться в условиях, как можно</w:t>
      </w:r>
      <w:r w:rsidR="006120F5">
        <w:rPr>
          <w:sz w:val="26"/>
          <w:szCs w:val="26"/>
        </w:rPr>
        <w:t xml:space="preserve"> </w:t>
      </w:r>
      <w:proofErr w:type="gramStart"/>
      <w:r w:rsidRPr="005A5CC8">
        <w:rPr>
          <w:sz w:val="26"/>
          <w:szCs w:val="26"/>
        </w:rPr>
        <w:t>более соответствующих</w:t>
      </w:r>
      <w:proofErr w:type="gramEnd"/>
      <w:r w:rsidRPr="005A5CC8">
        <w:rPr>
          <w:sz w:val="26"/>
          <w:szCs w:val="26"/>
        </w:rPr>
        <w:t xml:space="preserve"> тем, какие имели место при реальном совершении расследуемого события [2, </w:t>
      </w:r>
      <w:r w:rsidR="00C7241F">
        <w:rPr>
          <w:sz w:val="26"/>
          <w:szCs w:val="26"/>
        </w:rPr>
        <w:t>с</w:t>
      </w:r>
      <w:r w:rsidR="00766458">
        <w:rPr>
          <w:sz w:val="26"/>
          <w:szCs w:val="26"/>
        </w:rPr>
        <w:t xml:space="preserve">. </w:t>
      </w:r>
      <w:r w:rsidR="006120F5">
        <w:rPr>
          <w:sz w:val="26"/>
          <w:szCs w:val="26"/>
        </w:rPr>
        <w:t>8–</w:t>
      </w:r>
      <w:r w:rsidRPr="005A5CC8">
        <w:rPr>
          <w:sz w:val="26"/>
          <w:szCs w:val="26"/>
        </w:rPr>
        <w:t>9]</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 xml:space="preserve">Следственный эксперимент – самостоятельное следственное действие, заключающееся в воспроизведении каких-либо действий, обстановки и иных обстоятельств определенного события в целях проверки и уточнения данных, имеющих значение для уголовного дела [3, </w:t>
      </w:r>
      <w:r w:rsidR="00C7241F">
        <w:rPr>
          <w:sz w:val="26"/>
          <w:szCs w:val="26"/>
        </w:rPr>
        <w:t>с</w:t>
      </w:r>
      <w:r w:rsidR="00766458">
        <w:rPr>
          <w:sz w:val="26"/>
          <w:szCs w:val="26"/>
        </w:rPr>
        <w:t xml:space="preserve">. </w:t>
      </w:r>
      <w:r w:rsidRPr="005A5CC8">
        <w:rPr>
          <w:sz w:val="26"/>
          <w:szCs w:val="26"/>
        </w:rPr>
        <w:t>66]</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По мнению М</w:t>
      </w:r>
      <w:r w:rsidR="00C7241F">
        <w:rPr>
          <w:sz w:val="26"/>
          <w:szCs w:val="26"/>
        </w:rPr>
        <w:t>. С</w:t>
      </w:r>
      <w:r w:rsidR="00766458">
        <w:rPr>
          <w:sz w:val="26"/>
          <w:szCs w:val="26"/>
        </w:rPr>
        <w:t xml:space="preserve">. </w:t>
      </w:r>
      <w:r w:rsidRPr="005A5CC8">
        <w:rPr>
          <w:sz w:val="26"/>
          <w:szCs w:val="26"/>
        </w:rPr>
        <w:t xml:space="preserve">Строговича, следственным экспериментом называется проверка какого-либо доказательства или выяснение какого-либо обстоятельства </w:t>
      </w:r>
      <w:r w:rsidRPr="006120F5">
        <w:rPr>
          <w:sz w:val="26"/>
          <w:szCs w:val="26"/>
        </w:rPr>
        <w:t>п</w:t>
      </w:r>
      <w:r w:rsidR="006120F5" w:rsidRPr="006120F5">
        <w:rPr>
          <w:sz w:val="26"/>
          <w:szCs w:val="26"/>
        </w:rPr>
        <w:t xml:space="preserve">осредством </w:t>
      </w:r>
      <w:r w:rsidRPr="006120F5">
        <w:rPr>
          <w:sz w:val="26"/>
          <w:szCs w:val="26"/>
        </w:rPr>
        <w:t>воспроизведения обстановки того события,</w:t>
      </w:r>
      <w:r w:rsidR="006120F5" w:rsidRPr="006120F5">
        <w:rPr>
          <w:sz w:val="26"/>
          <w:szCs w:val="26"/>
        </w:rPr>
        <w:t xml:space="preserve"> </w:t>
      </w:r>
      <w:r w:rsidRPr="006120F5">
        <w:rPr>
          <w:sz w:val="26"/>
          <w:szCs w:val="26"/>
        </w:rPr>
        <w:t>к</w:t>
      </w:r>
      <w:r w:rsidRPr="005A5CC8">
        <w:rPr>
          <w:sz w:val="26"/>
          <w:szCs w:val="26"/>
        </w:rPr>
        <w:t xml:space="preserve"> которому это доказательство или обстоятельство относится [5, </w:t>
      </w:r>
      <w:r w:rsidR="00C7241F">
        <w:rPr>
          <w:sz w:val="26"/>
          <w:szCs w:val="26"/>
        </w:rPr>
        <w:t>с</w:t>
      </w:r>
      <w:r w:rsidR="00766458">
        <w:rPr>
          <w:sz w:val="26"/>
          <w:szCs w:val="26"/>
        </w:rPr>
        <w:t xml:space="preserve">. </w:t>
      </w:r>
      <w:r w:rsidRPr="005A5CC8">
        <w:rPr>
          <w:sz w:val="26"/>
          <w:szCs w:val="26"/>
        </w:rPr>
        <w:t>130]</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lastRenderedPageBreak/>
        <w:t>Проведение следственного эксперимента преследует цели:</w:t>
      </w:r>
    </w:p>
    <w:p w:rsidR="00242427" w:rsidRPr="005A5CC8" w:rsidRDefault="00242427" w:rsidP="007144EC">
      <w:pPr>
        <w:ind w:firstLine="709"/>
        <w:jc w:val="both"/>
        <w:rPr>
          <w:sz w:val="26"/>
          <w:szCs w:val="26"/>
        </w:rPr>
      </w:pPr>
      <w:r w:rsidRPr="005A5CC8">
        <w:rPr>
          <w:sz w:val="26"/>
          <w:szCs w:val="26"/>
        </w:rPr>
        <w:t>1) проверки и иллюстрации имеющихся данных;</w:t>
      </w:r>
    </w:p>
    <w:p w:rsidR="00242427" w:rsidRPr="005A5CC8" w:rsidRDefault="00242427" w:rsidP="007144EC">
      <w:pPr>
        <w:ind w:firstLine="709"/>
        <w:jc w:val="both"/>
        <w:rPr>
          <w:sz w:val="26"/>
          <w:szCs w:val="26"/>
        </w:rPr>
      </w:pPr>
      <w:r w:rsidRPr="005A5CC8">
        <w:rPr>
          <w:sz w:val="26"/>
          <w:szCs w:val="26"/>
        </w:rPr>
        <w:t>2) выявление новых доказательств;</w:t>
      </w:r>
    </w:p>
    <w:p w:rsidR="00242427" w:rsidRPr="005A5CC8" w:rsidRDefault="00242427" w:rsidP="007144EC">
      <w:pPr>
        <w:ind w:firstLine="709"/>
        <w:jc w:val="both"/>
        <w:rPr>
          <w:sz w:val="26"/>
          <w:szCs w:val="26"/>
        </w:rPr>
      </w:pPr>
      <w:r w:rsidRPr="005A5CC8">
        <w:rPr>
          <w:sz w:val="26"/>
          <w:szCs w:val="26"/>
        </w:rPr>
        <w:t>3) проверки версий;</w:t>
      </w:r>
    </w:p>
    <w:p w:rsidR="00242427" w:rsidRPr="005A5CC8" w:rsidRDefault="000D7CDF" w:rsidP="007144EC">
      <w:pPr>
        <w:tabs>
          <w:tab w:val="left" w:pos="1134"/>
        </w:tabs>
        <w:ind w:firstLine="709"/>
        <w:jc w:val="both"/>
        <w:rPr>
          <w:sz w:val="26"/>
          <w:szCs w:val="26"/>
        </w:rPr>
      </w:pPr>
      <w:r>
        <w:rPr>
          <w:sz w:val="26"/>
          <w:szCs w:val="26"/>
        </w:rPr>
        <w:t>4) </w:t>
      </w:r>
      <w:r w:rsidR="00242427" w:rsidRPr="00EB7D97">
        <w:rPr>
          <w:sz w:val="26"/>
          <w:szCs w:val="26"/>
        </w:rPr>
        <w:t>установление обстоятельств, способствовавших совершению</w:t>
      </w:r>
      <w:r w:rsidR="00242427" w:rsidRPr="005A5CC8">
        <w:rPr>
          <w:sz w:val="26"/>
          <w:szCs w:val="26"/>
        </w:rPr>
        <w:t xml:space="preserve"> преступлений [1, </w:t>
      </w:r>
      <w:r w:rsidR="00C7241F">
        <w:rPr>
          <w:sz w:val="26"/>
          <w:szCs w:val="26"/>
        </w:rPr>
        <w:t>с</w:t>
      </w:r>
      <w:r w:rsidR="00766458">
        <w:rPr>
          <w:sz w:val="26"/>
          <w:szCs w:val="26"/>
        </w:rPr>
        <w:t xml:space="preserve">. </w:t>
      </w:r>
      <w:r w:rsidR="00242427" w:rsidRPr="005A5CC8">
        <w:rPr>
          <w:sz w:val="26"/>
          <w:szCs w:val="26"/>
        </w:rPr>
        <w:t>159]</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В соответствии со ст</w:t>
      </w:r>
      <w:r w:rsidR="00C7241F">
        <w:rPr>
          <w:sz w:val="26"/>
          <w:szCs w:val="26"/>
        </w:rPr>
        <w:t xml:space="preserve">. </w:t>
      </w:r>
      <w:r w:rsidRPr="005A5CC8">
        <w:rPr>
          <w:sz w:val="26"/>
          <w:szCs w:val="26"/>
        </w:rPr>
        <w:t>207 Уголовно-процессуального кодекса Республики Беларусь в целях проверки и уточнения данных, имеющих значение для уголовного дела, следователь вправе провести следственный эксперимент путем воспроизведения действия, обстановки или иных обстоятельств определенного события</w:t>
      </w:r>
      <w:r w:rsidR="00C7241F">
        <w:rPr>
          <w:sz w:val="26"/>
          <w:szCs w:val="26"/>
        </w:rPr>
        <w:t xml:space="preserve">. </w:t>
      </w:r>
      <w:r w:rsidRPr="005A5CC8">
        <w:rPr>
          <w:sz w:val="26"/>
          <w:szCs w:val="26"/>
        </w:rPr>
        <w:t>При этом проверяется возможность восприятия каких-либо фактов, совершения определенных действий, наступления какого-либо события, а также выявляется последовательность произошедшего события и механизм образования следов</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В случае необходимости к участию в следственном эксперименте могут привлекаться подозреваемый, обвиняемый, потерпевший, свидетель, специалист, эксперт и лица, проводящие опытные действия с их согласия</w:t>
      </w:r>
      <w:r w:rsidR="00C7241F">
        <w:rPr>
          <w:sz w:val="26"/>
          <w:szCs w:val="26"/>
        </w:rPr>
        <w:t xml:space="preserve">. </w:t>
      </w:r>
      <w:r w:rsidRPr="005A5CC8">
        <w:rPr>
          <w:sz w:val="26"/>
          <w:szCs w:val="26"/>
        </w:rPr>
        <w:t>Участникам следственного эксперимента разъясняютс</w:t>
      </w:r>
      <w:r w:rsidR="006120F5">
        <w:rPr>
          <w:sz w:val="26"/>
          <w:szCs w:val="26"/>
        </w:rPr>
        <w:t>я его цели и порядок проведения</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Следственный эксперимент в жилище и ином законном владении проводится только с согласия собственника или проживающих в нем совершеннолетних лиц либо по постановлению следователя, органа дознания с санкции прокурора или его заместителя, которое должно быть предъявлено до начала следственного экс</w:t>
      </w:r>
      <w:r w:rsidR="00D52011" w:rsidRPr="005A5CC8">
        <w:rPr>
          <w:sz w:val="26"/>
          <w:szCs w:val="26"/>
        </w:rPr>
        <w:t>перимента, и с участием понятых</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По нашему мнению, данная статья недостаточно урегулирована законодателем, поскольку если проводить следственные действия только по постановлению следователя, то нарушаются права собственника жилища в соответствии со ст</w:t>
      </w:r>
      <w:r w:rsidR="00C7241F">
        <w:rPr>
          <w:sz w:val="26"/>
          <w:szCs w:val="26"/>
        </w:rPr>
        <w:t xml:space="preserve">. </w:t>
      </w:r>
      <w:r w:rsidRPr="005A5CC8">
        <w:rPr>
          <w:sz w:val="26"/>
          <w:szCs w:val="26"/>
        </w:rPr>
        <w:t>29 Конституции Республики Беларусь о неприкосновенности жилища и иных законных владений граждан</w:t>
      </w:r>
      <w:r w:rsidR="00C7241F">
        <w:rPr>
          <w:sz w:val="26"/>
          <w:szCs w:val="26"/>
        </w:rPr>
        <w:t xml:space="preserve">. </w:t>
      </w:r>
      <w:r w:rsidRPr="005A5CC8">
        <w:rPr>
          <w:sz w:val="26"/>
          <w:szCs w:val="26"/>
        </w:rPr>
        <w:t>Поэтому мы предлагаем изложить ч</w:t>
      </w:r>
      <w:r w:rsidR="00C7241F">
        <w:rPr>
          <w:sz w:val="26"/>
          <w:szCs w:val="26"/>
        </w:rPr>
        <w:t xml:space="preserve">. </w:t>
      </w:r>
      <w:r w:rsidRPr="005A5CC8">
        <w:rPr>
          <w:sz w:val="26"/>
          <w:szCs w:val="26"/>
        </w:rPr>
        <w:t>1-1 ст</w:t>
      </w:r>
      <w:r w:rsidR="00C7241F">
        <w:rPr>
          <w:sz w:val="26"/>
          <w:szCs w:val="26"/>
        </w:rPr>
        <w:t xml:space="preserve">. </w:t>
      </w:r>
      <w:r w:rsidRPr="005A5CC8">
        <w:rPr>
          <w:sz w:val="26"/>
          <w:szCs w:val="26"/>
        </w:rPr>
        <w:t>207 УПК Республики Беларусь в следующей редакции</w:t>
      </w:r>
      <w:r w:rsidR="00480AC6">
        <w:rPr>
          <w:sz w:val="26"/>
          <w:szCs w:val="26"/>
        </w:rPr>
        <w:t>:</w:t>
      </w:r>
      <w:r w:rsidRPr="005A5CC8">
        <w:rPr>
          <w:sz w:val="26"/>
          <w:szCs w:val="26"/>
        </w:rPr>
        <w:t xml:space="preserve"> «Следственный эксперимент в жилище и ином законном владении проводится по постановлению следователя, органа дознания с санкции прокурора или его заместителя и только с согласия собственника или проживающих в нем совершеннолетних лиц, которое должно быть предъявлено до начала следственного эксперимента, и с участием понятых»</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Мы солидарны с мнением Р</w:t>
      </w:r>
      <w:r w:rsidR="00C7241F">
        <w:rPr>
          <w:sz w:val="26"/>
          <w:szCs w:val="26"/>
        </w:rPr>
        <w:t xml:space="preserve">. </w:t>
      </w:r>
      <w:r w:rsidRPr="005A5CC8">
        <w:rPr>
          <w:sz w:val="26"/>
          <w:szCs w:val="26"/>
        </w:rPr>
        <w:t>Г</w:t>
      </w:r>
      <w:r w:rsidR="00C7241F">
        <w:rPr>
          <w:sz w:val="26"/>
          <w:szCs w:val="26"/>
        </w:rPr>
        <w:t xml:space="preserve">. </w:t>
      </w:r>
      <w:r w:rsidRPr="005A5CC8">
        <w:rPr>
          <w:sz w:val="26"/>
          <w:szCs w:val="26"/>
        </w:rPr>
        <w:t>Зорина о том, что законом не урегулирован вопрос о круге субъектов уголовного процесса, участвующих в следственном эксперименте в обязательном порядке</w:t>
      </w:r>
      <w:r w:rsidR="00C7241F">
        <w:rPr>
          <w:sz w:val="26"/>
          <w:szCs w:val="26"/>
        </w:rPr>
        <w:t xml:space="preserve">. </w:t>
      </w:r>
      <w:r w:rsidRPr="005A5CC8">
        <w:rPr>
          <w:sz w:val="26"/>
          <w:szCs w:val="26"/>
        </w:rPr>
        <w:t xml:space="preserve">Следователю предоставлено право самому </w:t>
      </w:r>
      <w:proofErr w:type="gramStart"/>
      <w:r w:rsidRPr="005A5CC8">
        <w:rPr>
          <w:sz w:val="26"/>
          <w:szCs w:val="26"/>
        </w:rPr>
        <w:t>определять</w:t>
      </w:r>
      <w:proofErr w:type="gramEnd"/>
      <w:r w:rsidRPr="005A5CC8">
        <w:rPr>
          <w:sz w:val="26"/>
          <w:szCs w:val="26"/>
        </w:rPr>
        <w:t>, кому участвовать, а кому следует воздержаться от участия в данном следственном действии</w:t>
      </w:r>
      <w:r w:rsidR="00C7241F">
        <w:rPr>
          <w:sz w:val="26"/>
          <w:szCs w:val="26"/>
        </w:rPr>
        <w:t xml:space="preserve">. </w:t>
      </w:r>
      <w:r w:rsidRPr="005A5CC8">
        <w:rPr>
          <w:sz w:val="26"/>
          <w:szCs w:val="26"/>
        </w:rPr>
        <w:t>Уголовно-процессуальный закон вместе с тем предоставляет право, а не обязанность лицам участвовать в следственных действиях</w:t>
      </w:r>
      <w:r w:rsidR="00C7241F">
        <w:rPr>
          <w:sz w:val="26"/>
          <w:szCs w:val="26"/>
        </w:rPr>
        <w:t xml:space="preserve">. </w:t>
      </w:r>
      <w:r w:rsidRPr="005A5CC8">
        <w:rPr>
          <w:sz w:val="26"/>
          <w:szCs w:val="26"/>
        </w:rPr>
        <w:t>Это</w:t>
      </w:r>
      <w:r w:rsidR="00480AC6">
        <w:rPr>
          <w:sz w:val="26"/>
          <w:szCs w:val="26"/>
        </w:rPr>
        <w:t>,</w:t>
      </w:r>
      <w:r w:rsidRPr="005A5CC8">
        <w:rPr>
          <w:sz w:val="26"/>
          <w:szCs w:val="26"/>
        </w:rPr>
        <w:t xml:space="preserve"> в свою очередь</w:t>
      </w:r>
      <w:r w:rsidR="00480AC6">
        <w:rPr>
          <w:sz w:val="26"/>
          <w:szCs w:val="26"/>
        </w:rPr>
        <w:t>,</w:t>
      </w:r>
      <w:r w:rsidRPr="005A5CC8">
        <w:rPr>
          <w:sz w:val="26"/>
          <w:szCs w:val="26"/>
        </w:rPr>
        <w:t xml:space="preserve"> не всегда позитивно влияет на положение участвующих в уголовном процессе лиц, которые могут остаться в неведении о </w:t>
      </w:r>
      <w:r w:rsidRPr="005A5CC8">
        <w:rPr>
          <w:sz w:val="26"/>
          <w:szCs w:val="26"/>
        </w:rPr>
        <w:lastRenderedPageBreak/>
        <w:t>результатах следственного действия до окончания предварительного расследования [</w:t>
      </w:r>
      <w:r w:rsidR="00D52011" w:rsidRPr="005A5CC8">
        <w:rPr>
          <w:sz w:val="26"/>
          <w:szCs w:val="26"/>
        </w:rPr>
        <w:t>6</w:t>
      </w:r>
      <w:r w:rsidRPr="005A5CC8">
        <w:rPr>
          <w:sz w:val="26"/>
          <w:szCs w:val="26"/>
        </w:rPr>
        <w:t xml:space="preserve">, </w:t>
      </w:r>
      <w:r w:rsidR="00C7241F">
        <w:rPr>
          <w:sz w:val="26"/>
          <w:szCs w:val="26"/>
        </w:rPr>
        <w:t>с</w:t>
      </w:r>
      <w:r w:rsidR="00766458">
        <w:rPr>
          <w:sz w:val="26"/>
          <w:szCs w:val="26"/>
        </w:rPr>
        <w:t xml:space="preserve">. </w:t>
      </w:r>
      <w:r w:rsidRPr="005A5CC8">
        <w:rPr>
          <w:sz w:val="26"/>
          <w:szCs w:val="26"/>
        </w:rPr>
        <w:t>219]</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 xml:space="preserve">Обязательным правилом проведения следственного эксперимента является максимальное приближение условий следственного действия к тем, в которых происходило проверяемое событие, </w:t>
      </w:r>
      <w:r w:rsidR="00D818FE">
        <w:rPr>
          <w:sz w:val="26"/>
          <w:szCs w:val="26"/>
        </w:rPr>
        <w:t xml:space="preserve">т. е. </w:t>
      </w:r>
      <w:r w:rsidRPr="005A5CC8">
        <w:rPr>
          <w:sz w:val="26"/>
          <w:szCs w:val="26"/>
        </w:rPr>
        <w:t>производство опытных действий в то же время года, суток, при тех же погодных условиях и т</w:t>
      </w:r>
      <w:r w:rsidR="00C7241F">
        <w:rPr>
          <w:sz w:val="26"/>
          <w:szCs w:val="26"/>
        </w:rPr>
        <w:t xml:space="preserve">. </w:t>
      </w:r>
      <w:r w:rsidRPr="005A5CC8">
        <w:rPr>
          <w:sz w:val="26"/>
          <w:szCs w:val="26"/>
        </w:rPr>
        <w:t>п</w:t>
      </w:r>
      <w:r w:rsidR="00C7241F">
        <w:rPr>
          <w:sz w:val="26"/>
          <w:szCs w:val="26"/>
        </w:rPr>
        <w:t xml:space="preserve">. </w:t>
      </w:r>
      <w:r w:rsidRPr="005A5CC8">
        <w:rPr>
          <w:sz w:val="26"/>
          <w:szCs w:val="26"/>
        </w:rPr>
        <w:t>Вместе с тем максимальная приближенность к условиям проверяемого события имеет свои ограничения</w:t>
      </w:r>
      <w:r w:rsidR="00C7241F">
        <w:rPr>
          <w:sz w:val="26"/>
          <w:szCs w:val="26"/>
        </w:rPr>
        <w:t xml:space="preserve">. </w:t>
      </w:r>
      <w:r w:rsidRPr="005A5CC8">
        <w:rPr>
          <w:sz w:val="26"/>
          <w:szCs w:val="26"/>
        </w:rPr>
        <w:t>Нельзя, например, проводить следственный эксперимент, угрожающий жизни и здоровью людей, оскорбляющий честь и достоинство, а также</w:t>
      </w:r>
      <w:r w:rsidR="00480AC6">
        <w:rPr>
          <w:sz w:val="26"/>
          <w:szCs w:val="26"/>
        </w:rPr>
        <w:t xml:space="preserve"> эксперимент,</w:t>
      </w:r>
      <w:r w:rsidRPr="005A5CC8">
        <w:rPr>
          <w:sz w:val="26"/>
          <w:szCs w:val="26"/>
        </w:rPr>
        <w:t xml:space="preserve"> в результате которого может быть уничтожено или повреждено имущество [4, </w:t>
      </w:r>
      <w:r w:rsidR="00C7241F">
        <w:rPr>
          <w:sz w:val="26"/>
          <w:szCs w:val="26"/>
        </w:rPr>
        <w:t>с</w:t>
      </w:r>
      <w:r w:rsidR="00766458">
        <w:rPr>
          <w:sz w:val="26"/>
          <w:szCs w:val="26"/>
        </w:rPr>
        <w:t xml:space="preserve">. </w:t>
      </w:r>
      <w:r w:rsidRPr="005A5CC8">
        <w:rPr>
          <w:sz w:val="26"/>
          <w:szCs w:val="26"/>
        </w:rPr>
        <w:t>41]</w:t>
      </w:r>
      <w:r w:rsidR="00C7241F">
        <w:rPr>
          <w:sz w:val="26"/>
          <w:szCs w:val="26"/>
        </w:rPr>
        <w:t xml:space="preserve">. </w:t>
      </w:r>
    </w:p>
    <w:p w:rsidR="00242427" w:rsidRPr="005A5CC8" w:rsidRDefault="00242427" w:rsidP="007144EC">
      <w:pPr>
        <w:ind w:firstLine="709"/>
        <w:jc w:val="both"/>
        <w:rPr>
          <w:sz w:val="26"/>
          <w:szCs w:val="26"/>
        </w:rPr>
      </w:pPr>
      <w:r w:rsidRPr="005A5CC8">
        <w:rPr>
          <w:sz w:val="26"/>
          <w:szCs w:val="26"/>
        </w:rPr>
        <w:t xml:space="preserve">Таким образом, следственный эксперимент следует считать одним из сложнейших следственных мероприятий, </w:t>
      </w:r>
      <w:r w:rsidR="00D779A9">
        <w:rPr>
          <w:sz w:val="26"/>
          <w:szCs w:val="26"/>
        </w:rPr>
        <w:t xml:space="preserve">т. к. </w:t>
      </w:r>
      <w:r w:rsidRPr="005A5CC8">
        <w:rPr>
          <w:sz w:val="26"/>
          <w:szCs w:val="26"/>
        </w:rPr>
        <w:t>для наиболее точного результата следует подбирать аналогичные предметы, приспособления, которые могли использоваться при совершении преступления, а также создавать условия, максимально приближенные к тем, при которых совершалось преступление</w:t>
      </w:r>
      <w:r w:rsidR="00C7241F">
        <w:rPr>
          <w:sz w:val="26"/>
          <w:szCs w:val="26"/>
        </w:rPr>
        <w:t xml:space="preserve">. </w:t>
      </w:r>
      <w:r w:rsidR="00480AC6">
        <w:rPr>
          <w:sz w:val="26"/>
          <w:szCs w:val="26"/>
        </w:rPr>
        <w:t xml:space="preserve"> </w:t>
      </w:r>
      <w:r w:rsidRPr="005A5CC8">
        <w:rPr>
          <w:sz w:val="26"/>
          <w:szCs w:val="26"/>
        </w:rPr>
        <w:t>При помощи следственного эксперимента можно подтвердить либо опровергнуть информацию, которая была получена при опросе свидетелей, потерпевших и иных лиц</w:t>
      </w:r>
      <w:r w:rsidR="00C7241F">
        <w:rPr>
          <w:sz w:val="26"/>
          <w:szCs w:val="26"/>
        </w:rPr>
        <w:t xml:space="preserve">. </w:t>
      </w:r>
      <w:r w:rsidRPr="005A5CC8">
        <w:rPr>
          <w:sz w:val="26"/>
          <w:szCs w:val="26"/>
        </w:rPr>
        <w:t xml:space="preserve">При проведении следственного эксперимента в </w:t>
      </w:r>
      <w:r w:rsidR="00480AC6">
        <w:rPr>
          <w:sz w:val="26"/>
          <w:szCs w:val="26"/>
        </w:rPr>
        <w:t>жилище и ином законном владении</w:t>
      </w:r>
      <w:r w:rsidRPr="005A5CC8">
        <w:rPr>
          <w:sz w:val="26"/>
          <w:szCs w:val="26"/>
        </w:rPr>
        <w:t xml:space="preserve"> следует учитывать положение Конституции Республики Беларусь и усовершенствовать законодательство в данной сфере, в </w:t>
      </w:r>
      <w:proofErr w:type="gramStart"/>
      <w:r w:rsidRPr="005A5CC8">
        <w:rPr>
          <w:sz w:val="26"/>
          <w:szCs w:val="26"/>
        </w:rPr>
        <w:t>связи</w:t>
      </w:r>
      <w:proofErr w:type="gramEnd"/>
      <w:r w:rsidRPr="005A5CC8">
        <w:rPr>
          <w:sz w:val="26"/>
          <w:szCs w:val="26"/>
        </w:rPr>
        <w:t xml:space="preserve"> с чем полагаем возможным внести изменения в ч</w:t>
      </w:r>
      <w:r w:rsidR="00C7241F">
        <w:rPr>
          <w:sz w:val="26"/>
          <w:szCs w:val="26"/>
        </w:rPr>
        <w:t xml:space="preserve">. </w:t>
      </w:r>
      <w:r w:rsidRPr="005A5CC8">
        <w:rPr>
          <w:sz w:val="26"/>
          <w:szCs w:val="26"/>
        </w:rPr>
        <w:t>1-1 ст</w:t>
      </w:r>
      <w:r w:rsidR="00C7241F">
        <w:rPr>
          <w:sz w:val="26"/>
          <w:szCs w:val="26"/>
        </w:rPr>
        <w:t xml:space="preserve">. </w:t>
      </w:r>
      <w:r w:rsidRPr="005A5CC8">
        <w:rPr>
          <w:sz w:val="26"/>
          <w:szCs w:val="26"/>
        </w:rPr>
        <w:t>207 УПК Республики Беларусь</w:t>
      </w:r>
      <w:r w:rsidR="00C7241F">
        <w:rPr>
          <w:sz w:val="26"/>
          <w:szCs w:val="26"/>
        </w:rPr>
        <w:t xml:space="preserve">. </w:t>
      </w:r>
    </w:p>
    <w:p w:rsidR="00242427" w:rsidRPr="005A5CC8" w:rsidRDefault="00242427" w:rsidP="007144EC">
      <w:pPr>
        <w:ind w:firstLine="709"/>
        <w:jc w:val="both"/>
        <w:rPr>
          <w:b/>
          <w:sz w:val="26"/>
          <w:szCs w:val="26"/>
        </w:rPr>
      </w:pPr>
    </w:p>
    <w:p w:rsidR="00242427" w:rsidRPr="005A5CC8" w:rsidRDefault="00242427" w:rsidP="00DC6ABA">
      <w:pPr>
        <w:jc w:val="center"/>
        <w:rPr>
          <w:b/>
          <w:sz w:val="26"/>
          <w:szCs w:val="26"/>
        </w:rPr>
      </w:pPr>
      <w:r w:rsidRPr="005A5CC8">
        <w:rPr>
          <w:b/>
          <w:sz w:val="26"/>
          <w:szCs w:val="26"/>
        </w:rPr>
        <w:t>Список использованной литературы</w:t>
      </w:r>
    </w:p>
    <w:p w:rsidR="00242427" w:rsidRPr="005A5CC8" w:rsidRDefault="00242427"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sz w:val="26"/>
          <w:szCs w:val="26"/>
        </w:rPr>
        <w:t>Андреев</w:t>
      </w:r>
      <w:r w:rsidR="00DC6ABA">
        <w:rPr>
          <w:rFonts w:ascii="Times New Roman" w:hAnsi="Times New Roman"/>
          <w:sz w:val="26"/>
          <w:szCs w:val="26"/>
        </w:rPr>
        <w:t>,</w:t>
      </w:r>
      <w:r w:rsidRPr="005A5CC8">
        <w:rPr>
          <w:rFonts w:ascii="Times New Roman" w:hAnsi="Times New Roman"/>
          <w:sz w:val="26"/>
          <w:szCs w:val="26"/>
        </w:rPr>
        <w:t xml:space="preserve"> И</w:t>
      </w:r>
      <w:r w:rsidR="00DC6ABA">
        <w:rPr>
          <w:rFonts w:ascii="Times New Roman" w:hAnsi="Times New Roman"/>
          <w:sz w:val="26"/>
          <w:szCs w:val="26"/>
        </w:rPr>
        <w:t xml:space="preserve">. С. </w:t>
      </w:r>
      <w:r w:rsidRPr="005A5CC8">
        <w:rPr>
          <w:rFonts w:ascii="Times New Roman" w:hAnsi="Times New Roman"/>
          <w:sz w:val="26"/>
          <w:szCs w:val="26"/>
        </w:rPr>
        <w:t>Криминалистика</w:t>
      </w:r>
      <w:r w:rsidR="00DC6ABA">
        <w:rPr>
          <w:rFonts w:ascii="Times New Roman" w:hAnsi="Times New Roman"/>
          <w:sz w:val="26"/>
          <w:szCs w:val="26"/>
        </w:rPr>
        <w:t xml:space="preserve"> </w:t>
      </w:r>
      <w:r w:rsidRPr="005A5CC8">
        <w:rPr>
          <w:rFonts w:ascii="Times New Roman" w:hAnsi="Times New Roman"/>
          <w:sz w:val="26"/>
          <w:szCs w:val="26"/>
        </w:rPr>
        <w:t>: учеб</w:t>
      </w:r>
      <w:proofErr w:type="gramStart"/>
      <w:r w:rsidR="00C7241F">
        <w:rPr>
          <w:rFonts w:ascii="Times New Roman" w:hAnsi="Times New Roman"/>
          <w:sz w:val="26"/>
          <w:szCs w:val="26"/>
        </w:rPr>
        <w:t>.</w:t>
      </w:r>
      <w:proofErr w:type="gramEnd"/>
      <w:r w:rsidR="00C7241F">
        <w:rPr>
          <w:rFonts w:ascii="Times New Roman" w:hAnsi="Times New Roman"/>
          <w:sz w:val="26"/>
          <w:szCs w:val="26"/>
        </w:rPr>
        <w:t xml:space="preserve"> </w:t>
      </w:r>
      <w:proofErr w:type="gramStart"/>
      <w:r w:rsidRPr="005A5CC8">
        <w:rPr>
          <w:rFonts w:ascii="Times New Roman" w:hAnsi="Times New Roman"/>
          <w:sz w:val="26"/>
          <w:szCs w:val="26"/>
        </w:rPr>
        <w:t>п</w:t>
      </w:r>
      <w:proofErr w:type="gramEnd"/>
      <w:r w:rsidRPr="005A5CC8">
        <w:rPr>
          <w:rFonts w:ascii="Times New Roman" w:hAnsi="Times New Roman"/>
          <w:sz w:val="26"/>
          <w:szCs w:val="26"/>
        </w:rPr>
        <w:t>особие /</w:t>
      </w:r>
      <w:r w:rsidR="00DC6ABA">
        <w:rPr>
          <w:rFonts w:ascii="Times New Roman" w:hAnsi="Times New Roman"/>
          <w:sz w:val="26"/>
          <w:szCs w:val="26"/>
        </w:rPr>
        <w:t xml:space="preserve"> </w:t>
      </w:r>
      <w:r w:rsidR="000D7CDF">
        <w:rPr>
          <w:rFonts w:ascii="Times New Roman" w:hAnsi="Times New Roman"/>
          <w:sz w:val="26"/>
          <w:szCs w:val="26"/>
        </w:rPr>
        <w:t xml:space="preserve">И. С. Андреев </w:t>
      </w:r>
      <w:r w:rsidR="008077DE">
        <w:rPr>
          <w:rFonts w:ascii="Times New Roman" w:hAnsi="Times New Roman"/>
          <w:sz w:val="26"/>
          <w:szCs w:val="26"/>
        </w:rPr>
        <w:t xml:space="preserve">; </w:t>
      </w:r>
      <w:r w:rsidRPr="005A5CC8">
        <w:rPr>
          <w:rFonts w:ascii="Times New Roman" w:hAnsi="Times New Roman"/>
          <w:sz w:val="26"/>
          <w:szCs w:val="26"/>
        </w:rPr>
        <w:t>под ред</w:t>
      </w:r>
      <w:r w:rsidR="000D7CDF">
        <w:rPr>
          <w:rFonts w:ascii="Times New Roman" w:hAnsi="Times New Roman"/>
          <w:sz w:val="26"/>
          <w:szCs w:val="26"/>
        </w:rPr>
        <w:t>.</w:t>
      </w:r>
      <w:r w:rsidR="000D7CDF" w:rsidRPr="000D7CDF">
        <w:rPr>
          <w:rFonts w:ascii="Times New Roman" w:hAnsi="Times New Roman"/>
          <w:sz w:val="26"/>
          <w:szCs w:val="26"/>
        </w:rPr>
        <w:t xml:space="preserve"> </w:t>
      </w:r>
      <w:r w:rsidRPr="005A5CC8">
        <w:rPr>
          <w:rFonts w:ascii="Times New Roman" w:hAnsi="Times New Roman"/>
          <w:sz w:val="26"/>
          <w:szCs w:val="26"/>
        </w:rPr>
        <w:t>Н</w:t>
      </w:r>
      <w:r w:rsidR="00C7241F">
        <w:rPr>
          <w:rFonts w:ascii="Times New Roman" w:hAnsi="Times New Roman"/>
          <w:sz w:val="26"/>
          <w:szCs w:val="26"/>
        </w:rPr>
        <w:t xml:space="preserve">. </w:t>
      </w:r>
      <w:r w:rsidRPr="005A5CC8">
        <w:rPr>
          <w:rFonts w:ascii="Times New Roman" w:hAnsi="Times New Roman"/>
          <w:sz w:val="26"/>
          <w:szCs w:val="26"/>
        </w:rPr>
        <w:t>И</w:t>
      </w:r>
      <w:r w:rsidR="00C7241F">
        <w:rPr>
          <w:rFonts w:ascii="Times New Roman" w:hAnsi="Times New Roman"/>
          <w:sz w:val="26"/>
          <w:szCs w:val="26"/>
        </w:rPr>
        <w:t xml:space="preserve">. </w:t>
      </w:r>
      <w:r w:rsidRPr="005A5CC8">
        <w:rPr>
          <w:rFonts w:ascii="Times New Roman" w:hAnsi="Times New Roman"/>
          <w:sz w:val="26"/>
          <w:szCs w:val="26"/>
        </w:rPr>
        <w:t>Порубова</w:t>
      </w:r>
      <w:r w:rsidR="00C7241F">
        <w:rPr>
          <w:rFonts w:ascii="Times New Roman" w:hAnsi="Times New Roman"/>
          <w:sz w:val="26"/>
          <w:szCs w:val="26"/>
        </w:rPr>
        <w:t xml:space="preserve">. </w:t>
      </w:r>
      <w:r w:rsidRPr="005A5CC8">
        <w:rPr>
          <w:rFonts w:ascii="Times New Roman" w:hAnsi="Times New Roman"/>
          <w:sz w:val="26"/>
          <w:szCs w:val="26"/>
        </w:rPr>
        <w:t>– Минск</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Выш</w:t>
      </w:r>
      <w:r w:rsidR="00C7241F">
        <w:rPr>
          <w:rFonts w:ascii="Times New Roman" w:hAnsi="Times New Roman"/>
          <w:sz w:val="26"/>
          <w:szCs w:val="26"/>
        </w:rPr>
        <w:t xml:space="preserve">. </w:t>
      </w:r>
      <w:r w:rsidRPr="005A5CC8">
        <w:rPr>
          <w:rFonts w:ascii="Times New Roman" w:hAnsi="Times New Roman"/>
          <w:sz w:val="26"/>
          <w:szCs w:val="26"/>
        </w:rPr>
        <w:t>шк</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1997</w:t>
      </w:r>
      <w:r w:rsidR="00C7241F">
        <w:rPr>
          <w:rFonts w:ascii="Times New Roman" w:hAnsi="Times New Roman"/>
          <w:sz w:val="26"/>
          <w:szCs w:val="26"/>
        </w:rPr>
        <w:t xml:space="preserve">. </w:t>
      </w:r>
      <w:r w:rsidRPr="005A5CC8">
        <w:rPr>
          <w:rFonts w:ascii="Times New Roman" w:hAnsi="Times New Roman"/>
          <w:sz w:val="26"/>
          <w:szCs w:val="26"/>
        </w:rPr>
        <w:t xml:space="preserve">– 344 </w:t>
      </w:r>
      <w:r w:rsidR="00C7241F">
        <w:rPr>
          <w:rFonts w:ascii="Times New Roman" w:hAnsi="Times New Roman"/>
          <w:sz w:val="26"/>
          <w:szCs w:val="26"/>
        </w:rPr>
        <w:t>с</w:t>
      </w:r>
      <w:r w:rsidR="00766458">
        <w:rPr>
          <w:rFonts w:ascii="Times New Roman" w:hAnsi="Times New Roman"/>
          <w:sz w:val="26"/>
          <w:szCs w:val="26"/>
        </w:rPr>
        <w:t xml:space="preserve">. </w:t>
      </w:r>
    </w:p>
    <w:p w:rsidR="00242427" w:rsidRPr="005A5CC8" w:rsidRDefault="00242427"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sz w:val="26"/>
          <w:szCs w:val="26"/>
        </w:rPr>
        <w:t>Драпкин</w:t>
      </w:r>
      <w:r w:rsidR="005F7380">
        <w:rPr>
          <w:rFonts w:ascii="Times New Roman" w:hAnsi="Times New Roman"/>
          <w:sz w:val="26"/>
          <w:szCs w:val="26"/>
        </w:rPr>
        <w:t>,</w:t>
      </w:r>
      <w:r w:rsidRPr="005A5CC8">
        <w:rPr>
          <w:rFonts w:ascii="Times New Roman" w:hAnsi="Times New Roman"/>
          <w:sz w:val="26"/>
          <w:szCs w:val="26"/>
        </w:rPr>
        <w:t xml:space="preserve"> Л</w:t>
      </w:r>
      <w:r w:rsidR="00C7241F">
        <w:rPr>
          <w:rFonts w:ascii="Times New Roman" w:hAnsi="Times New Roman"/>
          <w:sz w:val="26"/>
          <w:szCs w:val="26"/>
        </w:rPr>
        <w:t xml:space="preserve">. </w:t>
      </w:r>
      <w:r w:rsidRPr="005A5CC8">
        <w:rPr>
          <w:rFonts w:ascii="Times New Roman" w:hAnsi="Times New Roman"/>
          <w:sz w:val="26"/>
          <w:szCs w:val="26"/>
        </w:rPr>
        <w:t>Я</w:t>
      </w:r>
      <w:r w:rsidR="00C7241F">
        <w:rPr>
          <w:rFonts w:ascii="Times New Roman" w:hAnsi="Times New Roman"/>
          <w:sz w:val="26"/>
          <w:szCs w:val="26"/>
        </w:rPr>
        <w:t>.</w:t>
      </w:r>
      <w:r w:rsidR="005F7380">
        <w:rPr>
          <w:rFonts w:ascii="Times New Roman" w:hAnsi="Times New Roman"/>
          <w:sz w:val="26"/>
          <w:szCs w:val="26"/>
        </w:rPr>
        <w:t xml:space="preserve"> </w:t>
      </w:r>
      <w:r w:rsidRPr="005A5CC8">
        <w:rPr>
          <w:rFonts w:ascii="Times New Roman" w:hAnsi="Times New Roman"/>
          <w:sz w:val="26"/>
          <w:szCs w:val="26"/>
        </w:rPr>
        <w:t>Тактико-криминалистические аспекты проведения следственного эксперимента</w:t>
      </w:r>
      <w:r w:rsidR="005F7380">
        <w:rPr>
          <w:rFonts w:ascii="Times New Roman" w:hAnsi="Times New Roman"/>
          <w:sz w:val="26"/>
          <w:szCs w:val="26"/>
        </w:rPr>
        <w:t xml:space="preserve"> / Л. Я. Драпкин</w:t>
      </w:r>
      <w:r w:rsidRPr="005A5CC8">
        <w:rPr>
          <w:rFonts w:ascii="Times New Roman" w:hAnsi="Times New Roman"/>
          <w:sz w:val="26"/>
          <w:szCs w:val="26"/>
        </w:rPr>
        <w:t xml:space="preserve"> // Вестн</w:t>
      </w:r>
      <w:r w:rsidR="005F7380">
        <w:rPr>
          <w:rFonts w:ascii="Times New Roman" w:hAnsi="Times New Roman"/>
          <w:sz w:val="26"/>
          <w:szCs w:val="26"/>
        </w:rPr>
        <w:t>.</w:t>
      </w:r>
      <w:r w:rsidRPr="005A5CC8">
        <w:rPr>
          <w:rFonts w:ascii="Times New Roman" w:hAnsi="Times New Roman"/>
          <w:sz w:val="26"/>
          <w:szCs w:val="26"/>
        </w:rPr>
        <w:t xml:space="preserve"> Урал</w:t>
      </w:r>
      <w:proofErr w:type="gramStart"/>
      <w:r w:rsidR="005F7380">
        <w:rPr>
          <w:rFonts w:ascii="Times New Roman" w:hAnsi="Times New Roman"/>
          <w:sz w:val="26"/>
          <w:szCs w:val="26"/>
        </w:rPr>
        <w:t>.</w:t>
      </w:r>
      <w:proofErr w:type="gramEnd"/>
      <w:r w:rsidRPr="005A5CC8">
        <w:rPr>
          <w:rFonts w:ascii="Times New Roman" w:hAnsi="Times New Roman"/>
          <w:sz w:val="26"/>
          <w:szCs w:val="26"/>
        </w:rPr>
        <w:t xml:space="preserve"> </w:t>
      </w:r>
      <w:proofErr w:type="gramStart"/>
      <w:r w:rsidRPr="005A5CC8">
        <w:rPr>
          <w:rFonts w:ascii="Times New Roman" w:hAnsi="Times New Roman"/>
          <w:sz w:val="26"/>
          <w:szCs w:val="26"/>
        </w:rPr>
        <w:t>ю</w:t>
      </w:r>
      <w:proofErr w:type="gramEnd"/>
      <w:r w:rsidRPr="005A5CC8">
        <w:rPr>
          <w:rFonts w:ascii="Times New Roman" w:hAnsi="Times New Roman"/>
          <w:sz w:val="26"/>
          <w:szCs w:val="26"/>
        </w:rPr>
        <w:t>рид</w:t>
      </w:r>
      <w:r w:rsidR="005F7380">
        <w:rPr>
          <w:rFonts w:ascii="Times New Roman" w:hAnsi="Times New Roman"/>
          <w:sz w:val="26"/>
          <w:szCs w:val="26"/>
        </w:rPr>
        <w:t>. ин-</w:t>
      </w:r>
      <w:r w:rsidRPr="005A5CC8">
        <w:rPr>
          <w:rFonts w:ascii="Times New Roman" w:hAnsi="Times New Roman"/>
          <w:sz w:val="26"/>
          <w:szCs w:val="26"/>
        </w:rPr>
        <w:t>та МВД России</w:t>
      </w:r>
      <w:r w:rsidR="00C7241F">
        <w:rPr>
          <w:rFonts w:ascii="Times New Roman" w:hAnsi="Times New Roman"/>
          <w:sz w:val="26"/>
          <w:szCs w:val="26"/>
        </w:rPr>
        <w:t xml:space="preserve">. </w:t>
      </w:r>
      <w:r w:rsidRPr="005A5CC8">
        <w:rPr>
          <w:rFonts w:ascii="Times New Roman" w:hAnsi="Times New Roman"/>
          <w:sz w:val="26"/>
          <w:szCs w:val="26"/>
        </w:rPr>
        <w:t>2014</w:t>
      </w:r>
      <w:r w:rsidR="00C7241F">
        <w:rPr>
          <w:rFonts w:ascii="Times New Roman" w:hAnsi="Times New Roman"/>
          <w:sz w:val="26"/>
          <w:szCs w:val="26"/>
        </w:rPr>
        <w:t xml:space="preserve">. </w:t>
      </w:r>
      <w:r w:rsidRPr="005A5CC8">
        <w:rPr>
          <w:rFonts w:ascii="Times New Roman" w:hAnsi="Times New Roman"/>
          <w:sz w:val="26"/>
          <w:szCs w:val="26"/>
        </w:rPr>
        <w:t>– №</w:t>
      </w:r>
      <w:r w:rsidR="005F7380">
        <w:rPr>
          <w:rFonts w:ascii="Times New Roman" w:hAnsi="Times New Roman"/>
          <w:sz w:val="26"/>
          <w:szCs w:val="26"/>
        </w:rPr>
        <w:t xml:space="preserve"> </w:t>
      </w:r>
      <w:r w:rsidRPr="005A5CC8">
        <w:rPr>
          <w:rFonts w:ascii="Times New Roman" w:hAnsi="Times New Roman"/>
          <w:sz w:val="26"/>
          <w:szCs w:val="26"/>
        </w:rPr>
        <w:t>3</w:t>
      </w:r>
      <w:r w:rsidR="00C7241F">
        <w:rPr>
          <w:rFonts w:ascii="Times New Roman" w:hAnsi="Times New Roman"/>
          <w:sz w:val="26"/>
          <w:szCs w:val="26"/>
        </w:rPr>
        <w:t xml:space="preserve">. </w:t>
      </w:r>
      <w:r w:rsidRPr="005A5CC8">
        <w:rPr>
          <w:rFonts w:ascii="Times New Roman" w:hAnsi="Times New Roman"/>
          <w:sz w:val="26"/>
          <w:szCs w:val="26"/>
        </w:rPr>
        <w:t xml:space="preserve">– </w:t>
      </w:r>
      <w:r w:rsidR="00C7241F">
        <w:rPr>
          <w:rFonts w:ascii="Times New Roman" w:hAnsi="Times New Roman"/>
          <w:sz w:val="26"/>
          <w:szCs w:val="26"/>
        </w:rPr>
        <w:t>С</w:t>
      </w:r>
      <w:r w:rsidR="00766458">
        <w:rPr>
          <w:rFonts w:ascii="Times New Roman" w:hAnsi="Times New Roman"/>
          <w:sz w:val="26"/>
          <w:szCs w:val="26"/>
        </w:rPr>
        <w:t xml:space="preserve">. </w:t>
      </w:r>
      <w:r w:rsidRPr="005A5CC8">
        <w:rPr>
          <w:rFonts w:ascii="Times New Roman" w:hAnsi="Times New Roman"/>
          <w:sz w:val="26"/>
          <w:szCs w:val="26"/>
        </w:rPr>
        <w:t>8</w:t>
      </w:r>
      <w:r w:rsidR="005F7380">
        <w:rPr>
          <w:rFonts w:ascii="Times New Roman" w:hAnsi="Times New Roman"/>
          <w:sz w:val="26"/>
          <w:szCs w:val="26"/>
        </w:rPr>
        <w:t>–</w:t>
      </w:r>
      <w:r w:rsidRPr="005A5CC8">
        <w:rPr>
          <w:rFonts w:ascii="Times New Roman" w:hAnsi="Times New Roman"/>
          <w:sz w:val="26"/>
          <w:szCs w:val="26"/>
        </w:rPr>
        <w:t>11</w:t>
      </w:r>
      <w:r w:rsidR="00C7241F">
        <w:rPr>
          <w:rFonts w:ascii="Times New Roman" w:hAnsi="Times New Roman"/>
          <w:sz w:val="26"/>
          <w:szCs w:val="26"/>
        </w:rPr>
        <w:t xml:space="preserve">. </w:t>
      </w:r>
    </w:p>
    <w:p w:rsidR="00242427" w:rsidRPr="005A5CC8" w:rsidRDefault="00242427"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sz w:val="26"/>
          <w:szCs w:val="26"/>
        </w:rPr>
        <w:t>Кукреш, Л</w:t>
      </w:r>
      <w:r w:rsidR="00C7241F">
        <w:rPr>
          <w:rFonts w:ascii="Times New Roman" w:hAnsi="Times New Roman"/>
          <w:sz w:val="26"/>
          <w:szCs w:val="26"/>
        </w:rPr>
        <w:t xml:space="preserve">. </w:t>
      </w:r>
      <w:r w:rsidRPr="005A5CC8">
        <w:rPr>
          <w:rFonts w:ascii="Times New Roman" w:hAnsi="Times New Roman"/>
          <w:sz w:val="26"/>
          <w:szCs w:val="26"/>
        </w:rPr>
        <w:t>И</w:t>
      </w:r>
      <w:r w:rsidR="00C7241F">
        <w:rPr>
          <w:rFonts w:ascii="Times New Roman" w:hAnsi="Times New Roman"/>
          <w:sz w:val="26"/>
          <w:szCs w:val="26"/>
        </w:rPr>
        <w:t xml:space="preserve">. </w:t>
      </w:r>
      <w:r w:rsidRPr="005A5CC8">
        <w:rPr>
          <w:rFonts w:ascii="Times New Roman" w:hAnsi="Times New Roman"/>
          <w:sz w:val="26"/>
          <w:szCs w:val="26"/>
        </w:rPr>
        <w:t>Уголовный процес</w:t>
      </w:r>
      <w:r w:rsidR="00C7241F">
        <w:rPr>
          <w:rFonts w:ascii="Times New Roman" w:hAnsi="Times New Roman"/>
          <w:sz w:val="26"/>
          <w:szCs w:val="26"/>
        </w:rPr>
        <w:t>с</w:t>
      </w:r>
      <w:r w:rsidR="00766458">
        <w:rPr>
          <w:rFonts w:ascii="Times New Roman" w:hAnsi="Times New Roman"/>
          <w:sz w:val="26"/>
          <w:szCs w:val="26"/>
        </w:rPr>
        <w:t xml:space="preserve">. </w:t>
      </w:r>
      <w:r w:rsidRPr="005A5CC8">
        <w:rPr>
          <w:rFonts w:ascii="Times New Roman" w:hAnsi="Times New Roman"/>
          <w:sz w:val="26"/>
          <w:szCs w:val="26"/>
        </w:rPr>
        <w:t>Особенная часть</w:t>
      </w:r>
      <w:r w:rsidR="005F7380">
        <w:rPr>
          <w:rFonts w:ascii="Times New Roman" w:hAnsi="Times New Roman"/>
          <w:sz w:val="26"/>
          <w:szCs w:val="26"/>
        </w:rPr>
        <w:t xml:space="preserve"> </w:t>
      </w:r>
      <w:r w:rsidRPr="005A5CC8">
        <w:rPr>
          <w:rFonts w:ascii="Times New Roman" w:hAnsi="Times New Roman"/>
          <w:sz w:val="26"/>
          <w:szCs w:val="26"/>
        </w:rPr>
        <w:t>: учеб</w:t>
      </w:r>
      <w:proofErr w:type="gramStart"/>
      <w:r w:rsidR="00C7241F">
        <w:rPr>
          <w:rFonts w:ascii="Times New Roman" w:hAnsi="Times New Roman"/>
          <w:sz w:val="26"/>
          <w:szCs w:val="26"/>
        </w:rPr>
        <w:t>.</w:t>
      </w:r>
      <w:proofErr w:type="gramEnd"/>
      <w:r w:rsidR="00C7241F">
        <w:rPr>
          <w:rFonts w:ascii="Times New Roman" w:hAnsi="Times New Roman"/>
          <w:sz w:val="26"/>
          <w:szCs w:val="26"/>
        </w:rPr>
        <w:t xml:space="preserve"> </w:t>
      </w:r>
      <w:proofErr w:type="gramStart"/>
      <w:r w:rsidR="005F7380">
        <w:rPr>
          <w:rFonts w:ascii="Times New Roman" w:hAnsi="Times New Roman"/>
          <w:sz w:val="26"/>
          <w:szCs w:val="26"/>
        </w:rPr>
        <w:t>п</w:t>
      </w:r>
      <w:proofErr w:type="gramEnd"/>
      <w:r w:rsidRPr="005A5CC8">
        <w:rPr>
          <w:rFonts w:ascii="Times New Roman" w:hAnsi="Times New Roman"/>
          <w:sz w:val="26"/>
          <w:szCs w:val="26"/>
        </w:rPr>
        <w:t>особие</w:t>
      </w:r>
      <w:r w:rsidR="005F7380">
        <w:rPr>
          <w:rFonts w:ascii="Times New Roman" w:hAnsi="Times New Roman"/>
          <w:sz w:val="26"/>
          <w:szCs w:val="26"/>
        </w:rPr>
        <w:t xml:space="preserve"> /   Л. И. Кукреш</w:t>
      </w:r>
      <w:r w:rsidR="00C7241F">
        <w:rPr>
          <w:rFonts w:ascii="Times New Roman" w:hAnsi="Times New Roman"/>
          <w:sz w:val="26"/>
          <w:szCs w:val="26"/>
        </w:rPr>
        <w:t xml:space="preserve">. </w:t>
      </w:r>
      <w:r w:rsidRPr="005A5CC8">
        <w:rPr>
          <w:rFonts w:ascii="Times New Roman" w:hAnsi="Times New Roman"/>
          <w:sz w:val="26"/>
          <w:szCs w:val="26"/>
        </w:rPr>
        <w:t>– Минск</w:t>
      </w:r>
      <w:proofErr w:type="gramStart"/>
      <w:r w:rsidRPr="005A5CC8">
        <w:rPr>
          <w:rFonts w:ascii="Times New Roman" w:hAnsi="Times New Roman"/>
          <w:sz w:val="26"/>
          <w:szCs w:val="26"/>
        </w:rPr>
        <w:t xml:space="preserve"> :</w:t>
      </w:r>
      <w:proofErr w:type="gramEnd"/>
      <w:r w:rsidRPr="005A5CC8">
        <w:rPr>
          <w:rFonts w:ascii="Times New Roman" w:hAnsi="Times New Roman"/>
          <w:sz w:val="26"/>
          <w:szCs w:val="26"/>
        </w:rPr>
        <w:t xml:space="preserve"> Тесей, 2000</w:t>
      </w:r>
      <w:r w:rsidR="00C7241F">
        <w:rPr>
          <w:rFonts w:ascii="Times New Roman" w:hAnsi="Times New Roman"/>
          <w:sz w:val="26"/>
          <w:szCs w:val="26"/>
        </w:rPr>
        <w:t xml:space="preserve">. </w:t>
      </w:r>
      <w:r w:rsidRPr="005A5CC8">
        <w:rPr>
          <w:rFonts w:ascii="Times New Roman" w:hAnsi="Times New Roman"/>
          <w:sz w:val="26"/>
          <w:szCs w:val="26"/>
        </w:rPr>
        <w:t xml:space="preserve">– 272 </w:t>
      </w:r>
      <w:r w:rsidR="00C7241F">
        <w:rPr>
          <w:rFonts w:ascii="Times New Roman" w:hAnsi="Times New Roman"/>
          <w:sz w:val="26"/>
          <w:szCs w:val="26"/>
        </w:rPr>
        <w:t>с</w:t>
      </w:r>
      <w:r w:rsidR="00766458">
        <w:rPr>
          <w:rFonts w:ascii="Times New Roman" w:hAnsi="Times New Roman"/>
          <w:sz w:val="26"/>
          <w:szCs w:val="26"/>
        </w:rPr>
        <w:t xml:space="preserve">. </w:t>
      </w:r>
    </w:p>
    <w:p w:rsidR="00242427" w:rsidRPr="000B6C33" w:rsidRDefault="00F82798"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pacing w:val="-4"/>
          <w:sz w:val="26"/>
          <w:szCs w:val="26"/>
        </w:rPr>
      </w:pPr>
      <w:r w:rsidRPr="000B6C33">
        <w:rPr>
          <w:rFonts w:ascii="Times New Roman" w:hAnsi="Times New Roman"/>
          <w:spacing w:val="-4"/>
          <w:sz w:val="26"/>
          <w:szCs w:val="26"/>
        </w:rPr>
        <w:t xml:space="preserve">Шкаплеров, Ю. П. </w:t>
      </w:r>
      <w:r w:rsidR="00242427" w:rsidRPr="000B6C33">
        <w:rPr>
          <w:rFonts w:ascii="Times New Roman" w:hAnsi="Times New Roman"/>
          <w:spacing w:val="-4"/>
          <w:sz w:val="26"/>
          <w:szCs w:val="26"/>
        </w:rPr>
        <w:t>Следственные действия [Электронный ресурс]</w:t>
      </w:r>
      <w:proofErr w:type="gramStart"/>
      <w:r w:rsidR="00242427" w:rsidRPr="000B6C33">
        <w:rPr>
          <w:rFonts w:ascii="Times New Roman" w:hAnsi="Times New Roman"/>
          <w:spacing w:val="-4"/>
          <w:sz w:val="26"/>
          <w:szCs w:val="26"/>
        </w:rPr>
        <w:t xml:space="preserve"> :</w:t>
      </w:r>
      <w:proofErr w:type="gramEnd"/>
      <w:r w:rsidR="00242427" w:rsidRPr="000B6C33">
        <w:rPr>
          <w:rFonts w:ascii="Times New Roman" w:hAnsi="Times New Roman"/>
          <w:spacing w:val="-4"/>
          <w:sz w:val="26"/>
          <w:szCs w:val="26"/>
        </w:rPr>
        <w:t xml:space="preserve"> пособие / Ю</w:t>
      </w:r>
      <w:r w:rsidRPr="000B6C33">
        <w:rPr>
          <w:rFonts w:ascii="Times New Roman" w:hAnsi="Times New Roman"/>
          <w:spacing w:val="-4"/>
          <w:sz w:val="26"/>
          <w:szCs w:val="26"/>
        </w:rPr>
        <w:t>.</w:t>
      </w:r>
      <w:r w:rsidRPr="000B6C33">
        <w:rPr>
          <w:rFonts w:ascii="Times New Roman" w:hAnsi="Times New Roman"/>
          <w:spacing w:val="-4"/>
          <w:sz w:val="26"/>
          <w:szCs w:val="26"/>
          <w:lang w:val="en-US"/>
        </w:rPr>
        <w:t> </w:t>
      </w:r>
      <w:r w:rsidR="00242427" w:rsidRPr="000B6C33">
        <w:rPr>
          <w:rFonts w:ascii="Times New Roman" w:hAnsi="Times New Roman"/>
          <w:spacing w:val="-4"/>
          <w:sz w:val="26"/>
          <w:szCs w:val="26"/>
        </w:rPr>
        <w:t>П</w:t>
      </w:r>
      <w:r w:rsidRPr="000B6C33">
        <w:rPr>
          <w:rFonts w:ascii="Times New Roman" w:hAnsi="Times New Roman"/>
          <w:spacing w:val="-4"/>
          <w:sz w:val="26"/>
          <w:szCs w:val="26"/>
        </w:rPr>
        <w:t>.</w:t>
      </w:r>
      <w:r w:rsidRPr="000B6C33">
        <w:rPr>
          <w:rFonts w:ascii="Times New Roman" w:hAnsi="Times New Roman"/>
          <w:spacing w:val="-4"/>
          <w:sz w:val="26"/>
          <w:szCs w:val="26"/>
          <w:lang w:val="en-US"/>
        </w:rPr>
        <w:t> </w:t>
      </w:r>
      <w:r w:rsidR="00242427" w:rsidRPr="000B6C33">
        <w:rPr>
          <w:rFonts w:ascii="Times New Roman" w:hAnsi="Times New Roman"/>
          <w:spacing w:val="-4"/>
          <w:sz w:val="26"/>
          <w:szCs w:val="26"/>
        </w:rPr>
        <w:t>Шкаплеров, И</w:t>
      </w:r>
      <w:r w:rsidR="00C7241F" w:rsidRPr="000B6C33">
        <w:rPr>
          <w:rFonts w:ascii="Times New Roman" w:hAnsi="Times New Roman"/>
          <w:spacing w:val="-4"/>
          <w:sz w:val="26"/>
          <w:szCs w:val="26"/>
        </w:rPr>
        <w:t xml:space="preserve">. </w:t>
      </w:r>
      <w:r w:rsidR="00242427" w:rsidRPr="000B6C33">
        <w:rPr>
          <w:rFonts w:ascii="Times New Roman" w:hAnsi="Times New Roman"/>
          <w:spacing w:val="-4"/>
          <w:sz w:val="26"/>
          <w:szCs w:val="26"/>
        </w:rPr>
        <w:t>В</w:t>
      </w:r>
      <w:r w:rsidR="00C7241F" w:rsidRPr="000B6C33">
        <w:rPr>
          <w:rFonts w:ascii="Times New Roman" w:hAnsi="Times New Roman"/>
          <w:spacing w:val="-4"/>
          <w:sz w:val="26"/>
          <w:szCs w:val="26"/>
        </w:rPr>
        <w:t xml:space="preserve">. </w:t>
      </w:r>
      <w:r w:rsidR="00242427" w:rsidRPr="000B6C33">
        <w:rPr>
          <w:rFonts w:ascii="Times New Roman" w:hAnsi="Times New Roman"/>
          <w:spacing w:val="-4"/>
          <w:sz w:val="26"/>
          <w:szCs w:val="26"/>
        </w:rPr>
        <w:t>Данько</w:t>
      </w:r>
      <w:r w:rsidR="005F7380" w:rsidRPr="000B6C33">
        <w:rPr>
          <w:rFonts w:ascii="Times New Roman" w:hAnsi="Times New Roman"/>
          <w:spacing w:val="-4"/>
          <w:sz w:val="26"/>
          <w:szCs w:val="26"/>
        </w:rPr>
        <w:t xml:space="preserve">. </w:t>
      </w:r>
      <w:r w:rsidR="00242427" w:rsidRPr="000B6C33">
        <w:rPr>
          <w:rFonts w:ascii="Times New Roman" w:hAnsi="Times New Roman"/>
          <w:spacing w:val="-4"/>
          <w:sz w:val="26"/>
          <w:szCs w:val="26"/>
        </w:rPr>
        <w:t>– Могилев</w:t>
      </w:r>
      <w:proofErr w:type="gramStart"/>
      <w:r w:rsidR="00242427" w:rsidRPr="000B6C33">
        <w:rPr>
          <w:rFonts w:ascii="Times New Roman" w:hAnsi="Times New Roman"/>
          <w:spacing w:val="-4"/>
          <w:sz w:val="26"/>
          <w:szCs w:val="26"/>
        </w:rPr>
        <w:t xml:space="preserve"> :</w:t>
      </w:r>
      <w:proofErr w:type="gramEnd"/>
      <w:r w:rsidR="00242427" w:rsidRPr="000B6C33">
        <w:rPr>
          <w:rFonts w:ascii="Times New Roman" w:hAnsi="Times New Roman"/>
          <w:spacing w:val="-4"/>
          <w:sz w:val="26"/>
          <w:szCs w:val="26"/>
        </w:rPr>
        <w:t xml:space="preserve"> Могилев</w:t>
      </w:r>
      <w:proofErr w:type="gramStart"/>
      <w:r w:rsidR="00C7241F" w:rsidRPr="000B6C33">
        <w:rPr>
          <w:rFonts w:ascii="Times New Roman" w:hAnsi="Times New Roman"/>
          <w:spacing w:val="-4"/>
          <w:sz w:val="26"/>
          <w:szCs w:val="26"/>
        </w:rPr>
        <w:t>.</w:t>
      </w:r>
      <w:proofErr w:type="gramEnd"/>
      <w:r w:rsidR="00C7241F" w:rsidRPr="000B6C33">
        <w:rPr>
          <w:rFonts w:ascii="Times New Roman" w:hAnsi="Times New Roman"/>
          <w:spacing w:val="-4"/>
          <w:sz w:val="26"/>
          <w:szCs w:val="26"/>
        </w:rPr>
        <w:t xml:space="preserve"> </w:t>
      </w:r>
      <w:proofErr w:type="gramStart"/>
      <w:r w:rsidR="005F7380" w:rsidRPr="000B6C33">
        <w:rPr>
          <w:rFonts w:ascii="Times New Roman" w:hAnsi="Times New Roman"/>
          <w:spacing w:val="-4"/>
          <w:sz w:val="26"/>
          <w:szCs w:val="26"/>
        </w:rPr>
        <w:t>и</w:t>
      </w:r>
      <w:proofErr w:type="gramEnd"/>
      <w:r w:rsidR="005F7380" w:rsidRPr="000B6C33">
        <w:rPr>
          <w:rFonts w:ascii="Times New Roman" w:hAnsi="Times New Roman"/>
          <w:spacing w:val="-4"/>
          <w:sz w:val="26"/>
          <w:szCs w:val="26"/>
        </w:rPr>
        <w:t>н-</w:t>
      </w:r>
      <w:r w:rsidRPr="000B6C33">
        <w:rPr>
          <w:rFonts w:ascii="Times New Roman" w:hAnsi="Times New Roman"/>
          <w:spacing w:val="-4"/>
          <w:sz w:val="26"/>
          <w:szCs w:val="26"/>
        </w:rPr>
        <w:t>т МВД, </w:t>
      </w:r>
      <w:r w:rsidR="00242427" w:rsidRPr="000B6C33">
        <w:rPr>
          <w:rFonts w:ascii="Times New Roman" w:hAnsi="Times New Roman"/>
          <w:spacing w:val="-4"/>
          <w:sz w:val="26"/>
          <w:szCs w:val="26"/>
        </w:rPr>
        <w:t>2017</w:t>
      </w:r>
      <w:r w:rsidR="00C7241F" w:rsidRPr="000B6C33">
        <w:rPr>
          <w:rFonts w:ascii="Times New Roman" w:hAnsi="Times New Roman"/>
          <w:spacing w:val="-4"/>
          <w:sz w:val="26"/>
          <w:szCs w:val="26"/>
        </w:rPr>
        <w:t xml:space="preserve">. </w:t>
      </w:r>
      <w:r w:rsidR="000B6C33">
        <w:rPr>
          <w:rFonts w:ascii="Times New Roman" w:hAnsi="Times New Roman"/>
          <w:spacing w:val="-4"/>
          <w:sz w:val="26"/>
          <w:szCs w:val="26"/>
        </w:rPr>
        <w:t>– Режим </w:t>
      </w:r>
      <w:r w:rsidR="00EB7D97" w:rsidRPr="000B6C33">
        <w:rPr>
          <w:rFonts w:ascii="Times New Roman" w:hAnsi="Times New Roman"/>
          <w:spacing w:val="-4"/>
          <w:sz w:val="26"/>
          <w:szCs w:val="26"/>
        </w:rPr>
        <w:t>доступа: </w:t>
      </w:r>
      <w:hyperlink r:id="rId71" w:history="1">
        <w:r w:rsidRPr="000B6C33">
          <w:rPr>
            <w:rStyle w:val="a6"/>
            <w:color w:val="auto"/>
            <w:spacing w:val="-4"/>
            <w:sz w:val="26"/>
            <w:szCs w:val="26"/>
            <w:u w:val="none"/>
          </w:rPr>
          <w:t>http://www.institutemvd.by/images/</w:t>
        </w:r>
      </w:hyperlink>
      <w:r w:rsidR="00242427" w:rsidRPr="000B6C33">
        <w:rPr>
          <w:rFonts w:ascii="Times New Roman" w:hAnsi="Times New Roman"/>
          <w:spacing w:val="-4"/>
          <w:sz w:val="26"/>
          <w:szCs w:val="26"/>
          <w:lang w:val="en-US"/>
        </w:rPr>
        <w:t>NIO</w:t>
      </w:r>
      <w:r w:rsidR="00242427" w:rsidRPr="000B6C33">
        <w:rPr>
          <w:rFonts w:ascii="Times New Roman" w:hAnsi="Times New Roman"/>
          <w:spacing w:val="-4"/>
          <w:sz w:val="26"/>
          <w:szCs w:val="26"/>
        </w:rPr>
        <w:t>/</w:t>
      </w:r>
      <w:r w:rsidR="00242427" w:rsidRPr="000B6C33">
        <w:rPr>
          <w:rFonts w:ascii="Times New Roman" w:hAnsi="Times New Roman"/>
          <w:spacing w:val="-4"/>
          <w:sz w:val="26"/>
          <w:szCs w:val="26"/>
          <w:lang w:val="en-US"/>
        </w:rPr>
        <w:t>Sledstvennie</w:t>
      </w:r>
      <w:r w:rsidR="00242427" w:rsidRPr="000B6C33">
        <w:rPr>
          <w:rFonts w:ascii="Times New Roman" w:hAnsi="Times New Roman"/>
          <w:spacing w:val="-4"/>
          <w:sz w:val="26"/>
          <w:szCs w:val="26"/>
        </w:rPr>
        <w:t>_</w:t>
      </w:r>
      <w:r w:rsidR="00242427" w:rsidRPr="000B6C33">
        <w:rPr>
          <w:rFonts w:ascii="Times New Roman" w:hAnsi="Times New Roman"/>
          <w:spacing w:val="-4"/>
          <w:sz w:val="26"/>
          <w:szCs w:val="26"/>
          <w:lang w:val="en-US"/>
        </w:rPr>
        <w:t>deistvia</w:t>
      </w:r>
      <w:r w:rsidR="00242427" w:rsidRPr="000B6C33">
        <w:rPr>
          <w:rFonts w:ascii="Times New Roman" w:hAnsi="Times New Roman"/>
          <w:spacing w:val="-4"/>
          <w:sz w:val="26"/>
          <w:szCs w:val="26"/>
        </w:rPr>
        <w:t>_</w:t>
      </w:r>
      <w:r w:rsidR="00242427" w:rsidRPr="000B6C33">
        <w:rPr>
          <w:rFonts w:ascii="Times New Roman" w:hAnsi="Times New Roman"/>
          <w:spacing w:val="-4"/>
          <w:sz w:val="26"/>
          <w:szCs w:val="26"/>
          <w:lang w:val="en-US"/>
        </w:rPr>
        <w:t>Shkaplerov</w:t>
      </w:r>
      <w:r w:rsidR="00242427" w:rsidRPr="000B6C33">
        <w:rPr>
          <w:rFonts w:ascii="Times New Roman" w:hAnsi="Times New Roman"/>
          <w:spacing w:val="-4"/>
          <w:sz w:val="26"/>
          <w:szCs w:val="26"/>
        </w:rPr>
        <w:t>_</w:t>
      </w:r>
      <w:r w:rsidR="00242427" w:rsidRPr="000B6C33">
        <w:rPr>
          <w:rFonts w:ascii="Times New Roman" w:hAnsi="Times New Roman"/>
          <w:spacing w:val="-4"/>
          <w:sz w:val="26"/>
          <w:szCs w:val="26"/>
          <w:lang w:val="en-US"/>
        </w:rPr>
        <w:t>Danko</w:t>
      </w:r>
      <w:r w:rsidR="00C7241F" w:rsidRPr="000B6C33">
        <w:rPr>
          <w:rFonts w:ascii="Times New Roman" w:hAnsi="Times New Roman"/>
          <w:spacing w:val="-4"/>
          <w:sz w:val="26"/>
          <w:szCs w:val="26"/>
        </w:rPr>
        <w:t xml:space="preserve">. </w:t>
      </w:r>
      <w:r w:rsidR="00242427" w:rsidRPr="000B6C33">
        <w:rPr>
          <w:rFonts w:ascii="Times New Roman" w:hAnsi="Times New Roman"/>
          <w:spacing w:val="-4"/>
          <w:sz w:val="26"/>
          <w:szCs w:val="26"/>
          <w:lang w:val="en-US"/>
        </w:rPr>
        <w:t>pdf</w:t>
      </w:r>
      <w:r w:rsidR="00C7241F" w:rsidRPr="000B6C33">
        <w:rPr>
          <w:rFonts w:ascii="Times New Roman" w:hAnsi="Times New Roman"/>
          <w:spacing w:val="-4"/>
          <w:sz w:val="26"/>
          <w:szCs w:val="26"/>
        </w:rPr>
        <w:t xml:space="preserve">. </w:t>
      </w:r>
    </w:p>
    <w:p w:rsidR="00242427" w:rsidRPr="005A5CC8" w:rsidRDefault="00242427"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sz w:val="26"/>
          <w:szCs w:val="26"/>
        </w:rPr>
        <w:t>Строгович, М</w:t>
      </w:r>
      <w:r w:rsidR="00C7241F">
        <w:rPr>
          <w:rFonts w:ascii="Times New Roman" w:hAnsi="Times New Roman"/>
          <w:sz w:val="26"/>
          <w:szCs w:val="26"/>
        </w:rPr>
        <w:t>. С</w:t>
      </w:r>
      <w:r w:rsidR="00766458">
        <w:rPr>
          <w:rFonts w:ascii="Times New Roman" w:hAnsi="Times New Roman"/>
          <w:sz w:val="26"/>
          <w:szCs w:val="26"/>
        </w:rPr>
        <w:t xml:space="preserve">. </w:t>
      </w:r>
      <w:r w:rsidRPr="005A5CC8">
        <w:rPr>
          <w:rFonts w:ascii="Times New Roman" w:hAnsi="Times New Roman"/>
          <w:sz w:val="26"/>
          <w:szCs w:val="26"/>
        </w:rPr>
        <w:t>Курс советского уголовного процесса : в 2 т</w:t>
      </w:r>
      <w:r w:rsidR="005F7380">
        <w:rPr>
          <w:rFonts w:ascii="Times New Roman" w:hAnsi="Times New Roman"/>
          <w:sz w:val="26"/>
          <w:szCs w:val="26"/>
        </w:rPr>
        <w:t xml:space="preserve">. </w:t>
      </w:r>
      <w:proofErr w:type="gramStart"/>
      <w:r w:rsidR="005F7380">
        <w:rPr>
          <w:rFonts w:ascii="Times New Roman" w:hAnsi="Times New Roman"/>
          <w:sz w:val="26"/>
          <w:szCs w:val="26"/>
        </w:rPr>
        <w:t>–</w:t>
      </w:r>
      <w:r w:rsidRPr="005A5CC8">
        <w:rPr>
          <w:rFonts w:ascii="Times New Roman" w:hAnsi="Times New Roman"/>
          <w:sz w:val="26"/>
          <w:szCs w:val="26"/>
        </w:rPr>
        <w:t>П</w:t>
      </w:r>
      <w:proofErr w:type="gramEnd"/>
      <w:r w:rsidRPr="005A5CC8">
        <w:rPr>
          <w:rFonts w:ascii="Times New Roman" w:hAnsi="Times New Roman"/>
          <w:sz w:val="26"/>
          <w:szCs w:val="26"/>
        </w:rPr>
        <w:t>орядок производства по уголовным делам по советскому уголовно-процессуальному праву</w:t>
      </w:r>
      <w:r w:rsidR="00C7241F">
        <w:rPr>
          <w:rFonts w:ascii="Times New Roman" w:hAnsi="Times New Roman"/>
          <w:sz w:val="26"/>
          <w:szCs w:val="26"/>
        </w:rPr>
        <w:t xml:space="preserve">. </w:t>
      </w:r>
      <w:r w:rsidR="00F82798" w:rsidRPr="00F82798">
        <w:rPr>
          <w:rFonts w:ascii="Times New Roman" w:hAnsi="Times New Roman"/>
          <w:sz w:val="26"/>
          <w:szCs w:val="26"/>
        </w:rPr>
        <w:t>–</w:t>
      </w:r>
      <w:r w:rsidR="00F82798">
        <w:rPr>
          <w:rFonts w:ascii="Times New Roman" w:hAnsi="Times New Roman"/>
          <w:sz w:val="26"/>
          <w:szCs w:val="26"/>
        </w:rPr>
        <w:t xml:space="preserve"> </w:t>
      </w:r>
      <w:r w:rsidRPr="005A5CC8">
        <w:rPr>
          <w:rFonts w:ascii="Times New Roman" w:hAnsi="Times New Roman"/>
          <w:sz w:val="26"/>
          <w:szCs w:val="26"/>
        </w:rPr>
        <w:t>М</w:t>
      </w:r>
      <w:r w:rsidR="00C7241F">
        <w:rPr>
          <w:rFonts w:ascii="Times New Roman" w:hAnsi="Times New Roman"/>
          <w:sz w:val="26"/>
          <w:szCs w:val="26"/>
        </w:rPr>
        <w:t>.</w:t>
      </w:r>
      <w:r w:rsidR="00853D5A">
        <w:rPr>
          <w:rFonts w:ascii="Times New Roman" w:hAnsi="Times New Roman"/>
          <w:sz w:val="26"/>
          <w:szCs w:val="26"/>
        </w:rPr>
        <w:t>,</w:t>
      </w:r>
      <w:r w:rsidRPr="005A5CC8">
        <w:rPr>
          <w:rFonts w:ascii="Times New Roman" w:hAnsi="Times New Roman"/>
          <w:sz w:val="26"/>
          <w:szCs w:val="26"/>
        </w:rPr>
        <w:t xml:space="preserve"> 1970</w:t>
      </w:r>
      <w:r w:rsidR="00C7241F">
        <w:rPr>
          <w:rFonts w:ascii="Times New Roman" w:hAnsi="Times New Roman"/>
          <w:sz w:val="26"/>
          <w:szCs w:val="26"/>
        </w:rPr>
        <w:t xml:space="preserve">. </w:t>
      </w:r>
      <w:r w:rsidRPr="005A5CC8">
        <w:rPr>
          <w:rFonts w:ascii="Times New Roman" w:hAnsi="Times New Roman"/>
          <w:sz w:val="26"/>
          <w:szCs w:val="26"/>
        </w:rPr>
        <w:t>–</w:t>
      </w:r>
      <w:r w:rsidR="005F7380">
        <w:rPr>
          <w:rFonts w:ascii="Times New Roman" w:hAnsi="Times New Roman"/>
          <w:sz w:val="26"/>
          <w:szCs w:val="26"/>
        </w:rPr>
        <w:t xml:space="preserve"> Т. 2.</w:t>
      </w:r>
      <w:r w:rsidRPr="005A5CC8">
        <w:rPr>
          <w:rFonts w:ascii="Times New Roman" w:hAnsi="Times New Roman"/>
          <w:sz w:val="26"/>
          <w:szCs w:val="26"/>
        </w:rPr>
        <w:t xml:space="preserve"> </w:t>
      </w:r>
      <w:r w:rsidR="005F7380" w:rsidRPr="005A5CC8">
        <w:rPr>
          <w:rFonts w:ascii="Times New Roman" w:hAnsi="Times New Roman"/>
          <w:sz w:val="26"/>
          <w:szCs w:val="26"/>
        </w:rPr>
        <w:t>–</w:t>
      </w:r>
      <w:r w:rsidR="005F7380">
        <w:rPr>
          <w:rFonts w:ascii="Times New Roman" w:hAnsi="Times New Roman"/>
          <w:sz w:val="26"/>
          <w:szCs w:val="26"/>
        </w:rPr>
        <w:t xml:space="preserve"> </w:t>
      </w:r>
      <w:r w:rsidRPr="005A5CC8">
        <w:rPr>
          <w:rFonts w:ascii="Times New Roman" w:hAnsi="Times New Roman"/>
          <w:sz w:val="26"/>
          <w:szCs w:val="26"/>
        </w:rPr>
        <w:t xml:space="preserve">130 </w:t>
      </w:r>
      <w:r w:rsidR="00C7241F">
        <w:rPr>
          <w:rFonts w:ascii="Times New Roman" w:hAnsi="Times New Roman"/>
          <w:sz w:val="26"/>
          <w:szCs w:val="26"/>
        </w:rPr>
        <w:t>с</w:t>
      </w:r>
      <w:r w:rsidR="00766458">
        <w:rPr>
          <w:rFonts w:ascii="Times New Roman" w:hAnsi="Times New Roman"/>
          <w:sz w:val="26"/>
          <w:szCs w:val="26"/>
        </w:rPr>
        <w:t xml:space="preserve">. </w:t>
      </w:r>
    </w:p>
    <w:p w:rsidR="00242427" w:rsidRPr="005A5CC8" w:rsidRDefault="00242427" w:rsidP="009F0F1E">
      <w:pPr>
        <w:pStyle w:val="af9"/>
        <w:numPr>
          <w:ilvl w:val="0"/>
          <w:numId w:val="21"/>
        </w:numPr>
        <w:tabs>
          <w:tab w:val="left" w:pos="284"/>
          <w:tab w:val="left" w:pos="993"/>
        </w:tabs>
        <w:spacing w:after="0" w:line="240" w:lineRule="auto"/>
        <w:ind w:left="0" w:firstLine="709"/>
        <w:contextualSpacing w:val="0"/>
        <w:jc w:val="both"/>
        <w:rPr>
          <w:rFonts w:ascii="Times New Roman" w:hAnsi="Times New Roman"/>
          <w:sz w:val="26"/>
          <w:szCs w:val="26"/>
        </w:rPr>
      </w:pPr>
      <w:r w:rsidRPr="005A5CC8">
        <w:rPr>
          <w:rFonts w:ascii="Times New Roman" w:hAnsi="Times New Roman"/>
          <w:sz w:val="26"/>
          <w:szCs w:val="26"/>
        </w:rPr>
        <w:t>Зорин, Р</w:t>
      </w:r>
      <w:r w:rsidR="00C7241F">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 xml:space="preserve">. </w:t>
      </w:r>
      <w:r w:rsidRPr="005A5CC8">
        <w:rPr>
          <w:rFonts w:ascii="Times New Roman" w:hAnsi="Times New Roman"/>
          <w:sz w:val="26"/>
          <w:szCs w:val="26"/>
        </w:rPr>
        <w:t>На пути освобождения следственного эксперимента от пробелов уголовно-процессуального закона / Р</w:t>
      </w:r>
      <w:r w:rsidR="00C7241F">
        <w:rPr>
          <w:rFonts w:ascii="Times New Roman" w:hAnsi="Times New Roman"/>
          <w:sz w:val="26"/>
          <w:szCs w:val="26"/>
        </w:rPr>
        <w:t xml:space="preserve">. </w:t>
      </w:r>
      <w:r w:rsidRPr="005A5CC8">
        <w:rPr>
          <w:rFonts w:ascii="Times New Roman" w:hAnsi="Times New Roman"/>
          <w:sz w:val="26"/>
          <w:szCs w:val="26"/>
        </w:rPr>
        <w:t>Г</w:t>
      </w:r>
      <w:r w:rsidR="00C7241F">
        <w:rPr>
          <w:rFonts w:ascii="Times New Roman" w:hAnsi="Times New Roman"/>
          <w:sz w:val="26"/>
          <w:szCs w:val="26"/>
        </w:rPr>
        <w:t xml:space="preserve">. </w:t>
      </w:r>
      <w:r w:rsidRPr="005A5CC8">
        <w:rPr>
          <w:rFonts w:ascii="Times New Roman" w:hAnsi="Times New Roman"/>
          <w:sz w:val="26"/>
          <w:szCs w:val="26"/>
        </w:rPr>
        <w:t>Зорин // Юридическая наука и образование в Республике Беларусь на современном этапе</w:t>
      </w:r>
      <w:proofErr w:type="gramStart"/>
      <w:r w:rsidR="008A271B">
        <w:rPr>
          <w:rFonts w:ascii="Times New Roman" w:hAnsi="Times New Roman"/>
          <w:sz w:val="26"/>
          <w:szCs w:val="26"/>
        </w:rPr>
        <w:t xml:space="preserve"> :</w:t>
      </w:r>
      <w:proofErr w:type="gramEnd"/>
      <w:r w:rsidR="008A271B">
        <w:rPr>
          <w:rFonts w:ascii="Times New Roman" w:hAnsi="Times New Roman"/>
          <w:sz w:val="26"/>
          <w:szCs w:val="26"/>
        </w:rPr>
        <w:t xml:space="preserve"> междунар. науч. конф.</w:t>
      </w:r>
      <w:r w:rsidRPr="005A5CC8">
        <w:rPr>
          <w:rFonts w:ascii="Times New Roman" w:hAnsi="Times New Roman"/>
          <w:sz w:val="26"/>
          <w:szCs w:val="26"/>
        </w:rPr>
        <w:t xml:space="preserve">, 31 </w:t>
      </w:r>
      <w:r w:rsidR="008A271B">
        <w:rPr>
          <w:rFonts w:ascii="Times New Roman" w:hAnsi="Times New Roman"/>
          <w:sz w:val="26"/>
          <w:szCs w:val="26"/>
        </w:rPr>
        <w:t>окт.</w:t>
      </w:r>
      <w:r w:rsidRPr="005A5CC8">
        <w:rPr>
          <w:rFonts w:ascii="Times New Roman" w:hAnsi="Times New Roman"/>
          <w:sz w:val="26"/>
          <w:szCs w:val="26"/>
        </w:rPr>
        <w:t xml:space="preserve"> 2003 г</w:t>
      </w:r>
      <w:r w:rsidR="008A271B">
        <w:rPr>
          <w:rFonts w:ascii="Times New Roman" w:hAnsi="Times New Roman"/>
          <w:sz w:val="26"/>
          <w:szCs w:val="26"/>
        </w:rPr>
        <w:t>. – Гродно,</w:t>
      </w:r>
      <w:r w:rsidRPr="005A5CC8">
        <w:rPr>
          <w:rFonts w:ascii="Times New Roman" w:hAnsi="Times New Roman"/>
          <w:sz w:val="26"/>
          <w:szCs w:val="26"/>
        </w:rPr>
        <w:t xml:space="preserve"> ГрГУ</w:t>
      </w:r>
      <w:r w:rsidR="00C7241F">
        <w:rPr>
          <w:rFonts w:ascii="Times New Roman" w:hAnsi="Times New Roman"/>
          <w:sz w:val="26"/>
          <w:szCs w:val="26"/>
        </w:rPr>
        <w:t xml:space="preserve">. </w:t>
      </w:r>
      <w:r w:rsidRPr="005A5CC8">
        <w:rPr>
          <w:rFonts w:ascii="Times New Roman" w:hAnsi="Times New Roman"/>
          <w:sz w:val="26"/>
          <w:szCs w:val="26"/>
        </w:rPr>
        <w:t xml:space="preserve">– </w:t>
      </w:r>
      <w:r w:rsidR="00C7241F">
        <w:rPr>
          <w:rFonts w:ascii="Times New Roman" w:hAnsi="Times New Roman"/>
          <w:sz w:val="26"/>
          <w:szCs w:val="26"/>
        </w:rPr>
        <w:t>С</w:t>
      </w:r>
      <w:r w:rsidR="00766458">
        <w:rPr>
          <w:rFonts w:ascii="Times New Roman" w:hAnsi="Times New Roman"/>
          <w:sz w:val="26"/>
          <w:szCs w:val="26"/>
        </w:rPr>
        <w:t xml:space="preserve">. </w:t>
      </w:r>
      <w:r w:rsidRPr="005A5CC8">
        <w:rPr>
          <w:rFonts w:ascii="Times New Roman" w:hAnsi="Times New Roman"/>
          <w:sz w:val="26"/>
          <w:szCs w:val="26"/>
        </w:rPr>
        <w:t>217</w:t>
      </w:r>
      <w:r w:rsidR="008A271B">
        <w:rPr>
          <w:rFonts w:ascii="Times New Roman" w:hAnsi="Times New Roman"/>
          <w:sz w:val="26"/>
          <w:szCs w:val="26"/>
        </w:rPr>
        <w:t>–</w:t>
      </w:r>
      <w:r w:rsidRPr="005A5CC8">
        <w:rPr>
          <w:rFonts w:ascii="Times New Roman" w:hAnsi="Times New Roman"/>
          <w:sz w:val="26"/>
          <w:szCs w:val="26"/>
        </w:rPr>
        <w:t>219</w:t>
      </w:r>
      <w:r w:rsidR="00C7241F">
        <w:rPr>
          <w:rFonts w:ascii="Times New Roman" w:hAnsi="Times New Roman"/>
          <w:sz w:val="26"/>
          <w:szCs w:val="26"/>
        </w:rPr>
        <w:t xml:space="preserve">. </w:t>
      </w:r>
    </w:p>
    <w:p w:rsidR="00242427" w:rsidRDefault="00242427" w:rsidP="00FD6287">
      <w:pPr>
        <w:pStyle w:val="afb"/>
        <w:tabs>
          <w:tab w:val="left" w:pos="3360"/>
        </w:tabs>
        <w:spacing w:before="0" w:beforeAutospacing="0" w:after="0" w:afterAutospacing="0"/>
        <w:rPr>
          <w:sz w:val="26"/>
          <w:szCs w:val="26"/>
          <w:lang w:val="ru-RU"/>
        </w:rPr>
      </w:pPr>
    </w:p>
    <w:p w:rsidR="00242427" w:rsidRPr="00677750" w:rsidRDefault="00242427" w:rsidP="00677750">
      <w:pPr>
        <w:pStyle w:val="afff8"/>
        <w:rPr>
          <w:rFonts w:eastAsia="Calibri"/>
        </w:rPr>
      </w:pPr>
      <w:bookmarkStart w:id="253" w:name="_Toc22206913"/>
      <w:r w:rsidRPr="00677750">
        <w:rPr>
          <w:rFonts w:eastAsia="Calibri"/>
        </w:rPr>
        <w:lastRenderedPageBreak/>
        <w:t>Д</w:t>
      </w:r>
      <w:r w:rsidR="00C7241F" w:rsidRPr="00677750">
        <w:rPr>
          <w:rFonts w:eastAsia="Calibri"/>
        </w:rPr>
        <w:t xml:space="preserve">. </w:t>
      </w:r>
      <w:r w:rsidRPr="00677750">
        <w:rPr>
          <w:rFonts w:eastAsia="Calibri"/>
        </w:rPr>
        <w:t>В</w:t>
      </w:r>
      <w:r w:rsidR="00C7241F" w:rsidRPr="00677750">
        <w:rPr>
          <w:rFonts w:eastAsia="Calibri"/>
        </w:rPr>
        <w:t xml:space="preserve">. </w:t>
      </w:r>
      <w:r w:rsidRPr="00677750">
        <w:rPr>
          <w:rFonts w:eastAsia="Calibri"/>
        </w:rPr>
        <w:t>ПЛОСКУНОВ</w:t>
      </w:r>
      <w:bookmarkEnd w:id="253"/>
    </w:p>
    <w:p w:rsidR="00242427" w:rsidRPr="005A5CC8" w:rsidRDefault="00BA0360" w:rsidP="00BA0360">
      <w:pPr>
        <w:ind w:left="709"/>
        <w:rPr>
          <w:rFonts w:eastAsia="Calibri"/>
          <w:sz w:val="26"/>
          <w:szCs w:val="26"/>
          <w:lang w:eastAsia="en-US"/>
        </w:rPr>
      </w:pPr>
      <w:r>
        <w:rPr>
          <w:rFonts w:eastAsia="Calibri"/>
          <w:sz w:val="26"/>
          <w:szCs w:val="26"/>
          <w:lang w:eastAsia="en-US"/>
        </w:rPr>
        <w:t xml:space="preserve">Научный руководитель ‒ </w:t>
      </w:r>
      <w:r w:rsidR="00242427" w:rsidRPr="005A5CC8">
        <w:rPr>
          <w:rFonts w:eastAsia="Calibri"/>
          <w:sz w:val="26"/>
          <w:szCs w:val="26"/>
          <w:lang w:eastAsia="en-US"/>
        </w:rPr>
        <w:t>Т</w:t>
      </w:r>
      <w:r w:rsidR="00C7241F">
        <w:rPr>
          <w:rFonts w:eastAsia="Calibri"/>
          <w:sz w:val="26"/>
          <w:szCs w:val="26"/>
          <w:lang w:eastAsia="en-US"/>
        </w:rPr>
        <w:t xml:space="preserve">. </w:t>
      </w:r>
      <w:r w:rsidR="00242427" w:rsidRPr="005A5CC8">
        <w:rPr>
          <w:rFonts w:eastAsia="Calibri"/>
          <w:sz w:val="26"/>
          <w:szCs w:val="26"/>
          <w:lang w:eastAsia="en-US"/>
        </w:rPr>
        <w:t>В</w:t>
      </w:r>
      <w:r w:rsidR="00C7241F">
        <w:rPr>
          <w:rFonts w:eastAsia="Calibri"/>
          <w:sz w:val="26"/>
          <w:szCs w:val="26"/>
          <w:lang w:eastAsia="en-US"/>
        </w:rPr>
        <w:t xml:space="preserve">. </w:t>
      </w:r>
      <w:r w:rsidR="00242427" w:rsidRPr="005A5CC8">
        <w:rPr>
          <w:rFonts w:eastAsia="Calibri"/>
          <w:sz w:val="26"/>
          <w:szCs w:val="26"/>
          <w:lang w:eastAsia="en-US"/>
        </w:rPr>
        <w:t>Телятицкая, кандидат юридических наук, доцент</w:t>
      </w:r>
    </w:p>
    <w:p w:rsidR="00242427" w:rsidRPr="005A5CC8" w:rsidRDefault="00242427" w:rsidP="00BA0360">
      <w:pPr>
        <w:ind w:left="709"/>
        <w:rPr>
          <w:rFonts w:eastAsia="Calibri"/>
          <w:sz w:val="26"/>
          <w:szCs w:val="26"/>
          <w:lang w:eastAsia="en-US"/>
        </w:rPr>
      </w:pPr>
      <w:r w:rsidRPr="005A5CC8">
        <w:rPr>
          <w:rFonts w:eastAsia="Calibri"/>
          <w:sz w:val="26"/>
          <w:szCs w:val="26"/>
          <w:lang w:eastAsia="en-US"/>
        </w:rPr>
        <w:t xml:space="preserve">Минск, Белорусский государственный экономический университет </w:t>
      </w:r>
    </w:p>
    <w:p w:rsidR="00242427" w:rsidRPr="005A5CC8" w:rsidRDefault="00242427" w:rsidP="00BA0360">
      <w:pPr>
        <w:ind w:left="709" w:firstLine="709"/>
        <w:rPr>
          <w:rFonts w:eastAsia="Calibri"/>
          <w:sz w:val="26"/>
          <w:szCs w:val="26"/>
          <w:lang w:eastAsia="en-US"/>
        </w:rPr>
      </w:pPr>
    </w:p>
    <w:p w:rsidR="00242427" w:rsidRPr="00677750" w:rsidRDefault="00242427" w:rsidP="00677750">
      <w:pPr>
        <w:pStyle w:val="afff8"/>
        <w:jc w:val="left"/>
        <w:rPr>
          <w:rFonts w:eastAsia="Calibri"/>
        </w:rPr>
      </w:pPr>
      <w:bookmarkStart w:id="254" w:name="_Toc22206914"/>
      <w:r w:rsidRPr="00677750">
        <w:rPr>
          <w:rFonts w:eastAsia="Calibri"/>
        </w:rPr>
        <w:t>РАЗВИТИЕ КОМПЕТЕНЦИИ ПРОКУРОРА В УСЛОВИЯХ</w:t>
      </w:r>
      <w:bookmarkEnd w:id="254"/>
      <w:r w:rsidRPr="00677750">
        <w:rPr>
          <w:rFonts w:eastAsia="Calibri"/>
        </w:rPr>
        <w:t xml:space="preserve"> </w:t>
      </w:r>
    </w:p>
    <w:p w:rsidR="00242427" w:rsidRPr="00677750" w:rsidRDefault="00242427" w:rsidP="00677750">
      <w:pPr>
        <w:pStyle w:val="afff8"/>
        <w:jc w:val="left"/>
        <w:rPr>
          <w:rFonts w:eastAsia="Calibri"/>
        </w:rPr>
      </w:pPr>
      <w:bookmarkStart w:id="255" w:name="_Toc22206915"/>
      <w:r w:rsidRPr="00677750">
        <w:rPr>
          <w:rFonts w:eastAsia="Calibri"/>
        </w:rPr>
        <w:t>КОДИФИКАЦИИ АДМИНИСТРАТИВНО-ДЕЛИКТНЫХ</w:t>
      </w:r>
      <w:bookmarkEnd w:id="255"/>
      <w:r w:rsidRPr="00677750">
        <w:rPr>
          <w:rFonts w:eastAsia="Calibri"/>
        </w:rPr>
        <w:t xml:space="preserve"> </w:t>
      </w:r>
    </w:p>
    <w:p w:rsidR="00242427" w:rsidRPr="00677750" w:rsidRDefault="00242427" w:rsidP="00677750">
      <w:pPr>
        <w:pStyle w:val="afff8"/>
        <w:jc w:val="left"/>
        <w:rPr>
          <w:rFonts w:eastAsia="Calibri"/>
        </w:rPr>
      </w:pPr>
      <w:bookmarkStart w:id="256" w:name="_Toc22206916"/>
      <w:r w:rsidRPr="00677750">
        <w:rPr>
          <w:rFonts w:eastAsia="Calibri"/>
        </w:rPr>
        <w:t>ПРОЦЕССУАЛЬНЫХ НОРМ</w:t>
      </w:r>
      <w:bookmarkEnd w:id="256"/>
    </w:p>
    <w:p w:rsidR="00242427" w:rsidRPr="005A5CC8" w:rsidRDefault="00242427" w:rsidP="00242427">
      <w:pPr>
        <w:ind w:firstLine="709"/>
        <w:rPr>
          <w:rFonts w:eastAsia="Calibri"/>
          <w:b/>
          <w:sz w:val="26"/>
          <w:szCs w:val="26"/>
          <w:lang w:eastAsia="en-US"/>
        </w:rPr>
      </w:pP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Как отмечают ученые-правоведы, одним из наиболее серьезных и трудоемких способов систематизации законодательства, связанным с упорядочением, согласованием и системной переработкой ряда нормативных правовых актов, является кодификация</w:t>
      </w:r>
      <w:r w:rsidR="00C7241F">
        <w:rPr>
          <w:rFonts w:eastAsia="Calibri"/>
          <w:sz w:val="26"/>
          <w:szCs w:val="26"/>
          <w:lang w:eastAsia="en-US"/>
        </w:rPr>
        <w:t xml:space="preserve">. </w:t>
      </w:r>
      <w:r w:rsidRPr="005A5CC8">
        <w:rPr>
          <w:rFonts w:eastAsia="Calibri"/>
          <w:sz w:val="26"/>
          <w:szCs w:val="26"/>
          <w:lang w:eastAsia="en-US"/>
        </w:rPr>
        <w:t>В теории права выделяют такие виды кодификации, как всеобщая, отраслевая и специальная (один или несколько правов</w:t>
      </w:r>
      <w:r w:rsidR="00D52011" w:rsidRPr="005A5CC8">
        <w:rPr>
          <w:rFonts w:eastAsia="Calibri"/>
          <w:sz w:val="26"/>
          <w:szCs w:val="26"/>
          <w:lang w:eastAsia="en-US"/>
        </w:rPr>
        <w:t xml:space="preserve">ых институтов) [2, </w:t>
      </w:r>
      <w:r w:rsidR="00C7241F">
        <w:rPr>
          <w:rFonts w:eastAsia="Calibri"/>
          <w:sz w:val="26"/>
          <w:szCs w:val="26"/>
          <w:lang w:eastAsia="en-US"/>
        </w:rPr>
        <w:t>с</w:t>
      </w:r>
      <w:r w:rsidR="00766458">
        <w:rPr>
          <w:rFonts w:eastAsia="Calibri"/>
          <w:sz w:val="26"/>
          <w:szCs w:val="26"/>
          <w:lang w:eastAsia="en-US"/>
        </w:rPr>
        <w:t xml:space="preserve">. </w:t>
      </w:r>
      <w:r w:rsidR="00D52011" w:rsidRPr="005A5CC8">
        <w:rPr>
          <w:rFonts w:eastAsia="Calibri"/>
          <w:sz w:val="26"/>
          <w:szCs w:val="26"/>
          <w:lang w:eastAsia="en-US"/>
        </w:rPr>
        <w:t xml:space="preserve">260–261; </w:t>
      </w:r>
      <w:r w:rsidRPr="005A5CC8">
        <w:rPr>
          <w:rFonts w:eastAsia="Calibri"/>
          <w:sz w:val="26"/>
          <w:szCs w:val="26"/>
          <w:lang w:eastAsia="en-US"/>
        </w:rPr>
        <w:t xml:space="preserve">4,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361]</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период развитого социализма в СССР принципы и общие положения различных отраслей законодательства определялись согласно соответствующим Основам законодательства Союза ССР и союзных республик</w:t>
      </w:r>
      <w:r w:rsidR="00C7241F">
        <w:rPr>
          <w:rFonts w:eastAsia="Calibri"/>
          <w:sz w:val="26"/>
          <w:szCs w:val="26"/>
          <w:lang w:eastAsia="en-US"/>
        </w:rPr>
        <w:t xml:space="preserve">. </w:t>
      </w:r>
      <w:r w:rsidRPr="005A5CC8">
        <w:rPr>
          <w:rFonts w:eastAsia="Calibri"/>
          <w:sz w:val="26"/>
          <w:szCs w:val="26"/>
          <w:lang w:eastAsia="en-US"/>
        </w:rPr>
        <w:t>С 01</w:t>
      </w:r>
      <w:r w:rsidR="00850D45">
        <w:rPr>
          <w:rFonts w:eastAsia="Calibri"/>
          <w:sz w:val="26"/>
          <w:szCs w:val="26"/>
          <w:lang w:eastAsia="en-US"/>
        </w:rPr>
        <w:t>.</w:t>
      </w:r>
      <w:r w:rsidRPr="005A5CC8">
        <w:rPr>
          <w:rFonts w:eastAsia="Calibri"/>
          <w:sz w:val="26"/>
          <w:szCs w:val="26"/>
          <w:lang w:eastAsia="en-US"/>
        </w:rPr>
        <w:t>03</w:t>
      </w:r>
      <w:r w:rsidR="00850D45">
        <w:rPr>
          <w:rFonts w:eastAsia="Calibri"/>
          <w:sz w:val="26"/>
          <w:szCs w:val="26"/>
          <w:lang w:eastAsia="en-US"/>
        </w:rPr>
        <w:t>.</w:t>
      </w:r>
      <w:r w:rsidRPr="005A5CC8">
        <w:rPr>
          <w:rFonts w:eastAsia="Calibri"/>
          <w:sz w:val="26"/>
          <w:szCs w:val="26"/>
          <w:lang w:eastAsia="en-US"/>
        </w:rPr>
        <w:t>1981 введены в действие Основы законодательства об административных правонарушениях (далее – Основы)</w:t>
      </w:r>
      <w:r w:rsidR="00C7241F">
        <w:rPr>
          <w:rFonts w:eastAsia="Calibri"/>
          <w:sz w:val="26"/>
          <w:szCs w:val="26"/>
          <w:lang w:eastAsia="en-US"/>
        </w:rPr>
        <w:t xml:space="preserve">. </w:t>
      </w:r>
      <w:r w:rsidRPr="005A5CC8">
        <w:rPr>
          <w:rFonts w:eastAsia="Calibri"/>
          <w:sz w:val="26"/>
          <w:szCs w:val="26"/>
          <w:lang w:eastAsia="en-US"/>
        </w:rPr>
        <w:t>В силу положений ст</w:t>
      </w:r>
      <w:r w:rsidR="00C7241F">
        <w:rPr>
          <w:rFonts w:eastAsia="Calibri"/>
          <w:sz w:val="26"/>
          <w:szCs w:val="26"/>
          <w:lang w:eastAsia="en-US"/>
        </w:rPr>
        <w:t xml:space="preserve">. </w:t>
      </w:r>
      <w:r w:rsidRPr="005A5CC8">
        <w:rPr>
          <w:rFonts w:eastAsia="Calibri"/>
          <w:sz w:val="26"/>
          <w:szCs w:val="26"/>
          <w:lang w:eastAsia="en-US"/>
        </w:rPr>
        <w:t>2 Основ этот нормативный правовой акт послужил импульсом к принятию союзными республиками кодексов об админ</w:t>
      </w:r>
      <w:r w:rsidR="00D52011" w:rsidRPr="005A5CC8">
        <w:rPr>
          <w:rFonts w:eastAsia="Calibri"/>
          <w:sz w:val="26"/>
          <w:szCs w:val="26"/>
          <w:lang w:eastAsia="en-US"/>
        </w:rPr>
        <w:t>истративных правонарушениях</w:t>
      </w:r>
      <w:r w:rsidR="00C7241F">
        <w:rPr>
          <w:rFonts w:eastAsia="Calibri"/>
          <w:sz w:val="26"/>
          <w:szCs w:val="26"/>
          <w:lang w:eastAsia="en-US"/>
        </w:rPr>
        <w:t xml:space="preserve">. </w:t>
      </w:r>
      <w:r w:rsidRPr="005A5CC8">
        <w:rPr>
          <w:rFonts w:eastAsia="Calibri"/>
          <w:sz w:val="26"/>
          <w:szCs w:val="26"/>
          <w:lang w:eastAsia="en-US"/>
        </w:rPr>
        <w:t>Впервые в истории права Беларуси 06</w:t>
      </w:r>
      <w:r w:rsidR="00850D45">
        <w:rPr>
          <w:rFonts w:eastAsia="Calibri"/>
          <w:sz w:val="26"/>
          <w:szCs w:val="26"/>
          <w:lang w:eastAsia="en-US"/>
        </w:rPr>
        <w:t>.</w:t>
      </w:r>
      <w:r w:rsidRPr="005A5CC8">
        <w:rPr>
          <w:rFonts w:eastAsia="Calibri"/>
          <w:sz w:val="26"/>
          <w:szCs w:val="26"/>
          <w:lang w:eastAsia="en-US"/>
        </w:rPr>
        <w:t>12</w:t>
      </w:r>
      <w:r w:rsidR="00850D45">
        <w:rPr>
          <w:rFonts w:eastAsia="Calibri"/>
          <w:sz w:val="26"/>
          <w:szCs w:val="26"/>
          <w:lang w:eastAsia="en-US"/>
        </w:rPr>
        <w:t>.</w:t>
      </w:r>
      <w:r w:rsidRPr="005A5CC8">
        <w:rPr>
          <w:rFonts w:eastAsia="Calibri"/>
          <w:sz w:val="26"/>
          <w:szCs w:val="26"/>
          <w:lang w:eastAsia="en-US"/>
        </w:rPr>
        <w:t>1984 был принят кодифицированный законодательный акт по вопросам административной ответственности</w:t>
      </w:r>
      <w:r w:rsidR="00C7241F">
        <w:rPr>
          <w:rFonts w:eastAsia="Calibri"/>
          <w:sz w:val="26"/>
          <w:szCs w:val="26"/>
          <w:lang w:eastAsia="en-US"/>
        </w:rPr>
        <w:t xml:space="preserve">. </w:t>
      </w:r>
      <w:r w:rsidRPr="005A5CC8">
        <w:rPr>
          <w:rFonts w:eastAsia="Calibri"/>
          <w:sz w:val="26"/>
          <w:szCs w:val="26"/>
          <w:lang w:eastAsia="en-US"/>
        </w:rPr>
        <w:t xml:space="preserve">При этом в структуру </w:t>
      </w:r>
      <w:proofErr w:type="gramStart"/>
      <w:r w:rsidRPr="005A5CC8">
        <w:rPr>
          <w:rFonts w:eastAsia="Calibri"/>
          <w:sz w:val="26"/>
          <w:szCs w:val="26"/>
          <w:lang w:eastAsia="en-US"/>
        </w:rPr>
        <w:t>республиканских</w:t>
      </w:r>
      <w:proofErr w:type="gramEnd"/>
      <w:r w:rsidRPr="005A5CC8">
        <w:rPr>
          <w:rFonts w:eastAsia="Calibri"/>
          <w:sz w:val="26"/>
          <w:szCs w:val="26"/>
          <w:lang w:eastAsia="en-US"/>
        </w:rPr>
        <w:t xml:space="preserve"> КоАП включались как материальные, т</w:t>
      </w:r>
      <w:r w:rsidR="00D52011" w:rsidRPr="005A5CC8">
        <w:rPr>
          <w:rFonts w:eastAsia="Calibri"/>
          <w:sz w:val="26"/>
          <w:szCs w:val="26"/>
          <w:lang w:eastAsia="en-US"/>
        </w:rPr>
        <w:t>ак и процессуальные нормы</w:t>
      </w:r>
      <w:r w:rsidR="00C7241F">
        <w:rPr>
          <w:rFonts w:eastAsia="Calibri"/>
          <w:sz w:val="26"/>
          <w:szCs w:val="26"/>
          <w:lang w:eastAsia="en-US"/>
        </w:rPr>
        <w:t xml:space="preserve">. </w:t>
      </w:r>
      <w:r w:rsidRPr="005A5CC8">
        <w:rPr>
          <w:rFonts w:eastAsia="Calibri"/>
          <w:sz w:val="26"/>
          <w:szCs w:val="26"/>
          <w:lang w:eastAsia="en-US"/>
        </w:rPr>
        <w:t>В России такой подход со</w:t>
      </w:r>
      <w:r w:rsidR="0009531B">
        <w:rPr>
          <w:rFonts w:eastAsia="Calibri"/>
          <w:sz w:val="26"/>
          <w:szCs w:val="26"/>
          <w:lang w:eastAsia="en-US"/>
        </w:rPr>
        <w:t xml:space="preserve">хранен </w:t>
      </w:r>
      <w:r w:rsidR="00480AC6">
        <w:rPr>
          <w:rFonts w:eastAsia="Calibri"/>
          <w:sz w:val="26"/>
          <w:szCs w:val="26"/>
          <w:lang w:eastAsia="en-US"/>
        </w:rPr>
        <w:t>до сих пор</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По своей сути Основы представляли собой квинтэссенцию Общей части административно-деликтного и Общей и Особенной частей административно-деликтного процессуального законодательства СССР</w:t>
      </w:r>
      <w:r w:rsidR="00C7241F">
        <w:rPr>
          <w:rFonts w:eastAsia="Calibri"/>
          <w:sz w:val="26"/>
          <w:szCs w:val="26"/>
          <w:lang w:eastAsia="en-US"/>
        </w:rPr>
        <w:t xml:space="preserve">. </w:t>
      </w:r>
      <w:r w:rsidRPr="005A5CC8">
        <w:rPr>
          <w:rFonts w:eastAsia="Calibri"/>
          <w:sz w:val="26"/>
          <w:szCs w:val="26"/>
          <w:lang w:eastAsia="en-US"/>
        </w:rPr>
        <w:t>Они устанавливали следующие полномочия прокурора в административном процессе:</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 надзор за соблюдением законодательства при применении мер воздействия за административные правонарушения, что с учетом содержания </w:t>
      </w:r>
      <w:r w:rsidR="00480AC6">
        <w:rPr>
          <w:rFonts w:eastAsia="Calibri"/>
          <w:sz w:val="26"/>
          <w:szCs w:val="26"/>
          <w:lang w:eastAsia="en-US"/>
        </w:rPr>
        <w:t xml:space="preserve">  </w:t>
      </w:r>
      <w:r w:rsidRPr="005A5CC8">
        <w:rPr>
          <w:rFonts w:eastAsia="Calibri"/>
          <w:sz w:val="26"/>
          <w:szCs w:val="26"/>
          <w:lang w:eastAsia="en-US"/>
        </w:rPr>
        <w:t>ст</w:t>
      </w:r>
      <w:r w:rsidR="00C7241F">
        <w:rPr>
          <w:rFonts w:eastAsia="Calibri"/>
          <w:sz w:val="26"/>
          <w:szCs w:val="26"/>
          <w:lang w:eastAsia="en-US"/>
        </w:rPr>
        <w:t xml:space="preserve">. </w:t>
      </w:r>
      <w:r w:rsidRPr="005A5CC8">
        <w:rPr>
          <w:rFonts w:eastAsia="Calibri"/>
          <w:sz w:val="26"/>
          <w:szCs w:val="26"/>
          <w:lang w:eastAsia="en-US"/>
        </w:rPr>
        <w:t>5 Основ сводилось к осуществлению надзорных полномочий при исполнении административных взысканий</w:t>
      </w:r>
      <w:r w:rsidR="00480AC6">
        <w:rPr>
          <w:rFonts w:eastAsia="Calibri"/>
          <w:sz w:val="26"/>
          <w:szCs w:val="26"/>
          <w:lang w:eastAsia="en-US"/>
        </w:rPr>
        <w:t>;</w:t>
      </w:r>
      <w:r w:rsidR="00C7241F">
        <w:rPr>
          <w:rFonts w:eastAsia="Calibri"/>
          <w:sz w:val="26"/>
          <w:szCs w:val="26"/>
          <w:lang w:eastAsia="en-US"/>
        </w:rPr>
        <w:t xml:space="preserve"> </w:t>
      </w:r>
      <w:r w:rsidR="00480AC6">
        <w:rPr>
          <w:rFonts w:eastAsia="Calibri"/>
          <w:sz w:val="26"/>
          <w:szCs w:val="26"/>
          <w:lang w:eastAsia="en-US"/>
        </w:rPr>
        <w:t>ч</w:t>
      </w:r>
      <w:r w:rsidRPr="005A5CC8">
        <w:rPr>
          <w:rFonts w:eastAsia="Calibri"/>
          <w:sz w:val="26"/>
          <w:szCs w:val="26"/>
          <w:lang w:eastAsia="en-US"/>
        </w:rPr>
        <w:t>етко компетенция прокурора не обозначена;</w:t>
      </w:r>
    </w:p>
    <w:p w:rsidR="00242427" w:rsidRPr="005A5CC8" w:rsidRDefault="00242427" w:rsidP="00242427">
      <w:pPr>
        <w:ind w:firstLine="709"/>
        <w:jc w:val="both"/>
        <w:rPr>
          <w:rFonts w:eastAsia="Calibri"/>
          <w:color w:val="000000"/>
          <w:sz w:val="26"/>
          <w:szCs w:val="26"/>
          <w:lang w:eastAsia="en-US"/>
        </w:rPr>
      </w:pPr>
      <w:r w:rsidRPr="005A5CC8">
        <w:rPr>
          <w:rFonts w:eastAsia="Calibri"/>
          <w:sz w:val="26"/>
          <w:szCs w:val="26"/>
          <w:lang w:eastAsia="en-US"/>
        </w:rPr>
        <w:t xml:space="preserve">- право принесения протеста как на </w:t>
      </w:r>
      <w:r w:rsidRPr="005A5CC8">
        <w:rPr>
          <w:rFonts w:eastAsia="Calibri"/>
          <w:color w:val="000000"/>
          <w:sz w:val="26"/>
          <w:szCs w:val="26"/>
          <w:lang w:eastAsia="en-US"/>
        </w:rPr>
        <w:t>постановление по делу об административном правонарушении, так и на решение уполномоченного государственного органа или суда по жалобе лица, в отношении которого вынесено постановление по делу об административном правонарушении, а также потерпевшего</w:t>
      </w:r>
      <w:r w:rsidR="00C7241F">
        <w:rPr>
          <w:rFonts w:eastAsia="Calibri"/>
          <w:color w:val="000000"/>
          <w:sz w:val="26"/>
          <w:szCs w:val="26"/>
          <w:lang w:eastAsia="en-US"/>
        </w:rPr>
        <w:t xml:space="preserve">. </w:t>
      </w:r>
      <w:r w:rsidR="00480AC6">
        <w:rPr>
          <w:rFonts w:eastAsia="Calibri"/>
          <w:color w:val="000000"/>
          <w:sz w:val="26"/>
          <w:szCs w:val="26"/>
          <w:lang w:eastAsia="en-US"/>
        </w:rPr>
        <w:t>Ст.</w:t>
      </w:r>
      <w:r w:rsidRPr="005A5CC8">
        <w:rPr>
          <w:rFonts w:eastAsia="Calibri"/>
          <w:color w:val="000000"/>
          <w:sz w:val="26"/>
          <w:szCs w:val="26"/>
          <w:lang w:eastAsia="en-US"/>
        </w:rPr>
        <w:t xml:space="preserve"> 39 Основ устанавливала, что принесение прокурором протеста приостанавливало исполнение постановления до его рассмотрения без каких-либо изъятий в отличие от жалоб вышеназванных лиц, принесение которых не приостанавливало исполнение постановлений  о применении предупреждения или административного ареста</w:t>
      </w:r>
      <w:r w:rsidR="00C7241F">
        <w:rPr>
          <w:rFonts w:eastAsia="Calibri"/>
          <w:color w:val="000000"/>
          <w:sz w:val="26"/>
          <w:szCs w:val="26"/>
          <w:lang w:eastAsia="en-US"/>
        </w:rPr>
        <w:t xml:space="preserve">. </w:t>
      </w:r>
    </w:p>
    <w:p w:rsidR="00242427" w:rsidRPr="005A5CC8" w:rsidRDefault="00242427" w:rsidP="00242427">
      <w:pPr>
        <w:ind w:firstLine="709"/>
        <w:jc w:val="both"/>
        <w:rPr>
          <w:rFonts w:eastAsia="Calibri"/>
          <w:color w:val="000000"/>
          <w:sz w:val="26"/>
          <w:szCs w:val="26"/>
          <w:lang w:eastAsia="en-US"/>
        </w:rPr>
      </w:pPr>
      <w:proofErr w:type="gramStart"/>
      <w:r w:rsidRPr="005A5CC8">
        <w:rPr>
          <w:rFonts w:eastAsia="Calibri"/>
          <w:color w:val="000000"/>
          <w:sz w:val="26"/>
          <w:szCs w:val="26"/>
          <w:lang w:eastAsia="en-US"/>
        </w:rPr>
        <w:lastRenderedPageBreak/>
        <w:t>В силу ст</w:t>
      </w:r>
      <w:r w:rsidR="00480AC6">
        <w:rPr>
          <w:rFonts w:eastAsia="Calibri"/>
          <w:color w:val="000000"/>
          <w:sz w:val="26"/>
          <w:szCs w:val="26"/>
          <w:lang w:eastAsia="en-US"/>
        </w:rPr>
        <w:t xml:space="preserve">. </w:t>
      </w:r>
      <w:r w:rsidRPr="005A5CC8">
        <w:rPr>
          <w:rFonts w:eastAsia="Calibri"/>
          <w:color w:val="000000"/>
          <w:sz w:val="26"/>
          <w:szCs w:val="26"/>
          <w:lang w:eastAsia="en-US"/>
        </w:rPr>
        <w:t>7, 230, 242, 246, 258, 269, 270, 275 КоАП БССР 1984 г</w:t>
      </w:r>
      <w:r w:rsidR="00C7241F">
        <w:rPr>
          <w:rFonts w:eastAsia="Calibri"/>
          <w:color w:val="000000"/>
          <w:sz w:val="26"/>
          <w:szCs w:val="26"/>
          <w:lang w:eastAsia="en-US"/>
        </w:rPr>
        <w:t xml:space="preserve">. </w:t>
      </w:r>
      <w:r w:rsidRPr="005A5CC8">
        <w:rPr>
          <w:rFonts w:eastAsia="Calibri"/>
          <w:color w:val="000000"/>
          <w:sz w:val="26"/>
          <w:szCs w:val="26"/>
          <w:lang w:eastAsia="en-US"/>
        </w:rPr>
        <w:t xml:space="preserve">наряду с указанными полномочиями в компетенцию прокурора входило право на </w:t>
      </w:r>
      <w:r w:rsidRPr="005A5CC8">
        <w:rPr>
          <w:rFonts w:eastAsia="Calibri"/>
          <w:sz w:val="26"/>
          <w:szCs w:val="26"/>
          <w:lang w:eastAsia="en-US"/>
        </w:rPr>
        <w:t>возбуждение производства об административном правонарушении (путем вынесения соответствующего постановления); ознакомление с материалами дела; проверку законности действий органов (должностных лиц) при производстве по делу; участие в рассмотрении дела;</w:t>
      </w:r>
      <w:proofErr w:type="gramEnd"/>
      <w:r w:rsidRPr="005A5CC8">
        <w:rPr>
          <w:rFonts w:eastAsia="Calibri"/>
          <w:sz w:val="26"/>
          <w:szCs w:val="26"/>
          <w:lang w:eastAsia="en-US"/>
        </w:rPr>
        <w:t xml:space="preserve"> заявление ходатайств, дачу заключения по вопросам, возникающим во время рассмотрения дела; проверку правильности применения соответствующими органами (должностными лицами) мер воздействия за административные правонарушения; приостановление исполнения постановления; совершение иных предусмотренных законом действий</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color w:val="000000"/>
          <w:sz w:val="26"/>
          <w:szCs w:val="26"/>
          <w:lang w:eastAsia="en-US"/>
        </w:rPr>
        <w:t xml:space="preserve">Должностные лица уполномоченных органов были обязаны </w:t>
      </w:r>
      <w:r w:rsidRPr="005A5CC8">
        <w:rPr>
          <w:rFonts w:eastAsia="Calibri"/>
          <w:sz w:val="26"/>
          <w:szCs w:val="26"/>
          <w:lang w:eastAsia="en-US"/>
        </w:rPr>
        <w:t xml:space="preserve">в течение </w:t>
      </w:r>
      <w:r w:rsidR="00480AC6">
        <w:rPr>
          <w:rFonts w:eastAsia="Calibri"/>
          <w:sz w:val="26"/>
          <w:szCs w:val="26"/>
          <w:lang w:eastAsia="en-US"/>
        </w:rPr>
        <w:t xml:space="preserve">     </w:t>
      </w:r>
      <w:r w:rsidRPr="005A5CC8">
        <w:rPr>
          <w:rFonts w:eastAsia="Calibri"/>
          <w:sz w:val="26"/>
          <w:szCs w:val="26"/>
          <w:lang w:eastAsia="en-US"/>
        </w:rPr>
        <w:t>24 часов</w:t>
      </w:r>
      <w:r w:rsidRPr="005A5CC8">
        <w:rPr>
          <w:rFonts w:eastAsia="Calibri"/>
          <w:color w:val="000000"/>
          <w:sz w:val="26"/>
          <w:szCs w:val="26"/>
          <w:lang w:eastAsia="en-US"/>
        </w:rPr>
        <w:t xml:space="preserve"> письменно</w:t>
      </w:r>
      <w:r w:rsidRPr="005A5CC8">
        <w:rPr>
          <w:rFonts w:eastAsia="Calibri"/>
          <w:sz w:val="26"/>
          <w:szCs w:val="26"/>
          <w:lang w:eastAsia="en-US"/>
        </w:rPr>
        <w:t xml:space="preserve"> </w:t>
      </w:r>
      <w:r w:rsidRPr="005A5CC8">
        <w:rPr>
          <w:rFonts w:eastAsia="Calibri"/>
          <w:color w:val="000000"/>
          <w:sz w:val="26"/>
          <w:szCs w:val="26"/>
          <w:lang w:eastAsia="en-US"/>
        </w:rPr>
        <w:t xml:space="preserve">уведомить прокурора о задержании </w:t>
      </w:r>
      <w:r w:rsidRPr="005A5CC8">
        <w:rPr>
          <w:rFonts w:eastAsia="Calibri"/>
          <w:sz w:val="26"/>
          <w:szCs w:val="26"/>
          <w:lang w:eastAsia="en-US"/>
        </w:rPr>
        <w:t>для установления личности и выяснения обстоятель</w:t>
      </w:r>
      <w:proofErr w:type="gramStart"/>
      <w:r w:rsidRPr="005A5CC8">
        <w:rPr>
          <w:rFonts w:eastAsia="Calibri"/>
          <w:sz w:val="26"/>
          <w:szCs w:val="26"/>
          <w:lang w:eastAsia="en-US"/>
        </w:rPr>
        <w:t>ств пр</w:t>
      </w:r>
      <w:proofErr w:type="gramEnd"/>
      <w:r w:rsidRPr="005A5CC8">
        <w:rPr>
          <w:rFonts w:eastAsia="Calibri"/>
          <w:sz w:val="26"/>
          <w:szCs w:val="26"/>
          <w:lang w:eastAsia="en-US"/>
        </w:rPr>
        <w:t xml:space="preserve">авонарушения </w:t>
      </w:r>
      <w:r w:rsidRPr="005A5CC8">
        <w:rPr>
          <w:rFonts w:eastAsia="Calibri"/>
          <w:color w:val="000000"/>
          <w:sz w:val="26"/>
          <w:szCs w:val="26"/>
          <w:lang w:eastAsia="en-US"/>
        </w:rPr>
        <w:t>на срок до 3 суток</w:t>
      </w:r>
      <w:r w:rsidRPr="005A5CC8">
        <w:rPr>
          <w:rFonts w:eastAsia="Calibri"/>
          <w:sz w:val="26"/>
          <w:szCs w:val="26"/>
          <w:lang w:eastAsia="en-US"/>
        </w:rPr>
        <w:t xml:space="preserve"> лиц, нарушивших пограничный режим или режим в пунктах пропуска через государственную границу СССР (позднее – Республики Беларусь)</w:t>
      </w:r>
      <w:r w:rsidR="00C7241F">
        <w:rPr>
          <w:rFonts w:eastAsia="Calibri"/>
          <w:color w:val="000000"/>
          <w:sz w:val="26"/>
          <w:szCs w:val="26"/>
          <w:lang w:eastAsia="en-US"/>
        </w:rPr>
        <w:t xml:space="preserve">. </w:t>
      </w:r>
      <w:r w:rsidRPr="005A5CC8">
        <w:rPr>
          <w:rFonts w:eastAsia="Calibri"/>
          <w:sz w:val="26"/>
          <w:szCs w:val="26"/>
          <w:lang w:eastAsia="en-US"/>
        </w:rPr>
        <w:t>Если правонарушители не имели документов, удостоверяющих личность, прокурор вправе был санкционировать их задержание на срок до 10 суток</w:t>
      </w:r>
      <w:r w:rsidR="00C7241F">
        <w:rPr>
          <w:rFonts w:eastAsia="Calibri"/>
          <w:sz w:val="26"/>
          <w:szCs w:val="26"/>
          <w:lang w:eastAsia="en-US"/>
        </w:rPr>
        <w:t xml:space="preserve">. </w:t>
      </w:r>
      <w:r w:rsidRPr="005A5CC8">
        <w:rPr>
          <w:rFonts w:eastAsia="Calibri"/>
          <w:sz w:val="26"/>
          <w:szCs w:val="26"/>
          <w:lang w:eastAsia="en-US"/>
        </w:rPr>
        <w:t>Позднее основанием для задержания в таком порядке являлось также совершение</w:t>
      </w:r>
      <w:r w:rsidRPr="005A5CC8">
        <w:rPr>
          <w:rFonts w:eastAsia="Calibri"/>
          <w:color w:val="000000"/>
          <w:sz w:val="26"/>
          <w:szCs w:val="26"/>
          <w:lang w:eastAsia="en-US"/>
        </w:rPr>
        <w:t xml:space="preserve"> </w:t>
      </w:r>
      <w:r w:rsidRPr="005A5CC8">
        <w:rPr>
          <w:rFonts w:eastAsia="Calibri"/>
          <w:sz w:val="26"/>
          <w:szCs w:val="26"/>
          <w:lang w:eastAsia="en-US"/>
        </w:rPr>
        <w:t>правонарушения, связанного с проникновением на специально охраняемые территории и объекты</w:t>
      </w:r>
      <w:r w:rsidR="00C7241F">
        <w:rPr>
          <w:rFonts w:eastAsia="Calibri"/>
          <w:sz w:val="26"/>
          <w:szCs w:val="26"/>
          <w:lang w:eastAsia="en-US"/>
        </w:rPr>
        <w:t xml:space="preserve">. </w:t>
      </w:r>
    </w:p>
    <w:p w:rsidR="00242427" w:rsidRPr="005A5CC8" w:rsidRDefault="00480AC6" w:rsidP="00242427">
      <w:pPr>
        <w:ind w:firstLine="709"/>
        <w:jc w:val="both"/>
        <w:rPr>
          <w:rFonts w:eastAsia="Calibri"/>
          <w:sz w:val="26"/>
          <w:szCs w:val="26"/>
          <w:lang w:eastAsia="en-US"/>
        </w:rPr>
      </w:pPr>
      <w:r>
        <w:rPr>
          <w:rFonts w:eastAsia="Calibri"/>
          <w:sz w:val="26"/>
          <w:szCs w:val="26"/>
          <w:lang w:eastAsia="en-US"/>
        </w:rPr>
        <w:t>Между тем в 1980–</w:t>
      </w:r>
      <w:r w:rsidR="00242427" w:rsidRPr="005A5CC8">
        <w:rPr>
          <w:rFonts w:eastAsia="Calibri"/>
          <w:sz w:val="26"/>
          <w:szCs w:val="26"/>
          <w:lang w:eastAsia="en-US"/>
        </w:rPr>
        <w:t xml:space="preserve">1990-е годы советское административно-деликтное </w:t>
      </w:r>
      <w:r>
        <w:rPr>
          <w:rFonts w:eastAsia="Calibri"/>
          <w:sz w:val="26"/>
          <w:szCs w:val="26"/>
          <w:lang w:eastAsia="en-US"/>
        </w:rPr>
        <w:t xml:space="preserve">     </w:t>
      </w:r>
      <w:r w:rsidR="00242427" w:rsidRPr="005A5CC8">
        <w:rPr>
          <w:rFonts w:eastAsia="Calibri"/>
          <w:sz w:val="26"/>
          <w:szCs w:val="26"/>
          <w:lang w:eastAsia="en-US"/>
        </w:rPr>
        <w:t>(в т</w:t>
      </w:r>
      <w:r w:rsidR="00C7241F">
        <w:rPr>
          <w:rFonts w:eastAsia="Calibri"/>
          <w:sz w:val="26"/>
          <w:szCs w:val="26"/>
          <w:lang w:eastAsia="en-US"/>
        </w:rPr>
        <w:t xml:space="preserve">. </w:t>
      </w:r>
      <w:r w:rsidR="00242427" w:rsidRPr="005A5CC8">
        <w:rPr>
          <w:rFonts w:eastAsia="Calibri"/>
          <w:sz w:val="26"/>
          <w:szCs w:val="26"/>
          <w:lang w:eastAsia="en-US"/>
        </w:rPr>
        <w:t>ч</w:t>
      </w:r>
      <w:r w:rsidR="00C7241F">
        <w:rPr>
          <w:rFonts w:eastAsia="Calibri"/>
          <w:sz w:val="26"/>
          <w:szCs w:val="26"/>
          <w:lang w:eastAsia="en-US"/>
        </w:rPr>
        <w:t xml:space="preserve">. </w:t>
      </w:r>
      <w:r w:rsidR="00242427" w:rsidRPr="005A5CC8">
        <w:rPr>
          <w:rFonts w:eastAsia="Calibri"/>
          <w:sz w:val="26"/>
          <w:szCs w:val="26"/>
          <w:lang w:eastAsia="en-US"/>
        </w:rPr>
        <w:t>процессуальное) законодательство не исчерпывалось только Основами и кодексами</w:t>
      </w:r>
      <w:r w:rsidR="00C7241F">
        <w:rPr>
          <w:rFonts w:eastAsia="Calibri"/>
          <w:sz w:val="26"/>
          <w:szCs w:val="26"/>
          <w:lang w:eastAsia="en-US"/>
        </w:rPr>
        <w:t xml:space="preserve">. </w:t>
      </w:r>
      <w:r w:rsidR="00242427" w:rsidRPr="005A5CC8">
        <w:rPr>
          <w:rFonts w:eastAsia="Calibri"/>
          <w:sz w:val="26"/>
          <w:szCs w:val="26"/>
          <w:lang w:eastAsia="en-US"/>
        </w:rPr>
        <w:t>В его структуру  также включались законодательные акты СССР и постановления Совета Министров СССР, законодательные акты союзных республик и постановления Советов Министр</w:t>
      </w:r>
      <w:r w:rsidR="00D52011" w:rsidRPr="005A5CC8">
        <w:rPr>
          <w:rFonts w:eastAsia="Calibri"/>
          <w:sz w:val="26"/>
          <w:szCs w:val="26"/>
          <w:lang w:eastAsia="en-US"/>
        </w:rPr>
        <w:t>ов союзных республик</w:t>
      </w:r>
      <w:r w:rsidR="00C7241F">
        <w:rPr>
          <w:rFonts w:eastAsia="Calibri"/>
          <w:sz w:val="26"/>
          <w:szCs w:val="26"/>
          <w:lang w:eastAsia="en-US"/>
        </w:rPr>
        <w:t xml:space="preserve">. </w:t>
      </w:r>
    </w:p>
    <w:p w:rsidR="00242427" w:rsidRPr="005A5CC8" w:rsidRDefault="00242427" w:rsidP="00242427">
      <w:pPr>
        <w:ind w:firstLine="709"/>
        <w:jc w:val="both"/>
        <w:rPr>
          <w:rFonts w:eastAsia="Calibri"/>
          <w:color w:val="000000"/>
          <w:sz w:val="26"/>
          <w:szCs w:val="26"/>
          <w:lang w:eastAsia="en-US"/>
        </w:rPr>
      </w:pPr>
      <w:r w:rsidRPr="005A5CC8">
        <w:rPr>
          <w:rFonts w:eastAsia="Calibri"/>
          <w:sz w:val="26"/>
          <w:szCs w:val="26"/>
          <w:lang w:eastAsia="en-US"/>
        </w:rPr>
        <w:t>Например, Закон СССР «О прокуратуре СССР» был дополнен статьей 27</w:t>
      </w:r>
      <w:r w:rsidRPr="005A5CC8">
        <w:rPr>
          <w:rFonts w:eastAsia="Calibri"/>
          <w:sz w:val="26"/>
          <w:szCs w:val="26"/>
          <w:vertAlign w:val="superscript"/>
          <w:lang w:eastAsia="en-US"/>
        </w:rPr>
        <w:t>1</w:t>
      </w:r>
      <w:r w:rsidRPr="005A5CC8">
        <w:rPr>
          <w:rFonts w:eastAsia="Calibri"/>
          <w:sz w:val="26"/>
          <w:szCs w:val="26"/>
          <w:lang w:eastAsia="en-US"/>
        </w:rPr>
        <w:t>, закреплявшей как административно-деликтную материальную, так и процессуальну</w:t>
      </w:r>
      <w:r w:rsidR="00480AC6">
        <w:rPr>
          <w:rFonts w:eastAsia="Calibri"/>
          <w:sz w:val="26"/>
          <w:szCs w:val="26"/>
          <w:lang w:eastAsia="en-US"/>
        </w:rPr>
        <w:t>ю норму</w:t>
      </w:r>
      <w:r w:rsidRPr="005A5CC8">
        <w:rPr>
          <w:rFonts w:eastAsia="Calibri"/>
          <w:sz w:val="26"/>
          <w:szCs w:val="26"/>
          <w:lang w:eastAsia="en-US"/>
        </w:rPr>
        <w:t xml:space="preserve">: здесь шла речь об ответственности за </w:t>
      </w:r>
      <w:r w:rsidRPr="005A5CC8">
        <w:rPr>
          <w:rFonts w:eastAsia="Calibri"/>
          <w:color w:val="000000"/>
          <w:sz w:val="26"/>
          <w:szCs w:val="26"/>
          <w:lang w:eastAsia="en-US"/>
        </w:rPr>
        <w:t>воспрепятствование законной деятельности прокурора, формах такого воспрепятствования, мере взыскания за него (штрафе)</w:t>
      </w:r>
      <w:r w:rsidR="00C7241F">
        <w:rPr>
          <w:rFonts w:eastAsia="Calibri"/>
          <w:color w:val="000000"/>
          <w:sz w:val="26"/>
          <w:szCs w:val="26"/>
          <w:lang w:eastAsia="en-US"/>
        </w:rPr>
        <w:t xml:space="preserve">. </w:t>
      </w:r>
      <w:r w:rsidRPr="005A5CC8">
        <w:rPr>
          <w:rFonts w:eastAsia="Calibri"/>
          <w:color w:val="000000"/>
          <w:sz w:val="26"/>
          <w:szCs w:val="26"/>
          <w:lang w:eastAsia="en-US"/>
        </w:rPr>
        <w:t>Та же статья устанавливала, что постановление (протокол) о возбуждении производства об указанном административном правонарушении и другие материалы подлежат направлению прокурором в суд, который должен рассмотреть дело в порядке, предусмотренном законодательством С</w:t>
      </w:r>
      <w:r w:rsidR="00480AC6">
        <w:rPr>
          <w:rFonts w:eastAsia="Calibri"/>
          <w:color w:val="000000"/>
          <w:sz w:val="26"/>
          <w:szCs w:val="26"/>
          <w:lang w:eastAsia="en-US"/>
        </w:rPr>
        <w:t>оюза ССР и республик</w:t>
      </w:r>
      <w:r w:rsidR="00C7241F">
        <w:rPr>
          <w:rFonts w:eastAsia="Calibri"/>
          <w:color w:val="000000"/>
          <w:sz w:val="26"/>
          <w:szCs w:val="26"/>
          <w:lang w:eastAsia="en-US"/>
        </w:rPr>
        <w:t xml:space="preserve">. </w:t>
      </w:r>
    </w:p>
    <w:p w:rsidR="00242427" w:rsidRPr="005A5CC8" w:rsidRDefault="00242427" w:rsidP="00242427">
      <w:pPr>
        <w:ind w:firstLine="709"/>
        <w:jc w:val="both"/>
        <w:rPr>
          <w:sz w:val="26"/>
          <w:szCs w:val="26"/>
        </w:rPr>
      </w:pPr>
      <w:r w:rsidRPr="005A5CC8">
        <w:rPr>
          <w:rFonts w:eastAsia="Calibri"/>
          <w:sz w:val="26"/>
          <w:szCs w:val="26"/>
          <w:lang w:eastAsia="en-US"/>
        </w:rPr>
        <w:t xml:space="preserve">КоАП союзных республик также делегировали отдельные полномочия в принятии решений, за нарушение которых наступает административная ответственность, АССР и </w:t>
      </w:r>
      <w:r w:rsidRPr="005A5CC8">
        <w:rPr>
          <w:sz w:val="26"/>
          <w:szCs w:val="26"/>
        </w:rPr>
        <w:t>местным Советам народных депутатов и их исполнительным комитетам</w:t>
      </w:r>
      <w:r w:rsidR="00C7241F">
        <w:rPr>
          <w:sz w:val="26"/>
          <w:szCs w:val="26"/>
        </w:rPr>
        <w:t xml:space="preserve">. </w:t>
      </w:r>
      <w:r w:rsidRPr="005A5CC8">
        <w:rPr>
          <w:sz w:val="26"/>
          <w:szCs w:val="26"/>
        </w:rPr>
        <w:t>КоАП БССР (в дальнейшем – Республики Беларусь) 1984 г</w:t>
      </w:r>
      <w:r w:rsidR="00480AC6">
        <w:rPr>
          <w:sz w:val="26"/>
          <w:szCs w:val="26"/>
        </w:rPr>
        <w:t>ода</w:t>
      </w:r>
      <w:r w:rsidR="00C7241F">
        <w:rPr>
          <w:sz w:val="26"/>
          <w:szCs w:val="26"/>
        </w:rPr>
        <w:t xml:space="preserve"> </w:t>
      </w:r>
      <w:r w:rsidRPr="005A5CC8">
        <w:rPr>
          <w:sz w:val="26"/>
          <w:szCs w:val="26"/>
        </w:rPr>
        <w:t>сохранил принцип разделения компетенции до окончания срока своего действия</w:t>
      </w:r>
      <w:r w:rsidR="00C7241F">
        <w:rPr>
          <w:sz w:val="26"/>
          <w:szCs w:val="26"/>
        </w:rPr>
        <w:t xml:space="preserve">. </w:t>
      </w:r>
      <w:proofErr w:type="gramStart"/>
      <w:r w:rsidRPr="005A5CC8">
        <w:rPr>
          <w:sz w:val="26"/>
          <w:szCs w:val="26"/>
        </w:rPr>
        <w:t>Внесенные в ст</w:t>
      </w:r>
      <w:r w:rsidR="00C7241F">
        <w:rPr>
          <w:sz w:val="26"/>
          <w:szCs w:val="26"/>
        </w:rPr>
        <w:t xml:space="preserve">. </w:t>
      </w:r>
      <w:r w:rsidRPr="005A5CC8">
        <w:rPr>
          <w:sz w:val="26"/>
          <w:szCs w:val="26"/>
        </w:rPr>
        <w:t>5 КоАП Республики Беларусь 1984 г</w:t>
      </w:r>
      <w:r w:rsidR="00873B1A">
        <w:rPr>
          <w:sz w:val="26"/>
          <w:szCs w:val="26"/>
        </w:rPr>
        <w:t>ода</w:t>
      </w:r>
      <w:r w:rsidR="00C7241F">
        <w:rPr>
          <w:sz w:val="26"/>
          <w:szCs w:val="26"/>
        </w:rPr>
        <w:t xml:space="preserve"> </w:t>
      </w:r>
      <w:r w:rsidRPr="005A5CC8">
        <w:rPr>
          <w:sz w:val="26"/>
          <w:szCs w:val="26"/>
        </w:rPr>
        <w:t>изменения и дополнения в период с 1992 по 1994 г</w:t>
      </w:r>
      <w:r w:rsidR="001B08D0">
        <w:rPr>
          <w:sz w:val="26"/>
          <w:szCs w:val="26"/>
        </w:rPr>
        <w:t>од</w:t>
      </w:r>
      <w:r w:rsidR="00C7241F">
        <w:rPr>
          <w:sz w:val="26"/>
          <w:szCs w:val="26"/>
        </w:rPr>
        <w:t xml:space="preserve"> </w:t>
      </w:r>
      <w:r w:rsidRPr="005A5CC8">
        <w:rPr>
          <w:sz w:val="26"/>
          <w:szCs w:val="26"/>
        </w:rPr>
        <w:t xml:space="preserve">дополнительно наделяли </w:t>
      </w:r>
      <w:r w:rsidRPr="005A5CC8">
        <w:rPr>
          <w:color w:val="000000"/>
          <w:sz w:val="26"/>
          <w:szCs w:val="26"/>
        </w:rPr>
        <w:t>областные и Минский городской Советы народных депутатов</w:t>
      </w:r>
      <w:r w:rsidRPr="005A5CC8">
        <w:rPr>
          <w:sz w:val="26"/>
          <w:szCs w:val="26"/>
        </w:rPr>
        <w:t xml:space="preserve"> п</w:t>
      </w:r>
      <w:r w:rsidRPr="005A5CC8">
        <w:rPr>
          <w:color w:val="000000"/>
          <w:sz w:val="26"/>
          <w:szCs w:val="26"/>
        </w:rPr>
        <w:t>равом принятия решений, предусматривающих за их нарушение</w:t>
      </w:r>
      <w:r w:rsidRPr="005A5CC8">
        <w:rPr>
          <w:sz w:val="26"/>
          <w:szCs w:val="26"/>
        </w:rPr>
        <w:t xml:space="preserve"> </w:t>
      </w:r>
      <w:r w:rsidRPr="005A5CC8">
        <w:rPr>
          <w:color w:val="000000"/>
          <w:sz w:val="26"/>
          <w:szCs w:val="26"/>
        </w:rPr>
        <w:t xml:space="preserve">административную </w:t>
      </w:r>
      <w:r w:rsidRPr="005A5CC8">
        <w:rPr>
          <w:color w:val="000000"/>
          <w:sz w:val="26"/>
          <w:szCs w:val="26"/>
        </w:rPr>
        <w:lastRenderedPageBreak/>
        <w:t>ответственность по всем неурегулированным Кодексом вопросам, а также на увеличение размеров штрафов за совершение отдельных предусмотр</w:t>
      </w:r>
      <w:r w:rsidR="001B08D0">
        <w:rPr>
          <w:color w:val="000000"/>
          <w:sz w:val="26"/>
          <w:szCs w:val="26"/>
        </w:rPr>
        <w:t>енных КоАП правонарушений</w:t>
      </w:r>
      <w:r w:rsidR="00C7241F">
        <w:rPr>
          <w:color w:val="000000"/>
          <w:sz w:val="26"/>
          <w:szCs w:val="26"/>
        </w:rPr>
        <w:t xml:space="preserve">. </w:t>
      </w:r>
      <w:proofErr w:type="gramEnd"/>
    </w:p>
    <w:p w:rsidR="00242427" w:rsidRPr="005A5CC8" w:rsidRDefault="00242427" w:rsidP="00242427">
      <w:pPr>
        <w:ind w:firstLine="709"/>
        <w:jc w:val="both"/>
        <w:rPr>
          <w:color w:val="000000"/>
          <w:sz w:val="26"/>
          <w:szCs w:val="26"/>
        </w:rPr>
      </w:pPr>
      <w:r w:rsidRPr="005A5CC8">
        <w:rPr>
          <w:color w:val="000000"/>
          <w:sz w:val="26"/>
          <w:szCs w:val="26"/>
        </w:rPr>
        <w:t>С учетом установленного ст</w:t>
      </w:r>
      <w:r w:rsidR="00C7241F">
        <w:rPr>
          <w:color w:val="000000"/>
          <w:sz w:val="26"/>
          <w:szCs w:val="26"/>
        </w:rPr>
        <w:t xml:space="preserve">. </w:t>
      </w:r>
      <w:r w:rsidRPr="005A5CC8">
        <w:rPr>
          <w:color w:val="000000"/>
          <w:sz w:val="26"/>
          <w:szCs w:val="26"/>
        </w:rPr>
        <w:t>7 КоАП Республики Беларусь 1984 г</w:t>
      </w:r>
      <w:r w:rsidR="00C7241F">
        <w:rPr>
          <w:color w:val="000000"/>
          <w:sz w:val="26"/>
          <w:szCs w:val="26"/>
        </w:rPr>
        <w:t xml:space="preserve">. </w:t>
      </w:r>
      <w:r w:rsidRPr="005A5CC8">
        <w:rPr>
          <w:color w:val="000000"/>
          <w:sz w:val="26"/>
          <w:szCs w:val="26"/>
        </w:rPr>
        <w:t>принципа прокурорского надзора за соблюдением требований законодательства при применении мер воздействия за административные правонарушения такой подход затруднял надзорную деятельность, особенно на республиканском уровне, способствовал возникновению местной законности</w:t>
      </w:r>
      <w:r w:rsidR="00C7241F">
        <w:rPr>
          <w:color w:val="000000"/>
          <w:sz w:val="26"/>
          <w:szCs w:val="26"/>
        </w:rPr>
        <w:t xml:space="preserve">. </w:t>
      </w:r>
    </w:p>
    <w:p w:rsidR="00242427" w:rsidRPr="005A5CC8" w:rsidRDefault="00242427" w:rsidP="00242427">
      <w:pPr>
        <w:ind w:firstLine="709"/>
        <w:jc w:val="both"/>
        <w:rPr>
          <w:rFonts w:eastAsia="Calibri"/>
          <w:sz w:val="26"/>
          <w:szCs w:val="26"/>
          <w:lang w:eastAsia="en-US"/>
        </w:rPr>
      </w:pPr>
      <w:r w:rsidRPr="005A5CC8">
        <w:rPr>
          <w:color w:val="000000"/>
          <w:sz w:val="26"/>
          <w:szCs w:val="26"/>
        </w:rPr>
        <w:t>Представляется, что Г</w:t>
      </w:r>
      <w:r w:rsidR="00C7241F">
        <w:rPr>
          <w:color w:val="000000"/>
          <w:sz w:val="26"/>
          <w:szCs w:val="26"/>
        </w:rPr>
        <w:t xml:space="preserve">. </w:t>
      </w:r>
      <w:r w:rsidRPr="005A5CC8">
        <w:rPr>
          <w:color w:val="000000"/>
          <w:sz w:val="26"/>
          <w:szCs w:val="26"/>
        </w:rPr>
        <w:t>А</w:t>
      </w:r>
      <w:r w:rsidR="00C7241F">
        <w:rPr>
          <w:color w:val="000000"/>
          <w:sz w:val="26"/>
          <w:szCs w:val="26"/>
        </w:rPr>
        <w:t xml:space="preserve">. </w:t>
      </w:r>
      <w:r w:rsidR="001B08D0">
        <w:rPr>
          <w:color w:val="000000"/>
          <w:sz w:val="26"/>
          <w:szCs w:val="26"/>
        </w:rPr>
        <w:t>Василевич не</w:t>
      </w:r>
      <w:r w:rsidRPr="005A5CC8">
        <w:rPr>
          <w:color w:val="000000"/>
          <w:sz w:val="26"/>
          <w:szCs w:val="26"/>
        </w:rPr>
        <w:t xml:space="preserve">безосновательно характеризует сложившуюся ситуацию как хаос, тем более что </w:t>
      </w:r>
      <w:r w:rsidRPr="005A5CC8">
        <w:rPr>
          <w:rFonts w:eastAsia="Calibri"/>
          <w:sz w:val="26"/>
          <w:szCs w:val="26"/>
          <w:lang w:eastAsia="en-US"/>
        </w:rPr>
        <w:t>Верховный Совет, делегировав соответствующие права местным Советам, сам стал вносить коррективы в редакции тех статей Кодекса об административных правонарушениях, где изменены санкции по решению местных органов власти</w:t>
      </w:r>
      <w:r w:rsidR="00C7241F">
        <w:rPr>
          <w:rFonts w:eastAsia="Calibri"/>
          <w:sz w:val="26"/>
          <w:szCs w:val="26"/>
          <w:lang w:eastAsia="en-US"/>
        </w:rPr>
        <w:t xml:space="preserve">. </w:t>
      </w:r>
      <w:r w:rsidRPr="005A5CC8">
        <w:rPr>
          <w:rFonts w:eastAsia="Calibri"/>
          <w:sz w:val="26"/>
          <w:szCs w:val="26"/>
          <w:lang w:eastAsia="en-US"/>
        </w:rPr>
        <w:t xml:space="preserve">Поэтому применять подобного рода нормы практически было невозможно [1,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253]</w:t>
      </w:r>
      <w:r w:rsidR="00C7241F">
        <w:rPr>
          <w:rFonts w:eastAsia="Calibri"/>
          <w:sz w:val="26"/>
          <w:szCs w:val="26"/>
          <w:lang w:eastAsia="en-US"/>
        </w:rPr>
        <w:t xml:space="preserve">. </w:t>
      </w:r>
    </w:p>
    <w:p w:rsidR="00D52011" w:rsidRPr="005A5CC8" w:rsidRDefault="00242427" w:rsidP="00242427">
      <w:pPr>
        <w:ind w:firstLine="709"/>
        <w:jc w:val="both"/>
        <w:rPr>
          <w:rFonts w:eastAsia="Calibri"/>
          <w:sz w:val="26"/>
          <w:szCs w:val="26"/>
          <w:lang w:eastAsia="en-US"/>
        </w:rPr>
      </w:pPr>
      <w:r w:rsidRPr="005A5CC8">
        <w:rPr>
          <w:rFonts w:eastAsia="Calibri"/>
          <w:sz w:val="26"/>
          <w:szCs w:val="26"/>
          <w:lang w:eastAsia="en-US"/>
        </w:rPr>
        <w:t>С 01</w:t>
      </w:r>
      <w:r w:rsidR="00850D45">
        <w:rPr>
          <w:rFonts w:eastAsia="Calibri"/>
          <w:sz w:val="26"/>
          <w:szCs w:val="26"/>
          <w:lang w:eastAsia="en-US"/>
        </w:rPr>
        <w:t>.</w:t>
      </w:r>
      <w:r w:rsidRPr="005A5CC8">
        <w:rPr>
          <w:rFonts w:eastAsia="Calibri"/>
          <w:sz w:val="26"/>
          <w:szCs w:val="26"/>
          <w:lang w:eastAsia="en-US"/>
        </w:rPr>
        <w:t>03</w:t>
      </w:r>
      <w:r w:rsidR="00850D45">
        <w:rPr>
          <w:rFonts w:eastAsia="Calibri"/>
          <w:sz w:val="26"/>
          <w:szCs w:val="26"/>
          <w:lang w:eastAsia="en-US"/>
        </w:rPr>
        <w:t>.</w:t>
      </w:r>
      <w:r w:rsidRPr="005A5CC8">
        <w:rPr>
          <w:rFonts w:eastAsia="Calibri"/>
          <w:sz w:val="26"/>
          <w:szCs w:val="26"/>
          <w:lang w:eastAsia="en-US"/>
        </w:rPr>
        <w:t>2007 КоАП Республики Беларусь 1984 г</w:t>
      </w:r>
      <w:r w:rsidR="001B08D0">
        <w:rPr>
          <w:rFonts w:eastAsia="Calibri"/>
          <w:sz w:val="26"/>
          <w:szCs w:val="26"/>
          <w:lang w:eastAsia="en-US"/>
        </w:rPr>
        <w:t>ода</w:t>
      </w:r>
      <w:r w:rsidR="00C7241F">
        <w:rPr>
          <w:rFonts w:eastAsia="Calibri"/>
          <w:sz w:val="26"/>
          <w:szCs w:val="26"/>
          <w:lang w:eastAsia="en-US"/>
        </w:rPr>
        <w:t xml:space="preserve"> </w:t>
      </w:r>
      <w:r w:rsidRPr="005A5CC8">
        <w:rPr>
          <w:rFonts w:eastAsia="Calibri"/>
          <w:sz w:val="26"/>
          <w:szCs w:val="26"/>
          <w:lang w:eastAsia="en-US"/>
        </w:rPr>
        <w:t>сменили два новых кодекса: один – закрепляющий материальные административно-деликтные нормы (КоАП 2003 г</w:t>
      </w:r>
      <w:r w:rsidR="001B08D0">
        <w:rPr>
          <w:rFonts w:eastAsia="Calibri"/>
          <w:sz w:val="26"/>
          <w:szCs w:val="26"/>
          <w:lang w:eastAsia="en-US"/>
        </w:rPr>
        <w:t>ода</w:t>
      </w:r>
      <w:r w:rsidR="00A6743C">
        <w:rPr>
          <w:rFonts w:eastAsia="Calibri"/>
          <w:sz w:val="26"/>
          <w:szCs w:val="26"/>
          <w:lang w:eastAsia="en-US"/>
        </w:rPr>
        <w:t>)</w:t>
      </w:r>
      <w:r w:rsidRPr="005A5CC8">
        <w:rPr>
          <w:rFonts w:eastAsia="Calibri"/>
          <w:sz w:val="26"/>
          <w:szCs w:val="26"/>
          <w:lang w:eastAsia="en-US"/>
        </w:rPr>
        <w:t>, другой – процессуальные (ПИКоАП 2006 г</w:t>
      </w:r>
      <w:r w:rsidR="001B08D0">
        <w:rPr>
          <w:rFonts w:eastAsia="Calibri"/>
          <w:sz w:val="26"/>
          <w:szCs w:val="26"/>
          <w:lang w:eastAsia="en-US"/>
        </w:rPr>
        <w:t>ода</w:t>
      </w:r>
      <w:r w:rsidR="00A6743C">
        <w:rPr>
          <w:rFonts w:eastAsia="Calibri"/>
          <w:sz w:val="26"/>
          <w:szCs w:val="26"/>
          <w:lang w:eastAsia="en-US"/>
        </w:rPr>
        <w:t>)</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Процессуальной части ПИКоАП в качестве одного из принципов административного процесса закреплен прокурорский надзор (ст</w:t>
      </w:r>
      <w:r w:rsidR="00C7241F">
        <w:rPr>
          <w:rFonts w:eastAsia="Calibri"/>
          <w:sz w:val="26"/>
          <w:szCs w:val="26"/>
          <w:lang w:eastAsia="en-US"/>
        </w:rPr>
        <w:t xml:space="preserve">. </w:t>
      </w:r>
      <w:r w:rsidRPr="005A5CC8">
        <w:rPr>
          <w:rFonts w:eastAsia="Calibri"/>
          <w:sz w:val="26"/>
          <w:szCs w:val="26"/>
          <w:lang w:eastAsia="en-US"/>
        </w:rPr>
        <w:t>2</w:t>
      </w:r>
      <w:r w:rsidR="00850D45">
        <w:rPr>
          <w:rFonts w:eastAsia="Calibri"/>
          <w:sz w:val="26"/>
          <w:szCs w:val="26"/>
          <w:lang w:eastAsia="en-US"/>
        </w:rPr>
        <w:t>.</w:t>
      </w:r>
      <w:r w:rsidRPr="005A5CC8">
        <w:rPr>
          <w:rFonts w:eastAsia="Calibri"/>
          <w:sz w:val="26"/>
          <w:szCs w:val="26"/>
          <w:lang w:eastAsia="en-US"/>
        </w:rPr>
        <w:t>15)</w:t>
      </w:r>
      <w:r w:rsidR="00C7241F">
        <w:rPr>
          <w:rFonts w:eastAsia="Calibri"/>
          <w:sz w:val="26"/>
          <w:szCs w:val="26"/>
          <w:lang w:eastAsia="en-US"/>
        </w:rPr>
        <w:t xml:space="preserve">. </w:t>
      </w:r>
      <w:r w:rsidRPr="005A5CC8">
        <w:rPr>
          <w:rFonts w:eastAsia="Calibri"/>
          <w:sz w:val="26"/>
          <w:szCs w:val="26"/>
          <w:lang w:eastAsia="en-US"/>
        </w:rPr>
        <w:t>Новый процессуальный Закон исключил из полномочий прокурора право на возбуждение (начало) дела об административном правонарушении, заменив его размытой формулировкой о возможности поручить подготовку дела компетентному органу</w:t>
      </w:r>
      <w:r w:rsidR="00C7241F">
        <w:rPr>
          <w:rFonts w:eastAsia="Calibri"/>
          <w:sz w:val="26"/>
          <w:szCs w:val="26"/>
          <w:lang w:eastAsia="en-US"/>
        </w:rPr>
        <w:t xml:space="preserve">. </w:t>
      </w:r>
      <w:r w:rsidRPr="005A5CC8">
        <w:rPr>
          <w:rFonts w:eastAsia="Calibri"/>
          <w:sz w:val="26"/>
          <w:szCs w:val="26"/>
          <w:lang w:eastAsia="en-US"/>
        </w:rPr>
        <w:t>Порядок участия прокурора в рассмотрении дела об административном правонарушении также перестал носить четкий характер</w:t>
      </w:r>
      <w:r w:rsidR="00C7241F">
        <w:rPr>
          <w:rFonts w:eastAsia="Calibri"/>
          <w:sz w:val="26"/>
          <w:szCs w:val="26"/>
          <w:lang w:eastAsia="en-US"/>
        </w:rPr>
        <w:t xml:space="preserve">. </w:t>
      </w:r>
      <w:r w:rsidRPr="005A5CC8">
        <w:rPr>
          <w:rFonts w:eastAsia="Calibri"/>
          <w:sz w:val="26"/>
          <w:szCs w:val="26"/>
          <w:lang w:eastAsia="en-US"/>
        </w:rPr>
        <w:t>Он становится более понятным лишь в результате де</w:t>
      </w:r>
      <w:r w:rsidR="00D52011" w:rsidRPr="005A5CC8">
        <w:rPr>
          <w:rFonts w:eastAsia="Calibri"/>
          <w:sz w:val="26"/>
          <w:szCs w:val="26"/>
          <w:lang w:eastAsia="en-US"/>
        </w:rPr>
        <w:t>тального анализа норм ПИКоАП [3</w:t>
      </w:r>
      <w:r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Pr="005A5CC8">
        <w:rPr>
          <w:rFonts w:eastAsia="Calibri"/>
          <w:sz w:val="26"/>
          <w:szCs w:val="26"/>
          <w:lang w:eastAsia="en-US"/>
        </w:rPr>
        <w:t>74]</w:t>
      </w:r>
      <w:r w:rsidR="00C7241F">
        <w:rPr>
          <w:rFonts w:eastAsia="Calibri"/>
          <w:sz w:val="26"/>
          <w:szCs w:val="26"/>
          <w:lang w:eastAsia="en-US"/>
        </w:rPr>
        <w:t xml:space="preserve">. </w:t>
      </w:r>
      <w:r w:rsidRPr="005A5CC8">
        <w:rPr>
          <w:rFonts w:eastAsia="Calibri"/>
          <w:sz w:val="26"/>
          <w:szCs w:val="26"/>
          <w:lang w:eastAsia="en-US"/>
        </w:rPr>
        <w:t>Изменения коснулись и порядка опротестования постановления по делу об административном правонарушении, конкретизированы его сроки (ст</w:t>
      </w:r>
      <w:r w:rsidR="00C7241F">
        <w:rPr>
          <w:rFonts w:eastAsia="Calibri"/>
          <w:sz w:val="26"/>
          <w:szCs w:val="26"/>
          <w:lang w:eastAsia="en-US"/>
        </w:rPr>
        <w:t xml:space="preserve">. </w:t>
      </w:r>
      <w:r w:rsidRPr="005A5CC8">
        <w:rPr>
          <w:rFonts w:eastAsia="Calibri"/>
          <w:sz w:val="26"/>
          <w:szCs w:val="26"/>
          <w:lang w:eastAsia="en-US"/>
        </w:rPr>
        <w:t>12</w:t>
      </w:r>
      <w:r w:rsidR="001B08D0">
        <w:rPr>
          <w:rFonts w:eastAsia="Calibri"/>
          <w:sz w:val="26"/>
          <w:szCs w:val="26"/>
          <w:lang w:eastAsia="en-US"/>
        </w:rPr>
        <w:t>.</w:t>
      </w:r>
      <w:r w:rsidRPr="005A5CC8">
        <w:rPr>
          <w:rFonts w:eastAsia="Calibri"/>
          <w:sz w:val="26"/>
          <w:szCs w:val="26"/>
          <w:lang w:eastAsia="en-US"/>
        </w:rPr>
        <w:t>2, 12</w:t>
      </w:r>
      <w:r w:rsidR="001B08D0">
        <w:rPr>
          <w:rFonts w:eastAsia="Calibri"/>
          <w:sz w:val="26"/>
          <w:szCs w:val="26"/>
          <w:lang w:eastAsia="en-US"/>
        </w:rPr>
        <w:t>.</w:t>
      </w:r>
      <w:r w:rsidRPr="005A5CC8">
        <w:rPr>
          <w:rFonts w:eastAsia="Calibri"/>
          <w:sz w:val="26"/>
          <w:szCs w:val="26"/>
          <w:lang w:eastAsia="en-US"/>
        </w:rPr>
        <w:t>11 ПИКоАП)</w:t>
      </w:r>
      <w:r w:rsidR="00C7241F">
        <w:rPr>
          <w:rFonts w:eastAsia="Calibri"/>
          <w:sz w:val="26"/>
          <w:szCs w:val="26"/>
          <w:lang w:eastAsia="en-US"/>
        </w:rPr>
        <w:t xml:space="preserve">. </w:t>
      </w:r>
    </w:p>
    <w:p w:rsidR="00242427" w:rsidRPr="005A5CC8" w:rsidRDefault="001B08D0" w:rsidP="00242427">
      <w:pPr>
        <w:ind w:firstLine="709"/>
        <w:jc w:val="both"/>
        <w:rPr>
          <w:rFonts w:eastAsia="Calibri"/>
          <w:sz w:val="26"/>
          <w:szCs w:val="26"/>
          <w:lang w:eastAsia="en-US"/>
        </w:rPr>
      </w:pPr>
      <w:r>
        <w:rPr>
          <w:rFonts w:eastAsia="Calibri"/>
          <w:sz w:val="26"/>
          <w:szCs w:val="26"/>
          <w:lang w:eastAsia="en-US"/>
        </w:rPr>
        <w:t>Вместе с тем</w:t>
      </w:r>
      <w:r w:rsidR="00242427" w:rsidRPr="005A5CC8">
        <w:rPr>
          <w:rFonts w:eastAsia="Calibri"/>
          <w:sz w:val="26"/>
          <w:szCs w:val="26"/>
          <w:lang w:eastAsia="en-US"/>
        </w:rPr>
        <w:t xml:space="preserve"> ПИКоАП фактически ввел принцип процессуального руководства прокурора административным процессом, наделил его правом санкционирования не только мер обеспечения, но и  процессуальных действий, рассмотрения жалоб на любые действия и решения должностных лиц, органов, ведущих административный процесс (до направления дела на рассмотрение)</w:t>
      </w:r>
      <w:r w:rsidR="00C7241F">
        <w:rPr>
          <w:rFonts w:eastAsia="Calibri"/>
          <w:sz w:val="26"/>
          <w:szCs w:val="26"/>
          <w:lang w:eastAsia="en-US"/>
        </w:rPr>
        <w:t xml:space="preserve">. </w:t>
      </w:r>
      <w:r>
        <w:rPr>
          <w:rFonts w:eastAsia="Calibri"/>
          <w:sz w:val="26"/>
          <w:szCs w:val="26"/>
          <w:lang w:eastAsia="en-US"/>
        </w:rPr>
        <w:t xml:space="preserve">     </w:t>
      </w:r>
      <w:proofErr w:type="gramStart"/>
      <w:r w:rsidR="00242427" w:rsidRPr="005A5CC8">
        <w:rPr>
          <w:rFonts w:eastAsia="Calibri"/>
          <w:sz w:val="26"/>
          <w:szCs w:val="26"/>
          <w:lang w:eastAsia="en-US"/>
        </w:rPr>
        <w:t>В последующем в компетенцию прокурора включено право начать административный процесс по ст</w:t>
      </w:r>
      <w:r w:rsidR="00C7241F">
        <w:rPr>
          <w:rFonts w:eastAsia="Calibri"/>
          <w:sz w:val="26"/>
          <w:szCs w:val="26"/>
          <w:lang w:eastAsia="en-US"/>
        </w:rPr>
        <w:t xml:space="preserve">. </w:t>
      </w:r>
      <w:r w:rsidR="00242427" w:rsidRPr="005A5CC8">
        <w:rPr>
          <w:rFonts w:eastAsia="Calibri"/>
          <w:sz w:val="26"/>
          <w:szCs w:val="26"/>
          <w:lang w:eastAsia="en-US"/>
        </w:rPr>
        <w:t>9</w:t>
      </w:r>
      <w:r>
        <w:rPr>
          <w:rFonts w:eastAsia="Calibri"/>
          <w:sz w:val="26"/>
          <w:szCs w:val="26"/>
          <w:lang w:eastAsia="en-US"/>
        </w:rPr>
        <w:t>.</w:t>
      </w:r>
      <w:r w:rsidR="00242427" w:rsidRPr="005A5CC8">
        <w:rPr>
          <w:rFonts w:eastAsia="Calibri"/>
          <w:sz w:val="26"/>
          <w:szCs w:val="26"/>
          <w:lang w:eastAsia="en-US"/>
        </w:rPr>
        <w:t>1 КоАП 2003 г</w:t>
      </w:r>
      <w:r>
        <w:rPr>
          <w:rFonts w:eastAsia="Calibri"/>
          <w:sz w:val="26"/>
          <w:szCs w:val="26"/>
          <w:lang w:eastAsia="en-US"/>
        </w:rPr>
        <w:t>ода</w:t>
      </w:r>
      <w:r w:rsidR="00853D5A">
        <w:rPr>
          <w:rFonts w:eastAsia="Calibri"/>
          <w:sz w:val="26"/>
          <w:szCs w:val="26"/>
          <w:lang w:eastAsia="en-US"/>
        </w:rPr>
        <w:t>,</w:t>
      </w:r>
      <w:r w:rsidR="00242427" w:rsidRPr="005A5CC8">
        <w:rPr>
          <w:rFonts w:eastAsia="Calibri"/>
          <w:sz w:val="26"/>
          <w:szCs w:val="26"/>
          <w:lang w:eastAsia="en-US"/>
        </w:rPr>
        <w:t xml:space="preserve"> отменить постановление о прекращении дела об административном правонарушении, вынесенное по окончании его подготовки к рассмотрению, а также постановление о наложении административного взыскания в порядке ст</w:t>
      </w:r>
      <w:r w:rsidR="00C7241F">
        <w:rPr>
          <w:rFonts w:eastAsia="Calibri"/>
          <w:sz w:val="26"/>
          <w:szCs w:val="26"/>
          <w:lang w:eastAsia="en-US"/>
        </w:rPr>
        <w:t xml:space="preserve">. </w:t>
      </w:r>
      <w:r w:rsidR="00242427" w:rsidRPr="005A5CC8">
        <w:rPr>
          <w:rFonts w:eastAsia="Calibri"/>
          <w:sz w:val="26"/>
          <w:szCs w:val="26"/>
          <w:lang w:eastAsia="en-US"/>
        </w:rPr>
        <w:t>10</w:t>
      </w:r>
      <w:r>
        <w:rPr>
          <w:rFonts w:eastAsia="Calibri"/>
          <w:sz w:val="26"/>
          <w:szCs w:val="26"/>
          <w:lang w:eastAsia="en-US"/>
        </w:rPr>
        <w:t>.</w:t>
      </w:r>
      <w:r w:rsidR="00242427" w:rsidRPr="005A5CC8">
        <w:rPr>
          <w:rFonts w:eastAsia="Calibri"/>
          <w:sz w:val="26"/>
          <w:szCs w:val="26"/>
          <w:lang w:eastAsia="en-US"/>
        </w:rPr>
        <w:t>3 ПИКоАП, проверить сроки подготовки дел об административном правонарушении к рассмотрению и т</w:t>
      </w:r>
      <w:r w:rsidR="00C7241F">
        <w:rPr>
          <w:rFonts w:eastAsia="Calibri"/>
          <w:sz w:val="26"/>
          <w:szCs w:val="26"/>
          <w:lang w:eastAsia="en-US"/>
        </w:rPr>
        <w:t xml:space="preserve">. </w:t>
      </w:r>
      <w:r w:rsidR="00242427" w:rsidRPr="005A5CC8">
        <w:rPr>
          <w:rFonts w:eastAsia="Calibri"/>
          <w:sz w:val="26"/>
          <w:szCs w:val="26"/>
          <w:lang w:eastAsia="en-US"/>
        </w:rPr>
        <w:t>д</w:t>
      </w:r>
      <w:r w:rsidR="00C7241F">
        <w:rPr>
          <w:rFonts w:eastAsia="Calibri"/>
          <w:sz w:val="26"/>
          <w:szCs w:val="26"/>
          <w:lang w:eastAsia="en-US"/>
        </w:rPr>
        <w:t xml:space="preserve">. </w:t>
      </w:r>
      <w:r w:rsidR="00242427" w:rsidRPr="005A5CC8">
        <w:rPr>
          <w:rFonts w:eastAsia="Calibri"/>
          <w:sz w:val="26"/>
          <w:szCs w:val="26"/>
          <w:lang w:eastAsia="en-US"/>
        </w:rPr>
        <w:t>(ст</w:t>
      </w:r>
      <w:r w:rsidR="00C7241F">
        <w:rPr>
          <w:rFonts w:eastAsia="Calibri"/>
          <w:sz w:val="26"/>
          <w:szCs w:val="26"/>
          <w:lang w:eastAsia="en-US"/>
        </w:rPr>
        <w:t xml:space="preserve">. </w:t>
      </w:r>
      <w:r w:rsidR="00242427" w:rsidRPr="005A5CC8">
        <w:rPr>
          <w:rFonts w:eastAsia="Calibri"/>
          <w:sz w:val="26"/>
          <w:szCs w:val="26"/>
          <w:lang w:eastAsia="en-US"/>
        </w:rPr>
        <w:t>2</w:t>
      </w:r>
      <w:r>
        <w:rPr>
          <w:rFonts w:eastAsia="Calibri"/>
          <w:sz w:val="26"/>
          <w:szCs w:val="26"/>
          <w:lang w:eastAsia="en-US"/>
        </w:rPr>
        <w:t>.</w:t>
      </w:r>
      <w:r w:rsidR="00242427" w:rsidRPr="005A5CC8">
        <w:rPr>
          <w:rFonts w:eastAsia="Calibri"/>
          <w:sz w:val="26"/>
          <w:szCs w:val="26"/>
          <w:lang w:eastAsia="en-US"/>
        </w:rPr>
        <w:t>15, 7</w:t>
      </w:r>
      <w:r>
        <w:rPr>
          <w:rFonts w:eastAsia="Calibri"/>
          <w:sz w:val="26"/>
          <w:szCs w:val="26"/>
          <w:lang w:eastAsia="en-US"/>
        </w:rPr>
        <w:t>.</w:t>
      </w:r>
      <w:r w:rsidR="00242427" w:rsidRPr="005A5CC8">
        <w:rPr>
          <w:rFonts w:eastAsia="Calibri"/>
          <w:sz w:val="26"/>
          <w:szCs w:val="26"/>
          <w:lang w:eastAsia="en-US"/>
        </w:rPr>
        <w:t>2, 9</w:t>
      </w:r>
      <w:r>
        <w:rPr>
          <w:rFonts w:eastAsia="Calibri"/>
          <w:sz w:val="26"/>
          <w:szCs w:val="26"/>
          <w:lang w:eastAsia="en-US"/>
        </w:rPr>
        <w:t>.</w:t>
      </w:r>
      <w:r w:rsidR="00242427" w:rsidRPr="005A5CC8">
        <w:rPr>
          <w:rFonts w:eastAsia="Calibri"/>
          <w:sz w:val="26"/>
          <w:szCs w:val="26"/>
          <w:lang w:eastAsia="en-US"/>
        </w:rPr>
        <w:t>4 ПИКоАП</w:t>
      </w:r>
      <w:proofErr w:type="gramEnd"/>
      <w:r w:rsidR="00242427" w:rsidRPr="005A5CC8">
        <w:rPr>
          <w:rFonts w:eastAsia="Calibri"/>
          <w:sz w:val="26"/>
          <w:szCs w:val="26"/>
          <w:lang w:eastAsia="en-US"/>
        </w:rPr>
        <w:t>)</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В то же время без должной детализации остались полномочия прокурора согласно Исполнительной части ПИКоАП (ст</w:t>
      </w:r>
      <w:r w:rsidR="00C7241F">
        <w:rPr>
          <w:rFonts w:eastAsia="Calibri"/>
          <w:sz w:val="26"/>
          <w:szCs w:val="26"/>
          <w:lang w:eastAsia="en-US"/>
        </w:rPr>
        <w:t xml:space="preserve">. </w:t>
      </w:r>
      <w:r w:rsidRPr="005A5CC8">
        <w:rPr>
          <w:rFonts w:eastAsia="Calibri"/>
          <w:sz w:val="26"/>
          <w:szCs w:val="26"/>
          <w:lang w:eastAsia="en-US"/>
        </w:rPr>
        <w:t>14</w:t>
      </w:r>
      <w:r w:rsidR="00850D45">
        <w:rPr>
          <w:rFonts w:eastAsia="Calibri"/>
          <w:sz w:val="26"/>
          <w:szCs w:val="26"/>
          <w:lang w:eastAsia="en-US"/>
        </w:rPr>
        <w:t>.</w:t>
      </w:r>
      <w:r w:rsidRPr="005A5CC8">
        <w:rPr>
          <w:rFonts w:eastAsia="Calibri"/>
          <w:sz w:val="26"/>
          <w:szCs w:val="26"/>
          <w:lang w:eastAsia="en-US"/>
        </w:rPr>
        <w:t>6 ПИКоАП)</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 xml:space="preserve">Таким образом, практически за четыре десятилетия отечественным законодателем приняты существенные меры по систематизации </w:t>
      </w:r>
      <w:r w:rsidRPr="005A5CC8">
        <w:rPr>
          <w:rFonts w:eastAsia="Calibri"/>
          <w:sz w:val="26"/>
          <w:szCs w:val="26"/>
          <w:lang w:eastAsia="en-US"/>
        </w:rPr>
        <w:lastRenderedPageBreak/>
        <w:t>административно-деликтного процессуального законодательства, его согласованию, конкретизации и расширению полномочий прокурора в административном процессе</w:t>
      </w:r>
      <w:r w:rsidR="00C7241F">
        <w:rPr>
          <w:rFonts w:eastAsia="Calibri"/>
          <w:sz w:val="26"/>
          <w:szCs w:val="26"/>
          <w:lang w:eastAsia="en-US"/>
        </w:rPr>
        <w:t xml:space="preserve">. </w:t>
      </w:r>
      <w:r w:rsidRPr="005A5CC8">
        <w:rPr>
          <w:rFonts w:eastAsia="Calibri"/>
          <w:sz w:val="26"/>
          <w:szCs w:val="26"/>
          <w:lang w:eastAsia="en-US"/>
        </w:rPr>
        <w:t>Однако ряд вопросов, касающихся прокурорской деятельности на данном участке</w:t>
      </w:r>
      <w:r w:rsidR="001B08D0">
        <w:rPr>
          <w:rFonts w:eastAsia="Calibri"/>
          <w:sz w:val="26"/>
          <w:szCs w:val="26"/>
          <w:lang w:eastAsia="en-US"/>
        </w:rPr>
        <w:t>,</w:t>
      </w:r>
      <w:r w:rsidRPr="005A5CC8">
        <w:rPr>
          <w:rFonts w:eastAsia="Calibri"/>
          <w:sz w:val="26"/>
          <w:szCs w:val="26"/>
          <w:lang w:eastAsia="en-US"/>
        </w:rPr>
        <w:t xml:space="preserve"> остается неурегулированным или урегулированным не в полной мере, в законодательстве имеются коллизии, требующие оперативного, но взвешенного разрешения</w:t>
      </w:r>
      <w:r w:rsidR="00C7241F">
        <w:rPr>
          <w:rFonts w:eastAsia="Calibri"/>
          <w:sz w:val="26"/>
          <w:szCs w:val="26"/>
          <w:lang w:eastAsia="en-US"/>
        </w:rPr>
        <w:t xml:space="preserve">. </w:t>
      </w:r>
      <w:r w:rsidRPr="005A5CC8">
        <w:rPr>
          <w:rFonts w:eastAsia="Calibri"/>
          <w:sz w:val="26"/>
          <w:szCs w:val="26"/>
          <w:lang w:eastAsia="en-US"/>
        </w:rPr>
        <w:t>Существенную помощь в этом направлении должна оказать правовая доктрина</w:t>
      </w:r>
      <w:r w:rsidR="00C7241F">
        <w:rPr>
          <w:rFonts w:eastAsia="Calibri"/>
          <w:sz w:val="26"/>
          <w:szCs w:val="26"/>
          <w:lang w:eastAsia="en-US"/>
        </w:rPr>
        <w:t xml:space="preserve">. </w:t>
      </w:r>
    </w:p>
    <w:p w:rsidR="00242427" w:rsidRPr="005A5CC8" w:rsidRDefault="00242427" w:rsidP="00242427">
      <w:pPr>
        <w:ind w:firstLine="709"/>
        <w:rPr>
          <w:rFonts w:eastAsia="Calibri"/>
          <w:sz w:val="26"/>
          <w:szCs w:val="26"/>
          <w:lang w:eastAsia="en-US"/>
        </w:rPr>
      </w:pPr>
    </w:p>
    <w:p w:rsidR="00242427" w:rsidRPr="005A5CC8" w:rsidRDefault="00242427" w:rsidP="008A271B">
      <w:pPr>
        <w:jc w:val="center"/>
        <w:rPr>
          <w:rFonts w:eastAsia="Calibri"/>
          <w:b/>
          <w:sz w:val="26"/>
          <w:szCs w:val="26"/>
          <w:lang w:eastAsia="en-US"/>
        </w:rPr>
      </w:pPr>
      <w:r w:rsidRPr="005A5CC8">
        <w:rPr>
          <w:rFonts w:eastAsia="Calibri"/>
          <w:b/>
          <w:sz w:val="26"/>
          <w:szCs w:val="26"/>
          <w:lang w:eastAsia="en-US"/>
        </w:rPr>
        <w:t>С</w:t>
      </w:r>
      <w:r w:rsidR="008A271B">
        <w:rPr>
          <w:rFonts w:eastAsia="Calibri"/>
          <w:b/>
          <w:sz w:val="26"/>
          <w:szCs w:val="26"/>
          <w:lang w:eastAsia="en-US"/>
        </w:rPr>
        <w:t>писок использованной литературы</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1</w:t>
      </w:r>
      <w:r w:rsidR="008154FD">
        <w:rPr>
          <w:rFonts w:eastAsia="Calibri"/>
          <w:sz w:val="26"/>
          <w:szCs w:val="26"/>
          <w:lang w:eastAsia="en-US"/>
        </w:rPr>
        <w:t>. </w:t>
      </w:r>
      <w:r w:rsidRPr="005A5CC8">
        <w:rPr>
          <w:rFonts w:eastAsia="Calibri"/>
          <w:sz w:val="26"/>
          <w:szCs w:val="26"/>
          <w:lang w:eastAsia="en-US"/>
        </w:rPr>
        <w:t>Василевич, Г</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Pr="005A5CC8">
        <w:rPr>
          <w:rFonts w:eastAsia="Calibri"/>
          <w:sz w:val="26"/>
          <w:szCs w:val="26"/>
          <w:lang w:eastAsia="en-US"/>
        </w:rPr>
        <w:t xml:space="preserve">Белорусское государство на рубеже веков / </w:t>
      </w:r>
      <w:r w:rsidR="008A271B">
        <w:rPr>
          <w:rFonts w:eastAsia="Calibri"/>
          <w:sz w:val="26"/>
          <w:szCs w:val="26"/>
          <w:lang w:eastAsia="en-US"/>
        </w:rPr>
        <w:t xml:space="preserve">                    </w:t>
      </w:r>
      <w:r w:rsidRPr="005A5CC8">
        <w:rPr>
          <w:rFonts w:eastAsia="Calibri"/>
          <w:sz w:val="26"/>
          <w:szCs w:val="26"/>
          <w:lang w:eastAsia="en-US"/>
        </w:rPr>
        <w:t>Г</w:t>
      </w:r>
      <w:r w:rsidR="00C7241F">
        <w:rPr>
          <w:rFonts w:eastAsia="Calibri"/>
          <w:sz w:val="26"/>
          <w:szCs w:val="26"/>
          <w:lang w:eastAsia="en-US"/>
        </w:rPr>
        <w:t xml:space="preserve">. </w:t>
      </w:r>
      <w:r w:rsidRPr="005A5CC8">
        <w:rPr>
          <w:rFonts w:eastAsia="Calibri"/>
          <w:sz w:val="26"/>
          <w:szCs w:val="26"/>
          <w:lang w:eastAsia="en-US"/>
        </w:rPr>
        <w:t>А</w:t>
      </w:r>
      <w:r w:rsidR="00C7241F">
        <w:rPr>
          <w:rFonts w:eastAsia="Calibri"/>
          <w:sz w:val="26"/>
          <w:szCs w:val="26"/>
          <w:lang w:eastAsia="en-US"/>
        </w:rPr>
        <w:t xml:space="preserve">. </w:t>
      </w:r>
      <w:r w:rsidRPr="005A5CC8">
        <w:rPr>
          <w:rFonts w:eastAsia="Calibri"/>
          <w:sz w:val="26"/>
          <w:szCs w:val="26"/>
          <w:lang w:eastAsia="en-US"/>
        </w:rPr>
        <w:t>Василевич</w:t>
      </w:r>
      <w:r w:rsidR="00C7241F">
        <w:rPr>
          <w:rFonts w:eastAsia="Calibri"/>
          <w:sz w:val="26"/>
          <w:szCs w:val="26"/>
          <w:lang w:eastAsia="en-US"/>
        </w:rPr>
        <w:t xml:space="preserve">. </w:t>
      </w:r>
      <w:r w:rsidRPr="005A5CC8">
        <w:rPr>
          <w:rFonts w:eastAsia="Calibri"/>
          <w:sz w:val="26"/>
          <w:szCs w:val="26"/>
          <w:lang w:eastAsia="en-US"/>
        </w:rPr>
        <w:t>– Минск</w:t>
      </w:r>
      <w:proofErr w:type="gramStart"/>
      <w:r w:rsidRPr="005A5CC8">
        <w:rPr>
          <w:rFonts w:eastAsia="Calibri"/>
          <w:sz w:val="26"/>
          <w:szCs w:val="26"/>
          <w:lang w:eastAsia="en-US"/>
        </w:rPr>
        <w:t xml:space="preserve"> :</w:t>
      </w:r>
      <w:proofErr w:type="gramEnd"/>
      <w:r w:rsidRPr="005A5CC8">
        <w:rPr>
          <w:rFonts w:eastAsia="Calibri"/>
          <w:sz w:val="26"/>
          <w:szCs w:val="26"/>
          <w:lang w:eastAsia="en-US"/>
        </w:rPr>
        <w:t xml:space="preserve"> Право и экономика</w:t>
      </w:r>
      <w:r w:rsidR="008A271B">
        <w:rPr>
          <w:rFonts w:eastAsia="Calibri"/>
          <w:sz w:val="26"/>
          <w:szCs w:val="26"/>
          <w:lang w:eastAsia="en-US"/>
        </w:rPr>
        <w:t>,</w:t>
      </w:r>
      <w:r w:rsidRPr="005A5CC8">
        <w:rPr>
          <w:rFonts w:eastAsia="Calibri"/>
          <w:sz w:val="26"/>
          <w:szCs w:val="26"/>
          <w:lang w:eastAsia="en-US"/>
        </w:rPr>
        <w:t xml:space="preserve"> 2006</w:t>
      </w:r>
      <w:r w:rsidR="00C7241F">
        <w:rPr>
          <w:rFonts w:eastAsia="Calibri"/>
          <w:sz w:val="26"/>
          <w:szCs w:val="26"/>
          <w:lang w:eastAsia="en-US"/>
        </w:rPr>
        <w:t xml:space="preserve">. </w:t>
      </w:r>
      <w:r w:rsidRPr="005A5CC8">
        <w:rPr>
          <w:rFonts w:eastAsia="Calibri"/>
          <w:sz w:val="26"/>
          <w:szCs w:val="26"/>
          <w:lang w:eastAsia="en-US"/>
        </w:rPr>
        <w:t xml:space="preserve">– 467 </w:t>
      </w:r>
      <w:r w:rsidR="00C7241F">
        <w:rPr>
          <w:rFonts w:eastAsia="Calibri"/>
          <w:sz w:val="26"/>
          <w:szCs w:val="26"/>
          <w:lang w:eastAsia="en-US"/>
        </w:rPr>
        <w:t>с</w:t>
      </w:r>
      <w:r w:rsidR="00766458">
        <w:rPr>
          <w:rFonts w:eastAsia="Calibri"/>
          <w:sz w:val="26"/>
          <w:szCs w:val="26"/>
          <w:lang w:eastAsia="en-US"/>
        </w:rPr>
        <w:t xml:space="preserve">. </w:t>
      </w:r>
    </w:p>
    <w:p w:rsidR="00D52011" w:rsidRPr="005A5CC8" w:rsidRDefault="00242427" w:rsidP="00D52011">
      <w:pPr>
        <w:ind w:firstLine="709"/>
        <w:jc w:val="both"/>
        <w:rPr>
          <w:rFonts w:eastAsia="Calibri"/>
          <w:sz w:val="26"/>
          <w:szCs w:val="26"/>
          <w:lang w:eastAsia="en-US"/>
        </w:rPr>
      </w:pPr>
      <w:r w:rsidRPr="005A5CC8">
        <w:rPr>
          <w:rFonts w:eastAsia="Calibri"/>
          <w:sz w:val="26"/>
          <w:szCs w:val="26"/>
          <w:lang w:eastAsia="en-US"/>
        </w:rPr>
        <w:t>2</w:t>
      </w:r>
      <w:r w:rsidR="008154FD">
        <w:rPr>
          <w:rFonts w:eastAsia="Calibri"/>
          <w:sz w:val="26"/>
          <w:szCs w:val="26"/>
          <w:lang w:eastAsia="en-US"/>
        </w:rPr>
        <w:t>. </w:t>
      </w:r>
      <w:r w:rsidRPr="008154FD">
        <w:rPr>
          <w:rFonts w:eastAsia="Calibri"/>
          <w:spacing w:val="-6"/>
          <w:sz w:val="26"/>
          <w:szCs w:val="26"/>
          <w:lang w:eastAsia="en-US"/>
        </w:rPr>
        <w:t xml:space="preserve">Дробязко, </w:t>
      </w:r>
      <w:r w:rsidR="00C7241F" w:rsidRPr="008154FD">
        <w:rPr>
          <w:rFonts w:eastAsia="Calibri"/>
          <w:spacing w:val="-6"/>
          <w:sz w:val="26"/>
          <w:szCs w:val="26"/>
          <w:lang w:eastAsia="en-US"/>
        </w:rPr>
        <w:t>С</w:t>
      </w:r>
      <w:r w:rsidR="00766458" w:rsidRPr="008154FD">
        <w:rPr>
          <w:rFonts w:eastAsia="Calibri"/>
          <w:spacing w:val="-6"/>
          <w:sz w:val="26"/>
          <w:szCs w:val="26"/>
          <w:lang w:eastAsia="en-US"/>
        </w:rPr>
        <w:t xml:space="preserve">. </w:t>
      </w:r>
      <w:r w:rsidRPr="008154FD">
        <w:rPr>
          <w:rFonts w:eastAsia="Calibri"/>
          <w:spacing w:val="-6"/>
          <w:sz w:val="26"/>
          <w:szCs w:val="26"/>
          <w:lang w:eastAsia="en-US"/>
        </w:rPr>
        <w:t>Г</w:t>
      </w:r>
      <w:r w:rsidR="00C7241F" w:rsidRPr="008154FD">
        <w:rPr>
          <w:rFonts w:eastAsia="Calibri"/>
          <w:spacing w:val="-6"/>
          <w:sz w:val="26"/>
          <w:szCs w:val="26"/>
          <w:lang w:eastAsia="en-US"/>
        </w:rPr>
        <w:t xml:space="preserve">. </w:t>
      </w:r>
      <w:r w:rsidRPr="008154FD">
        <w:rPr>
          <w:rFonts w:eastAsia="Calibri"/>
          <w:spacing w:val="-6"/>
          <w:sz w:val="26"/>
          <w:szCs w:val="26"/>
          <w:lang w:eastAsia="en-US"/>
        </w:rPr>
        <w:t>Общая теория права : учеб</w:t>
      </w:r>
      <w:proofErr w:type="gramStart"/>
      <w:r w:rsidR="00C7241F" w:rsidRPr="008154FD">
        <w:rPr>
          <w:rFonts w:eastAsia="Calibri"/>
          <w:spacing w:val="-6"/>
          <w:sz w:val="26"/>
          <w:szCs w:val="26"/>
          <w:lang w:eastAsia="en-US"/>
        </w:rPr>
        <w:t>.</w:t>
      </w:r>
      <w:proofErr w:type="gramEnd"/>
      <w:r w:rsidR="00C7241F" w:rsidRPr="008154FD">
        <w:rPr>
          <w:rFonts w:eastAsia="Calibri"/>
          <w:spacing w:val="-6"/>
          <w:sz w:val="26"/>
          <w:szCs w:val="26"/>
          <w:lang w:eastAsia="en-US"/>
        </w:rPr>
        <w:t xml:space="preserve"> </w:t>
      </w:r>
      <w:proofErr w:type="gramStart"/>
      <w:r w:rsidRPr="008154FD">
        <w:rPr>
          <w:rFonts w:eastAsia="Calibri"/>
          <w:spacing w:val="-6"/>
          <w:sz w:val="26"/>
          <w:szCs w:val="26"/>
          <w:lang w:eastAsia="en-US"/>
        </w:rPr>
        <w:t>п</w:t>
      </w:r>
      <w:proofErr w:type="gramEnd"/>
      <w:r w:rsidRPr="008154FD">
        <w:rPr>
          <w:rFonts w:eastAsia="Calibri"/>
          <w:spacing w:val="-6"/>
          <w:sz w:val="26"/>
          <w:szCs w:val="26"/>
          <w:lang w:eastAsia="en-US"/>
        </w:rPr>
        <w:t xml:space="preserve">особие для вузов / </w:t>
      </w:r>
      <w:r w:rsidR="00C7241F" w:rsidRPr="008154FD">
        <w:rPr>
          <w:rFonts w:eastAsia="Calibri"/>
          <w:spacing w:val="-6"/>
          <w:sz w:val="26"/>
          <w:szCs w:val="26"/>
          <w:lang w:eastAsia="en-US"/>
        </w:rPr>
        <w:t>С</w:t>
      </w:r>
      <w:r w:rsidR="008154FD" w:rsidRPr="008154FD">
        <w:rPr>
          <w:rFonts w:eastAsia="Calibri"/>
          <w:spacing w:val="-6"/>
          <w:sz w:val="26"/>
          <w:szCs w:val="26"/>
          <w:lang w:eastAsia="en-US"/>
        </w:rPr>
        <w:t>. </w:t>
      </w:r>
      <w:r w:rsidRPr="008154FD">
        <w:rPr>
          <w:rFonts w:eastAsia="Calibri"/>
          <w:spacing w:val="-6"/>
          <w:sz w:val="26"/>
          <w:szCs w:val="26"/>
          <w:lang w:eastAsia="en-US"/>
        </w:rPr>
        <w:t>Г</w:t>
      </w:r>
      <w:r w:rsidR="008154FD" w:rsidRPr="008154FD">
        <w:rPr>
          <w:rFonts w:eastAsia="Calibri"/>
          <w:spacing w:val="-6"/>
          <w:sz w:val="26"/>
          <w:szCs w:val="26"/>
          <w:lang w:eastAsia="en-US"/>
        </w:rPr>
        <w:t>. </w:t>
      </w:r>
      <w:r w:rsidRPr="008154FD">
        <w:rPr>
          <w:rFonts w:eastAsia="Calibri"/>
          <w:spacing w:val="-6"/>
          <w:sz w:val="26"/>
          <w:szCs w:val="26"/>
          <w:lang w:eastAsia="en-US"/>
        </w:rPr>
        <w:t>Дробязко, В</w:t>
      </w:r>
      <w:r w:rsidR="00C7241F" w:rsidRPr="008154FD">
        <w:rPr>
          <w:rFonts w:eastAsia="Calibri"/>
          <w:spacing w:val="-6"/>
          <w:sz w:val="26"/>
          <w:szCs w:val="26"/>
          <w:lang w:eastAsia="en-US"/>
        </w:rPr>
        <w:t>. С</w:t>
      </w:r>
      <w:r w:rsidR="00766458" w:rsidRPr="008154FD">
        <w:rPr>
          <w:rFonts w:eastAsia="Calibri"/>
          <w:spacing w:val="-6"/>
          <w:sz w:val="26"/>
          <w:szCs w:val="26"/>
          <w:lang w:eastAsia="en-US"/>
        </w:rPr>
        <w:t xml:space="preserve">. </w:t>
      </w:r>
      <w:r w:rsidRPr="008154FD">
        <w:rPr>
          <w:rFonts w:eastAsia="Calibri"/>
          <w:spacing w:val="-6"/>
          <w:sz w:val="26"/>
          <w:szCs w:val="26"/>
          <w:lang w:eastAsia="en-US"/>
        </w:rPr>
        <w:t>Козлов</w:t>
      </w:r>
      <w:r w:rsidR="00C7241F" w:rsidRPr="008154FD">
        <w:rPr>
          <w:rFonts w:eastAsia="Calibri"/>
          <w:spacing w:val="-6"/>
          <w:sz w:val="26"/>
          <w:szCs w:val="26"/>
          <w:lang w:eastAsia="en-US"/>
        </w:rPr>
        <w:t xml:space="preserve">. </w:t>
      </w:r>
      <w:r w:rsidRPr="008154FD">
        <w:rPr>
          <w:rFonts w:eastAsia="Calibri"/>
          <w:spacing w:val="-6"/>
          <w:sz w:val="26"/>
          <w:szCs w:val="26"/>
          <w:lang w:eastAsia="en-US"/>
        </w:rPr>
        <w:t>– 2-е изд</w:t>
      </w:r>
      <w:r w:rsidR="00C7241F" w:rsidRPr="008154FD">
        <w:rPr>
          <w:rFonts w:eastAsia="Calibri"/>
          <w:spacing w:val="-6"/>
          <w:sz w:val="26"/>
          <w:szCs w:val="26"/>
          <w:lang w:eastAsia="en-US"/>
        </w:rPr>
        <w:t>.</w:t>
      </w:r>
      <w:r w:rsidR="00853D5A" w:rsidRPr="008154FD">
        <w:rPr>
          <w:rFonts w:eastAsia="Calibri"/>
          <w:spacing w:val="-6"/>
          <w:sz w:val="26"/>
          <w:szCs w:val="26"/>
          <w:lang w:eastAsia="en-US"/>
        </w:rPr>
        <w:t>,</w:t>
      </w:r>
      <w:r w:rsidRPr="008154FD">
        <w:rPr>
          <w:rFonts w:eastAsia="Calibri"/>
          <w:spacing w:val="-6"/>
          <w:sz w:val="26"/>
          <w:szCs w:val="26"/>
          <w:lang w:eastAsia="en-US"/>
        </w:rPr>
        <w:t xml:space="preserve"> испр</w:t>
      </w:r>
      <w:r w:rsidR="00C7241F" w:rsidRPr="008154FD">
        <w:rPr>
          <w:rFonts w:eastAsia="Calibri"/>
          <w:spacing w:val="-6"/>
          <w:sz w:val="26"/>
          <w:szCs w:val="26"/>
          <w:lang w:eastAsia="en-US"/>
        </w:rPr>
        <w:t xml:space="preserve">. </w:t>
      </w:r>
      <w:r w:rsidRPr="008154FD">
        <w:rPr>
          <w:rFonts w:eastAsia="Calibri"/>
          <w:spacing w:val="-6"/>
          <w:sz w:val="26"/>
          <w:szCs w:val="26"/>
          <w:lang w:eastAsia="en-US"/>
        </w:rPr>
        <w:t>и доп</w:t>
      </w:r>
      <w:r w:rsidR="00C7241F" w:rsidRPr="008154FD">
        <w:rPr>
          <w:rFonts w:eastAsia="Calibri"/>
          <w:spacing w:val="-6"/>
          <w:sz w:val="26"/>
          <w:szCs w:val="26"/>
          <w:lang w:eastAsia="en-US"/>
        </w:rPr>
        <w:t xml:space="preserve">. </w:t>
      </w:r>
      <w:r w:rsidRPr="008154FD">
        <w:rPr>
          <w:rFonts w:eastAsia="Calibri"/>
          <w:spacing w:val="-6"/>
          <w:sz w:val="26"/>
          <w:szCs w:val="26"/>
          <w:lang w:eastAsia="en-US"/>
        </w:rPr>
        <w:t>– Минск : Амалфея, 2007</w:t>
      </w:r>
      <w:r w:rsidR="00C7241F" w:rsidRPr="008154FD">
        <w:rPr>
          <w:rFonts w:eastAsia="Calibri"/>
          <w:spacing w:val="-6"/>
          <w:sz w:val="26"/>
          <w:szCs w:val="26"/>
          <w:lang w:eastAsia="en-US"/>
        </w:rPr>
        <w:t xml:space="preserve">. </w:t>
      </w:r>
      <w:r w:rsidR="008154FD" w:rsidRPr="008154FD">
        <w:rPr>
          <w:rFonts w:eastAsia="Calibri"/>
          <w:spacing w:val="-6"/>
          <w:sz w:val="26"/>
          <w:szCs w:val="26"/>
          <w:lang w:eastAsia="en-US"/>
        </w:rPr>
        <w:t>– </w:t>
      </w:r>
      <w:r w:rsidRPr="008154FD">
        <w:rPr>
          <w:rFonts w:eastAsia="Calibri"/>
          <w:spacing w:val="-6"/>
          <w:sz w:val="26"/>
          <w:szCs w:val="26"/>
          <w:lang w:eastAsia="en-US"/>
        </w:rPr>
        <w:t xml:space="preserve">480 </w:t>
      </w:r>
      <w:r w:rsidR="00C7241F" w:rsidRPr="008154FD">
        <w:rPr>
          <w:rFonts w:eastAsia="Calibri"/>
          <w:spacing w:val="-6"/>
          <w:sz w:val="26"/>
          <w:szCs w:val="26"/>
          <w:lang w:eastAsia="en-US"/>
        </w:rPr>
        <w:t>с</w:t>
      </w:r>
      <w:r w:rsidR="00766458" w:rsidRPr="008154FD">
        <w:rPr>
          <w:rFonts w:eastAsia="Calibri"/>
          <w:spacing w:val="-6"/>
          <w:sz w:val="26"/>
          <w:szCs w:val="26"/>
          <w:lang w:eastAsia="en-US"/>
        </w:rPr>
        <w:t xml:space="preserve">. </w:t>
      </w:r>
    </w:p>
    <w:p w:rsidR="00242427" w:rsidRPr="005A5CC8" w:rsidRDefault="00D52011" w:rsidP="00D52011">
      <w:pPr>
        <w:ind w:firstLine="709"/>
        <w:jc w:val="both"/>
        <w:rPr>
          <w:rFonts w:eastAsia="Calibri"/>
          <w:sz w:val="26"/>
          <w:szCs w:val="26"/>
          <w:lang w:eastAsia="en-US"/>
        </w:rPr>
      </w:pPr>
      <w:r w:rsidRPr="005A5CC8">
        <w:rPr>
          <w:rFonts w:eastAsia="Calibri"/>
          <w:sz w:val="26"/>
          <w:szCs w:val="26"/>
          <w:lang w:eastAsia="en-US"/>
        </w:rPr>
        <w:t>3</w:t>
      </w:r>
      <w:r w:rsidR="008154FD">
        <w:rPr>
          <w:rFonts w:eastAsia="Calibri"/>
          <w:sz w:val="26"/>
          <w:szCs w:val="26"/>
          <w:lang w:eastAsia="en-US"/>
        </w:rPr>
        <w:t>. </w:t>
      </w:r>
      <w:r w:rsidR="00242427" w:rsidRPr="005A5CC8">
        <w:rPr>
          <w:rFonts w:eastAsia="Calibri"/>
          <w:sz w:val="26"/>
          <w:szCs w:val="26"/>
          <w:lang w:eastAsia="en-US"/>
        </w:rPr>
        <w:t>Плоскунов, Д</w:t>
      </w:r>
      <w:r w:rsidR="00C7241F">
        <w:rPr>
          <w:rFonts w:eastAsia="Calibri"/>
          <w:sz w:val="26"/>
          <w:szCs w:val="26"/>
          <w:lang w:eastAsia="en-US"/>
        </w:rPr>
        <w:t xml:space="preserve">. </w:t>
      </w:r>
      <w:r w:rsidR="00242427" w:rsidRPr="005A5CC8">
        <w:rPr>
          <w:rFonts w:eastAsia="Calibri"/>
          <w:sz w:val="26"/>
          <w:szCs w:val="26"/>
          <w:lang w:eastAsia="en-US"/>
        </w:rPr>
        <w:t>В</w:t>
      </w:r>
      <w:r w:rsidR="00C7241F">
        <w:rPr>
          <w:rFonts w:eastAsia="Calibri"/>
          <w:sz w:val="26"/>
          <w:szCs w:val="26"/>
          <w:lang w:eastAsia="en-US"/>
        </w:rPr>
        <w:t xml:space="preserve">. </w:t>
      </w:r>
      <w:r w:rsidR="00242427" w:rsidRPr="005A5CC8">
        <w:rPr>
          <w:rFonts w:eastAsia="Calibri"/>
          <w:sz w:val="26"/>
          <w:szCs w:val="26"/>
          <w:lang w:eastAsia="en-US"/>
        </w:rPr>
        <w:t>Об участии прокурора в рассмотрении дел об административных правонарушениях / Д</w:t>
      </w:r>
      <w:r w:rsidR="00C7241F">
        <w:rPr>
          <w:rFonts w:eastAsia="Calibri"/>
          <w:sz w:val="26"/>
          <w:szCs w:val="26"/>
          <w:lang w:eastAsia="en-US"/>
        </w:rPr>
        <w:t xml:space="preserve">. </w:t>
      </w:r>
      <w:r w:rsidR="00242427" w:rsidRPr="005A5CC8">
        <w:rPr>
          <w:rFonts w:eastAsia="Calibri"/>
          <w:sz w:val="26"/>
          <w:szCs w:val="26"/>
          <w:lang w:eastAsia="en-US"/>
        </w:rPr>
        <w:t>В</w:t>
      </w:r>
      <w:r w:rsidR="00C7241F">
        <w:rPr>
          <w:rFonts w:eastAsia="Calibri"/>
          <w:sz w:val="26"/>
          <w:szCs w:val="26"/>
          <w:lang w:eastAsia="en-US"/>
        </w:rPr>
        <w:t xml:space="preserve">. </w:t>
      </w:r>
      <w:r w:rsidR="00242427" w:rsidRPr="005A5CC8">
        <w:rPr>
          <w:rFonts w:eastAsia="Calibri"/>
          <w:sz w:val="26"/>
          <w:szCs w:val="26"/>
          <w:lang w:eastAsia="en-US"/>
        </w:rPr>
        <w:t>Плоскунов // Проблемы борьбы с преступностью и подготовки кадров для правоохранительной деятельности : тез</w:t>
      </w:r>
      <w:proofErr w:type="gramStart"/>
      <w:r w:rsidR="008A271B">
        <w:rPr>
          <w:rFonts w:eastAsia="Calibri"/>
          <w:sz w:val="26"/>
          <w:szCs w:val="26"/>
          <w:lang w:eastAsia="en-US"/>
        </w:rPr>
        <w:t>.</w:t>
      </w:r>
      <w:proofErr w:type="gramEnd"/>
      <w:r w:rsidR="008A271B">
        <w:rPr>
          <w:rFonts w:eastAsia="Calibri"/>
          <w:sz w:val="26"/>
          <w:szCs w:val="26"/>
          <w:lang w:eastAsia="en-US"/>
        </w:rPr>
        <w:t xml:space="preserve"> </w:t>
      </w:r>
      <w:proofErr w:type="gramStart"/>
      <w:r w:rsidR="008A271B">
        <w:rPr>
          <w:rFonts w:eastAsia="Calibri"/>
          <w:sz w:val="26"/>
          <w:szCs w:val="26"/>
          <w:lang w:eastAsia="en-US"/>
        </w:rPr>
        <w:t>д</w:t>
      </w:r>
      <w:proofErr w:type="gramEnd"/>
      <w:r w:rsidR="008A271B">
        <w:rPr>
          <w:rFonts w:eastAsia="Calibri"/>
          <w:sz w:val="26"/>
          <w:szCs w:val="26"/>
          <w:lang w:eastAsia="en-US"/>
        </w:rPr>
        <w:t>окл.</w:t>
      </w:r>
      <w:r w:rsidR="00242427" w:rsidRPr="005A5CC8">
        <w:rPr>
          <w:rFonts w:eastAsia="Calibri"/>
          <w:sz w:val="26"/>
          <w:szCs w:val="26"/>
          <w:lang w:eastAsia="en-US"/>
        </w:rPr>
        <w:t xml:space="preserve"> Междунар</w:t>
      </w:r>
      <w:r w:rsidR="008A271B">
        <w:rPr>
          <w:rFonts w:eastAsia="Calibri"/>
          <w:sz w:val="26"/>
          <w:szCs w:val="26"/>
          <w:lang w:eastAsia="en-US"/>
        </w:rPr>
        <w:t>.</w:t>
      </w:r>
      <w:r w:rsidR="00242427" w:rsidRPr="005A5CC8">
        <w:rPr>
          <w:rFonts w:eastAsia="Calibri"/>
          <w:sz w:val="26"/>
          <w:szCs w:val="26"/>
          <w:lang w:eastAsia="en-US"/>
        </w:rPr>
        <w:t xml:space="preserve"> науч</w:t>
      </w:r>
      <w:proofErr w:type="gramStart"/>
      <w:r w:rsidR="008A271B">
        <w:rPr>
          <w:rFonts w:eastAsia="Calibri"/>
          <w:sz w:val="26"/>
          <w:szCs w:val="26"/>
          <w:lang w:eastAsia="en-US"/>
        </w:rPr>
        <w:t>.</w:t>
      </w:r>
      <w:r w:rsidR="00242427" w:rsidRPr="005A5CC8">
        <w:rPr>
          <w:rFonts w:eastAsia="Calibri"/>
          <w:sz w:val="26"/>
          <w:szCs w:val="26"/>
          <w:lang w:eastAsia="en-US"/>
        </w:rPr>
        <w:t>-</w:t>
      </w:r>
      <w:proofErr w:type="gramEnd"/>
      <w:r w:rsidR="00242427" w:rsidRPr="005A5CC8">
        <w:rPr>
          <w:rFonts w:eastAsia="Calibri"/>
          <w:sz w:val="26"/>
          <w:szCs w:val="26"/>
          <w:lang w:eastAsia="en-US"/>
        </w:rPr>
        <w:t>практ</w:t>
      </w:r>
      <w:r w:rsidR="008A271B">
        <w:rPr>
          <w:rFonts w:eastAsia="Calibri"/>
          <w:sz w:val="26"/>
          <w:szCs w:val="26"/>
          <w:lang w:eastAsia="en-US"/>
        </w:rPr>
        <w:t>.</w:t>
      </w:r>
      <w:r w:rsidR="00242427" w:rsidRPr="005A5CC8">
        <w:rPr>
          <w:rFonts w:eastAsia="Calibri"/>
          <w:sz w:val="26"/>
          <w:szCs w:val="26"/>
          <w:lang w:eastAsia="en-US"/>
        </w:rPr>
        <w:t xml:space="preserve"> </w:t>
      </w:r>
      <w:r w:rsidR="008A271B">
        <w:rPr>
          <w:rFonts w:eastAsia="Calibri"/>
          <w:sz w:val="26"/>
          <w:szCs w:val="26"/>
          <w:lang w:eastAsia="en-US"/>
        </w:rPr>
        <w:t>к</w:t>
      </w:r>
      <w:r w:rsidR="00242427" w:rsidRPr="005A5CC8">
        <w:rPr>
          <w:rFonts w:eastAsia="Calibri"/>
          <w:sz w:val="26"/>
          <w:szCs w:val="26"/>
          <w:lang w:eastAsia="en-US"/>
        </w:rPr>
        <w:t>онф</w:t>
      </w:r>
      <w:r w:rsidR="008A271B">
        <w:rPr>
          <w:rFonts w:eastAsia="Calibri"/>
          <w:sz w:val="26"/>
          <w:szCs w:val="26"/>
          <w:lang w:eastAsia="en-US"/>
        </w:rPr>
        <w:t>.</w:t>
      </w:r>
      <w:r w:rsidR="00242427" w:rsidRPr="005A5CC8">
        <w:rPr>
          <w:rFonts w:eastAsia="Calibri"/>
          <w:sz w:val="26"/>
          <w:szCs w:val="26"/>
          <w:lang w:eastAsia="en-US"/>
        </w:rPr>
        <w:t xml:space="preserve"> / Акад</w:t>
      </w:r>
      <w:r w:rsidR="008A271B">
        <w:rPr>
          <w:rFonts w:eastAsia="Calibri"/>
          <w:sz w:val="26"/>
          <w:szCs w:val="26"/>
          <w:lang w:eastAsia="en-US"/>
        </w:rPr>
        <w:t>.</w:t>
      </w:r>
      <w:r w:rsidR="00242427" w:rsidRPr="005A5CC8">
        <w:rPr>
          <w:rFonts w:eastAsia="Calibri"/>
          <w:sz w:val="26"/>
          <w:szCs w:val="26"/>
          <w:lang w:eastAsia="en-US"/>
        </w:rPr>
        <w:t xml:space="preserve"> МВД</w:t>
      </w:r>
      <w:proofErr w:type="gramStart"/>
      <w:r w:rsidR="00242427" w:rsidRPr="005A5CC8">
        <w:rPr>
          <w:rFonts w:eastAsia="Calibri"/>
          <w:sz w:val="26"/>
          <w:szCs w:val="26"/>
          <w:lang w:eastAsia="en-US"/>
        </w:rPr>
        <w:t xml:space="preserve"> ;</w:t>
      </w:r>
      <w:proofErr w:type="gramEnd"/>
      <w:r w:rsidR="00242427" w:rsidRPr="005A5CC8">
        <w:rPr>
          <w:rFonts w:eastAsia="Calibri"/>
          <w:sz w:val="26"/>
          <w:szCs w:val="26"/>
          <w:lang w:eastAsia="en-US"/>
        </w:rPr>
        <w:t xml:space="preserve"> редкол</w:t>
      </w:r>
      <w:r w:rsidR="00C7241F">
        <w:rPr>
          <w:rFonts w:eastAsia="Calibri"/>
          <w:sz w:val="26"/>
          <w:szCs w:val="26"/>
          <w:lang w:eastAsia="en-US"/>
        </w:rPr>
        <w:t xml:space="preserve">. </w:t>
      </w:r>
      <w:r w:rsidR="00242427" w:rsidRPr="005A5CC8">
        <w:rPr>
          <w:rFonts w:eastAsia="Calibri"/>
          <w:sz w:val="26"/>
          <w:szCs w:val="26"/>
          <w:lang w:eastAsia="en-US"/>
        </w:rPr>
        <w:t>: А</w:t>
      </w:r>
      <w:r w:rsidR="00C7241F">
        <w:rPr>
          <w:rFonts w:eastAsia="Calibri"/>
          <w:sz w:val="26"/>
          <w:szCs w:val="26"/>
          <w:lang w:eastAsia="en-US"/>
        </w:rPr>
        <w:t xml:space="preserve">. </w:t>
      </w:r>
      <w:r w:rsidR="00242427" w:rsidRPr="005A5CC8">
        <w:rPr>
          <w:rFonts w:eastAsia="Calibri"/>
          <w:sz w:val="26"/>
          <w:szCs w:val="26"/>
          <w:lang w:eastAsia="en-US"/>
        </w:rPr>
        <w:t>В</w:t>
      </w:r>
      <w:r w:rsidR="00C7241F">
        <w:rPr>
          <w:rFonts w:eastAsia="Calibri"/>
          <w:sz w:val="26"/>
          <w:szCs w:val="26"/>
          <w:lang w:eastAsia="en-US"/>
        </w:rPr>
        <w:t xml:space="preserve">. </w:t>
      </w:r>
      <w:r w:rsidR="00242427" w:rsidRPr="005A5CC8">
        <w:rPr>
          <w:rFonts w:eastAsia="Calibri"/>
          <w:sz w:val="26"/>
          <w:szCs w:val="26"/>
          <w:lang w:eastAsia="en-US"/>
        </w:rPr>
        <w:t>Яскевич (отв</w:t>
      </w:r>
      <w:r w:rsidR="00C7241F">
        <w:rPr>
          <w:rFonts w:eastAsia="Calibri"/>
          <w:sz w:val="26"/>
          <w:szCs w:val="26"/>
          <w:lang w:eastAsia="en-US"/>
        </w:rPr>
        <w:t xml:space="preserve">. </w:t>
      </w:r>
      <w:r w:rsidR="00242427" w:rsidRPr="005A5CC8">
        <w:rPr>
          <w:rFonts w:eastAsia="Calibri"/>
          <w:sz w:val="26"/>
          <w:szCs w:val="26"/>
          <w:lang w:eastAsia="en-US"/>
        </w:rPr>
        <w:t>ред</w:t>
      </w:r>
      <w:r w:rsidR="00A6743C">
        <w:rPr>
          <w:rFonts w:eastAsia="Calibri"/>
          <w:sz w:val="26"/>
          <w:szCs w:val="26"/>
          <w:lang w:eastAsia="en-US"/>
        </w:rPr>
        <w:t>.)</w:t>
      </w:r>
      <w:r w:rsidR="00242427" w:rsidRPr="005A5CC8">
        <w:rPr>
          <w:rFonts w:eastAsia="Calibri"/>
          <w:sz w:val="26"/>
          <w:szCs w:val="26"/>
          <w:lang w:eastAsia="en-US"/>
        </w:rPr>
        <w:t xml:space="preserve"> [и др</w:t>
      </w:r>
      <w:r w:rsidR="00C7241F">
        <w:rPr>
          <w:rFonts w:eastAsia="Calibri"/>
          <w:sz w:val="26"/>
          <w:szCs w:val="26"/>
          <w:lang w:eastAsia="en-US"/>
        </w:rPr>
        <w:t>.</w:t>
      </w:r>
      <w:r w:rsidR="000D69BB">
        <w:rPr>
          <w:rFonts w:eastAsia="Calibri"/>
          <w:sz w:val="26"/>
          <w:szCs w:val="26"/>
          <w:lang w:eastAsia="en-US"/>
        </w:rPr>
        <w:t>]</w:t>
      </w:r>
      <w:r w:rsidR="00C7241F">
        <w:rPr>
          <w:rFonts w:eastAsia="Calibri"/>
          <w:sz w:val="26"/>
          <w:szCs w:val="26"/>
          <w:lang w:eastAsia="en-US"/>
        </w:rPr>
        <w:t xml:space="preserve">. </w:t>
      </w:r>
      <w:r w:rsidR="00242427" w:rsidRPr="005A5CC8">
        <w:rPr>
          <w:rFonts w:eastAsia="Calibri"/>
          <w:sz w:val="26"/>
          <w:szCs w:val="26"/>
          <w:lang w:eastAsia="en-US"/>
        </w:rPr>
        <w:t>– Минск, 2019</w:t>
      </w:r>
      <w:r w:rsidR="00C7241F">
        <w:rPr>
          <w:rFonts w:eastAsia="Calibri"/>
          <w:sz w:val="26"/>
          <w:szCs w:val="26"/>
          <w:lang w:eastAsia="en-US"/>
        </w:rPr>
        <w:t xml:space="preserve">. </w:t>
      </w:r>
      <w:r w:rsidR="00242427" w:rsidRPr="005A5CC8">
        <w:rPr>
          <w:rFonts w:eastAsia="Calibri"/>
          <w:sz w:val="26"/>
          <w:szCs w:val="26"/>
          <w:lang w:eastAsia="en-US"/>
        </w:rPr>
        <w:t xml:space="preserve">– </w:t>
      </w:r>
      <w:r w:rsidR="00C7241F">
        <w:rPr>
          <w:rFonts w:eastAsia="Calibri"/>
          <w:sz w:val="26"/>
          <w:szCs w:val="26"/>
          <w:lang w:eastAsia="en-US"/>
        </w:rPr>
        <w:t>С</w:t>
      </w:r>
      <w:r w:rsidR="00766458">
        <w:rPr>
          <w:rFonts w:eastAsia="Calibri"/>
          <w:sz w:val="26"/>
          <w:szCs w:val="26"/>
          <w:lang w:eastAsia="en-US"/>
        </w:rPr>
        <w:t xml:space="preserve">. </w:t>
      </w:r>
      <w:r w:rsidR="00242427" w:rsidRPr="005A5CC8">
        <w:rPr>
          <w:rFonts w:eastAsia="Calibri"/>
          <w:sz w:val="26"/>
          <w:szCs w:val="26"/>
          <w:lang w:eastAsia="en-US"/>
        </w:rPr>
        <w:t>74–75</w:t>
      </w:r>
      <w:r w:rsidR="00C7241F">
        <w:rPr>
          <w:rFonts w:eastAsia="Calibri"/>
          <w:sz w:val="26"/>
          <w:szCs w:val="26"/>
          <w:lang w:eastAsia="en-US"/>
        </w:rPr>
        <w:t xml:space="preserve">. </w:t>
      </w:r>
    </w:p>
    <w:p w:rsidR="00242427" w:rsidRPr="005A5CC8" w:rsidRDefault="00242427" w:rsidP="00242427">
      <w:pPr>
        <w:ind w:firstLine="709"/>
        <w:jc w:val="both"/>
        <w:rPr>
          <w:rFonts w:eastAsia="Calibri"/>
          <w:sz w:val="26"/>
          <w:szCs w:val="26"/>
          <w:lang w:eastAsia="en-US"/>
        </w:rPr>
      </w:pPr>
      <w:r w:rsidRPr="005A5CC8">
        <w:rPr>
          <w:rFonts w:eastAsia="Calibri"/>
          <w:sz w:val="26"/>
          <w:szCs w:val="26"/>
          <w:lang w:eastAsia="en-US"/>
        </w:rPr>
        <w:t>4</w:t>
      </w:r>
      <w:r w:rsidR="008154FD">
        <w:rPr>
          <w:rFonts w:eastAsia="Calibri"/>
          <w:sz w:val="26"/>
          <w:szCs w:val="26"/>
          <w:lang w:eastAsia="en-US"/>
        </w:rPr>
        <w:t>. </w:t>
      </w:r>
      <w:r w:rsidRPr="005A5CC8">
        <w:rPr>
          <w:rFonts w:eastAsia="Calibri"/>
          <w:sz w:val="26"/>
          <w:szCs w:val="26"/>
          <w:lang w:eastAsia="en-US"/>
        </w:rPr>
        <w:t>Рассказов, Л</w:t>
      </w:r>
      <w:r w:rsidR="00C7241F">
        <w:rPr>
          <w:rFonts w:eastAsia="Calibri"/>
          <w:sz w:val="26"/>
          <w:szCs w:val="26"/>
          <w:lang w:eastAsia="en-US"/>
        </w:rPr>
        <w:t xml:space="preserve">. </w:t>
      </w:r>
      <w:r w:rsidRPr="005A5CC8">
        <w:rPr>
          <w:rFonts w:eastAsia="Calibri"/>
          <w:sz w:val="26"/>
          <w:szCs w:val="26"/>
          <w:lang w:eastAsia="en-US"/>
        </w:rPr>
        <w:t>П</w:t>
      </w:r>
      <w:r w:rsidR="00C7241F">
        <w:rPr>
          <w:rFonts w:eastAsia="Calibri"/>
          <w:sz w:val="26"/>
          <w:szCs w:val="26"/>
          <w:lang w:eastAsia="en-US"/>
        </w:rPr>
        <w:t xml:space="preserve">. </w:t>
      </w:r>
      <w:r w:rsidR="008A271B">
        <w:rPr>
          <w:rFonts w:eastAsia="Calibri"/>
          <w:sz w:val="26"/>
          <w:szCs w:val="26"/>
          <w:lang w:eastAsia="en-US"/>
        </w:rPr>
        <w:t>Теория государства и права: углубленный курс</w:t>
      </w:r>
      <w:proofErr w:type="gramStart"/>
      <w:r w:rsidR="008A271B">
        <w:rPr>
          <w:rFonts w:eastAsia="Calibri"/>
          <w:sz w:val="26"/>
          <w:szCs w:val="26"/>
          <w:lang w:eastAsia="en-US"/>
        </w:rPr>
        <w:t xml:space="preserve"> :</w:t>
      </w:r>
      <w:proofErr w:type="gramEnd"/>
      <w:r w:rsidR="008A271B">
        <w:rPr>
          <w:rFonts w:eastAsia="Calibri"/>
          <w:sz w:val="26"/>
          <w:szCs w:val="26"/>
          <w:lang w:eastAsia="en-US"/>
        </w:rPr>
        <w:t xml:space="preserve"> у</w:t>
      </w:r>
      <w:r w:rsidRPr="005A5CC8">
        <w:rPr>
          <w:rFonts w:eastAsia="Calibri"/>
          <w:sz w:val="26"/>
          <w:szCs w:val="26"/>
          <w:lang w:eastAsia="en-US"/>
        </w:rPr>
        <w:t>чебник</w:t>
      </w:r>
      <w:r w:rsidR="00C7241F">
        <w:rPr>
          <w:rFonts w:eastAsia="Calibri"/>
          <w:sz w:val="26"/>
          <w:szCs w:val="26"/>
          <w:lang w:eastAsia="en-US"/>
        </w:rPr>
        <w:t xml:space="preserve"> </w:t>
      </w:r>
      <w:r w:rsidRPr="005A5CC8">
        <w:rPr>
          <w:rFonts w:eastAsia="Calibri"/>
          <w:sz w:val="26"/>
          <w:szCs w:val="26"/>
          <w:lang w:eastAsia="en-US"/>
        </w:rPr>
        <w:t>/ Л</w:t>
      </w:r>
      <w:r w:rsidR="00C7241F">
        <w:rPr>
          <w:rFonts w:eastAsia="Calibri"/>
          <w:sz w:val="26"/>
          <w:szCs w:val="26"/>
          <w:lang w:eastAsia="en-US"/>
        </w:rPr>
        <w:t xml:space="preserve">. </w:t>
      </w:r>
      <w:r w:rsidRPr="005A5CC8">
        <w:rPr>
          <w:rFonts w:eastAsia="Calibri"/>
          <w:sz w:val="26"/>
          <w:szCs w:val="26"/>
          <w:lang w:eastAsia="en-US"/>
        </w:rPr>
        <w:t>П</w:t>
      </w:r>
      <w:r w:rsidR="00C7241F">
        <w:rPr>
          <w:rFonts w:eastAsia="Calibri"/>
          <w:sz w:val="26"/>
          <w:szCs w:val="26"/>
          <w:lang w:eastAsia="en-US"/>
        </w:rPr>
        <w:t xml:space="preserve">. </w:t>
      </w:r>
      <w:r w:rsidRPr="005A5CC8">
        <w:rPr>
          <w:rFonts w:eastAsia="Calibri"/>
          <w:sz w:val="26"/>
          <w:szCs w:val="26"/>
          <w:lang w:eastAsia="en-US"/>
        </w:rPr>
        <w:t>Рассказов</w:t>
      </w:r>
      <w:r w:rsidR="00C7241F">
        <w:rPr>
          <w:rFonts w:eastAsia="Calibri"/>
          <w:sz w:val="26"/>
          <w:szCs w:val="26"/>
          <w:lang w:eastAsia="en-US"/>
        </w:rPr>
        <w:t xml:space="preserve">. </w:t>
      </w:r>
      <w:r w:rsidRPr="005A5CC8">
        <w:rPr>
          <w:rFonts w:eastAsia="Calibri"/>
          <w:sz w:val="26"/>
          <w:szCs w:val="26"/>
          <w:lang w:eastAsia="en-US"/>
        </w:rPr>
        <w:t>– М</w:t>
      </w:r>
      <w:r w:rsidR="00C7241F">
        <w:rPr>
          <w:rFonts w:eastAsia="Calibri"/>
          <w:sz w:val="26"/>
          <w:szCs w:val="26"/>
          <w:lang w:eastAsia="en-US"/>
        </w:rPr>
        <w:t>.</w:t>
      </w:r>
      <w:proofErr w:type="gramStart"/>
      <w:r w:rsidR="00C7241F">
        <w:rPr>
          <w:rFonts w:eastAsia="Calibri"/>
          <w:sz w:val="26"/>
          <w:szCs w:val="26"/>
          <w:lang w:eastAsia="en-US"/>
        </w:rPr>
        <w:t xml:space="preserve"> </w:t>
      </w:r>
      <w:r w:rsidRPr="005A5CC8">
        <w:rPr>
          <w:rFonts w:eastAsia="Calibri"/>
          <w:sz w:val="26"/>
          <w:szCs w:val="26"/>
          <w:lang w:eastAsia="en-US"/>
        </w:rPr>
        <w:t>:</w:t>
      </w:r>
      <w:proofErr w:type="gramEnd"/>
      <w:r w:rsidRPr="005A5CC8">
        <w:rPr>
          <w:rFonts w:eastAsia="Calibri"/>
          <w:sz w:val="26"/>
          <w:szCs w:val="26"/>
          <w:lang w:eastAsia="en-US"/>
        </w:rPr>
        <w:t xml:space="preserve"> РИОР</w:t>
      </w:r>
      <w:r w:rsidR="008A271B">
        <w:rPr>
          <w:rFonts w:eastAsia="Calibri"/>
          <w:sz w:val="26"/>
          <w:szCs w:val="26"/>
          <w:lang w:eastAsia="en-US"/>
        </w:rPr>
        <w:t xml:space="preserve"> </w:t>
      </w:r>
      <w:r w:rsidRPr="005A5CC8">
        <w:rPr>
          <w:rFonts w:eastAsia="Calibri"/>
          <w:sz w:val="26"/>
          <w:szCs w:val="26"/>
          <w:lang w:eastAsia="en-US"/>
        </w:rPr>
        <w:t>: ИНФРА-М, 2015</w:t>
      </w:r>
      <w:r w:rsidR="00C7241F">
        <w:rPr>
          <w:rFonts w:eastAsia="Calibri"/>
          <w:sz w:val="26"/>
          <w:szCs w:val="26"/>
          <w:lang w:eastAsia="en-US"/>
        </w:rPr>
        <w:t xml:space="preserve">. </w:t>
      </w:r>
      <w:r w:rsidRPr="005A5CC8">
        <w:rPr>
          <w:rFonts w:eastAsia="Calibri"/>
          <w:sz w:val="26"/>
          <w:szCs w:val="26"/>
          <w:lang w:eastAsia="en-US"/>
        </w:rPr>
        <w:t xml:space="preserve">– 559 </w:t>
      </w:r>
      <w:r w:rsidR="00C7241F">
        <w:rPr>
          <w:rFonts w:eastAsia="Calibri"/>
          <w:sz w:val="26"/>
          <w:szCs w:val="26"/>
          <w:lang w:eastAsia="en-US"/>
        </w:rPr>
        <w:t>с</w:t>
      </w:r>
      <w:r w:rsidR="00766458">
        <w:rPr>
          <w:rFonts w:eastAsia="Calibri"/>
          <w:sz w:val="26"/>
          <w:szCs w:val="26"/>
          <w:lang w:eastAsia="en-US"/>
        </w:rPr>
        <w:t xml:space="preserve">. </w:t>
      </w:r>
    </w:p>
    <w:p w:rsidR="00242427" w:rsidRDefault="00242427" w:rsidP="00B556AA">
      <w:pPr>
        <w:pStyle w:val="afb"/>
        <w:tabs>
          <w:tab w:val="left" w:pos="3360"/>
        </w:tabs>
        <w:spacing w:before="0" w:beforeAutospacing="0" w:after="0" w:afterAutospacing="0"/>
        <w:jc w:val="both"/>
        <w:rPr>
          <w:rFonts w:eastAsia="Calibri"/>
          <w:sz w:val="26"/>
          <w:szCs w:val="26"/>
          <w:lang w:val="ru-RU" w:eastAsia="en-US"/>
        </w:rPr>
      </w:pPr>
    </w:p>
    <w:p w:rsidR="00B556AA" w:rsidRDefault="00B556AA" w:rsidP="00B556AA">
      <w:pPr>
        <w:pStyle w:val="afb"/>
        <w:tabs>
          <w:tab w:val="left" w:pos="3360"/>
        </w:tabs>
        <w:spacing w:before="0" w:beforeAutospacing="0" w:after="0" w:afterAutospacing="0"/>
        <w:jc w:val="both"/>
        <w:rPr>
          <w:rFonts w:eastAsia="Calibri"/>
          <w:sz w:val="26"/>
          <w:szCs w:val="26"/>
          <w:lang w:val="ru-RU" w:eastAsia="en-US"/>
        </w:rPr>
      </w:pPr>
    </w:p>
    <w:p w:rsidR="00242427" w:rsidRPr="005A5CC8" w:rsidRDefault="00242427" w:rsidP="00677750">
      <w:pPr>
        <w:pStyle w:val="afff8"/>
        <w:rPr>
          <w:i/>
        </w:rPr>
      </w:pPr>
      <w:bookmarkStart w:id="257" w:name="_Toc22206917"/>
      <w:r w:rsidRPr="005A5CC8">
        <w:t>Д</w:t>
      </w:r>
      <w:r w:rsidR="00C7241F">
        <w:t xml:space="preserve">. </w:t>
      </w:r>
      <w:r w:rsidRPr="005A5CC8">
        <w:t>О</w:t>
      </w:r>
      <w:r w:rsidR="00C7241F">
        <w:t xml:space="preserve">. </w:t>
      </w:r>
      <w:r w:rsidRPr="005A5CC8">
        <w:t>ПОЛУЯН</w:t>
      </w:r>
      <w:bookmarkEnd w:id="257"/>
    </w:p>
    <w:p w:rsidR="00242427" w:rsidRPr="005A5CC8" w:rsidRDefault="00BA0360" w:rsidP="00BA0360">
      <w:pPr>
        <w:pStyle w:val="27"/>
        <w:spacing w:line="240" w:lineRule="auto"/>
        <w:ind w:left="709"/>
        <w:rPr>
          <w:rFonts w:ascii="Times New Roman" w:hAnsi="Times New Roman" w:cs="Times New Roman"/>
          <w:sz w:val="26"/>
          <w:szCs w:val="26"/>
        </w:rPr>
      </w:pPr>
      <w:r>
        <w:rPr>
          <w:rFonts w:ascii="Times New Roman" w:hAnsi="Times New Roman" w:cs="Times New Roman"/>
          <w:sz w:val="26"/>
          <w:szCs w:val="26"/>
        </w:rPr>
        <w:t xml:space="preserve">Научный руководитель </w:t>
      </w:r>
      <w:r w:rsidRPr="00300966">
        <w:rPr>
          <w:rFonts w:ascii="Times New Roman" w:eastAsia="Calibri" w:hAnsi="Times New Roman" w:cs="Times New Roman"/>
          <w:sz w:val="26"/>
          <w:szCs w:val="26"/>
        </w:rPr>
        <w:t>‒</w:t>
      </w:r>
      <w:r>
        <w:rPr>
          <w:rFonts w:eastAsia="Calibri"/>
          <w:sz w:val="26"/>
          <w:szCs w:val="26"/>
        </w:rPr>
        <w:t xml:space="preserve"> </w:t>
      </w:r>
      <w:r w:rsidR="00242427" w:rsidRPr="005A5CC8">
        <w:rPr>
          <w:rFonts w:ascii="Times New Roman" w:hAnsi="Times New Roman" w:cs="Times New Roman"/>
          <w:sz w:val="26"/>
          <w:szCs w:val="26"/>
        </w:rPr>
        <w:t>Н</w:t>
      </w:r>
      <w:r w:rsidR="00C7241F">
        <w:rPr>
          <w:rFonts w:ascii="Times New Roman" w:hAnsi="Times New Roman" w:cs="Times New Roman"/>
          <w:sz w:val="26"/>
          <w:szCs w:val="26"/>
        </w:rPr>
        <w:t xml:space="preserve">. </w:t>
      </w:r>
      <w:r w:rsidR="00242427" w:rsidRPr="005A5CC8">
        <w:rPr>
          <w:rFonts w:ascii="Times New Roman" w:hAnsi="Times New Roman" w:cs="Times New Roman"/>
          <w:sz w:val="26"/>
          <w:szCs w:val="26"/>
        </w:rPr>
        <w:t>Н</w:t>
      </w:r>
      <w:r w:rsidR="00C7241F">
        <w:rPr>
          <w:rFonts w:ascii="Times New Roman" w:hAnsi="Times New Roman" w:cs="Times New Roman"/>
          <w:sz w:val="26"/>
          <w:szCs w:val="26"/>
        </w:rPr>
        <w:t xml:space="preserve">. </w:t>
      </w:r>
      <w:r w:rsidR="00242427" w:rsidRPr="005A5CC8">
        <w:rPr>
          <w:rFonts w:ascii="Times New Roman" w:hAnsi="Times New Roman" w:cs="Times New Roman"/>
          <w:sz w:val="26"/>
          <w:szCs w:val="26"/>
        </w:rPr>
        <w:t>Маслакова</w:t>
      </w:r>
      <w:r w:rsidR="00FD6287">
        <w:rPr>
          <w:rFonts w:ascii="Times New Roman" w:hAnsi="Times New Roman" w:cs="Times New Roman"/>
          <w:sz w:val="26"/>
          <w:szCs w:val="26"/>
        </w:rPr>
        <w:t xml:space="preserve">, старший преподаватель </w:t>
      </w:r>
    </w:p>
    <w:p w:rsidR="00242427" w:rsidRPr="005A5CC8" w:rsidRDefault="00242427" w:rsidP="00BA0360">
      <w:pPr>
        <w:pStyle w:val="27"/>
        <w:spacing w:line="240" w:lineRule="auto"/>
        <w:ind w:left="709"/>
        <w:jc w:val="both"/>
        <w:rPr>
          <w:rFonts w:ascii="Times New Roman" w:hAnsi="Times New Roman" w:cs="Times New Roman"/>
          <w:sz w:val="26"/>
          <w:szCs w:val="26"/>
        </w:rPr>
      </w:pPr>
      <w:r w:rsidRPr="005A5CC8">
        <w:rPr>
          <w:rFonts w:ascii="Times New Roman" w:hAnsi="Times New Roman" w:cs="Times New Roman"/>
          <w:sz w:val="26"/>
          <w:szCs w:val="26"/>
        </w:rPr>
        <w:t>Брест, Брестский г</w:t>
      </w:r>
      <w:r w:rsidR="00FD6287">
        <w:rPr>
          <w:rFonts w:ascii="Times New Roman" w:hAnsi="Times New Roman" w:cs="Times New Roman"/>
          <w:sz w:val="26"/>
          <w:szCs w:val="26"/>
        </w:rPr>
        <w:t xml:space="preserve">осударственный университет </w:t>
      </w:r>
      <w:r w:rsidR="00487436">
        <w:rPr>
          <w:rFonts w:ascii="Times New Roman" w:hAnsi="Times New Roman" w:cs="Times New Roman"/>
          <w:sz w:val="26"/>
          <w:szCs w:val="26"/>
        </w:rPr>
        <w:t>имени</w:t>
      </w:r>
      <w:r w:rsidRPr="005A5CC8">
        <w:rPr>
          <w:rFonts w:ascii="Times New Roman" w:hAnsi="Times New Roman" w:cs="Times New Roman"/>
          <w:sz w:val="26"/>
          <w:szCs w:val="26"/>
        </w:rPr>
        <w:t xml:space="preserve"> </w:t>
      </w:r>
      <w:r w:rsidR="007B4491">
        <w:rPr>
          <w:rFonts w:ascii="Times New Roman" w:hAnsi="Times New Roman" w:cs="Times New Roman"/>
          <w:sz w:val="26"/>
          <w:szCs w:val="26"/>
        </w:rPr>
        <w:t>А. С. Пушкина</w:t>
      </w:r>
    </w:p>
    <w:p w:rsidR="00242427" w:rsidRPr="005A5CC8" w:rsidRDefault="00242427" w:rsidP="00BA0360">
      <w:pPr>
        <w:pStyle w:val="27"/>
        <w:ind w:left="709"/>
        <w:rPr>
          <w:rFonts w:ascii="Times New Roman" w:hAnsi="Times New Roman" w:cs="Times New Roman"/>
          <w:sz w:val="26"/>
          <w:szCs w:val="26"/>
        </w:rPr>
      </w:pPr>
    </w:p>
    <w:p w:rsidR="00242427" w:rsidRDefault="00242427" w:rsidP="00677750">
      <w:pPr>
        <w:pStyle w:val="afff8"/>
        <w:jc w:val="left"/>
      </w:pPr>
      <w:bookmarkStart w:id="258" w:name="_Toc22206918"/>
      <w:r w:rsidRPr="005A5CC8">
        <w:t>АДМИНИСТРАТИВНЫЙ ЗАПРЕТ НА ПОСЕЩЕНИЕ ФИЗКУЛЬТУРНО-СПОРТИВНЫХ СО</w:t>
      </w:r>
      <w:r w:rsidR="001B08D0">
        <w:t>ОРУЖЕНИЙ</w:t>
      </w:r>
      <w:r w:rsidRPr="005A5CC8">
        <w:t xml:space="preserve"> КАК НОВЫЙ ВИД АДМИНИСТРАТИВНОГО НАКАЗАНИЯ</w:t>
      </w:r>
      <w:bookmarkEnd w:id="258"/>
    </w:p>
    <w:p w:rsidR="00677750" w:rsidRPr="005A5CC8" w:rsidRDefault="00677750" w:rsidP="00677750">
      <w:pPr>
        <w:pStyle w:val="afff8"/>
      </w:pP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sz w:val="26"/>
          <w:szCs w:val="26"/>
        </w:rPr>
        <w:t>З</w:t>
      </w:r>
      <w:r w:rsidRPr="005A5CC8">
        <w:rPr>
          <w:rFonts w:ascii="Times New Roman" w:hAnsi="Times New Roman" w:cs="Times New Roman"/>
          <w:color w:val="000000"/>
          <w:sz w:val="26"/>
          <w:szCs w:val="26"/>
        </w:rPr>
        <w:t>аконом от 08</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01</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2018 №</w:t>
      </w:r>
      <w:r w:rsidR="001B08D0">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95-З «О внесении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кодекс Республики Беларусь об административных правонарушениях (далее </w:t>
      </w:r>
      <w:r w:rsidR="001B08D0" w:rsidRPr="00032CF9">
        <w:rPr>
          <w:rFonts w:ascii="Times New Roman" w:hAnsi="Times New Roman" w:cs="Times New Roman"/>
          <w:sz w:val="26"/>
          <w:szCs w:val="26"/>
        </w:rPr>
        <w:t>–</w:t>
      </w:r>
      <w:r w:rsidR="001B08D0">
        <w:rPr>
          <w:sz w:val="26"/>
          <w:szCs w:val="26"/>
        </w:rPr>
        <w:t xml:space="preserve"> </w:t>
      </w:r>
      <w:r w:rsidRPr="005A5CC8">
        <w:rPr>
          <w:rFonts w:ascii="Times New Roman" w:hAnsi="Times New Roman" w:cs="Times New Roman"/>
          <w:color w:val="000000"/>
          <w:sz w:val="26"/>
          <w:szCs w:val="26"/>
        </w:rPr>
        <w:t>КоАП) был дополнен новым видом административного наказания, таким как административный запрет на посещение физкультур</w:t>
      </w:r>
      <w:r w:rsidR="00F64BE4" w:rsidRPr="005A5CC8">
        <w:rPr>
          <w:rFonts w:ascii="Times New Roman" w:hAnsi="Times New Roman" w:cs="Times New Roman"/>
          <w:color w:val="000000"/>
          <w:sz w:val="26"/>
          <w:szCs w:val="26"/>
        </w:rPr>
        <w:t>но-спортивных сооружений</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Согласно п</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1 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6</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13 КоАП: «Административный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w:t>
      </w:r>
      <w:r w:rsidR="001B08D0">
        <w:rPr>
          <w:rFonts w:ascii="Times New Roman" w:hAnsi="Times New Roman" w:cs="Times New Roman"/>
          <w:color w:val="000000"/>
          <w:sz w:val="26"/>
          <w:szCs w:val="26"/>
        </w:rPr>
        <w:t>тий, спортивных соревнований»</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Из гипотезы статьи видно, что речь ид</w:t>
      </w:r>
      <w:r w:rsidR="00CD3430">
        <w:rPr>
          <w:rFonts w:ascii="Times New Roman" w:hAnsi="Times New Roman" w:cs="Times New Roman"/>
          <w:color w:val="000000"/>
          <w:sz w:val="26"/>
          <w:szCs w:val="26"/>
        </w:rPr>
        <w:t>е</w:t>
      </w:r>
      <w:r w:rsidRPr="005A5CC8">
        <w:rPr>
          <w:rFonts w:ascii="Times New Roman" w:hAnsi="Times New Roman" w:cs="Times New Roman"/>
          <w:color w:val="000000"/>
          <w:sz w:val="26"/>
          <w:szCs w:val="26"/>
        </w:rPr>
        <w:t>т о запрете на посещение физическим лицом не просто физкультурно-спортивных сооружений, а именно о запрете их посещения в период проведения указанных соревнований</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lastRenderedPageBreak/>
        <w:t>Согласно п</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2 ст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6</w:t>
      </w:r>
      <w:r w:rsidR="001B08D0">
        <w:rPr>
          <w:rFonts w:ascii="Times New Roman" w:hAnsi="Times New Roman" w:cs="Times New Roman"/>
          <w:color w:val="000000"/>
          <w:sz w:val="26"/>
          <w:szCs w:val="26"/>
        </w:rPr>
        <w:t>.13 КоАП, «а</w:t>
      </w:r>
      <w:r w:rsidRPr="005A5CC8">
        <w:rPr>
          <w:rFonts w:ascii="Times New Roman" w:hAnsi="Times New Roman" w:cs="Times New Roman"/>
          <w:color w:val="000000"/>
          <w:sz w:val="26"/>
          <w:szCs w:val="26"/>
        </w:rPr>
        <w:t xml:space="preserve">дминистративный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w:t>
      </w:r>
      <w:r w:rsidR="001B08D0">
        <w:rPr>
          <w:rFonts w:ascii="Times New Roman" w:hAnsi="Times New Roman" w:cs="Times New Roman"/>
          <w:color w:val="000000"/>
          <w:sz w:val="26"/>
          <w:szCs w:val="26"/>
        </w:rPr>
        <w:t>административных правонарушений</w:t>
      </w:r>
      <w:r w:rsidRPr="005A5CC8">
        <w:rPr>
          <w:rFonts w:ascii="Times New Roman" w:hAnsi="Times New Roman" w:cs="Times New Roman"/>
          <w:color w:val="000000"/>
          <w:sz w:val="26"/>
          <w:szCs w:val="26"/>
        </w:rPr>
        <w:t xml:space="preserve"> указанных в статьях 9</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1, 16</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10, 17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1, 17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3, 17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10, 17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11, 17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14, 23</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4, 23</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34 настоящего Кодекса, если за совершенное правонарушение предусм</w:t>
      </w:r>
      <w:r w:rsidR="00F64BE4" w:rsidRPr="005A5CC8">
        <w:rPr>
          <w:rFonts w:ascii="Times New Roman" w:hAnsi="Times New Roman" w:cs="Times New Roman"/>
          <w:color w:val="000000"/>
          <w:sz w:val="26"/>
          <w:szCs w:val="26"/>
        </w:rPr>
        <w:t>отрен административный арест»</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Из диспозиции данной статьи видно, что данный вид административного наказания будет применяться только в случае совершения физическим лицом административных правонарушений</w:t>
      </w:r>
      <w:r w:rsidR="00032CF9">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указанных выше, на территории  физкультурно-спортивного сооружения во время проведения соревнований либо спортивно-массовых мероприятий</w:t>
      </w:r>
      <w:r w:rsidR="00766458">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Согласно комментарию от 31</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07</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2018</w:t>
      </w:r>
      <w:r w:rsidR="001B08D0">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административный запрет на посещение физкультурно-спортивных сооружений является новым видом административного взыскания</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Данную меру будет применять суд в качестве дополнительного наказания для болельщиков, которые во время соревнований причинят телесные повреждения, совершат мелкое хулиганство или иные действия, за которые </w:t>
      </w:r>
      <w:r w:rsidR="00F64BE4" w:rsidRPr="005A5CC8">
        <w:rPr>
          <w:rFonts w:ascii="Times New Roman" w:hAnsi="Times New Roman" w:cs="Times New Roman"/>
          <w:color w:val="000000"/>
          <w:sz w:val="26"/>
          <w:szCs w:val="26"/>
        </w:rPr>
        <w:t>грозит административный арест [1</w:t>
      </w:r>
      <w:r w:rsidRPr="005A5CC8">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lang w:val="en-US"/>
        </w:rPr>
        <w:t>c</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4]</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Опираясь на вс</w:t>
      </w:r>
      <w:r w:rsidR="00CD3430">
        <w:rPr>
          <w:rFonts w:ascii="Times New Roman" w:hAnsi="Times New Roman" w:cs="Times New Roman"/>
          <w:color w:val="000000"/>
          <w:sz w:val="26"/>
          <w:szCs w:val="26"/>
        </w:rPr>
        <w:t>е</w:t>
      </w:r>
      <w:r w:rsidRPr="005A5CC8">
        <w:rPr>
          <w:rFonts w:ascii="Times New Roman" w:hAnsi="Times New Roman" w:cs="Times New Roman"/>
          <w:color w:val="000000"/>
          <w:sz w:val="26"/>
          <w:szCs w:val="26"/>
        </w:rPr>
        <w:t xml:space="preserve"> выше сказанное, можно сделать вывод</w:t>
      </w:r>
      <w:r w:rsidR="008077DE">
        <w:rPr>
          <w:rFonts w:ascii="Times New Roman" w:hAnsi="Times New Roman" w:cs="Times New Roman"/>
          <w:color w:val="000000"/>
          <w:sz w:val="26"/>
          <w:szCs w:val="26"/>
        </w:rPr>
        <w:t>,</w:t>
      </w:r>
      <w:r w:rsidR="00032CF9">
        <w:rPr>
          <w:rFonts w:ascii="Times New Roman" w:hAnsi="Times New Roman" w:cs="Times New Roman"/>
          <w:color w:val="000000"/>
          <w:sz w:val="26"/>
          <w:szCs w:val="26"/>
        </w:rPr>
        <w:t xml:space="preserve"> что</w:t>
      </w:r>
      <w:r w:rsidRPr="005A5CC8">
        <w:rPr>
          <w:rFonts w:ascii="Times New Roman" w:hAnsi="Times New Roman" w:cs="Times New Roman"/>
          <w:color w:val="000000"/>
          <w:sz w:val="26"/>
          <w:szCs w:val="26"/>
        </w:rPr>
        <w:t xml:space="preserve"> административный запрет на посещения физ</w:t>
      </w:r>
      <w:r w:rsidR="001B08D0">
        <w:rPr>
          <w:rFonts w:ascii="Times New Roman" w:hAnsi="Times New Roman" w:cs="Times New Roman"/>
          <w:color w:val="000000"/>
          <w:sz w:val="26"/>
          <w:szCs w:val="26"/>
        </w:rPr>
        <w:t>культурно-спортивных сооружений</w:t>
      </w:r>
      <w:r w:rsidRPr="005A5CC8">
        <w:rPr>
          <w:rFonts w:ascii="Times New Roman" w:hAnsi="Times New Roman" w:cs="Times New Roman"/>
          <w:color w:val="000000"/>
          <w:sz w:val="26"/>
          <w:szCs w:val="26"/>
        </w:rPr>
        <w:t xml:space="preserve"> как вид административного взыскания может применяться только к специальному субъекту, такому как болельщик</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proofErr w:type="gramStart"/>
      <w:r w:rsidRPr="005A5CC8">
        <w:rPr>
          <w:rFonts w:ascii="Times New Roman" w:hAnsi="Times New Roman" w:cs="Times New Roman"/>
          <w:color w:val="000000"/>
          <w:sz w:val="26"/>
          <w:szCs w:val="26"/>
        </w:rPr>
        <w:t>Законом Республики Беларусь от 04</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01</w:t>
      </w:r>
      <w:r w:rsidR="001B08D0">
        <w:rPr>
          <w:rFonts w:ascii="Times New Roman" w:hAnsi="Times New Roman" w:cs="Times New Roman"/>
          <w:color w:val="000000"/>
          <w:sz w:val="26"/>
          <w:szCs w:val="26"/>
        </w:rPr>
        <w:t xml:space="preserve">.2014 </w:t>
      </w:r>
      <w:r w:rsidRPr="005A5CC8">
        <w:rPr>
          <w:rFonts w:ascii="Times New Roman" w:hAnsi="Times New Roman" w:cs="Times New Roman"/>
          <w:color w:val="000000"/>
          <w:sz w:val="26"/>
          <w:szCs w:val="26"/>
        </w:rPr>
        <w:t>«О физической культуре и спорте» установлено определение такому субъекту</w:t>
      </w:r>
      <w:r w:rsidR="001B08D0">
        <w:rPr>
          <w:rFonts w:ascii="Times New Roman" w:hAnsi="Times New Roman" w:cs="Times New Roman"/>
          <w:color w:val="000000"/>
          <w:sz w:val="26"/>
          <w:szCs w:val="26"/>
        </w:rPr>
        <w:t>, как болельщик:</w:t>
      </w:r>
      <w:r w:rsidRPr="005A5CC8">
        <w:rPr>
          <w:rFonts w:ascii="Times New Roman" w:hAnsi="Times New Roman" w:cs="Times New Roman"/>
          <w:color w:val="000000"/>
          <w:sz w:val="26"/>
          <w:szCs w:val="26"/>
        </w:rPr>
        <w:t xml:space="preserve"> физическое лицо, интересующееся достижением спортсменами (командами спортсменов) и иными физическими лицами, занимающимися физической культурой и спортом, спортивных результатов, а также физическое лицо, которое при нахождении в месте проведения спортивно-массового мероприятия, месте проведения спортивного соревнования не является их участником и иным образом не задействовано в</w:t>
      </w:r>
      <w:proofErr w:type="gramEnd"/>
      <w:r w:rsidRPr="005A5CC8">
        <w:rPr>
          <w:rFonts w:ascii="Times New Roman" w:hAnsi="Times New Roman" w:cs="Times New Roman"/>
          <w:color w:val="000000"/>
          <w:sz w:val="26"/>
          <w:szCs w:val="26"/>
        </w:rPr>
        <w:t xml:space="preserve"> их </w:t>
      </w:r>
      <w:proofErr w:type="gramStart"/>
      <w:r w:rsidRPr="005A5CC8">
        <w:rPr>
          <w:rFonts w:ascii="Times New Roman" w:hAnsi="Times New Roman" w:cs="Times New Roman"/>
          <w:color w:val="000000"/>
          <w:sz w:val="26"/>
          <w:szCs w:val="26"/>
        </w:rPr>
        <w:t>проведении</w:t>
      </w:r>
      <w:proofErr w:type="gramEnd"/>
      <w:r w:rsidRPr="005A5CC8">
        <w:rPr>
          <w:rFonts w:ascii="Times New Roman" w:hAnsi="Times New Roman" w:cs="Times New Roman"/>
          <w:color w:val="000000"/>
          <w:sz w:val="26"/>
          <w:szCs w:val="26"/>
        </w:rPr>
        <w:t>, в том числе в охране общественного порядка и обеспечении общественной безопасности, освещении спортивно-массового мероприятия, спортивного соревнования в с</w:t>
      </w:r>
      <w:r w:rsidR="001B08D0">
        <w:rPr>
          <w:rFonts w:ascii="Times New Roman" w:hAnsi="Times New Roman" w:cs="Times New Roman"/>
          <w:color w:val="000000"/>
          <w:sz w:val="26"/>
          <w:szCs w:val="26"/>
        </w:rPr>
        <w:t>редствах массовой информации</w:t>
      </w:r>
      <w:r w:rsidR="00C7241F">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Из привед</w:t>
      </w:r>
      <w:r w:rsidR="00CD3430">
        <w:rPr>
          <w:rFonts w:ascii="Times New Roman" w:hAnsi="Times New Roman" w:cs="Times New Roman"/>
          <w:color w:val="000000"/>
          <w:sz w:val="26"/>
          <w:szCs w:val="26"/>
        </w:rPr>
        <w:t>е</w:t>
      </w:r>
      <w:r w:rsidRPr="005A5CC8">
        <w:rPr>
          <w:rFonts w:ascii="Times New Roman" w:hAnsi="Times New Roman" w:cs="Times New Roman"/>
          <w:color w:val="000000"/>
          <w:sz w:val="26"/>
          <w:szCs w:val="26"/>
        </w:rPr>
        <w:t>нного выше определения можно сделать вывод, что физическое лицо, попадая на территорию физкультурно-спортивного сооружения во время проведения физкультурно-массовых и сп</w:t>
      </w:r>
      <w:r w:rsidR="001B08D0">
        <w:rPr>
          <w:rFonts w:ascii="Times New Roman" w:hAnsi="Times New Roman" w:cs="Times New Roman"/>
          <w:color w:val="000000"/>
          <w:sz w:val="26"/>
          <w:szCs w:val="26"/>
        </w:rPr>
        <w:t>ортивных соревнований, становит</w:t>
      </w:r>
      <w:r w:rsidRPr="005A5CC8">
        <w:rPr>
          <w:rFonts w:ascii="Times New Roman" w:hAnsi="Times New Roman" w:cs="Times New Roman"/>
          <w:color w:val="000000"/>
          <w:sz w:val="26"/>
          <w:szCs w:val="26"/>
        </w:rPr>
        <w:t>ся специальным субъектом и переходит в разряд болельщика</w:t>
      </w:r>
      <w:r w:rsidR="00C7241F">
        <w:rPr>
          <w:rFonts w:ascii="Times New Roman" w:hAnsi="Times New Roman" w:cs="Times New Roman"/>
          <w:color w:val="000000"/>
          <w:sz w:val="26"/>
          <w:szCs w:val="26"/>
        </w:rPr>
        <w:t xml:space="preserve">. </w:t>
      </w:r>
    </w:p>
    <w:p w:rsidR="00242427" w:rsidRPr="005A5CC8" w:rsidRDefault="001B08D0" w:rsidP="00242427">
      <w:pPr>
        <w:pStyle w:val="27"/>
        <w:spacing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Напомним, что</w:t>
      </w:r>
      <w:r w:rsidR="00242427" w:rsidRPr="005A5CC8">
        <w:rPr>
          <w:rFonts w:ascii="Times New Roman" w:hAnsi="Times New Roman" w:cs="Times New Roman"/>
          <w:color w:val="000000"/>
          <w:sz w:val="26"/>
          <w:szCs w:val="26"/>
        </w:rPr>
        <w:t xml:space="preserve"> специальные</w:t>
      </w:r>
      <w:r>
        <w:rPr>
          <w:rFonts w:ascii="Times New Roman" w:hAnsi="Times New Roman" w:cs="Times New Roman"/>
          <w:color w:val="000000"/>
          <w:sz w:val="26"/>
          <w:szCs w:val="26"/>
        </w:rPr>
        <w:t> субъекты – такие лица, которые</w:t>
      </w:r>
      <w:r w:rsidR="00242427" w:rsidRPr="005A5CC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помимо общих признаков обладают</w:t>
      </w:r>
      <w:r w:rsidR="00242427" w:rsidRPr="005A5CC8">
        <w:rPr>
          <w:rFonts w:ascii="Times New Roman" w:hAnsi="Times New Roman" w:cs="Times New Roman"/>
          <w:color w:val="000000"/>
          <w:sz w:val="26"/>
          <w:szCs w:val="26"/>
        </w:rPr>
        <w:t xml:space="preserve"> еще и дополнительными, предусмотренными статьями Особенной части КоАП</w:t>
      </w:r>
      <w:r w:rsidR="00C7241F">
        <w:rPr>
          <w:rFonts w:ascii="Times New Roman" w:hAnsi="Times New Roman" w:cs="Times New Roman"/>
          <w:color w:val="000000"/>
          <w:sz w:val="26"/>
          <w:szCs w:val="26"/>
        </w:rPr>
        <w:t xml:space="preserve">. </w:t>
      </w:r>
      <w:r w:rsidR="00242427" w:rsidRPr="005A5CC8">
        <w:rPr>
          <w:rFonts w:ascii="Times New Roman" w:hAnsi="Times New Roman" w:cs="Times New Roman"/>
          <w:color w:val="000000"/>
          <w:sz w:val="26"/>
          <w:szCs w:val="26"/>
        </w:rPr>
        <w:t xml:space="preserve">К ним относятся должностные лица, </w:t>
      </w:r>
      <w:r w:rsidR="00242427" w:rsidRPr="00007080">
        <w:rPr>
          <w:rFonts w:ascii="Times New Roman" w:hAnsi="Times New Roman" w:cs="Times New Roman"/>
          <w:color w:val="000000"/>
          <w:sz w:val="26"/>
          <w:szCs w:val="26"/>
        </w:rPr>
        <w:t xml:space="preserve">несовершеннолетние, водители транспортных средств, </w:t>
      </w:r>
      <w:r w:rsidR="00007080" w:rsidRPr="00007080">
        <w:rPr>
          <w:rFonts w:ascii="Times New Roman" w:hAnsi="Times New Roman" w:cs="Times New Roman"/>
          <w:color w:val="000000"/>
          <w:sz w:val="26"/>
          <w:szCs w:val="26"/>
        </w:rPr>
        <w:t>военнослужащие.</w:t>
      </w:r>
      <w:r w:rsidR="00007080">
        <w:rPr>
          <w:rFonts w:ascii="Times New Roman" w:hAnsi="Times New Roman" w:cs="Times New Roman"/>
          <w:color w:val="000000"/>
          <w:sz w:val="26"/>
          <w:szCs w:val="26"/>
        </w:rPr>
        <w:t xml:space="preserve"> </w:t>
      </w:r>
    </w:p>
    <w:p w:rsidR="00242427" w:rsidRPr="005A5CC8" w:rsidRDefault="00242427" w:rsidP="00242427">
      <w:pPr>
        <w:pStyle w:val="27"/>
        <w:spacing w:line="240" w:lineRule="auto"/>
        <w:ind w:firstLine="709"/>
        <w:jc w:val="both"/>
        <w:rPr>
          <w:rFonts w:ascii="Times New Roman" w:hAnsi="Times New Roman" w:cs="Times New Roman"/>
          <w:color w:val="000000"/>
          <w:sz w:val="26"/>
          <w:szCs w:val="26"/>
        </w:rPr>
      </w:pPr>
      <w:r w:rsidRPr="005A5CC8">
        <w:rPr>
          <w:rFonts w:ascii="Times New Roman" w:hAnsi="Times New Roman" w:cs="Times New Roman"/>
          <w:color w:val="000000"/>
          <w:sz w:val="26"/>
          <w:szCs w:val="26"/>
        </w:rPr>
        <w:t>Таким образом, представляется, что административный запрет на посещение физкультурно-спортивных сооружений является новым видом административного взыскания</w:t>
      </w:r>
      <w:r w:rsidR="00C7241F">
        <w:rPr>
          <w:rFonts w:ascii="Times New Roman" w:hAnsi="Times New Roman" w:cs="Times New Roman"/>
          <w:color w:val="000000"/>
          <w:sz w:val="26"/>
          <w:szCs w:val="26"/>
        </w:rPr>
        <w:t xml:space="preserve">. </w:t>
      </w:r>
      <w:r w:rsidR="001B08D0">
        <w:rPr>
          <w:rFonts w:ascii="Times New Roman" w:hAnsi="Times New Roman" w:cs="Times New Roman"/>
          <w:color w:val="000000"/>
          <w:sz w:val="26"/>
          <w:szCs w:val="26"/>
        </w:rPr>
        <w:t>Однако</w:t>
      </w:r>
      <w:r w:rsidRPr="005A5CC8">
        <w:rPr>
          <w:rFonts w:ascii="Times New Roman" w:hAnsi="Times New Roman" w:cs="Times New Roman"/>
          <w:color w:val="000000"/>
          <w:sz w:val="26"/>
          <w:szCs w:val="26"/>
        </w:rPr>
        <w:t xml:space="preserve"> следует отметить, что данный вид административного взыскания можно поставить на одну ступень с такими </w:t>
      </w:r>
      <w:r w:rsidRPr="005A5CC8">
        <w:rPr>
          <w:rFonts w:ascii="Times New Roman" w:hAnsi="Times New Roman" w:cs="Times New Roman"/>
          <w:color w:val="000000"/>
          <w:sz w:val="26"/>
          <w:szCs w:val="26"/>
        </w:rPr>
        <w:lastRenderedPageBreak/>
        <w:t>видами</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как лишение специального права, лишение права заниматься определ</w:t>
      </w:r>
      <w:r w:rsidR="00CD3430">
        <w:rPr>
          <w:rFonts w:ascii="Times New Roman" w:hAnsi="Times New Roman" w:cs="Times New Roman"/>
          <w:color w:val="000000"/>
          <w:sz w:val="26"/>
          <w:szCs w:val="26"/>
        </w:rPr>
        <w:t>е</w:t>
      </w:r>
      <w:r w:rsidRPr="005A5CC8">
        <w:rPr>
          <w:rFonts w:ascii="Times New Roman" w:hAnsi="Times New Roman" w:cs="Times New Roman"/>
          <w:color w:val="000000"/>
          <w:sz w:val="26"/>
          <w:szCs w:val="26"/>
        </w:rPr>
        <w:t>нной деятельностью, депортация</w:t>
      </w:r>
      <w:r w:rsidR="001B08D0">
        <w:rPr>
          <w:rFonts w:ascii="Times New Roman" w:hAnsi="Times New Roman" w:cs="Times New Roman"/>
          <w:color w:val="000000"/>
          <w:sz w:val="26"/>
          <w:szCs w:val="26"/>
        </w:rPr>
        <w:t>,</w:t>
      </w:r>
      <w:r w:rsidRPr="005A5CC8">
        <w:rPr>
          <w:rFonts w:ascii="Times New Roman" w:hAnsi="Times New Roman" w:cs="Times New Roman"/>
          <w:color w:val="000000"/>
          <w:sz w:val="26"/>
          <w:szCs w:val="26"/>
        </w:rPr>
        <w:t xml:space="preserve"> – у всех этих видов административного взыскания будет специальный субъект</w:t>
      </w:r>
      <w:r w:rsidR="00C7241F">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Также следует отметить, что данный вид взыскания является дополнительным</w:t>
      </w:r>
      <w:r w:rsidR="00766458">
        <w:rPr>
          <w:rFonts w:ascii="Times New Roman" w:hAnsi="Times New Roman" w:cs="Times New Roman"/>
          <w:color w:val="000000"/>
          <w:sz w:val="26"/>
          <w:szCs w:val="26"/>
        </w:rPr>
        <w:t xml:space="preserve">. </w:t>
      </w:r>
      <w:r w:rsidRPr="005A5CC8">
        <w:rPr>
          <w:rFonts w:ascii="Times New Roman" w:hAnsi="Times New Roman" w:cs="Times New Roman"/>
          <w:color w:val="000000"/>
          <w:sz w:val="26"/>
          <w:szCs w:val="26"/>
        </w:rPr>
        <w:t xml:space="preserve"> </w:t>
      </w:r>
    </w:p>
    <w:p w:rsidR="00242427" w:rsidRPr="005A5CC8" w:rsidRDefault="00242427" w:rsidP="00242427">
      <w:pPr>
        <w:pStyle w:val="27"/>
        <w:ind w:left="-18"/>
        <w:jc w:val="both"/>
        <w:rPr>
          <w:rFonts w:ascii="Times New Roman" w:hAnsi="Times New Roman" w:cs="Times New Roman"/>
          <w:color w:val="000000"/>
          <w:sz w:val="26"/>
          <w:szCs w:val="26"/>
        </w:rPr>
      </w:pPr>
    </w:p>
    <w:p w:rsidR="00242427" w:rsidRPr="005A5CC8" w:rsidRDefault="00242427" w:rsidP="00242427">
      <w:pPr>
        <w:pStyle w:val="27"/>
        <w:ind w:left="-18"/>
        <w:jc w:val="center"/>
        <w:rPr>
          <w:rFonts w:ascii="Times New Roman" w:hAnsi="Times New Roman" w:cs="Times New Roman"/>
          <w:sz w:val="26"/>
          <w:szCs w:val="26"/>
        </w:rPr>
      </w:pPr>
      <w:r w:rsidRPr="005A5CC8">
        <w:rPr>
          <w:rFonts w:ascii="Times New Roman" w:hAnsi="Times New Roman" w:cs="Times New Roman"/>
          <w:b/>
          <w:sz w:val="26"/>
          <w:szCs w:val="26"/>
        </w:rPr>
        <w:t>Список  использованной литературы</w:t>
      </w:r>
    </w:p>
    <w:p w:rsidR="00242427" w:rsidRPr="005A5CC8" w:rsidRDefault="00242427" w:rsidP="009F0F1E">
      <w:pPr>
        <w:pStyle w:val="27"/>
        <w:numPr>
          <w:ilvl w:val="1"/>
          <w:numId w:val="70"/>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sz w:val="26"/>
          <w:szCs w:val="26"/>
        </w:rPr>
        <w:t>Кондрашук</w:t>
      </w:r>
      <w:r w:rsidR="008A271B">
        <w:rPr>
          <w:rFonts w:ascii="Times New Roman" w:hAnsi="Times New Roman" w:cs="Times New Roman"/>
          <w:sz w:val="26"/>
          <w:szCs w:val="26"/>
        </w:rPr>
        <w:t>,</w:t>
      </w:r>
      <w:r w:rsidRPr="005A5CC8">
        <w:rPr>
          <w:rFonts w:ascii="Times New Roman" w:hAnsi="Times New Roman" w:cs="Times New Roman"/>
          <w:sz w:val="26"/>
          <w:szCs w:val="26"/>
        </w:rPr>
        <w:t xml:space="preserve"> </w:t>
      </w:r>
      <w:r w:rsidR="00C7241F">
        <w:rPr>
          <w:rFonts w:ascii="Times New Roman" w:hAnsi="Times New Roman" w:cs="Times New Roman"/>
          <w:sz w:val="26"/>
          <w:szCs w:val="26"/>
        </w:rPr>
        <w:t>С</w:t>
      </w:r>
      <w:r w:rsidR="00766458">
        <w:rPr>
          <w:rFonts w:ascii="Times New Roman" w:hAnsi="Times New Roman" w:cs="Times New Roman"/>
          <w:sz w:val="26"/>
          <w:szCs w:val="26"/>
        </w:rPr>
        <w:t xml:space="preserve">. </w:t>
      </w:r>
      <w:r w:rsidRPr="005A5CC8">
        <w:rPr>
          <w:rFonts w:ascii="Times New Roman" w:hAnsi="Times New Roman" w:cs="Times New Roman"/>
          <w:sz w:val="26"/>
          <w:szCs w:val="26"/>
        </w:rPr>
        <w:t>В</w:t>
      </w:r>
      <w:r w:rsidR="00C7241F">
        <w:rPr>
          <w:rFonts w:ascii="Times New Roman" w:hAnsi="Times New Roman" w:cs="Times New Roman"/>
          <w:sz w:val="26"/>
          <w:szCs w:val="26"/>
        </w:rPr>
        <w:t xml:space="preserve">. </w:t>
      </w:r>
      <w:r w:rsidRPr="005A5CC8">
        <w:rPr>
          <w:rFonts w:ascii="Times New Roman" w:hAnsi="Times New Roman" w:cs="Times New Roman"/>
          <w:sz w:val="26"/>
          <w:szCs w:val="26"/>
        </w:rPr>
        <w:t>Комментарий «Новшества КоАП: штрафы для коммунальщиков, ответственность за разглашение за разглашение персональных данных»</w:t>
      </w:r>
      <w:r w:rsidR="008A271B">
        <w:rPr>
          <w:rFonts w:ascii="Times New Roman" w:hAnsi="Times New Roman" w:cs="Times New Roman"/>
          <w:sz w:val="26"/>
          <w:szCs w:val="26"/>
        </w:rPr>
        <w:t xml:space="preserve"> / С. В. Кондрашук. </w:t>
      </w:r>
      <w:r w:rsidR="008A271B">
        <w:rPr>
          <w:rFonts w:ascii="Times New Roman" w:hAnsi="Times New Roman"/>
          <w:sz w:val="26"/>
          <w:szCs w:val="26"/>
        </w:rPr>
        <w:t xml:space="preserve">– </w:t>
      </w:r>
      <w:r w:rsidRPr="005A5CC8">
        <w:rPr>
          <w:rFonts w:ascii="Times New Roman" w:hAnsi="Times New Roman" w:cs="Times New Roman"/>
          <w:sz w:val="26"/>
          <w:szCs w:val="26"/>
        </w:rPr>
        <w:t>2018</w:t>
      </w:r>
      <w:r w:rsidR="008A271B">
        <w:rPr>
          <w:rFonts w:ascii="Times New Roman" w:hAnsi="Times New Roman" w:cs="Times New Roman"/>
          <w:sz w:val="26"/>
          <w:szCs w:val="26"/>
        </w:rPr>
        <w:t xml:space="preserve">. </w:t>
      </w:r>
      <w:r w:rsidR="008A271B">
        <w:rPr>
          <w:rFonts w:ascii="Times New Roman" w:hAnsi="Times New Roman"/>
          <w:sz w:val="26"/>
          <w:szCs w:val="26"/>
        </w:rPr>
        <w:t>–</w:t>
      </w:r>
      <w:r w:rsidRPr="005A5CC8">
        <w:rPr>
          <w:rFonts w:ascii="Times New Roman" w:hAnsi="Times New Roman" w:cs="Times New Roman"/>
          <w:sz w:val="26"/>
          <w:szCs w:val="26"/>
        </w:rPr>
        <w:t xml:space="preserve"> </w:t>
      </w:r>
      <w:r w:rsidR="006831C2">
        <w:rPr>
          <w:rFonts w:ascii="Times New Roman" w:hAnsi="Times New Roman" w:cs="Times New Roman"/>
          <w:sz w:val="26"/>
          <w:szCs w:val="26"/>
        </w:rPr>
        <w:t>С</w:t>
      </w:r>
      <w:r w:rsidR="00766458">
        <w:rPr>
          <w:rFonts w:ascii="Times New Roman" w:hAnsi="Times New Roman" w:cs="Times New Roman"/>
          <w:sz w:val="26"/>
          <w:szCs w:val="26"/>
        </w:rPr>
        <w:t xml:space="preserve">. </w:t>
      </w:r>
      <w:r w:rsidR="008A271B">
        <w:rPr>
          <w:rFonts w:ascii="Times New Roman" w:hAnsi="Times New Roman" w:cs="Times New Roman"/>
          <w:sz w:val="26"/>
          <w:szCs w:val="26"/>
        </w:rPr>
        <w:t>1–</w:t>
      </w:r>
      <w:r w:rsidRPr="005A5CC8">
        <w:rPr>
          <w:rFonts w:ascii="Times New Roman" w:hAnsi="Times New Roman" w:cs="Times New Roman"/>
          <w:sz w:val="26"/>
          <w:szCs w:val="26"/>
        </w:rPr>
        <w:t>4</w:t>
      </w:r>
      <w:r w:rsidR="00C7241F">
        <w:rPr>
          <w:rFonts w:ascii="Times New Roman" w:hAnsi="Times New Roman" w:cs="Times New Roman"/>
          <w:sz w:val="26"/>
          <w:szCs w:val="26"/>
        </w:rPr>
        <w:t xml:space="preserve">. </w:t>
      </w:r>
    </w:p>
    <w:p w:rsidR="00242427" w:rsidRPr="005A5CC8" w:rsidRDefault="00242427" w:rsidP="009F0F1E">
      <w:pPr>
        <w:pStyle w:val="27"/>
        <w:numPr>
          <w:ilvl w:val="1"/>
          <w:numId w:val="70"/>
        </w:numPr>
        <w:tabs>
          <w:tab w:val="left" w:pos="993"/>
        </w:tabs>
        <w:spacing w:line="240" w:lineRule="auto"/>
        <w:ind w:left="0" w:firstLine="709"/>
        <w:jc w:val="both"/>
        <w:rPr>
          <w:rFonts w:ascii="Times New Roman" w:hAnsi="Times New Roman" w:cs="Times New Roman"/>
          <w:sz w:val="26"/>
          <w:szCs w:val="26"/>
        </w:rPr>
      </w:pPr>
      <w:r w:rsidRPr="005A5CC8">
        <w:rPr>
          <w:rFonts w:ascii="Times New Roman" w:hAnsi="Times New Roman" w:cs="Times New Roman"/>
          <w:bCs/>
          <w:sz w:val="26"/>
          <w:szCs w:val="26"/>
        </w:rPr>
        <w:t>Субъект административного правонарушения</w:t>
      </w:r>
      <w:r w:rsidR="00C7241F">
        <w:rPr>
          <w:rFonts w:ascii="Times New Roman" w:hAnsi="Times New Roman" w:cs="Times New Roman"/>
          <w:bCs/>
          <w:sz w:val="26"/>
          <w:szCs w:val="26"/>
        </w:rPr>
        <w:t xml:space="preserve">. </w:t>
      </w:r>
      <w:r w:rsidRPr="005A5CC8">
        <w:rPr>
          <w:rFonts w:ascii="Times New Roman" w:hAnsi="Times New Roman" w:cs="Times New Roman"/>
          <w:bCs/>
          <w:sz w:val="26"/>
          <w:szCs w:val="26"/>
        </w:rPr>
        <w:t>Специальный субъект прав</w:t>
      </w:r>
      <w:r w:rsidR="00FD6287">
        <w:rPr>
          <w:rFonts w:ascii="Times New Roman" w:hAnsi="Times New Roman" w:cs="Times New Roman"/>
          <w:bCs/>
          <w:sz w:val="26"/>
          <w:szCs w:val="26"/>
        </w:rPr>
        <w:t>онарушения [Электронный ресурс]</w:t>
      </w:r>
      <w:r w:rsidR="008A271B">
        <w:rPr>
          <w:rFonts w:ascii="Times New Roman" w:hAnsi="Times New Roman" w:cs="Times New Roman"/>
          <w:bCs/>
          <w:sz w:val="26"/>
          <w:szCs w:val="26"/>
        </w:rPr>
        <w:t xml:space="preserve">. </w:t>
      </w:r>
      <w:r w:rsidR="008A271B">
        <w:rPr>
          <w:rFonts w:ascii="Times New Roman" w:hAnsi="Times New Roman"/>
          <w:sz w:val="26"/>
          <w:szCs w:val="26"/>
        </w:rPr>
        <w:t>–</w:t>
      </w:r>
      <w:r w:rsidR="008A271B">
        <w:rPr>
          <w:rFonts w:ascii="Times New Roman" w:hAnsi="Times New Roman" w:cs="Times New Roman"/>
          <w:bCs/>
          <w:sz w:val="26"/>
          <w:szCs w:val="26"/>
        </w:rPr>
        <w:t xml:space="preserve"> </w:t>
      </w:r>
      <w:r w:rsidRPr="005A5CC8">
        <w:rPr>
          <w:rFonts w:ascii="Times New Roman" w:hAnsi="Times New Roman" w:cs="Times New Roman"/>
          <w:bCs/>
          <w:sz w:val="26"/>
          <w:szCs w:val="26"/>
        </w:rPr>
        <w:t>Режим доступа: https://</w:t>
      </w:r>
      <w:r w:rsidR="00FD6287">
        <w:rPr>
          <w:rFonts w:ascii="Times New Roman" w:hAnsi="Times New Roman" w:cs="Times New Roman"/>
          <w:bCs/>
          <w:sz w:val="26"/>
          <w:szCs w:val="26"/>
        </w:rPr>
        <w:t>megalektsii</w:t>
      </w:r>
      <w:r w:rsidR="00C7241F">
        <w:rPr>
          <w:rFonts w:ascii="Times New Roman" w:hAnsi="Times New Roman" w:cs="Times New Roman"/>
          <w:bCs/>
          <w:sz w:val="26"/>
          <w:szCs w:val="26"/>
        </w:rPr>
        <w:t xml:space="preserve">. </w:t>
      </w:r>
      <w:r w:rsidR="00FD6287">
        <w:rPr>
          <w:rFonts w:ascii="Times New Roman" w:hAnsi="Times New Roman" w:cs="Times New Roman"/>
          <w:bCs/>
          <w:sz w:val="26"/>
          <w:szCs w:val="26"/>
        </w:rPr>
        <w:t>ru/s152486t5</w:t>
      </w:r>
      <w:r w:rsidR="006831C2">
        <w:rPr>
          <w:rFonts w:ascii="Times New Roman" w:hAnsi="Times New Roman" w:cs="Times New Roman"/>
          <w:bCs/>
          <w:sz w:val="26"/>
          <w:szCs w:val="26"/>
        </w:rPr>
        <w:t>.</w:t>
      </w:r>
      <w:r w:rsidR="00FD6287">
        <w:rPr>
          <w:rFonts w:ascii="Times New Roman" w:hAnsi="Times New Roman" w:cs="Times New Roman"/>
          <w:bCs/>
          <w:sz w:val="26"/>
          <w:szCs w:val="26"/>
        </w:rPr>
        <w:t xml:space="preserve">html </w:t>
      </w:r>
      <w:r w:rsidR="00C7241F">
        <w:rPr>
          <w:rFonts w:ascii="Times New Roman" w:hAnsi="Times New Roman" w:cs="Times New Roman"/>
          <w:bCs/>
          <w:sz w:val="26"/>
          <w:szCs w:val="26"/>
        </w:rPr>
        <w:t xml:space="preserve">. </w:t>
      </w:r>
      <w:r w:rsidR="00AB30D3">
        <w:rPr>
          <w:rFonts w:ascii="Times New Roman" w:hAnsi="Times New Roman" w:cs="Times New Roman"/>
          <w:bCs/>
          <w:sz w:val="26"/>
          <w:szCs w:val="26"/>
        </w:rPr>
        <w:t>–</w:t>
      </w:r>
      <w:r w:rsidR="00FD6287">
        <w:rPr>
          <w:rFonts w:ascii="Times New Roman" w:hAnsi="Times New Roman" w:cs="Times New Roman"/>
          <w:bCs/>
          <w:sz w:val="26"/>
          <w:szCs w:val="26"/>
        </w:rPr>
        <w:t xml:space="preserve"> </w:t>
      </w:r>
      <w:r w:rsidRPr="005A5CC8">
        <w:rPr>
          <w:rFonts w:ascii="Times New Roman" w:hAnsi="Times New Roman" w:cs="Times New Roman"/>
          <w:bCs/>
          <w:sz w:val="26"/>
          <w:szCs w:val="26"/>
        </w:rPr>
        <w:t>Дата доступа: 01</w:t>
      </w:r>
      <w:r w:rsidR="00850D45">
        <w:rPr>
          <w:rFonts w:ascii="Times New Roman" w:hAnsi="Times New Roman" w:cs="Times New Roman"/>
          <w:bCs/>
          <w:sz w:val="26"/>
          <w:szCs w:val="26"/>
        </w:rPr>
        <w:t>.</w:t>
      </w:r>
      <w:r w:rsidRPr="005A5CC8">
        <w:rPr>
          <w:rFonts w:ascii="Times New Roman" w:hAnsi="Times New Roman" w:cs="Times New Roman"/>
          <w:bCs/>
          <w:sz w:val="26"/>
          <w:szCs w:val="26"/>
        </w:rPr>
        <w:t>05</w:t>
      </w:r>
      <w:r w:rsidR="00850D45">
        <w:rPr>
          <w:rFonts w:ascii="Times New Roman" w:hAnsi="Times New Roman" w:cs="Times New Roman"/>
          <w:bCs/>
          <w:sz w:val="26"/>
          <w:szCs w:val="26"/>
        </w:rPr>
        <w:t>.</w:t>
      </w:r>
      <w:r w:rsidRPr="005A5CC8">
        <w:rPr>
          <w:rFonts w:ascii="Times New Roman" w:hAnsi="Times New Roman" w:cs="Times New Roman"/>
          <w:bCs/>
          <w:sz w:val="26"/>
          <w:szCs w:val="26"/>
        </w:rPr>
        <w:t>2019</w:t>
      </w:r>
      <w:r w:rsidR="00C7241F">
        <w:rPr>
          <w:rFonts w:ascii="Times New Roman" w:hAnsi="Times New Roman" w:cs="Times New Roman"/>
          <w:bCs/>
          <w:sz w:val="26"/>
          <w:szCs w:val="26"/>
        </w:rPr>
        <w:t xml:space="preserve">. </w:t>
      </w:r>
    </w:p>
    <w:p w:rsidR="00242427" w:rsidRDefault="00242427" w:rsidP="00242427">
      <w:pPr>
        <w:pStyle w:val="27"/>
        <w:ind w:left="-18"/>
        <w:jc w:val="both"/>
        <w:rPr>
          <w:rFonts w:ascii="Times New Roman" w:hAnsi="Times New Roman" w:cs="Times New Roman"/>
          <w:sz w:val="26"/>
          <w:szCs w:val="26"/>
        </w:rPr>
      </w:pPr>
    </w:p>
    <w:p w:rsidR="00B556AA" w:rsidRPr="005A5CC8" w:rsidRDefault="00B556AA" w:rsidP="00242427">
      <w:pPr>
        <w:pStyle w:val="afb"/>
        <w:spacing w:before="0" w:beforeAutospacing="0" w:after="0" w:afterAutospacing="0"/>
        <w:ind w:firstLine="709"/>
        <w:jc w:val="both"/>
        <w:rPr>
          <w:b/>
          <w:sz w:val="26"/>
          <w:szCs w:val="26"/>
          <w:lang w:val="ru-RU"/>
        </w:rPr>
      </w:pPr>
    </w:p>
    <w:p w:rsidR="00A65EC6" w:rsidRPr="005A5CC8" w:rsidRDefault="00A65EC6" w:rsidP="00677750">
      <w:pPr>
        <w:pStyle w:val="afff8"/>
      </w:pPr>
      <w:bookmarkStart w:id="259" w:name="_Toc22206919"/>
      <w:r w:rsidRPr="005A5CC8">
        <w:t>В</w:t>
      </w:r>
      <w:r w:rsidR="00C7241F">
        <w:t xml:space="preserve">. </w:t>
      </w:r>
      <w:r w:rsidRPr="005A5CC8">
        <w:t>И</w:t>
      </w:r>
      <w:r w:rsidR="00C7241F">
        <w:t xml:space="preserve">. </w:t>
      </w:r>
      <w:r w:rsidRPr="005A5CC8">
        <w:t>РЕЗЮК</w:t>
      </w:r>
      <w:bookmarkEnd w:id="259"/>
    </w:p>
    <w:p w:rsidR="00A65EC6" w:rsidRPr="005A5CC8" w:rsidRDefault="00FD6287" w:rsidP="00BA0360">
      <w:pPr>
        <w:pStyle w:val="af5"/>
        <w:spacing w:after="0"/>
        <w:ind w:left="709"/>
        <w:rPr>
          <w:b/>
          <w:spacing w:val="-6"/>
          <w:sz w:val="26"/>
          <w:szCs w:val="26"/>
        </w:rPr>
      </w:pPr>
      <w:r>
        <w:rPr>
          <w:spacing w:val="-6"/>
          <w:sz w:val="26"/>
          <w:szCs w:val="26"/>
        </w:rPr>
        <w:t>Брест, Бр</w:t>
      </w:r>
      <w:r w:rsidR="001B08D0">
        <w:rPr>
          <w:spacing w:val="-6"/>
          <w:sz w:val="26"/>
          <w:szCs w:val="26"/>
        </w:rPr>
        <w:t>естский государственный университет</w:t>
      </w:r>
      <w:r>
        <w:rPr>
          <w:spacing w:val="-6"/>
          <w:sz w:val="26"/>
          <w:szCs w:val="26"/>
        </w:rPr>
        <w:t xml:space="preserve"> </w:t>
      </w:r>
      <w:r w:rsidR="00487436">
        <w:rPr>
          <w:spacing w:val="-6"/>
          <w:sz w:val="26"/>
          <w:szCs w:val="26"/>
        </w:rPr>
        <w:t>имени</w:t>
      </w:r>
      <w:r w:rsidR="00A65EC6" w:rsidRPr="005A5CC8">
        <w:rPr>
          <w:spacing w:val="-6"/>
          <w:sz w:val="26"/>
          <w:szCs w:val="26"/>
        </w:rPr>
        <w:t xml:space="preserve"> </w:t>
      </w:r>
      <w:r w:rsidR="007B4491">
        <w:rPr>
          <w:spacing w:val="-6"/>
          <w:sz w:val="26"/>
          <w:szCs w:val="26"/>
        </w:rPr>
        <w:t>А. С. Пушкина</w:t>
      </w:r>
    </w:p>
    <w:p w:rsidR="00A65EC6" w:rsidRPr="005A5CC8" w:rsidRDefault="00A65EC6" w:rsidP="00BA0360">
      <w:pPr>
        <w:ind w:left="709"/>
        <w:contextualSpacing/>
        <w:rPr>
          <w:b/>
          <w:spacing w:val="-6"/>
          <w:sz w:val="26"/>
          <w:szCs w:val="26"/>
        </w:rPr>
      </w:pPr>
    </w:p>
    <w:p w:rsidR="00A65EC6" w:rsidRPr="005A5CC8" w:rsidRDefault="00A65EC6" w:rsidP="00677750">
      <w:pPr>
        <w:pStyle w:val="afff8"/>
        <w:jc w:val="left"/>
      </w:pPr>
      <w:bookmarkStart w:id="260" w:name="_Toc22206920"/>
      <w:r w:rsidRPr="005A5CC8">
        <w:t xml:space="preserve">ХРОНОТРАНСДУКЦИЯ КАК МЕТОДОЛОГИЯ </w:t>
      </w:r>
      <w:r w:rsidRPr="005A5CC8">
        <w:br/>
        <w:t xml:space="preserve">КРИМИНОЛОГИЧЕСКИХ И ИНЫХ СОЦИАЛЬНО-ПРАВОВЫХ </w:t>
      </w:r>
      <w:r w:rsidRPr="005A5CC8">
        <w:br/>
        <w:t>ИССЛЕДОВАНИЙ</w:t>
      </w:r>
      <w:bookmarkEnd w:id="260"/>
    </w:p>
    <w:p w:rsidR="00A65EC6" w:rsidRPr="005A5CC8" w:rsidRDefault="00A65EC6" w:rsidP="00A65EC6">
      <w:pPr>
        <w:contextualSpacing/>
        <w:rPr>
          <w:b/>
          <w:spacing w:val="-6"/>
          <w:sz w:val="26"/>
          <w:szCs w:val="26"/>
        </w:rPr>
      </w:pPr>
    </w:p>
    <w:p w:rsidR="00A65EC6" w:rsidRPr="001B08D0" w:rsidRDefault="00A65EC6" w:rsidP="00A65EC6">
      <w:pPr>
        <w:ind w:firstLine="709"/>
        <w:jc w:val="both"/>
        <w:rPr>
          <w:sz w:val="26"/>
          <w:szCs w:val="26"/>
        </w:rPr>
      </w:pPr>
      <w:r w:rsidRPr="001B08D0">
        <w:rPr>
          <w:sz w:val="26"/>
          <w:szCs w:val="26"/>
        </w:rPr>
        <w:t>Методы как способы теоретического исследования и методология как учение о методах отдельных наук занимают особое место в формировании основ любой исследо</w:t>
      </w:r>
      <w:r w:rsidR="001B08D0">
        <w:rPr>
          <w:sz w:val="26"/>
          <w:szCs w:val="26"/>
        </w:rPr>
        <w:t>вательской работы и последующем регулировании</w:t>
      </w:r>
      <w:r w:rsidRPr="001B08D0">
        <w:rPr>
          <w:sz w:val="26"/>
          <w:szCs w:val="26"/>
        </w:rPr>
        <w:t xml:space="preserve"> отдельных групп отношений, особенно по вопросам, внимание к которым актуализировано в современных условиях</w:t>
      </w:r>
      <w:r w:rsidR="00C7241F" w:rsidRPr="001B08D0">
        <w:rPr>
          <w:sz w:val="26"/>
          <w:szCs w:val="26"/>
        </w:rPr>
        <w:t xml:space="preserve">. </w:t>
      </w:r>
      <w:r w:rsidRPr="001B08D0">
        <w:rPr>
          <w:sz w:val="26"/>
          <w:szCs w:val="26"/>
        </w:rPr>
        <w:t>Самые сложные задачи нормативно-правового регулирования могут</w:t>
      </w:r>
      <w:r w:rsidR="001B08D0">
        <w:rPr>
          <w:sz w:val="26"/>
          <w:szCs w:val="26"/>
        </w:rPr>
        <w:t xml:space="preserve"> быть</w:t>
      </w:r>
      <w:r w:rsidRPr="001B08D0">
        <w:rPr>
          <w:sz w:val="26"/>
          <w:szCs w:val="26"/>
        </w:rPr>
        <w:t xml:space="preserve"> ре</w:t>
      </w:r>
      <w:r w:rsidR="00E561E5">
        <w:rPr>
          <w:sz w:val="26"/>
          <w:szCs w:val="26"/>
        </w:rPr>
        <w:t xml:space="preserve">шены на основе предшествующих </w:t>
      </w:r>
      <w:r w:rsidRPr="001B08D0">
        <w:rPr>
          <w:sz w:val="26"/>
          <w:szCs w:val="26"/>
        </w:rPr>
        <w:t>научно-практических исследований</w:t>
      </w:r>
      <w:r w:rsidR="00E561E5">
        <w:rPr>
          <w:sz w:val="26"/>
          <w:szCs w:val="26"/>
        </w:rPr>
        <w:t xml:space="preserve"> соответствующего уровня</w:t>
      </w:r>
      <w:r w:rsidR="00C7241F" w:rsidRPr="001B08D0">
        <w:rPr>
          <w:sz w:val="26"/>
          <w:szCs w:val="26"/>
        </w:rPr>
        <w:t xml:space="preserve">. </w:t>
      </w:r>
      <w:r w:rsidRPr="001B08D0">
        <w:rPr>
          <w:sz w:val="26"/>
          <w:szCs w:val="26"/>
        </w:rPr>
        <w:t>Это особенно проявляется в случае необходимости реагирования на проблемы противоправной и иной общественно опасной деятельности, имеющие глубокие исторические корни, опасные сложные формы на текущем этапе и вызывающие еще большие тревоги в перспективе</w:t>
      </w:r>
      <w:r w:rsidR="00C7241F" w:rsidRPr="001B08D0">
        <w:rPr>
          <w:sz w:val="26"/>
          <w:szCs w:val="26"/>
        </w:rPr>
        <w:t xml:space="preserve">. </w:t>
      </w:r>
      <w:r w:rsidRPr="001B08D0">
        <w:rPr>
          <w:sz w:val="26"/>
          <w:szCs w:val="26"/>
        </w:rPr>
        <w:t xml:space="preserve">Одним из приоритетных в криминологических и иных </w:t>
      </w:r>
      <w:r w:rsidR="00E561E5">
        <w:rPr>
          <w:sz w:val="26"/>
          <w:szCs w:val="26"/>
        </w:rPr>
        <w:t>социально-правовых исследований</w:t>
      </w:r>
      <w:r w:rsidRPr="001B08D0">
        <w:rPr>
          <w:sz w:val="26"/>
          <w:szCs w:val="26"/>
        </w:rPr>
        <w:t xml:space="preserve"> становится вопрос методологии</w:t>
      </w:r>
      <w:r w:rsidR="00C7241F" w:rsidRPr="001B08D0">
        <w:rPr>
          <w:sz w:val="26"/>
          <w:szCs w:val="26"/>
        </w:rPr>
        <w:t xml:space="preserve">. </w:t>
      </w:r>
    </w:p>
    <w:p w:rsidR="00A65EC6" w:rsidRPr="001B08D0" w:rsidRDefault="00A65EC6" w:rsidP="00A65EC6">
      <w:pPr>
        <w:ind w:firstLine="709"/>
        <w:jc w:val="both"/>
        <w:rPr>
          <w:sz w:val="26"/>
          <w:szCs w:val="26"/>
        </w:rPr>
      </w:pPr>
      <w:proofErr w:type="gramStart"/>
      <w:r w:rsidRPr="001B08D0">
        <w:rPr>
          <w:sz w:val="26"/>
          <w:szCs w:val="26"/>
        </w:rPr>
        <w:t>Неслучайно в 10-е гг</w:t>
      </w:r>
      <w:r w:rsidR="00C7241F" w:rsidRPr="001B08D0">
        <w:rPr>
          <w:sz w:val="26"/>
          <w:szCs w:val="26"/>
        </w:rPr>
        <w:t xml:space="preserve">. </w:t>
      </w:r>
      <w:r w:rsidRPr="001B08D0">
        <w:rPr>
          <w:sz w:val="26"/>
          <w:szCs w:val="26"/>
        </w:rPr>
        <w:t>XXI в</w:t>
      </w:r>
      <w:r w:rsidR="00C7241F" w:rsidRPr="001B08D0">
        <w:rPr>
          <w:sz w:val="26"/>
          <w:szCs w:val="26"/>
        </w:rPr>
        <w:t xml:space="preserve">. </w:t>
      </w:r>
      <w:r w:rsidRPr="001B08D0">
        <w:rPr>
          <w:sz w:val="26"/>
          <w:szCs w:val="26"/>
        </w:rPr>
        <w:t>в Республике Беларусь особое внимание стало уделяться методологии криминологических и иных социально-правовых исследований, а также нормативно-правового регулирования, что отражается  в диссертационных и монографических исследованиях В</w:t>
      </w:r>
      <w:r w:rsidR="00C7241F" w:rsidRPr="001B08D0">
        <w:rPr>
          <w:sz w:val="26"/>
          <w:szCs w:val="26"/>
        </w:rPr>
        <w:t xml:space="preserve">. </w:t>
      </w:r>
      <w:r w:rsidRPr="001B08D0">
        <w:rPr>
          <w:sz w:val="26"/>
          <w:szCs w:val="26"/>
        </w:rPr>
        <w:t>П</w:t>
      </w:r>
      <w:r w:rsidR="00C7241F" w:rsidRPr="001B08D0">
        <w:rPr>
          <w:sz w:val="26"/>
          <w:szCs w:val="26"/>
        </w:rPr>
        <w:t xml:space="preserve">. </w:t>
      </w:r>
      <w:r w:rsidRPr="001B08D0">
        <w:rPr>
          <w:sz w:val="26"/>
          <w:szCs w:val="26"/>
        </w:rPr>
        <w:t>Шиенка («Очерки гуманистической методологии национальной юриспруденции», 2016 г</w:t>
      </w:r>
      <w:r w:rsidR="00C7241F" w:rsidRPr="001B08D0">
        <w:rPr>
          <w:sz w:val="26"/>
          <w:szCs w:val="26"/>
        </w:rPr>
        <w:t>.</w:t>
      </w:r>
      <w:r w:rsidR="00853D5A" w:rsidRPr="001B08D0">
        <w:rPr>
          <w:sz w:val="26"/>
          <w:szCs w:val="26"/>
        </w:rPr>
        <w:t>,</w:t>
      </w:r>
      <w:r w:rsidRPr="001B08D0">
        <w:rPr>
          <w:sz w:val="26"/>
          <w:szCs w:val="26"/>
        </w:rPr>
        <w:t xml:space="preserve"> 2017 г</w:t>
      </w:r>
      <w:r w:rsidR="00A6743C" w:rsidRPr="001B08D0">
        <w:rPr>
          <w:sz w:val="26"/>
          <w:szCs w:val="26"/>
        </w:rPr>
        <w:t>.)</w:t>
      </w:r>
      <w:r w:rsidRPr="001B08D0">
        <w:rPr>
          <w:sz w:val="26"/>
          <w:szCs w:val="26"/>
        </w:rPr>
        <w:t>, В</w:t>
      </w:r>
      <w:r w:rsidR="00C7241F" w:rsidRPr="001B08D0">
        <w:rPr>
          <w:sz w:val="26"/>
          <w:szCs w:val="26"/>
        </w:rPr>
        <w:t xml:space="preserve">. </w:t>
      </w:r>
      <w:r w:rsidRPr="001B08D0">
        <w:rPr>
          <w:sz w:val="26"/>
          <w:szCs w:val="26"/>
        </w:rPr>
        <w:t>В</w:t>
      </w:r>
      <w:r w:rsidR="00C7241F" w:rsidRPr="001B08D0">
        <w:rPr>
          <w:sz w:val="26"/>
          <w:szCs w:val="26"/>
        </w:rPr>
        <w:t xml:space="preserve">. </w:t>
      </w:r>
      <w:r w:rsidRPr="001B08D0">
        <w:rPr>
          <w:sz w:val="26"/>
          <w:szCs w:val="26"/>
        </w:rPr>
        <w:t>Марчука («Методологические основы квалификации преступлений», 2016 г</w:t>
      </w:r>
      <w:r w:rsidR="00A6743C" w:rsidRPr="001B08D0">
        <w:rPr>
          <w:sz w:val="26"/>
          <w:szCs w:val="26"/>
        </w:rPr>
        <w:t>.)</w:t>
      </w:r>
      <w:r w:rsidRPr="001B08D0">
        <w:rPr>
          <w:sz w:val="26"/>
          <w:szCs w:val="26"/>
        </w:rPr>
        <w:t>, А</w:t>
      </w:r>
      <w:r w:rsidR="00C7241F" w:rsidRPr="001B08D0">
        <w:rPr>
          <w:sz w:val="26"/>
          <w:szCs w:val="26"/>
        </w:rPr>
        <w:t xml:space="preserve">. </w:t>
      </w:r>
      <w:r w:rsidRPr="001B08D0">
        <w:rPr>
          <w:sz w:val="26"/>
          <w:szCs w:val="26"/>
        </w:rPr>
        <w:t>Л</w:t>
      </w:r>
      <w:r w:rsidR="00C7241F" w:rsidRPr="001B08D0">
        <w:rPr>
          <w:sz w:val="26"/>
          <w:szCs w:val="26"/>
        </w:rPr>
        <w:t xml:space="preserve">. </w:t>
      </w:r>
      <w:r w:rsidRPr="001B08D0">
        <w:rPr>
          <w:sz w:val="26"/>
          <w:szCs w:val="26"/>
        </w:rPr>
        <w:t>Савенка («Теоретические и прикладные проблемы эффективности уголовного</w:t>
      </w:r>
      <w:proofErr w:type="gramEnd"/>
      <w:r w:rsidRPr="001B08D0">
        <w:rPr>
          <w:sz w:val="26"/>
          <w:szCs w:val="26"/>
        </w:rPr>
        <w:t xml:space="preserve"> закона», 2017 г</w:t>
      </w:r>
      <w:r w:rsidR="00A6743C" w:rsidRPr="001B08D0">
        <w:rPr>
          <w:sz w:val="26"/>
          <w:szCs w:val="26"/>
        </w:rPr>
        <w:t>.)</w:t>
      </w:r>
      <w:r w:rsidR="00C7241F" w:rsidRPr="001B08D0">
        <w:rPr>
          <w:sz w:val="26"/>
          <w:szCs w:val="26"/>
        </w:rPr>
        <w:t xml:space="preserve">. </w:t>
      </w:r>
    </w:p>
    <w:p w:rsidR="00A65EC6" w:rsidRPr="001B08D0" w:rsidRDefault="00A65EC6" w:rsidP="00A65EC6">
      <w:pPr>
        <w:ind w:firstLine="709"/>
        <w:jc w:val="both"/>
        <w:rPr>
          <w:sz w:val="26"/>
          <w:szCs w:val="26"/>
        </w:rPr>
      </w:pPr>
      <w:r w:rsidRPr="001B08D0">
        <w:rPr>
          <w:sz w:val="26"/>
          <w:szCs w:val="26"/>
        </w:rPr>
        <w:t xml:space="preserve">Большое значение приобретает совершенствование непосредственно методологического аппарата криминологических и иных социально-правовых </w:t>
      </w:r>
      <w:r w:rsidRPr="001B08D0">
        <w:rPr>
          <w:sz w:val="26"/>
          <w:szCs w:val="26"/>
        </w:rPr>
        <w:lastRenderedPageBreak/>
        <w:t>исследований, без чего сложно говорить о повышении качества этих исследований</w:t>
      </w:r>
      <w:r w:rsidR="00C7241F" w:rsidRPr="001B08D0">
        <w:rPr>
          <w:sz w:val="26"/>
          <w:szCs w:val="26"/>
        </w:rPr>
        <w:t xml:space="preserve">. </w:t>
      </w:r>
      <w:r w:rsidRPr="001B08D0">
        <w:rPr>
          <w:sz w:val="26"/>
          <w:szCs w:val="26"/>
        </w:rPr>
        <w:t>Поиск новы</w:t>
      </w:r>
      <w:r w:rsidR="00E561E5">
        <w:rPr>
          <w:sz w:val="26"/>
          <w:szCs w:val="26"/>
        </w:rPr>
        <w:t>х и совершенствование известных</w:t>
      </w:r>
      <w:r w:rsidRPr="001B08D0">
        <w:rPr>
          <w:sz w:val="26"/>
          <w:szCs w:val="26"/>
        </w:rPr>
        <w:t xml:space="preserve"> применяемых методов является характерной чертой современных социально-правовых  теоретико-практических исследований, фактически формирующих соответствующую специфичную задачу</w:t>
      </w:r>
      <w:r w:rsidR="00C7241F" w:rsidRPr="001B08D0">
        <w:rPr>
          <w:sz w:val="26"/>
          <w:szCs w:val="26"/>
        </w:rPr>
        <w:t xml:space="preserve">. </w:t>
      </w:r>
    </w:p>
    <w:p w:rsidR="00A65EC6" w:rsidRPr="001B08D0" w:rsidRDefault="00A65EC6" w:rsidP="00A65EC6">
      <w:pPr>
        <w:ind w:firstLine="709"/>
        <w:contextualSpacing/>
        <w:jc w:val="both"/>
        <w:rPr>
          <w:sz w:val="26"/>
          <w:szCs w:val="26"/>
        </w:rPr>
      </w:pPr>
      <w:r w:rsidRPr="001B08D0">
        <w:rPr>
          <w:sz w:val="26"/>
          <w:szCs w:val="26"/>
        </w:rPr>
        <w:t>Согласно периодизации по отношению к</w:t>
      </w:r>
      <w:r w:rsidR="00E561E5">
        <w:rPr>
          <w:sz w:val="26"/>
          <w:szCs w:val="26"/>
        </w:rPr>
        <w:t>о</w:t>
      </w:r>
      <w:r w:rsidRPr="001B08D0">
        <w:rPr>
          <w:sz w:val="26"/>
          <w:szCs w:val="26"/>
        </w:rPr>
        <w:t xml:space="preserve"> времени исследовательской работы можно выделить следующие методологии:</w:t>
      </w:r>
    </w:p>
    <w:p w:rsidR="00A65EC6" w:rsidRPr="001B08D0" w:rsidRDefault="00A65EC6" w:rsidP="009F0F1E">
      <w:pPr>
        <w:pStyle w:val="af9"/>
        <w:numPr>
          <w:ilvl w:val="0"/>
          <w:numId w:val="22"/>
        </w:numPr>
        <w:tabs>
          <w:tab w:val="left" w:pos="993"/>
        </w:tabs>
        <w:spacing w:after="0" w:line="240" w:lineRule="auto"/>
        <w:ind w:left="0" w:firstLine="709"/>
        <w:rPr>
          <w:rFonts w:ascii="Times New Roman" w:hAnsi="Times New Roman"/>
          <w:sz w:val="26"/>
          <w:szCs w:val="26"/>
        </w:rPr>
      </w:pPr>
      <w:r w:rsidRPr="001B08D0">
        <w:rPr>
          <w:rFonts w:ascii="Times New Roman" w:hAnsi="Times New Roman"/>
          <w:sz w:val="26"/>
          <w:szCs w:val="26"/>
        </w:rPr>
        <w:t>методология исследования прошлого (ретроспективные исследования);</w:t>
      </w:r>
    </w:p>
    <w:p w:rsidR="00A65EC6" w:rsidRPr="001B08D0" w:rsidRDefault="00A65EC6" w:rsidP="009F0F1E">
      <w:pPr>
        <w:pStyle w:val="af9"/>
        <w:numPr>
          <w:ilvl w:val="0"/>
          <w:numId w:val="22"/>
        </w:numPr>
        <w:tabs>
          <w:tab w:val="left" w:pos="993"/>
        </w:tabs>
        <w:spacing w:after="0" w:line="240" w:lineRule="auto"/>
        <w:ind w:left="0" w:firstLine="709"/>
        <w:rPr>
          <w:rFonts w:ascii="Times New Roman" w:hAnsi="Times New Roman"/>
          <w:sz w:val="26"/>
          <w:szCs w:val="26"/>
        </w:rPr>
      </w:pPr>
      <w:r w:rsidRPr="001B08D0">
        <w:rPr>
          <w:rFonts w:ascii="Times New Roman" w:hAnsi="Times New Roman"/>
          <w:sz w:val="26"/>
          <w:szCs w:val="26"/>
        </w:rPr>
        <w:t>методология исследования настоящего;</w:t>
      </w:r>
    </w:p>
    <w:p w:rsidR="00A65EC6" w:rsidRPr="001B08D0" w:rsidRDefault="00E561E5" w:rsidP="009F0F1E">
      <w:pPr>
        <w:pStyle w:val="af9"/>
        <w:numPr>
          <w:ilvl w:val="0"/>
          <w:numId w:val="22"/>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методология (прогнозирование</w:t>
      </w:r>
      <w:r w:rsidR="00A65EC6" w:rsidRPr="001B08D0">
        <w:rPr>
          <w:rFonts w:ascii="Times New Roman" w:hAnsi="Times New Roman"/>
          <w:sz w:val="26"/>
          <w:szCs w:val="26"/>
        </w:rPr>
        <w:t>) исследования будущего (перспективные исследования)</w:t>
      </w:r>
      <w:r w:rsidR="00C7241F" w:rsidRPr="001B08D0">
        <w:rPr>
          <w:rFonts w:ascii="Times New Roman" w:hAnsi="Times New Roman"/>
          <w:sz w:val="26"/>
          <w:szCs w:val="26"/>
        </w:rPr>
        <w:t xml:space="preserve">. </w:t>
      </w:r>
    </w:p>
    <w:p w:rsidR="00A65EC6" w:rsidRPr="001B08D0" w:rsidRDefault="00A65EC6" w:rsidP="00A65EC6">
      <w:pPr>
        <w:ind w:firstLine="709"/>
        <w:jc w:val="both"/>
        <w:rPr>
          <w:sz w:val="26"/>
          <w:szCs w:val="26"/>
        </w:rPr>
      </w:pPr>
      <w:proofErr w:type="gramStart"/>
      <w:r w:rsidRPr="001B08D0">
        <w:rPr>
          <w:sz w:val="26"/>
          <w:szCs w:val="26"/>
        </w:rPr>
        <w:t>Методология ретроспективных исследований опирается на методы исторического исследования, охватывающих, в частности, описательно-повествовательный (нарративный) метод, построенный на повествовании о событиях, историко-генетический метод, построенный на рассмотрении объекта в развитии, его периодизации, сравнительный метод, построенный на аналогии, поиске характерных признаков и их переносе на другие объекты, типологический метод, основанный на сопоставлении логических конструкций и построении «идеальных типов», структурный метод, базирующийся на выявлении устойчивых</w:t>
      </w:r>
      <w:proofErr w:type="gramEnd"/>
      <w:r w:rsidRPr="001B08D0">
        <w:rPr>
          <w:sz w:val="26"/>
          <w:szCs w:val="26"/>
        </w:rPr>
        <w:t xml:space="preserve"> связей, которые обеспечивают наличие и сохранение некоторых свойств, системный метод, опирающийся на анализ внутренней структуры и ее взаимодействия с внешней средой [1, </w:t>
      </w:r>
      <w:r w:rsidR="00C7241F" w:rsidRPr="001B08D0">
        <w:rPr>
          <w:sz w:val="26"/>
          <w:szCs w:val="26"/>
        </w:rPr>
        <w:t>с</w:t>
      </w:r>
      <w:r w:rsidR="00766458" w:rsidRPr="001B08D0">
        <w:rPr>
          <w:sz w:val="26"/>
          <w:szCs w:val="26"/>
        </w:rPr>
        <w:t xml:space="preserve">. </w:t>
      </w:r>
      <w:r w:rsidRPr="001B08D0">
        <w:rPr>
          <w:sz w:val="26"/>
          <w:szCs w:val="26"/>
        </w:rPr>
        <w:t>386–408]</w:t>
      </w:r>
      <w:r w:rsidR="00C7241F" w:rsidRPr="001B08D0">
        <w:rPr>
          <w:sz w:val="26"/>
          <w:szCs w:val="26"/>
        </w:rPr>
        <w:t xml:space="preserve">. </w:t>
      </w:r>
      <w:r w:rsidRPr="001B08D0">
        <w:rPr>
          <w:sz w:val="26"/>
          <w:szCs w:val="26"/>
        </w:rPr>
        <w:t xml:space="preserve">В юриспруденции традиционно часто используется исторический метод для исследования формирования отрасли права, ее развития [1, </w:t>
      </w:r>
      <w:r w:rsidR="00C7241F" w:rsidRPr="001B08D0">
        <w:rPr>
          <w:sz w:val="26"/>
          <w:szCs w:val="26"/>
        </w:rPr>
        <w:t>с</w:t>
      </w:r>
      <w:r w:rsidR="00766458" w:rsidRPr="001B08D0">
        <w:rPr>
          <w:sz w:val="26"/>
          <w:szCs w:val="26"/>
        </w:rPr>
        <w:t xml:space="preserve">. </w:t>
      </w:r>
      <w:r w:rsidRPr="001B08D0">
        <w:rPr>
          <w:sz w:val="26"/>
          <w:szCs w:val="26"/>
        </w:rPr>
        <w:t>389], но это не исключает использование и иных</w:t>
      </w:r>
      <w:r w:rsidR="00C7241F" w:rsidRPr="001B08D0">
        <w:rPr>
          <w:sz w:val="26"/>
          <w:szCs w:val="26"/>
        </w:rPr>
        <w:t xml:space="preserve">. </w:t>
      </w:r>
    </w:p>
    <w:p w:rsidR="00A65EC6" w:rsidRPr="001B08D0" w:rsidRDefault="00A65EC6" w:rsidP="00A65EC6">
      <w:pPr>
        <w:ind w:firstLine="709"/>
        <w:jc w:val="both"/>
        <w:rPr>
          <w:sz w:val="26"/>
          <w:szCs w:val="26"/>
        </w:rPr>
      </w:pPr>
      <w:proofErr w:type="gramStart"/>
      <w:r w:rsidRPr="001B08D0">
        <w:rPr>
          <w:sz w:val="26"/>
          <w:szCs w:val="26"/>
        </w:rPr>
        <w:t xml:space="preserve">Методология прогнозирования основана, в частности, на таких методах (группах методов), как метод интеллектуального анализа данных, опирающийся на «нечеткие множества» и закономерности развития, метод моделирования, опирающийся на имитацию с учетом имеющегося опыта [2, </w:t>
      </w:r>
      <w:r w:rsidR="00C7241F" w:rsidRPr="001B08D0">
        <w:rPr>
          <w:sz w:val="26"/>
          <w:szCs w:val="26"/>
        </w:rPr>
        <w:t>с</w:t>
      </w:r>
      <w:r w:rsidR="00766458" w:rsidRPr="001B08D0">
        <w:rPr>
          <w:sz w:val="26"/>
          <w:szCs w:val="26"/>
        </w:rPr>
        <w:t xml:space="preserve">. </w:t>
      </w:r>
      <w:r w:rsidRPr="001B08D0">
        <w:rPr>
          <w:sz w:val="26"/>
          <w:szCs w:val="26"/>
        </w:rPr>
        <w:t>25–26], метод экспертных оценок, основой которого является личный опыт и знания специалистов, математический метод, построенный на алгебраических и геометрических закономерностях</w:t>
      </w:r>
      <w:r w:rsidR="00C7241F" w:rsidRPr="001B08D0">
        <w:rPr>
          <w:sz w:val="26"/>
          <w:szCs w:val="26"/>
        </w:rPr>
        <w:t>.</w:t>
      </w:r>
      <w:proofErr w:type="gramEnd"/>
      <w:r w:rsidR="00C7241F" w:rsidRPr="001B08D0">
        <w:rPr>
          <w:sz w:val="26"/>
          <w:szCs w:val="26"/>
        </w:rPr>
        <w:t xml:space="preserve"> </w:t>
      </w:r>
      <w:r w:rsidRPr="001B08D0">
        <w:rPr>
          <w:sz w:val="26"/>
          <w:szCs w:val="26"/>
        </w:rPr>
        <w:t>В юриспруденции чаще используются методы экспертных оценок, интеллектуального анализа, в криминологии также математические</w:t>
      </w:r>
      <w:r w:rsidR="00C7241F" w:rsidRPr="001B08D0">
        <w:rPr>
          <w:sz w:val="26"/>
          <w:szCs w:val="26"/>
        </w:rPr>
        <w:t xml:space="preserve">. </w:t>
      </w:r>
    </w:p>
    <w:p w:rsidR="00A65EC6" w:rsidRPr="001B08D0" w:rsidRDefault="00A65EC6" w:rsidP="00A65EC6">
      <w:pPr>
        <w:ind w:firstLine="709"/>
        <w:jc w:val="both"/>
        <w:rPr>
          <w:sz w:val="26"/>
          <w:szCs w:val="26"/>
        </w:rPr>
      </w:pPr>
      <w:r w:rsidRPr="001B08D0">
        <w:rPr>
          <w:sz w:val="26"/>
          <w:szCs w:val="26"/>
        </w:rPr>
        <w:t>Самый широкий методический аппарат используется для текущих исследований (процессов настоящего): общие методы – анализ и синтез, индукция и дедукция, описание и сравнение и др</w:t>
      </w:r>
      <w:r w:rsidR="00C7241F" w:rsidRPr="001B08D0">
        <w:rPr>
          <w:sz w:val="26"/>
          <w:szCs w:val="26"/>
        </w:rPr>
        <w:t>.</w:t>
      </w:r>
      <w:r w:rsidR="00853D5A" w:rsidRPr="001B08D0">
        <w:rPr>
          <w:sz w:val="26"/>
          <w:szCs w:val="26"/>
        </w:rPr>
        <w:t>,</w:t>
      </w:r>
      <w:r w:rsidRPr="001B08D0">
        <w:rPr>
          <w:sz w:val="26"/>
          <w:szCs w:val="26"/>
        </w:rPr>
        <w:t xml:space="preserve"> а также специальные методы соответствующих исследований юридического характера</w:t>
      </w:r>
      <w:r w:rsidR="00C7241F" w:rsidRPr="001B08D0">
        <w:rPr>
          <w:sz w:val="26"/>
          <w:szCs w:val="26"/>
        </w:rPr>
        <w:t xml:space="preserve">. </w:t>
      </w:r>
      <w:r w:rsidR="00E561E5">
        <w:rPr>
          <w:sz w:val="26"/>
          <w:szCs w:val="26"/>
        </w:rPr>
        <w:t>Криминология</w:t>
      </w:r>
      <w:r w:rsidR="00CD5E25">
        <w:rPr>
          <w:sz w:val="26"/>
          <w:szCs w:val="26"/>
        </w:rPr>
        <w:t>,</w:t>
      </w:r>
      <w:r w:rsidR="00E561E5">
        <w:rPr>
          <w:sz w:val="26"/>
          <w:szCs w:val="26"/>
        </w:rPr>
        <w:t xml:space="preserve"> как и социология, </w:t>
      </w:r>
      <w:r w:rsidRPr="001B08D0">
        <w:rPr>
          <w:sz w:val="26"/>
          <w:szCs w:val="26"/>
        </w:rPr>
        <w:t>в отличие от некоторых отраслевых правовых иссл</w:t>
      </w:r>
      <w:r w:rsidR="00E561E5">
        <w:rPr>
          <w:sz w:val="26"/>
          <w:szCs w:val="26"/>
        </w:rPr>
        <w:t>едований не исключает применения</w:t>
      </w:r>
      <w:r w:rsidRPr="001B08D0">
        <w:rPr>
          <w:sz w:val="26"/>
          <w:szCs w:val="26"/>
        </w:rPr>
        <w:t xml:space="preserve"> практически любых методов исследования</w:t>
      </w:r>
      <w:r w:rsidR="00C7241F" w:rsidRPr="001B08D0">
        <w:rPr>
          <w:sz w:val="26"/>
          <w:szCs w:val="26"/>
        </w:rPr>
        <w:t xml:space="preserve">. </w:t>
      </w:r>
    </w:p>
    <w:p w:rsidR="00A65EC6" w:rsidRPr="001B08D0" w:rsidRDefault="00A65EC6" w:rsidP="00A65EC6">
      <w:pPr>
        <w:ind w:firstLine="709"/>
        <w:jc w:val="both"/>
        <w:rPr>
          <w:sz w:val="26"/>
          <w:szCs w:val="26"/>
        </w:rPr>
      </w:pPr>
      <w:r w:rsidRPr="001B08D0">
        <w:rPr>
          <w:sz w:val="26"/>
          <w:szCs w:val="26"/>
        </w:rPr>
        <w:t>Обозначаемая автором хронотрансдукция как методология исследований (</w:t>
      </w:r>
      <w:r w:rsidRPr="00E561E5">
        <w:rPr>
          <w:i/>
          <w:sz w:val="26"/>
          <w:szCs w:val="26"/>
        </w:rPr>
        <w:t>chronotransduction</w:t>
      </w:r>
      <w:r w:rsidRPr="001B08D0">
        <w:rPr>
          <w:sz w:val="26"/>
          <w:szCs w:val="26"/>
        </w:rPr>
        <w:t xml:space="preserve"> от  греч</w:t>
      </w:r>
      <w:r w:rsidR="00C7241F" w:rsidRPr="001B08D0">
        <w:rPr>
          <w:sz w:val="26"/>
          <w:szCs w:val="26"/>
        </w:rPr>
        <w:t xml:space="preserve">. </w:t>
      </w:r>
      <w:r w:rsidR="00E561E5" w:rsidRPr="00E561E5">
        <w:rPr>
          <w:i/>
          <w:sz w:val="26"/>
          <w:szCs w:val="26"/>
        </w:rPr>
        <w:t>chronos</w:t>
      </w:r>
      <w:r w:rsidRPr="001B08D0">
        <w:rPr>
          <w:sz w:val="26"/>
          <w:szCs w:val="26"/>
        </w:rPr>
        <w:t xml:space="preserve"> </w:t>
      </w:r>
      <w:r w:rsidR="00E561E5" w:rsidRPr="00E561E5">
        <w:rPr>
          <w:sz w:val="26"/>
          <w:szCs w:val="26"/>
        </w:rPr>
        <w:t>‘</w:t>
      </w:r>
      <w:r w:rsidRPr="001B08D0">
        <w:rPr>
          <w:sz w:val="26"/>
          <w:szCs w:val="26"/>
        </w:rPr>
        <w:t>время</w:t>
      </w:r>
      <w:r w:rsidR="00E561E5" w:rsidRPr="00E561E5">
        <w:rPr>
          <w:sz w:val="26"/>
          <w:szCs w:val="26"/>
        </w:rPr>
        <w:t>’</w:t>
      </w:r>
      <w:r w:rsidRPr="001B08D0">
        <w:rPr>
          <w:sz w:val="26"/>
          <w:szCs w:val="26"/>
        </w:rPr>
        <w:t>,  лат</w:t>
      </w:r>
      <w:r w:rsidR="00C7241F" w:rsidRPr="001B08D0">
        <w:rPr>
          <w:sz w:val="26"/>
          <w:szCs w:val="26"/>
        </w:rPr>
        <w:t xml:space="preserve">. </w:t>
      </w:r>
      <w:r w:rsidRPr="00E561E5">
        <w:rPr>
          <w:i/>
          <w:sz w:val="26"/>
          <w:szCs w:val="26"/>
        </w:rPr>
        <w:t>trans</w:t>
      </w:r>
      <w:r w:rsidRPr="001B08D0">
        <w:rPr>
          <w:sz w:val="26"/>
          <w:szCs w:val="26"/>
        </w:rPr>
        <w:t xml:space="preserve"> </w:t>
      </w:r>
      <w:r w:rsidR="00E561E5" w:rsidRPr="00E561E5">
        <w:rPr>
          <w:sz w:val="26"/>
          <w:szCs w:val="26"/>
        </w:rPr>
        <w:t>‘</w:t>
      </w:r>
      <w:r w:rsidRPr="001B08D0">
        <w:rPr>
          <w:sz w:val="26"/>
          <w:szCs w:val="26"/>
        </w:rPr>
        <w:t>через</w:t>
      </w:r>
      <w:r w:rsidR="00E561E5" w:rsidRPr="00E561E5">
        <w:rPr>
          <w:sz w:val="26"/>
          <w:szCs w:val="26"/>
        </w:rPr>
        <w:t>’</w:t>
      </w:r>
      <w:r w:rsidRPr="001B08D0">
        <w:rPr>
          <w:sz w:val="26"/>
          <w:szCs w:val="26"/>
        </w:rPr>
        <w:t>,  лат</w:t>
      </w:r>
      <w:r w:rsidR="00C7241F" w:rsidRPr="001B08D0">
        <w:rPr>
          <w:sz w:val="26"/>
          <w:szCs w:val="26"/>
        </w:rPr>
        <w:t xml:space="preserve">. </w:t>
      </w:r>
      <w:r w:rsidRPr="00E561E5">
        <w:rPr>
          <w:i/>
          <w:sz w:val="26"/>
          <w:szCs w:val="26"/>
        </w:rPr>
        <w:t>duction</w:t>
      </w:r>
      <w:r w:rsidRPr="001B08D0">
        <w:rPr>
          <w:sz w:val="26"/>
          <w:szCs w:val="26"/>
        </w:rPr>
        <w:t xml:space="preserve"> </w:t>
      </w:r>
      <w:r w:rsidR="00E561E5" w:rsidRPr="00E561E5">
        <w:rPr>
          <w:sz w:val="26"/>
          <w:szCs w:val="26"/>
        </w:rPr>
        <w:t>‘</w:t>
      </w:r>
      <w:r w:rsidRPr="001B08D0">
        <w:rPr>
          <w:sz w:val="26"/>
          <w:szCs w:val="26"/>
        </w:rPr>
        <w:t>ведение</w:t>
      </w:r>
      <w:r w:rsidR="00E561E5" w:rsidRPr="00E561E5">
        <w:rPr>
          <w:sz w:val="26"/>
          <w:szCs w:val="26"/>
        </w:rPr>
        <w:t>’</w:t>
      </w:r>
      <w:r w:rsidRPr="001B08D0">
        <w:rPr>
          <w:sz w:val="26"/>
          <w:szCs w:val="26"/>
        </w:rPr>
        <w:t>; термин, введенный К</w:t>
      </w:r>
      <w:r w:rsidR="00C7241F" w:rsidRPr="001B08D0">
        <w:rPr>
          <w:sz w:val="26"/>
          <w:szCs w:val="26"/>
        </w:rPr>
        <w:t xml:space="preserve">. </w:t>
      </w:r>
      <w:r w:rsidRPr="001B08D0">
        <w:rPr>
          <w:sz w:val="26"/>
          <w:szCs w:val="26"/>
        </w:rPr>
        <w:t>Блэй и П</w:t>
      </w:r>
      <w:r w:rsidR="00C7241F" w:rsidRPr="001B08D0">
        <w:rPr>
          <w:sz w:val="26"/>
          <w:szCs w:val="26"/>
        </w:rPr>
        <w:t xml:space="preserve">. </w:t>
      </w:r>
      <w:r w:rsidRPr="001B08D0">
        <w:rPr>
          <w:sz w:val="26"/>
          <w:szCs w:val="26"/>
        </w:rPr>
        <w:t xml:space="preserve">Хейнсом) позволит отразить </w:t>
      </w:r>
      <w:r w:rsidRPr="001B08D0">
        <w:rPr>
          <w:sz w:val="26"/>
          <w:szCs w:val="26"/>
        </w:rPr>
        <w:lastRenderedPageBreak/>
        <w:t>ретроспективу, текущее с</w:t>
      </w:r>
      <w:r w:rsidR="00E561E5">
        <w:rPr>
          <w:sz w:val="26"/>
          <w:szCs w:val="26"/>
        </w:rPr>
        <w:t>остояние и перспективное явление</w:t>
      </w:r>
      <w:r w:rsidRPr="001B08D0">
        <w:rPr>
          <w:sz w:val="26"/>
          <w:szCs w:val="26"/>
        </w:rPr>
        <w:t xml:space="preserve"> с позиции единого актуализированного понятийного и методологического аппарата</w:t>
      </w:r>
      <w:r w:rsidR="00C7241F" w:rsidRPr="001B08D0">
        <w:rPr>
          <w:sz w:val="26"/>
          <w:szCs w:val="26"/>
        </w:rPr>
        <w:t xml:space="preserve">. </w:t>
      </w:r>
    </w:p>
    <w:p w:rsidR="00A65EC6" w:rsidRDefault="00A65EC6" w:rsidP="00A65EC6">
      <w:pPr>
        <w:ind w:firstLine="709"/>
        <w:jc w:val="both"/>
        <w:rPr>
          <w:sz w:val="26"/>
          <w:szCs w:val="26"/>
        </w:rPr>
      </w:pPr>
      <w:proofErr w:type="gramStart"/>
      <w:r w:rsidRPr="001B08D0">
        <w:rPr>
          <w:sz w:val="26"/>
          <w:szCs w:val="26"/>
        </w:rPr>
        <w:t xml:space="preserve">Каждая из выделенных в рамках периодизации методологий позволяет решать поставленные задачи, но </w:t>
      </w:r>
      <w:r w:rsidR="00E561E5">
        <w:rPr>
          <w:sz w:val="26"/>
          <w:szCs w:val="26"/>
        </w:rPr>
        <w:t>все они характеризую</w:t>
      </w:r>
      <w:r w:rsidRPr="001B08D0">
        <w:rPr>
          <w:sz w:val="26"/>
          <w:szCs w:val="26"/>
        </w:rPr>
        <w:t>тся определенными недостатками: в ретроспективных методах существенное влияние оказывают субъективные особен</w:t>
      </w:r>
      <w:r w:rsidR="00E561E5">
        <w:rPr>
          <w:sz w:val="26"/>
          <w:szCs w:val="26"/>
        </w:rPr>
        <w:t>ности, нередко обоснованно ставя</w:t>
      </w:r>
      <w:r w:rsidRPr="001B08D0">
        <w:rPr>
          <w:sz w:val="26"/>
          <w:szCs w:val="26"/>
        </w:rPr>
        <w:t>тся под сомнение достоверность и достаточность деталей и фактов, которыми апеллирует исследователь, в исследованиях настоящего просматривается формализм, излишнее внимание к текущей конъюнктуре, в перспективных – неопределенность, низкая точность прогноза, нередко также сомнительная обоснованность</w:t>
      </w:r>
      <w:r w:rsidR="00C7241F" w:rsidRPr="001B08D0">
        <w:rPr>
          <w:sz w:val="26"/>
          <w:szCs w:val="26"/>
        </w:rPr>
        <w:t>.</w:t>
      </w:r>
      <w:proofErr w:type="gramEnd"/>
      <w:r w:rsidR="00C7241F" w:rsidRPr="001B08D0">
        <w:rPr>
          <w:sz w:val="26"/>
          <w:szCs w:val="26"/>
        </w:rPr>
        <w:t xml:space="preserve"> </w:t>
      </w:r>
      <w:r w:rsidRPr="001B08D0">
        <w:rPr>
          <w:sz w:val="26"/>
          <w:szCs w:val="26"/>
        </w:rPr>
        <w:t>Можно увидеть, что каждой группе методов свойственны особенности и специфичные недостатки</w:t>
      </w:r>
      <w:r w:rsidR="00C7241F" w:rsidRPr="001B08D0">
        <w:rPr>
          <w:sz w:val="26"/>
          <w:szCs w:val="26"/>
        </w:rPr>
        <w:t xml:space="preserve">. </w:t>
      </w:r>
      <w:r w:rsidRPr="001B08D0">
        <w:rPr>
          <w:sz w:val="26"/>
          <w:szCs w:val="26"/>
        </w:rPr>
        <w:t>Однако важная особенность, на которую следует обратить внимание, касается того, что каждая из трех частей периодизации исследуемого явления изучается разными методами, что является системной особенностью, обусловливающей выделенные и иные проблемы</w:t>
      </w:r>
      <w:r w:rsidR="00C7241F" w:rsidRPr="001B08D0">
        <w:rPr>
          <w:sz w:val="26"/>
          <w:szCs w:val="26"/>
        </w:rPr>
        <w:t xml:space="preserve">. </w:t>
      </w:r>
      <w:r w:rsidRPr="006802E3">
        <w:rPr>
          <w:spacing w:val="-6"/>
          <w:sz w:val="26"/>
          <w:szCs w:val="26"/>
        </w:rPr>
        <w:t>Фактически три части одного целого исслед</w:t>
      </w:r>
      <w:r w:rsidR="006802E3" w:rsidRPr="006802E3">
        <w:rPr>
          <w:spacing w:val="-6"/>
          <w:sz w:val="26"/>
          <w:szCs w:val="26"/>
        </w:rPr>
        <w:t>уются разными методами (рисунок </w:t>
      </w:r>
      <w:r w:rsidRPr="006802E3">
        <w:rPr>
          <w:spacing w:val="-6"/>
          <w:sz w:val="26"/>
          <w:szCs w:val="26"/>
        </w:rPr>
        <w:t>1)</w:t>
      </w:r>
      <w:r w:rsidR="00C7241F" w:rsidRPr="006802E3">
        <w:rPr>
          <w:spacing w:val="-6"/>
          <w:sz w:val="26"/>
          <w:szCs w:val="26"/>
        </w:rPr>
        <w:t>.</w:t>
      </w:r>
      <w:r w:rsidR="00C7241F" w:rsidRPr="001B08D0">
        <w:rPr>
          <w:sz w:val="26"/>
          <w:szCs w:val="26"/>
        </w:rPr>
        <w:t xml:space="preserve"> </w:t>
      </w:r>
    </w:p>
    <w:p w:rsidR="002729B7" w:rsidRPr="001B08D0" w:rsidRDefault="002729B7" w:rsidP="00A65EC6">
      <w:pPr>
        <w:ind w:firstLine="709"/>
        <w:jc w:val="both"/>
        <w:rPr>
          <w:sz w:val="26"/>
          <w:szCs w:val="26"/>
        </w:rPr>
      </w:pPr>
    </w:p>
    <w:p w:rsidR="00A65EC6" w:rsidRPr="001B08D0" w:rsidRDefault="00A65EC6" w:rsidP="00A65EC6">
      <w:pPr>
        <w:jc w:val="center"/>
        <w:rPr>
          <w:sz w:val="26"/>
          <w:szCs w:val="26"/>
        </w:rPr>
      </w:pPr>
      <w:r w:rsidRPr="001B08D0">
        <w:rPr>
          <w:noProof/>
          <w:sz w:val="26"/>
          <w:szCs w:val="26"/>
        </w:rPr>
        <w:drawing>
          <wp:inline distT="0" distB="0" distL="0" distR="0" wp14:anchorId="2ACBF2CE" wp14:editId="6D2E8DFE">
            <wp:extent cx="3942272" cy="1913883"/>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43368" cy="1914415"/>
                    </a:xfrm>
                    <a:prstGeom prst="rect">
                      <a:avLst/>
                    </a:prstGeom>
                    <a:noFill/>
                    <a:ln>
                      <a:noFill/>
                    </a:ln>
                  </pic:spPr>
                </pic:pic>
              </a:graphicData>
            </a:graphic>
          </wp:inline>
        </w:drawing>
      </w:r>
    </w:p>
    <w:p w:rsidR="00A65EC6" w:rsidRPr="001B08D0" w:rsidRDefault="00A65EC6" w:rsidP="00A65EC6">
      <w:pPr>
        <w:jc w:val="both"/>
        <w:rPr>
          <w:sz w:val="26"/>
          <w:szCs w:val="26"/>
        </w:rPr>
      </w:pPr>
    </w:p>
    <w:p w:rsidR="00A65EC6" w:rsidRPr="001B08D0" w:rsidRDefault="00A65EC6" w:rsidP="00A65EC6">
      <w:pPr>
        <w:ind w:firstLine="709"/>
        <w:jc w:val="center"/>
        <w:rPr>
          <w:b/>
          <w:sz w:val="26"/>
          <w:szCs w:val="26"/>
        </w:rPr>
      </w:pPr>
      <w:r w:rsidRPr="001B08D0">
        <w:rPr>
          <w:b/>
          <w:sz w:val="26"/>
          <w:szCs w:val="26"/>
        </w:rPr>
        <w:t>Рисунок 1</w:t>
      </w:r>
      <w:r w:rsidR="00C7241F" w:rsidRPr="001B08D0">
        <w:rPr>
          <w:b/>
          <w:sz w:val="26"/>
          <w:szCs w:val="26"/>
        </w:rPr>
        <w:t xml:space="preserve"> </w:t>
      </w:r>
      <w:r w:rsidRPr="001B08D0">
        <w:rPr>
          <w:b/>
          <w:sz w:val="26"/>
          <w:szCs w:val="26"/>
        </w:rPr>
        <w:t>– Методология исследования различных периодов</w:t>
      </w:r>
    </w:p>
    <w:p w:rsidR="00A65EC6" w:rsidRPr="001B08D0" w:rsidRDefault="00A65EC6" w:rsidP="00A65EC6">
      <w:pPr>
        <w:jc w:val="both"/>
        <w:rPr>
          <w:sz w:val="26"/>
          <w:szCs w:val="26"/>
        </w:rPr>
      </w:pPr>
    </w:p>
    <w:p w:rsidR="00A65EC6" w:rsidRPr="001B08D0" w:rsidRDefault="00A65EC6" w:rsidP="00A65EC6">
      <w:pPr>
        <w:ind w:firstLine="709"/>
        <w:jc w:val="both"/>
        <w:rPr>
          <w:sz w:val="26"/>
          <w:szCs w:val="26"/>
        </w:rPr>
      </w:pPr>
      <w:r w:rsidRPr="001B08D0">
        <w:rPr>
          <w:sz w:val="26"/>
          <w:szCs w:val="26"/>
        </w:rPr>
        <w:t>Говорить об общем подходе ко всем частям объекта исследования и потенциально равном по многим признакам исследовании трех разных пери</w:t>
      </w:r>
      <w:r w:rsidR="00E561E5">
        <w:rPr>
          <w:sz w:val="26"/>
          <w:szCs w:val="26"/>
        </w:rPr>
        <w:t>одов одного явления не приходит</w:t>
      </w:r>
      <w:r w:rsidRPr="001B08D0">
        <w:rPr>
          <w:sz w:val="26"/>
          <w:szCs w:val="26"/>
        </w:rPr>
        <w:t>ся</w:t>
      </w:r>
      <w:r w:rsidR="00C7241F" w:rsidRPr="001B08D0">
        <w:rPr>
          <w:sz w:val="26"/>
          <w:szCs w:val="26"/>
        </w:rPr>
        <w:t xml:space="preserve">. </w:t>
      </w:r>
    </w:p>
    <w:p w:rsidR="00A65EC6" w:rsidRPr="001B08D0" w:rsidRDefault="00A65EC6" w:rsidP="00A65EC6">
      <w:pPr>
        <w:ind w:firstLine="709"/>
        <w:jc w:val="both"/>
        <w:rPr>
          <w:sz w:val="26"/>
          <w:szCs w:val="26"/>
        </w:rPr>
      </w:pPr>
      <w:r w:rsidRPr="001B08D0">
        <w:rPr>
          <w:sz w:val="26"/>
          <w:szCs w:val="26"/>
        </w:rPr>
        <w:t>Хронотрасдукция предполагает фактическую унификацию ретроспективных, перспективных методов, а также методов исследования текущего периода в рамках криминологических и иных социально-правовых исследований</w:t>
      </w:r>
      <w:r w:rsidR="00C7241F" w:rsidRPr="001B08D0">
        <w:rPr>
          <w:sz w:val="26"/>
          <w:szCs w:val="26"/>
        </w:rPr>
        <w:t xml:space="preserve">. </w:t>
      </w:r>
      <w:r w:rsidRPr="001B08D0">
        <w:rPr>
          <w:sz w:val="26"/>
          <w:szCs w:val="26"/>
        </w:rPr>
        <w:t>Таким образом</w:t>
      </w:r>
      <w:r w:rsidR="00E561E5">
        <w:rPr>
          <w:sz w:val="26"/>
          <w:szCs w:val="26"/>
        </w:rPr>
        <w:t>,</w:t>
      </w:r>
      <w:r w:rsidRPr="001B08D0">
        <w:rPr>
          <w:sz w:val="26"/>
          <w:szCs w:val="26"/>
        </w:rPr>
        <w:t xml:space="preserve"> для отдельных периодов применяются общие для них методы (рисунок 2)</w:t>
      </w:r>
      <w:r w:rsidR="00C7241F" w:rsidRPr="001B08D0">
        <w:rPr>
          <w:sz w:val="26"/>
          <w:szCs w:val="26"/>
        </w:rPr>
        <w:t xml:space="preserve">. </w:t>
      </w:r>
    </w:p>
    <w:p w:rsidR="00A65EC6" w:rsidRPr="001B08D0" w:rsidRDefault="00A65EC6" w:rsidP="00A65EC6">
      <w:pPr>
        <w:jc w:val="both"/>
        <w:rPr>
          <w:sz w:val="26"/>
          <w:szCs w:val="26"/>
        </w:rPr>
      </w:pPr>
    </w:p>
    <w:p w:rsidR="00A65EC6" w:rsidRPr="001B08D0" w:rsidRDefault="00A65EC6" w:rsidP="00A65EC6">
      <w:pPr>
        <w:jc w:val="center"/>
        <w:rPr>
          <w:sz w:val="26"/>
          <w:szCs w:val="26"/>
        </w:rPr>
      </w:pPr>
      <w:r w:rsidRPr="001B08D0">
        <w:rPr>
          <w:noProof/>
          <w:sz w:val="26"/>
          <w:szCs w:val="26"/>
        </w:rPr>
        <w:lastRenderedPageBreak/>
        <w:drawing>
          <wp:inline distT="0" distB="0" distL="0" distR="0" wp14:anchorId="2E0A3C37" wp14:editId="59B4D608">
            <wp:extent cx="3174521" cy="1146998"/>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71285" cy="1145829"/>
                    </a:xfrm>
                    <a:prstGeom prst="rect">
                      <a:avLst/>
                    </a:prstGeom>
                    <a:noFill/>
                    <a:ln>
                      <a:noFill/>
                    </a:ln>
                  </pic:spPr>
                </pic:pic>
              </a:graphicData>
            </a:graphic>
          </wp:inline>
        </w:drawing>
      </w:r>
    </w:p>
    <w:p w:rsidR="00A65EC6" w:rsidRPr="001B08D0" w:rsidRDefault="00A65EC6" w:rsidP="00A65EC6">
      <w:pPr>
        <w:ind w:firstLine="709"/>
        <w:jc w:val="both"/>
        <w:rPr>
          <w:sz w:val="26"/>
          <w:szCs w:val="26"/>
        </w:rPr>
      </w:pPr>
    </w:p>
    <w:p w:rsidR="00A65EC6" w:rsidRPr="001B08D0" w:rsidRDefault="00A65EC6" w:rsidP="00A65EC6">
      <w:pPr>
        <w:ind w:firstLine="709"/>
        <w:jc w:val="center"/>
        <w:rPr>
          <w:b/>
          <w:sz w:val="26"/>
          <w:szCs w:val="26"/>
        </w:rPr>
      </w:pPr>
      <w:r w:rsidRPr="001B08D0">
        <w:rPr>
          <w:b/>
          <w:sz w:val="26"/>
          <w:szCs w:val="26"/>
        </w:rPr>
        <w:t>Рисунок 2</w:t>
      </w:r>
      <w:r w:rsidR="00C7241F" w:rsidRPr="001B08D0">
        <w:rPr>
          <w:b/>
          <w:sz w:val="26"/>
          <w:szCs w:val="26"/>
        </w:rPr>
        <w:t xml:space="preserve"> </w:t>
      </w:r>
      <w:r w:rsidRPr="001B08D0">
        <w:rPr>
          <w:b/>
          <w:sz w:val="26"/>
          <w:szCs w:val="26"/>
        </w:rPr>
        <w:t>– Хронотрансдукция как методология  исследования</w:t>
      </w:r>
    </w:p>
    <w:p w:rsidR="00A65EC6" w:rsidRPr="001B08D0" w:rsidRDefault="00A65EC6" w:rsidP="00A65EC6">
      <w:pPr>
        <w:ind w:firstLine="709"/>
        <w:jc w:val="both"/>
        <w:rPr>
          <w:sz w:val="26"/>
          <w:szCs w:val="26"/>
        </w:rPr>
      </w:pPr>
    </w:p>
    <w:p w:rsidR="00A65EC6" w:rsidRPr="001B08D0" w:rsidRDefault="00A65EC6" w:rsidP="00A65EC6">
      <w:pPr>
        <w:ind w:firstLine="709"/>
        <w:jc w:val="both"/>
        <w:rPr>
          <w:sz w:val="26"/>
          <w:szCs w:val="26"/>
        </w:rPr>
      </w:pPr>
      <w:proofErr w:type="gramStart"/>
      <w:r w:rsidRPr="001B08D0">
        <w:rPr>
          <w:sz w:val="26"/>
          <w:szCs w:val="26"/>
        </w:rPr>
        <w:t>Таким образом, использование хронотрансдукции позволит минимизировать недостатки каждой из охарактеризованных методологий соответствующих периодов и применить общие подходы к оценке ретроспективы, текущего состояния объекта криминологических и иных социально-правовых исследований, а также при прогнозировании его состояния в перспективе, что способно повысить качество исследования, его объективность и точность, обеспечить однообразный подход ко всем периодам</w:t>
      </w:r>
      <w:r w:rsidR="00C7241F" w:rsidRPr="001B08D0">
        <w:rPr>
          <w:sz w:val="26"/>
          <w:szCs w:val="26"/>
        </w:rPr>
        <w:t>.</w:t>
      </w:r>
      <w:proofErr w:type="gramEnd"/>
      <w:r w:rsidR="00C7241F" w:rsidRPr="001B08D0">
        <w:rPr>
          <w:sz w:val="26"/>
          <w:szCs w:val="26"/>
        </w:rPr>
        <w:t xml:space="preserve"> </w:t>
      </w:r>
      <w:r w:rsidRPr="001B08D0">
        <w:rPr>
          <w:sz w:val="26"/>
          <w:szCs w:val="26"/>
        </w:rPr>
        <w:t>Современный этап общественного развития характеризуется стремительным развитием не только техники, но и технологий, в т</w:t>
      </w:r>
      <w:r w:rsidR="00C7241F" w:rsidRPr="001B08D0">
        <w:rPr>
          <w:sz w:val="26"/>
          <w:szCs w:val="26"/>
        </w:rPr>
        <w:t xml:space="preserve">. </w:t>
      </w:r>
      <w:r w:rsidRPr="001B08D0">
        <w:rPr>
          <w:sz w:val="26"/>
          <w:szCs w:val="26"/>
        </w:rPr>
        <w:t>ч</w:t>
      </w:r>
      <w:r w:rsidR="00C7241F" w:rsidRPr="001B08D0">
        <w:rPr>
          <w:sz w:val="26"/>
          <w:szCs w:val="26"/>
        </w:rPr>
        <w:t xml:space="preserve">. </w:t>
      </w:r>
      <w:r w:rsidRPr="001B08D0">
        <w:rPr>
          <w:sz w:val="26"/>
          <w:szCs w:val="26"/>
        </w:rPr>
        <w:t>принятия эффективных и рациональных решений, что актуально и для исследовательской работы, – указанному направлению в развитии криминологических и иных социально-правовых исследований соответствует применение в них методологии хронотрансдукции</w:t>
      </w:r>
      <w:r w:rsidR="00C7241F" w:rsidRPr="001B08D0">
        <w:rPr>
          <w:sz w:val="26"/>
          <w:szCs w:val="26"/>
        </w:rPr>
        <w:t xml:space="preserve">. </w:t>
      </w:r>
    </w:p>
    <w:p w:rsidR="004B5DE9" w:rsidRPr="001B08D0" w:rsidRDefault="004B5DE9" w:rsidP="00A65EC6">
      <w:pPr>
        <w:contextualSpacing/>
        <w:rPr>
          <w:strike/>
          <w:sz w:val="26"/>
          <w:szCs w:val="26"/>
        </w:rPr>
      </w:pPr>
    </w:p>
    <w:p w:rsidR="00A65EC6" w:rsidRPr="001B08D0" w:rsidRDefault="00A65EC6" w:rsidP="008A271B">
      <w:pPr>
        <w:contextualSpacing/>
        <w:jc w:val="center"/>
        <w:rPr>
          <w:b/>
          <w:sz w:val="26"/>
          <w:szCs w:val="26"/>
        </w:rPr>
      </w:pPr>
      <w:r w:rsidRPr="001B08D0">
        <w:rPr>
          <w:b/>
          <w:sz w:val="26"/>
          <w:szCs w:val="26"/>
        </w:rPr>
        <w:t>С</w:t>
      </w:r>
      <w:r w:rsidR="008A271B">
        <w:rPr>
          <w:b/>
          <w:sz w:val="26"/>
          <w:szCs w:val="26"/>
        </w:rPr>
        <w:t>писок использованной литературы</w:t>
      </w:r>
    </w:p>
    <w:p w:rsidR="004B5DE9" w:rsidRPr="001B08D0" w:rsidRDefault="004B5DE9" w:rsidP="00007080">
      <w:pPr>
        <w:tabs>
          <w:tab w:val="left" w:pos="1134"/>
        </w:tabs>
        <w:ind w:firstLine="709"/>
        <w:jc w:val="both"/>
        <w:rPr>
          <w:color w:val="000000" w:themeColor="text1"/>
          <w:sz w:val="26"/>
          <w:szCs w:val="26"/>
        </w:rPr>
      </w:pPr>
      <w:r w:rsidRPr="001B08D0">
        <w:rPr>
          <w:sz w:val="26"/>
          <w:szCs w:val="26"/>
        </w:rPr>
        <w:t>1</w:t>
      </w:r>
      <w:r w:rsidR="00C7241F" w:rsidRPr="001B08D0">
        <w:rPr>
          <w:sz w:val="26"/>
          <w:szCs w:val="26"/>
        </w:rPr>
        <w:t xml:space="preserve">. </w:t>
      </w:r>
      <w:r w:rsidR="00A65EC6" w:rsidRPr="001B08D0">
        <w:rPr>
          <w:sz w:val="26"/>
          <w:szCs w:val="26"/>
        </w:rPr>
        <w:t>Теория и методология истории</w:t>
      </w:r>
      <w:r w:rsidR="008A271B">
        <w:rPr>
          <w:sz w:val="26"/>
          <w:szCs w:val="26"/>
        </w:rPr>
        <w:t xml:space="preserve"> : учеб</w:t>
      </w:r>
      <w:proofErr w:type="gramStart"/>
      <w:r w:rsidR="008A271B">
        <w:rPr>
          <w:sz w:val="26"/>
          <w:szCs w:val="26"/>
        </w:rPr>
        <w:t>.</w:t>
      </w:r>
      <w:proofErr w:type="gramEnd"/>
      <w:r w:rsidR="008A271B">
        <w:rPr>
          <w:sz w:val="26"/>
          <w:szCs w:val="26"/>
        </w:rPr>
        <w:t xml:space="preserve"> </w:t>
      </w:r>
      <w:proofErr w:type="gramStart"/>
      <w:r w:rsidR="008A271B">
        <w:rPr>
          <w:sz w:val="26"/>
          <w:szCs w:val="26"/>
        </w:rPr>
        <w:t>д</w:t>
      </w:r>
      <w:proofErr w:type="gramEnd"/>
      <w:r w:rsidR="008A271B">
        <w:rPr>
          <w:sz w:val="26"/>
          <w:szCs w:val="26"/>
        </w:rPr>
        <w:t>ля вузов / о</w:t>
      </w:r>
      <w:r w:rsidR="00A65EC6" w:rsidRPr="001B08D0">
        <w:rPr>
          <w:sz w:val="26"/>
          <w:szCs w:val="26"/>
        </w:rPr>
        <w:t>тв</w:t>
      </w:r>
      <w:r w:rsidR="00C7241F" w:rsidRPr="001B08D0">
        <w:rPr>
          <w:sz w:val="26"/>
          <w:szCs w:val="26"/>
        </w:rPr>
        <w:t xml:space="preserve">. </w:t>
      </w:r>
      <w:r w:rsidR="00A65EC6" w:rsidRPr="001B08D0">
        <w:rPr>
          <w:sz w:val="26"/>
          <w:szCs w:val="26"/>
        </w:rPr>
        <w:t>ред</w:t>
      </w:r>
      <w:r w:rsidR="00C7241F" w:rsidRPr="001B08D0">
        <w:rPr>
          <w:sz w:val="26"/>
          <w:szCs w:val="26"/>
        </w:rPr>
        <w:t xml:space="preserve">. </w:t>
      </w:r>
      <w:r w:rsidR="00A65EC6" w:rsidRPr="001B08D0">
        <w:rPr>
          <w:sz w:val="26"/>
          <w:szCs w:val="26"/>
        </w:rPr>
        <w:br/>
        <w:t>В</w:t>
      </w:r>
      <w:r w:rsidR="00C7241F" w:rsidRPr="001B08D0">
        <w:rPr>
          <w:sz w:val="26"/>
          <w:szCs w:val="26"/>
        </w:rPr>
        <w:t xml:space="preserve">. </w:t>
      </w:r>
      <w:r w:rsidR="00A65EC6" w:rsidRPr="001B08D0">
        <w:rPr>
          <w:sz w:val="26"/>
          <w:szCs w:val="26"/>
        </w:rPr>
        <w:t>В</w:t>
      </w:r>
      <w:r w:rsidR="00C7241F" w:rsidRPr="001B08D0">
        <w:rPr>
          <w:sz w:val="26"/>
          <w:szCs w:val="26"/>
        </w:rPr>
        <w:t xml:space="preserve">. </w:t>
      </w:r>
      <w:r w:rsidR="008A271B">
        <w:rPr>
          <w:sz w:val="26"/>
          <w:szCs w:val="26"/>
        </w:rPr>
        <w:t xml:space="preserve">Алексеев </w:t>
      </w:r>
      <w:r w:rsidR="008A271B" w:rsidRPr="008A271B">
        <w:rPr>
          <w:sz w:val="26"/>
          <w:szCs w:val="26"/>
        </w:rPr>
        <w:t>[</w:t>
      </w:r>
      <w:r w:rsidR="002729B7">
        <w:rPr>
          <w:sz w:val="26"/>
          <w:szCs w:val="26"/>
        </w:rPr>
        <w:t>и др.</w:t>
      </w:r>
      <w:r w:rsidR="008A271B" w:rsidRPr="008A271B">
        <w:rPr>
          <w:sz w:val="26"/>
          <w:szCs w:val="26"/>
        </w:rPr>
        <w:t>]</w:t>
      </w:r>
      <w:r w:rsidR="00C7241F" w:rsidRPr="001B08D0">
        <w:rPr>
          <w:sz w:val="26"/>
          <w:szCs w:val="26"/>
        </w:rPr>
        <w:t xml:space="preserve">. </w:t>
      </w:r>
      <w:r w:rsidR="00A65EC6" w:rsidRPr="001B08D0">
        <w:rPr>
          <w:sz w:val="26"/>
          <w:szCs w:val="26"/>
        </w:rPr>
        <w:t>– Волгоград</w:t>
      </w:r>
      <w:proofErr w:type="gramStart"/>
      <w:r w:rsidR="008A271B">
        <w:rPr>
          <w:sz w:val="26"/>
          <w:szCs w:val="26"/>
        </w:rPr>
        <w:t xml:space="preserve"> </w:t>
      </w:r>
      <w:r w:rsidR="00A65EC6" w:rsidRPr="001B08D0">
        <w:rPr>
          <w:sz w:val="26"/>
          <w:szCs w:val="26"/>
        </w:rPr>
        <w:t>:</w:t>
      </w:r>
      <w:proofErr w:type="gramEnd"/>
      <w:r w:rsidR="00A65EC6" w:rsidRPr="001B08D0">
        <w:rPr>
          <w:sz w:val="26"/>
          <w:szCs w:val="26"/>
        </w:rPr>
        <w:t xml:space="preserve"> Учитель, 2014</w:t>
      </w:r>
      <w:r w:rsidR="00C7241F" w:rsidRPr="001B08D0">
        <w:rPr>
          <w:sz w:val="26"/>
          <w:szCs w:val="26"/>
        </w:rPr>
        <w:t xml:space="preserve">. </w:t>
      </w:r>
      <w:r w:rsidR="00A65EC6" w:rsidRPr="001B08D0">
        <w:rPr>
          <w:sz w:val="26"/>
          <w:szCs w:val="26"/>
        </w:rPr>
        <w:t xml:space="preserve">– 504 </w:t>
      </w:r>
      <w:r w:rsidR="00C7241F" w:rsidRPr="001B08D0">
        <w:rPr>
          <w:sz w:val="26"/>
          <w:szCs w:val="26"/>
        </w:rPr>
        <w:t>с</w:t>
      </w:r>
      <w:r w:rsidR="00766458" w:rsidRPr="001B08D0">
        <w:rPr>
          <w:sz w:val="26"/>
          <w:szCs w:val="26"/>
        </w:rPr>
        <w:t xml:space="preserve">. </w:t>
      </w:r>
    </w:p>
    <w:p w:rsidR="00242427" w:rsidRPr="001B08D0" w:rsidRDefault="004B5DE9" w:rsidP="00007080">
      <w:pPr>
        <w:tabs>
          <w:tab w:val="left" w:pos="1134"/>
        </w:tabs>
        <w:ind w:firstLine="709"/>
        <w:jc w:val="both"/>
        <w:rPr>
          <w:sz w:val="26"/>
          <w:szCs w:val="26"/>
        </w:rPr>
      </w:pPr>
      <w:r w:rsidRPr="001B08D0">
        <w:rPr>
          <w:color w:val="000000" w:themeColor="text1"/>
          <w:sz w:val="26"/>
          <w:szCs w:val="26"/>
        </w:rPr>
        <w:t>2</w:t>
      </w:r>
      <w:r w:rsidR="00C7241F" w:rsidRPr="001B08D0">
        <w:rPr>
          <w:color w:val="000000" w:themeColor="text1"/>
          <w:sz w:val="26"/>
          <w:szCs w:val="26"/>
        </w:rPr>
        <w:t xml:space="preserve">. </w:t>
      </w:r>
      <w:r w:rsidR="00A65EC6" w:rsidRPr="001B08D0">
        <w:rPr>
          <w:sz w:val="26"/>
          <w:szCs w:val="26"/>
        </w:rPr>
        <w:t>Насонов, А</w:t>
      </w:r>
      <w:r w:rsidR="00C7241F" w:rsidRPr="001B08D0">
        <w:rPr>
          <w:sz w:val="26"/>
          <w:szCs w:val="26"/>
        </w:rPr>
        <w:t xml:space="preserve">. </w:t>
      </w:r>
      <w:r w:rsidR="00A65EC6" w:rsidRPr="001B08D0">
        <w:rPr>
          <w:sz w:val="26"/>
          <w:szCs w:val="26"/>
        </w:rPr>
        <w:t>М</w:t>
      </w:r>
      <w:r w:rsidR="00C7241F" w:rsidRPr="001B08D0">
        <w:rPr>
          <w:sz w:val="26"/>
          <w:szCs w:val="26"/>
        </w:rPr>
        <w:t xml:space="preserve">. </w:t>
      </w:r>
      <w:r w:rsidR="00A65EC6" w:rsidRPr="001B08D0">
        <w:rPr>
          <w:sz w:val="26"/>
          <w:szCs w:val="26"/>
        </w:rPr>
        <w:t>Методологические основы перспективных исследований в аграрной сфере / А</w:t>
      </w:r>
      <w:r w:rsidR="00C7241F" w:rsidRPr="001B08D0">
        <w:rPr>
          <w:sz w:val="26"/>
          <w:szCs w:val="26"/>
        </w:rPr>
        <w:t xml:space="preserve">. </w:t>
      </w:r>
      <w:r w:rsidR="00A65EC6" w:rsidRPr="001B08D0">
        <w:rPr>
          <w:sz w:val="26"/>
          <w:szCs w:val="26"/>
        </w:rPr>
        <w:t>М</w:t>
      </w:r>
      <w:r w:rsidR="00C7241F" w:rsidRPr="001B08D0">
        <w:rPr>
          <w:sz w:val="26"/>
          <w:szCs w:val="26"/>
        </w:rPr>
        <w:t xml:space="preserve">. </w:t>
      </w:r>
      <w:r w:rsidR="00A65EC6" w:rsidRPr="001B08D0">
        <w:rPr>
          <w:sz w:val="26"/>
          <w:szCs w:val="26"/>
        </w:rPr>
        <w:t>Насонов // Никоновские чтения</w:t>
      </w:r>
      <w:r w:rsidR="00C7241F" w:rsidRPr="001B08D0">
        <w:rPr>
          <w:sz w:val="26"/>
          <w:szCs w:val="26"/>
        </w:rPr>
        <w:t xml:space="preserve">. </w:t>
      </w:r>
      <w:r w:rsidR="00A65EC6" w:rsidRPr="001B08D0">
        <w:rPr>
          <w:sz w:val="26"/>
          <w:szCs w:val="26"/>
        </w:rPr>
        <w:t>– М</w:t>
      </w:r>
      <w:r w:rsidR="00C7241F" w:rsidRPr="001B08D0">
        <w:rPr>
          <w:sz w:val="26"/>
          <w:szCs w:val="26"/>
        </w:rPr>
        <w:t xml:space="preserve">. </w:t>
      </w:r>
      <w:r w:rsidR="002729B7">
        <w:rPr>
          <w:sz w:val="26"/>
          <w:szCs w:val="26"/>
        </w:rPr>
        <w:t>: Всеро</w:t>
      </w:r>
      <w:r w:rsidR="00A65EC6" w:rsidRPr="001B08D0">
        <w:rPr>
          <w:sz w:val="26"/>
          <w:szCs w:val="26"/>
        </w:rPr>
        <w:t>с</w:t>
      </w:r>
      <w:r w:rsidR="008A271B">
        <w:rPr>
          <w:sz w:val="26"/>
          <w:szCs w:val="26"/>
        </w:rPr>
        <w:t>.</w:t>
      </w:r>
      <w:r w:rsidR="00A65EC6" w:rsidRPr="001B08D0">
        <w:rPr>
          <w:sz w:val="26"/>
          <w:szCs w:val="26"/>
        </w:rPr>
        <w:t xml:space="preserve"> </w:t>
      </w:r>
      <w:r w:rsidR="008A271B">
        <w:rPr>
          <w:sz w:val="26"/>
          <w:szCs w:val="26"/>
        </w:rPr>
        <w:t>и</w:t>
      </w:r>
      <w:r w:rsidR="00A65EC6" w:rsidRPr="001B08D0">
        <w:rPr>
          <w:sz w:val="26"/>
          <w:szCs w:val="26"/>
        </w:rPr>
        <w:t>н</w:t>
      </w:r>
      <w:r w:rsidR="008A271B">
        <w:rPr>
          <w:sz w:val="26"/>
          <w:szCs w:val="26"/>
        </w:rPr>
        <w:t>-</w:t>
      </w:r>
      <w:r w:rsidR="00A65EC6" w:rsidRPr="001B08D0">
        <w:rPr>
          <w:sz w:val="26"/>
          <w:szCs w:val="26"/>
        </w:rPr>
        <w:t>т аграр</w:t>
      </w:r>
      <w:r w:rsidR="008A271B">
        <w:rPr>
          <w:sz w:val="26"/>
          <w:szCs w:val="26"/>
        </w:rPr>
        <w:t>.</w:t>
      </w:r>
      <w:r w:rsidR="00A65EC6" w:rsidRPr="001B08D0">
        <w:rPr>
          <w:sz w:val="26"/>
          <w:szCs w:val="26"/>
        </w:rPr>
        <w:t xml:space="preserve"> проблем и информатики </w:t>
      </w:r>
      <w:r w:rsidR="00487436" w:rsidRPr="001B08D0">
        <w:rPr>
          <w:sz w:val="26"/>
          <w:szCs w:val="26"/>
        </w:rPr>
        <w:t>им</w:t>
      </w:r>
      <w:r w:rsidR="008A271B">
        <w:rPr>
          <w:sz w:val="26"/>
          <w:szCs w:val="26"/>
        </w:rPr>
        <w:t>.</w:t>
      </w:r>
      <w:r w:rsidR="00A65EC6" w:rsidRPr="001B08D0">
        <w:rPr>
          <w:sz w:val="26"/>
          <w:szCs w:val="26"/>
        </w:rPr>
        <w:t xml:space="preserve"> А</w:t>
      </w:r>
      <w:r w:rsidR="00C7241F" w:rsidRPr="001B08D0">
        <w:rPr>
          <w:sz w:val="26"/>
          <w:szCs w:val="26"/>
        </w:rPr>
        <w:t xml:space="preserve">. </w:t>
      </w:r>
      <w:r w:rsidR="00A65EC6" w:rsidRPr="001B08D0">
        <w:rPr>
          <w:sz w:val="26"/>
          <w:szCs w:val="26"/>
        </w:rPr>
        <w:t>А</w:t>
      </w:r>
      <w:r w:rsidR="00C7241F" w:rsidRPr="001B08D0">
        <w:rPr>
          <w:sz w:val="26"/>
          <w:szCs w:val="26"/>
        </w:rPr>
        <w:t xml:space="preserve">. </w:t>
      </w:r>
      <w:r w:rsidR="00A65EC6" w:rsidRPr="001B08D0">
        <w:rPr>
          <w:sz w:val="26"/>
          <w:szCs w:val="26"/>
        </w:rPr>
        <w:t>Никонова Рос</w:t>
      </w:r>
      <w:proofErr w:type="gramStart"/>
      <w:r w:rsidR="008A271B">
        <w:rPr>
          <w:sz w:val="26"/>
          <w:szCs w:val="26"/>
        </w:rPr>
        <w:t>.</w:t>
      </w:r>
      <w:proofErr w:type="gramEnd"/>
      <w:r w:rsidR="00A65EC6" w:rsidRPr="001B08D0">
        <w:rPr>
          <w:sz w:val="26"/>
          <w:szCs w:val="26"/>
        </w:rPr>
        <w:t xml:space="preserve"> </w:t>
      </w:r>
      <w:proofErr w:type="gramStart"/>
      <w:r w:rsidR="008A271B">
        <w:rPr>
          <w:sz w:val="26"/>
          <w:szCs w:val="26"/>
        </w:rPr>
        <w:t>а</w:t>
      </w:r>
      <w:proofErr w:type="gramEnd"/>
      <w:r w:rsidR="00A65EC6" w:rsidRPr="001B08D0">
        <w:rPr>
          <w:sz w:val="26"/>
          <w:szCs w:val="26"/>
        </w:rPr>
        <w:t>кад</w:t>
      </w:r>
      <w:r w:rsidR="008A271B">
        <w:rPr>
          <w:sz w:val="26"/>
          <w:szCs w:val="26"/>
        </w:rPr>
        <w:t>.</w:t>
      </w:r>
      <w:r w:rsidR="00A65EC6" w:rsidRPr="001B08D0">
        <w:rPr>
          <w:sz w:val="26"/>
          <w:szCs w:val="26"/>
        </w:rPr>
        <w:t xml:space="preserve"> с</w:t>
      </w:r>
      <w:r w:rsidR="002729B7">
        <w:rPr>
          <w:sz w:val="26"/>
          <w:szCs w:val="26"/>
        </w:rPr>
        <w:t>.</w:t>
      </w:r>
      <w:r w:rsidR="008A271B">
        <w:rPr>
          <w:sz w:val="26"/>
          <w:szCs w:val="26"/>
        </w:rPr>
        <w:t>-</w:t>
      </w:r>
      <w:r w:rsidR="00A65EC6" w:rsidRPr="001B08D0">
        <w:rPr>
          <w:sz w:val="26"/>
          <w:szCs w:val="26"/>
        </w:rPr>
        <w:t>х</w:t>
      </w:r>
      <w:r w:rsidR="002729B7">
        <w:rPr>
          <w:sz w:val="26"/>
          <w:szCs w:val="26"/>
        </w:rPr>
        <w:t>.</w:t>
      </w:r>
      <w:r w:rsidR="00A65EC6" w:rsidRPr="001B08D0">
        <w:rPr>
          <w:sz w:val="26"/>
          <w:szCs w:val="26"/>
        </w:rPr>
        <w:t xml:space="preserve"> наук, 2016</w:t>
      </w:r>
      <w:r w:rsidR="00C7241F" w:rsidRPr="001B08D0">
        <w:rPr>
          <w:sz w:val="26"/>
          <w:szCs w:val="26"/>
        </w:rPr>
        <w:t xml:space="preserve">. </w:t>
      </w:r>
      <w:r w:rsidR="00A65EC6" w:rsidRPr="001B08D0">
        <w:rPr>
          <w:sz w:val="26"/>
          <w:szCs w:val="26"/>
        </w:rPr>
        <w:t xml:space="preserve">– </w:t>
      </w:r>
      <w:r w:rsidR="00C7241F" w:rsidRPr="001B08D0">
        <w:rPr>
          <w:sz w:val="26"/>
          <w:szCs w:val="26"/>
        </w:rPr>
        <w:t>С</w:t>
      </w:r>
      <w:r w:rsidR="00766458" w:rsidRPr="001B08D0">
        <w:rPr>
          <w:sz w:val="26"/>
          <w:szCs w:val="26"/>
        </w:rPr>
        <w:t xml:space="preserve">. </w:t>
      </w:r>
      <w:r w:rsidR="00A65EC6" w:rsidRPr="001B08D0">
        <w:rPr>
          <w:sz w:val="26"/>
          <w:szCs w:val="26"/>
        </w:rPr>
        <w:t>24–26</w:t>
      </w:r>
      <w:r w:rsidR="00C7241F" w:rsidRPr="001B08D0">
        <w:rPr>
          <w:sz w:val="26"/>
          <w:szCs w:val="26"/>
        </w:rPr>
        <w:t xml:space="preserve">. </w:t>
      </w:r>
    </w:p>
    <w:p w:rsidR="004B5DE9" w:rsidRPr="001B08D0" w:rsidRDefault="004B5DE9" w:rsidP="004B5DE9">
      <w:pPr>
        <w:tabs>
          <w:tab w:val="left" w:pos="1134"/>
        </w:tabs>
        <w:ind w:left="360"/>
        <w:jc w:val="both"/>
        <w:rPr>
          <w:color w:val="000000" w:themeColor="text1"/>
          <w:sz w:val="26"/>
          <w:szCs w:val="26"/>
        </w:rPr>
      </w:pPr>
    </w:p>
    <w:p w:rsidR="004B5DE9" w:rsidRPr="004B5DE9" w:rsidRDefault="004B5DE9" w:rsidP="004B5DE9">
      <w:pPr>
        <w:tabs>
          <w:tab w:val="left" w:pos="1134"/>
        </w:tabs>
        <w:ind w:left="360"/>
        <w:jc w:val="both"/>
        <w:rPr>
          <w:color w:val="000000" w:themeColor="text1"/>
          <w:spacing w:val="-6"/>
          <w:sz w:val="26"/>
          <w:szCs w:val="26"/>
        </w:rPr>
      </w:pPr>
    </w:p>
    <w:p w:rsidR="00242427" w:rsidRPr="005A5CC8" w:rsidRDefault="00242427" w:rsidP="00677750">
      <w:pPr>
        <w:pStyle w:val="afff8"/>
      </w:pPr>
      <w:bookmarkStart w:id="261" w:name="_Toc22206921"/>
      <w:r w:rsidRPr="005A5CC8">
        <w:t>П</w:t>
      </w:r>
      <w:r w:rsidR="00C7241F">
        <w:t xml:space="preserve">. </w:t>
      </w:r>
      <w:r w:rsidRPr="005A5CC8">
        <w:t>А</w:t>
      </w:r>
      <w:r w:rsidR="00C7241F">
        <w:t xml:space="preserve">. </w:t>
      </w:r>
      <w:r w:rsidRPr="005A5CC8">
        <w:t>СИЛЯВИН</w:t>
      </w:r>
      <w:bookmarkEnd w:id="261"/>
    </w:p>
    <w:p w:rsidR="005A3F2E" w:rsidRPr="005A5CC8" w:rsidRDefault="00BA0360" w:rsidP="00BA0360">
      <w:pPr>
        <w:ind w:left="709"/>
        <w:jc w:val="both"/>
        <w:rPr>
          <w:sz w:val="26"/>
          <w:szCs w:val="26"/>
        </w:rPr>
      </w:pPr>
      <w:r>
        <w:rPr>
          <w:sz w:val="26"/>
          <w:szCs w:val="26"/>
        </w:rPr>
        <w:t xml:space="preserve">Научный руководитель </w:t>
      </w:r>
      <w:r>
        <w:rPr>
          <w:rFonts w:eastAsia="Calibri"/>
          <w:sz w:val="26"/>
          <w:szCs w:val="26"/>
          <w:lang w:eastAsia="en-US"/>
        </w:rPr>
        <w:t>‒</w:t>
      </w:r>
      <w:r>
        <w:rPr>
          <w:sz w:val="26"/>
          <w:szCs w:val="26"/>
        </w:rPr>
        <w:t xml:space="preserve"> </w:t>
      </w:r>
      <w:r w:rsidR="00242427" w:rsidRPr="005A5CC8">
        <w:rPr>
          <w:sz w:val="26"/>
          <w:szCs w:val="26"/>
        </w:rPr>
        <w:t>Н</w:t>
      </w:r>
      <w:r w:rsidR="00C7241F">
        <w:rPr>
          <w:sz w:val="26"/>
          <w:szCs w:val="26"/>
        </w:rPr>
        <w:t xml:space="preserve">. </w:t>
      </w:r>
      <w:r w:rsidR="00242427" w:rsidRPr="005A5CC8">
        <w:rPr>
          <w:sz w:val="26"/>
          <w:szCs w:val="26"/>
        </w:rPr>
        <w:t>Е</w:t>
      </w:r>
      <w:r w:rsidR="00C7241F">
        <w:rPr>
          <w:sz w:val="26"/>
          <w:szCs w:val="26"/>
        </w:rPr>
        <w:t xml:space="preserve">. </w:t>
      </w:r>
      <w:r w:rsidR="00242427" w:rsidRPr="005A5CC8">
        <w:rPr>
          <w:sz w:val="26"/>
          <w:szCs w:val="26"/>
        </w:rPr>
        <w:t>Бодяк,</w:t>
      </w:r>
      <w:r w:rsidR="00A45DA3" w:rsidRPr="005A5CC8">
        <w:rPr>
          <w:sz w:val="26"/>
          <w:szCs w:val="26"/>
        </w:rPr>
        <w:t xml:space="preserve"> </w:t>
      </w:r>
      <w:r w:rsidR="00242427" w:rsidRPr="005A5CC8">
        <w:rPr>
          <w:sz w:val="26"/>
          <w:szCs w:val="26"/>
        </w:rPr>
        <w:t xml:space="preserve">старший преподаватель </w:t>
      </w:r>
    </w:p>
    <w:p w:rsidR="00242427" w:rsidRPr="005A5CC8" w:rsidRDefault="004B5DE9" w:rsidP="00BA0360">
      <w:pPr>
        <w:ind w:left="709"/>
        <w:jc w:val="both"/>
        <w:rPr>
          <w:sz w:val="26"/>
          <w:szCs w:val="26"/>
        </w:rPr>
      </w:pPr>
      <w:r>
        <w:rPr>
          <w:sz w:val="26"/>
          <w:szCs w:val="26"/>
        </w:rPr>
        <w:t>Гродно, Гродненский государственный университет</w:t>
      </w:r>
      <w:r w:rsidR="00242427" w:rsidRPr="005A5CC8">
        <w:rPr>
          <w:sz w:val="26"/>
          <w:szCs w:val="26"/>
        </w:rPr>
        <w:t xml:space="preserve"> </w:t>
      </w:r>
      <w:r w:rsidR="00487436">
        <w:rPr>
          <w:sz w:val="26"/>
          <w:szCs w:val="26"/>
        </w:rPr>
        <w:t>имени</w:t>
      </w:r>
      <w:r w:rsidR="00242427" w:rsidRPr="005A5CC8">
        <w:rPr>
          <w:sz w:val="26"/>
          <w:szCs w:val="26"/>
        </w:rPr>
        <w:t xml:space="preserve"> Я</w:t>
      </w:r>
      <w:r w:rsidR="00C7241F">
        <w:rPr>
          <w:sz w:val="26"/>
          <w:szCs w:val="26"/>
        </w:rPr>
        <w:t xml:space="preserve">. </w:t>
      </w:r>
      <w:r w:rsidR="00242427" w:rsidRPr="005A5CC8">
        <w:rPr>
          <w:sz w:val="26"/>
          <w:szCs w:val="26"/>
        </w:rPr>
        <w:t>Купалы</w:t>
      </w:r>
    </w:p>
    <w:p w:rsidR="00242427" w:rsidRPr="005A5CC8" w:rsidRDefault="00242427" w:rsidP="00BA0360">
      <w:pPr>
        <w:ind w:left="709"/>
        <w:jc w:val="both"/>
        <w:rPr>
          <w:color w:val="FF0000"/>
          <w:sz w:val="26"/>
          <w:szCs w:val="26"/>
        </w:rPr>
      </w:pPr>
    </w:p>
    <w:p w:rsidR="00242427" w:rsidRPr="005A5CC8" w:rsidRDefault="00242427" w:rsidP="00677750">
      <w:pPr>
        <w:pStyle w:val="afff8"/>
        <w:jc w:val="left"/>
      </w:pPr>
      <w:bookmarkStart w:id="262" w:name="_Toc22206922"/>
      <w:r w:rsidRPr="005A5CC8">
        <w:t>ПРОКУРОРСКИЙ НАДЗОР В ИНВЕСТИЦИОННОЙ СФЕРЕ</w:t>
      </w:r>
      <w:bookmarkEnd w:id="262"/>
    </w:p>
    <w:p w:rsidR="00242427" w:rsidRPr="005A5CC8" w:rsidRDefault="00242427" w:rsidP="00677750">
      <w:pPr>
        <w:pStyle w:val="afff8"/>
      </w:pPr>
    </w:p>
    <w:p w:rsidR="00242427" w:rsidRPr="005A5CC8" w:rsidRDefault="00242427" w:rsidP="00242427">
      <w:pPr>
        <w:ind w:firstLine="709"/>
        <w:jc w:val="both"/>
        <w:rPr>
          <w:color w:val="000000"/>
          <w:sz w:val="26"/>
          <w:szCs w:val="26"/>
        </w:rPr>
      </w:pPr>
      <w:r w:rsidRPr="005A5CC8">
        <w:rPr>
          <w:color w:val="000000"/>
          <w:sz w:val="26"/>
          <w:szCs w:val="26"/>
        </w:rPr>
        <w:t>Последнее десятилетие было сопряжено с существенными преобразованиями в сфере экономики Республики Беларусь, а в качестве основной цели государственного регулирования экономики названо сохранение политической стабильности, обеспечение устойчивости экономики и социальной защиты населения</w:t>
      </w:r>
      <w:r w:rsidR="00C7241F">
        <w:rPr>
          <w:color w:val="000000"/>
          <w:sz w:val="26"/>
          <w:szCs w:val="26"/>
        </w:rPr>
        <w:t xml:space="preserve">. </w:t>
      </w:r>
      <w:r w:rsidRPr="005A5CC8">
        <w:rPr>
          <w:color w:val="000000"/>
          <w:sz w:val="26"/>
          <w:szCs w:val="26"/>
        </w:rPr>
        <w:t>В результате Беларусь вошла в группу стран с высоким уровнем человеческого развития</w:t>
      </w:r>
      <w:r w:rsidR="00C7241F">
        <w:rPr>
          <w:color w:val="000000"/>
          <w:sz w:val="26"/>
          <w:szCs w:val="26"/>
        </w:rPr>
        <w:t xml:space="preserve">. </w:t>
      </w:r>
      <w:r w:rsidRPr="005A5CC8">
        <w:rPr>
          <w:color w:val="000000"/>
          <w:sz w:val="26"/>
          <w:szCs w:val="26"/>
        </w:rPr>
        <w:t xml:space="preserve">Согласно Докладу Программы Организации Объединенных Наций 2015 года среди 188 стран мира Республика Беларусь по </w:t>
      </w:r>
      <w:r w:rsidRPr="005A5CC8">
        <w:rPr>
          <w:color w:val="000000"/>
          <w:sz w:val="26"/>
          <w:szCs w:val="26"/>
        </w:rPr>
        <w:lastRenderedPageBreak/>
        <w:t xml:space="preserve">индексу человеческого развития переместилась с 68-го места в 2000 году на </w:t>
      </w:r>
      <w:r w:rsidR="00E561E5">
        <w:rPr>
          <w:color w:val="000000"/>
          <w:sz w:val="26"/>
          <w:szCs w:val="26"/>
        </w:rPr>
        <w:t xml:space="preserve">    </w:t>
      </w:r>
      <w:r w:rsidRPr="005A5CC8">
        <w:rPr>
          <w:color w:val="000000"/>
          <w:sz w:val="26"/>
          <w:szCs w:val="26"/>
        </w:rPr>
        <w:t>50-е место [3]</w:t>
      </w:r>
      <w:r w:rsidR="00C7241F">
        <w:rPr>
          <w:color w:val="000000"/>
          <w:sz w:val="26"/>
          <w:szCs w:val="26"/>
        </w:rPr>
        <w:t xml:space="preserve">. </w:t>
      </w:r>
    </w:p>
    <w:p w:rsidR="00242427" w:rsidRPr="005A5CC8" w:rsidRDefault="00242427" w:rsidP="00242427">
      <w:pPr>
        <w:ind w:firstLine="709"/>
        <w:jc w:val="both"/>
        <w:rPr>
          <w:sz w:val="26"/>
          <w:szCs w:val="26"/>
        </w:rPr>
      </w:pPr>
      <w:r w:rsidRPr="005A5CC8">
        <w:rPr>
          <w:sz w:val="26"/>
          <w:szCs w:val="26"/>
        </w:rPr>
        <w:t>Важным условием поддержания необходимого уровня национальной безопасности в экономической сфере является обеспечение долгосрочной макроэкономической стабильности посредством структурной перестройки экономики Республики Беларусь на основе прямых иностранных инвестиций, роста производительности труда и инновационной активности</w:t>
      </w:r>
      <w:r w:rsidR="00F64BE4" w:rsidRPr="005A5CC8">
        <w:rPr>
          <w:sz w:val="26"/>
          <w:szCs w:val="26"/>
        </w:rPr>
        <w:t xml:space="preserve"> всех субъектов хозяйствования</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Вышеуказанные критерии реализуемы при </w:t>
      </w:r>
      <w:r w:rsidRPr="005A5CC8">
        <w:rPr>
          <w:color w:val="000000"/>
          <w:sz w:val="26"/>
          <w:szCs w:val="26"/>
          <w:shd w:val="clear" w:color="auto" w:fill="FFFFFF"/>
        </w:rPr>
        <w:t>точном и единообразном исполнении актов законодательства, обеспечение которого входит в задачу органов прокуратуры Республики Беларусь</w:t>
      </w:r>
      <w:r w:rsidR="00C7241F">
        <w:rPr>
          <w:color w:val="000000"/>
          <w:sz w:val="26"/>
          <w:szCs w:val="26"/>
          <w:shd w:val="clear" w:color="auto" w:fill="FFFFFF"/>
        </w:rPr>
        <w:t xml:space="preserve">. </w:t>
      </w:r>
    </w:p>
    <w:p w:rsidR="00242427" w:rsidRPr="005A5CC8" w:rsidRDefault="00242427" w:rsidP="00242427">
      <w:pPr>
        <w:ind w:firstLine="709"/>
        <w:jc w:val="both"/>
        <w:rPr>
          <w:sz w:val="26"/>
          <w:szCs w:val="26"/>
        </w:rPr>
      </w:pPr>
      <w:r w:rsidRPr="005A5CC8">
        <w:rPr>
          <w:sz w:val="26"/>
          <w:szCs w:val="26"/>
        </w:rPr>
        <w:t xml:space="preserve">В докладе о состоянии </w:t>
      </w:r>
      <w:proofErr w:type="gramStart"/>
      <w:r w:rsidRPr="005A5CC8">
        <w:rPr>
          <w:sz w:val="26"/>
          <w:szCs w:val="26"/>
        </w:rPr>
        <w:t>криминогенной ситуации</w:t>
      </w:r>
      <w:proofErr w:type="gramEnd"/>
      <w:r w:rsidRPr="005A5CC8">
        <w:rPr>
          <w:sz w:val="26"/>
          <w:szCs w:val="26"/>
        </w:rPr>
        <w:t xml:space="preserve"> и работе</w:t>
      </w:r>
      <w:r w:rsidR="00E561E5">
        <w:rPr>
          <w:sz w:val="26"/>
          <w:szCs w:val="26"/>
        </w:rPr>
        <w:t xml:space="preserve"> органов прокуратуры Генеральный Прокурор</w:t>
      </w:r>
      <w:r w:rsidRPr="005A5CC8">
        <w:rPr>
          <w:sz w:val="26"/>
          <w:szCs w:val="26"/>
        </w:rPr>
        <w:t xml:space="preserve"> Республики Беларусь А</w:t>
      </w:r>
      <w:r w:rsidR="00C7241F">
        <w:rPr>
          <w:sz w:val="26"/>
          <w:szCs w:val="26"/>
        </w:rPr>
        <w:t xml:space="preserve">. </w:t>
      </w:r>
      <w:r w:rsidR="00E561E5">
        <w:rPr>
          <w:sz w:val="26"/>
          <w:szCs w:val="26"/>
        </w:rPr>
        <w:t>Конюк отмечал</w:t>
      </w:r>
      <w:r w:rsidRPr="005A5CC8">
        <w:rPr>
          <w:sz w:val="26"/>
          <w:szCs w:val="26"/>
        </w:rPr>
        <w:t xml:space="preserve">, что имеется </w:t>
      </w:r>
      <w:r w:rsidRPr="005A5CC8">
        <w:rPr>
          <w:color w:val="000000"/>
          <w:sz w:val="26"/>
          <w:szCs w:val="26"/>
        </w:rPr>
        <w:t>тенденция все большего перехода прокурорского надзора в экономическую сферу [3]</w:t>
      </w:r>
      <w:r w:rsidR="00C7241F">
        <w:rPr>
          <w:color w:val="000000"/>
          <w:sz w:val="26"/>
          <w:szCs w:val="26"/>
        </w:rPr>
        <w:t xml:space="preserve">. </w:t>
      </w:r>
      <w:r w:rsidRPr="005A5CC8">
        <w:rPr>
          <w:color w:val="000000"/>
          <w:sz w:val="26"/>
          <w:szCs w:val="26"/>
        </w:rPr>
        <w:t>В связи с этим вопросы обеспечения экономической безопасности находятся</w:t>
      </w:r>
      <w:r w:rsidRPr="005A5CC8">
        <w:rPr>
          <w:sz w:val="26"/>
          <w:szCs w:val="26"/>
        </w:rPr>
        <w:t xml:space="preserve"> на постоянно</w:t>
      </w:r>
      <w:r w:rsidR="00E561E5">
        <w:rPr>
          <w:sz w:val="26"/>
          <w:szCs w:val="26"/>
        </w:rPr>
        <w:t>м</w:t>
      </w:r>
      <w:r w:rsidRPr="005A5CC8">
        <w:rPr>
          <w:sz w:val="26"/>
          <w:szCs w:val="26"/>
        </w:rPr>
        <w:t xml:space="preserve"> контроле Главы государства и органов прокуратуры</w:t>
      </w:r>
      <w:r w:rsidR="00C7241F">
        <w:rPr>
          <w:sz w:val="26"/>
          <w:szCs w:val="26"/>
        </w:rPr>
        <w:t xml:space="preserve">. </w:t>
      </w:r>
      <w:r w:rsidRPr="005A5CC8">
        <w:rPr>
          <w:sz w:val="26"/>
          <w:szCs w:val="26"/>
        </w:rPr>
        <w:t>Одним из актуальных направлений проверок в порядке прокурорского надзора является соблюдение законности и правопорядка при осуществлении инвестиционной деятельности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Отметим, что согласно представленным результатам проведенного прокурорского надзора в сфере экономики, одним из выявленных органами прокуратуры недостатков </w:t>
      </w:r>
      <w:r w:rsidR="00E561E5">
        <w:rPr>
          <w:sz w:val="26"/>
          <w:szCs w:val="26"/>
        </w:rPr>
        <w:t>является общая негативная</w:t>
      </w:r>
      <w:r w:rsidRPr="005A5CC8">
        <w:rPr>
          <w:sz w:val="26"/>
          <w:szCs w:val="26"/>
        </w:rPr>
        <w:t xml:space="preserve"> тенде</w:t>
      </w:r>
      <w:r w:rsidR="00E561E5">
        <w:rPr>
          <w:sz w:val="26"/>
          <w:szCs w:val="26"/>
        </w:rPr>
        <w:t>нция</w:t>
      </w:r>
      <w:r w:rsidRPr="005A5CC8">
        <w:rPr>
          <w:sz w:val="26"/>
          <w:szCs w:val="26"/>
        </w:rPr>
        <w:t xml:space="preserve"> большого количества прекращенных договоров</w:t>
      </w:r>
      <w:r w:rsidR="00C7241F">
        <w:rPr>
          <w:sz w:val="26"/>
          <w:szCs w:val="26"/>
        </w:rPr>
        <w:t xml:space="preserve">. </w:t>
      </w:r>
      <w:r w:rsidRPr="005A5CC8">
        <w:rPr>
          <w:sz w:val="26"/>
          <w:szCs w:val="26"/>
        </w:rPr>
        <w:t>На дату проведения проверки прекращалось порядка 25</w:t>
      </w:r>
      <w:r w:rsidR="00E561E5">
        <w:rPr>
          <w:sz w:val="26"/>
          <w:szCs w:val="26"/>
        </w:rPr>
        <w:t xml:space="preserve"> </w:t>
      </w:r>
      <w:r w:rsidRPr="005A5CC8">
        <w:rPr>
          <w:sz w:val="26"/>
          <w:szCs w:val="26"/>
        </w:rPr>
        <w:t>% договоров</w:t>
      </w:r>
      <w:r w:rsidR="00C7241F">
        <w:rPr>
          <w:sz w:val="26"/>
          <w:szCs w:val="26"/>
        </w:rPr>
        <w:t xml:space="preserve">. </w:t>
      </w:r>
      <w:r w:rsidRPr="005A5CC8">
        <w:rPr>
          <w:sz w:val="26"/>
          <w:szCs w:val="26"/>
        </w:rPr>
        <w:t xml:space="preserve">Также следует указать на </w:t>
      </w:r>
      <w:proofErr w:type="gramStart"/>
      <w:r w:rsidRPr="005A5CC8">
        <w:rPr>
          <w:sz w:val="26"/>
          <w:szCs w:val="26"/>
        </w:rPr>
        <w:t>низкую</w:t>
      </w:r>
      <w:proofErr w:type="gramEnd"/>
      <w:r w:rsidRPr="005A5CC8">
        <w:rPr>
          <w:sz w:val="26"/>
          <w:szCs w:val="26"/>
        </w:rPr>
        <w:t xml:space="preserve"> </w:t>
      </w:r>
      <w:r w:rsidR="00E561E5">
        <w:rPr>
          <w:sz w:val="26"/>
          <w:szCs w:val="26"/>
        </w:rPr>
        <w:t xml:space="preserve">          </w:t>
      </w:r>
      <w:r w:rsidRPr="005A5CC8">
        <w:rPr>
          <w:sz w:val="26"/>
          <w:szCs w:val="26"/>
        </w:rPr>
        <w:t>на уровне 30</w:t>
      </w:r>
      <w:r w:rsidR="00E561E5">
        <w:rPr>
          <w:sz w:val="26"/>
          <w:szCs w:val="26"/>
        </w:rPr>
        <w:t xml:space="preserve"> </w:t>
      </w:r>
      <w:r w:rsidRPr="005A5CC8">
        <w:rPr>
          <w:sz w:val="26"/>
          <w:szCs w:val="26"/>
        </w:rPr>
        <w:t>% долю объектов промышленности и реального сектора экономики, подтверждаемую данными Государственного реестра инвестиционных договоров с Республикой Беларусь</w:t>
      </w:r>
      <w:r w:rsidR="00C7241F">
        <w:rPr>
          <w:sz w:val="26"/>
          <w:szCs w:val="26"/>
        </w:rPr>
        <w:t xml:space="preserve">. </w:t>
      </w:r>
    </w:p>
    <w:p w:rsidR="00242427" w:rsidRPr="005A5CC8" w:rsidRDefault="00242427" w:rsidP="00242427">
      <w:pPr>
        <w:autoSpaceDE w:val="0"/>
        <w:autoSpaceDN w:val="0"/>
        <w:adjustRightInd w:val="0"/>
        <w:ind w:firstLine="709"/>
        <w:jc w:val="both"/>
        <w:rPr>
          <w:color w:val="000000"/>
          <w:sz w:val="26"/>
          <w:szCs w:val="26"/>
        </w:rPr>
      </w:pPr>
      <w:r w:rsidRPr="005A5CC8">
        <w:rPr>
          <w:sz w:val="26"/>
          <w:szCs w:val="26"/>
        </w:rPr>
        <w:t xml:space="preserve">В ходе прокурорских проверок установлены факты заключения инвестиционных договоров для реализации проектов, экономический эффект которых для экономики нашего государства не очевиден, отмечены случаи заключения договоров на реализацию высокодоходных коммерческих проектов, не </w:t>
      </w:r>
      <w:r w:rsidRPr="005A5CC8">
        <w:rPr>
          <w:color w:val="000000"/>
          <w:sz w:val="26"/>
          <w:szCs w:val="26"/>
        </w:rPr>
        <w:t>требующих государственной поддержки, либо проектов, которые в силу ряда причин до заключения договоров длительный период не реализовывались [2]</w:t>
      </w:r>
      <w:r w:rsidR="00C7241F">
        <w:rPr>
          <w:color w:val="000000"/>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color w:val="000000"/>
          <w:sz w:val="26"/>
          <w:szCs w:val="26"/>
        </w:rPr>
        <w:t>По результатам анализа проведенных прокурорских проверок установлено, что</w:t>
      </w:r>
      <w:r w:rsidRPr="005A5CC8">
        <w:rPr>
          <w:sz w:val="26"/>
          <w:szCs w:val="26"/>
        </w:rPr>
        <w:t xml:space="preserve"> наиболее распространенными являются следующие нарушения:</w:t>
      </w:r>
    </w:p>
    <w:p w:rsidR="00242427" w:rsidRPr="005A5CC8" w:rsidRDefault="00242427" w:rsidP="00242427">
      <w:pPr>
        <w:autoSpaceDE w:val="0"/>
        <w:autoSpaceDN w:val="0"/>
        <w:adjustRightInd w:val="0"/>
        <w:ind w:firstLine="709"/>
        <w:jc w:val="both"/>
        <w:rPr>
          <w:sz w:val="26"/>
          <w:szCs w:val="26"/>
        </w:rPr>
      </w:pPr>
      <w:r w:rsidRPr="005A5CC8">
        <w:rPr>
          <w:sz w:val="26"/>
          <w:szCs w:val="26"/>
        </w:rPr>
        <w:t>- при заключении инвестиционных договоров отдельные инвесторы преследовали цель исключительно получения предусмотренных законодательством льгот и преференций, в частности земельных участков без проведения аукциона;</w:t>
      </w:r>
    </w:p>
    <w:p w:rsidR="00242427" w:rsidRPr="005A5CC8" w:rsidRDefault="00242427" w:rsidP="00242427">
      <w:pPr>
        <w:autoSpaceDE w:val="0"/>
        <w:autoSpaceDN w:val="0"/>
        <w:adjustRightInd w:val="0"/>
        <w:ind w:firstLine="709"/>
        <w:jc w:val="both"/>
        <w:rPr>
          <w:sz w:val="26"/>
          <w:szCs w:val="26"/>
        </w:rPr>
      </w:pPr>
      <w:r w:rsidRPr="005A5CC8">
        <w:rPr>
          <w:sz w:val="26"/>
          <w:szCs w:val="26"/>
        </w:rPr>
        <w:t>- при принятии решения о заключении инвестиционного договора ненадлежащая проработка условий инвестиционных договоров, что в дальнейшем влечет его фактическое неосуществление и, как следствие, прекращение;</w:t>
      </w:r>
    </w:p>
    <w:p w:rsidR="00242427" w:rsidRPr="005A5CC8" w:rsidRDefault="00242427" w:rsidP="00242427">
      <w:pPr>
        <w:autoSpaceDE w:val="0"/>
        <w:autoSpaceDN w:val="0"/>
        <w:adjustRightInd w:val="0"/>
        <w:ind w:firstLine="709"/>
        <w:jc w:val="both"/>
        <w:rPr>
          <w:sz w:val="26"/>
          <w:szCs w:val="26"/>
        </w:rPr>
      </w:pPr>
      <w:r w:rsidRPr="005A5CC8">
        <w:rPr>
          <w:sz w:val="26"/>
          <w:szCs w:val="26"/>
        </w:rPr>
        <w:lastRenderedPageBreak/>
        <w:t>- в инвестиционных договорах отсутствуют условия об ответственности инвестора;</w:t>
      </w:r>
    </w:p>
    <w:p w:rsidR="00242427" w:rsidRPr="005A5CC8" w:rsidRDefault="00242427" w:rsidP="00242427">
      <w:pPr>
        <w:autoSpaceDE w:val="0"/>
        <w:autoSpaceDN w:val="0"/>
        <w:adjustRightInd w:val="0"/>
        <w:ind w:firstLine="709"/>
        <w:jc w:val="both"/>
        <w:rPr>
          <w:sz w:val="26"/>
          <w:szCs w:val="26"/>
        </w:rPr>
      </w:pPr>
      <w:r w:rsidRPr="005A5CC8">
        <w:rPr>
          <w:sz w:val="26"/>
          <w:szCs w:val="26"/>
        </w:rPr>
        <w:t>- в законодательстве и на практике не выработан четкий алгоритм привлечения инвестора к ответственности, что в свою очередь приводит к ситуации, когда штрафные санкции при на</w:t>
      </w:r>
      <w:r w:rsidR="00F64BE4" w:rsidRPr="005A5CC8">
        <w:rPr>
          <w:sz w:val="26"/>
          <w:szCs w:val="26"/>
        </w:rPr>
        <w:t>личии оснований не взыскиваются;</w:t>
      </w:r>
    </w:p>
    <w:p w:rsidR="00242427" w:rsidRPr="005A5CC8" w:rsidRDefault="00F64BE4" w:rsidP="004745C1">
      <w:pPr>
        <w:autoSpaceDE w:val="0"/>
        <w:autoSpaceDN w:val="0"/>
        <w:adjustRightInd w:val="0"/>
        <w:ind w:firstLine="709"/>
        <w:jc w:val="both"/>
        <w:rPr>
          <w:sz w:val="26"/>
          <w:szCs w:val="26"/>
        </w:rPr>
      </w:pPr>
      <w:r w:rsidRPr="005A5CC8">
        <w:rPr>
          <w:sz w:val="26"/>
          <w:szCs w:val="26"/>
        </w:rPr>
        <w:t>- иные нарушения</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r w:rsidRPr="005A5CC8">
        <w:rPr>
          <w:sz w:val="26"/>
          <w:szCs w:val="26"/>
        </w:rPr>
        <w:t>Следует особо отметить, что органы прокуратуры не ставят своей целью непременно привлечь инвестора к гражданско-правовой ответствен</w:t>
      </w:r>
      <w:r w:rsidR="00F64BE4" w:rsidRPr="005A5CC8">
        <w:rPr>
          <w:sz w:val="26"/>
          <w:szCs w:val="26"/>
        </w:rPr>
        <w:t>ности в виде уплаты неустойки</w:t>
      </w:r>
      <w:r w:rsidR="00C7241F">
        <w:rPr>
          <w:sz w:val="26"/>
          <w:szCs w:val="26"/>
        </w:rPr>
        <w:t xml:space="preserve">. </w:t>
      </w:r>
      <w:r w:rsidR="00F64BE4" w:rsidRPr="005A5CC8">
        <w:rPr>
          <w:sz w:val="26"/>
          <w:szCs w:val="26"/>
        </w:rPr>
        <w:t>Г</w:t>
      </w:r>
      <w:r w:rsidRPr="005A5CC8">
        <w:rPr>
          <w:sz w:val="26"/>
          <w:szCs w:val="26"/>
        </w:rPr>
        <w:t>енеральная прокуратура Республики Беларусь ориентирует на индивидуальный подход и тщательный анализ всех обстоятельств, полный учет не только договорных, но и преддоговорных отношений сторон</w:t>
      </w:r>
      <w:r w:rsidR="00C7241F">
        <w:rPr>
          <w:sz w:val="26"/>
          <w:szCs w:val="26"/>
        </w:rPr>
        <w:t xml:space="preserve">. </w:t>
      </w:r>
      <w:r w:rsidRPr="005A5CC8">
        <w:rPr>
          <w:sz w:val="26"/>
          <w:szCs w:val="26"/>
        </w:rPr>
        <w:t>Необходимо учитывать и тот факт, что взыскиваемая по иску органов прокуратуры неустойка меньше, чем сумма льгот, полученных инвестором от государства (предоставление земельного участка без проведения аукциона на право заключения договора аренды земельного участка и освобождение от внесения платы за право заключения договора аренды земельного участка)</w:t>
      </w:r>
      <w:r w:rsidR="00C7241F">
        <w:rPr>
          <w:sz w:val="26"/>
          <w:szCs w:val="26"/>
        </w:rPr>
        <w:t xml:space="preserve">. </w:t>
      </w:r>
      <w:r w:rsidRPr="005A5CC8">
        <w:rPr>
          <w:sz w:val="26"/>
          <w:szCs w:val="26"/>
        </w:rPr>
        <w:t>Также следует учитывать и то, что земля является активом, принадлежащим государству, и должна использоваться рационально и эффективно</w:t>
      </w:r>
      <w:r w:rsidR="00C7241F">
        <w:rPr>
          <w:sz w:val="26"/>
          <w:szCs w:val="26"/>
        </w:rPr>
        <w:t xml:space="preserve">. </w:t>
      </w:r>
    </w:p>
    <w:p w:rsidR="00242427" w:rsidRPr="005A5CC8" w:rsidRDefault="00242427" w:rsidP="00242427">
      <w:pPr>
        <w:autoSpaceDE w:val="0"/>
        <w:autoSpaceDN w:val="0"/>
        <w:adjustRightInd w:val="0"/>
        <w:ind w:firstLine="709"/>
        <w:jc w:val="both"/>
        <w:rPr>
          <w:color w:val="000000"/>
          <w:sz w:val="26"/>
          <w:szCs w:val="26"/>
        </w:rPr>
      </w:pPr>
      <w:r w:rsidRPr="005A5CC8">
        <w:rPr>
          <w:sz w:val="26"/>
          <w:szCs w:val="26"/>
        </w:rPr>
        <w:t xml:space="preserve">Результаты проверки были обсуждены на коллегии Генеральной прокуратуры Республики Беларусь, где были выработаны предложения по совершенствованию законодательства, включающие внесение изменений и дополнений в </w:t>
      </w:r>
      <w:r w:rsidRPr="005A5CC8">
        <w:rPr>
          <w:color w:val="000000"/>
          <w:sz w:val="26"/>
          <w:szCs w:val="26"/>
        </w:rPr>
        <w:t>нормативные правовые акты, регулирующие инвестиционную деятельность</w:t>
      </w:r>
      <w:r w:rsidR="00C7241F">
        <w:rPr>
          <w:color w:val="000000"/>
          <w:sz w:val="26"/>
          <w:szCs w:val="26"/>
        </w:rPr>
        <w:t xml:space="preserve">. </w:t>
      </w:r>
    </w:p>
    <w:p w:rsidR="00242427" w:rsidRPr="005A5CC8" w:rsidRDefault="00242427" w:rsidP="00242427">
      <w:pPr>
        <w:autoSpaceDE w:val="0"/>
        <w:autoSpaceDN w:val="0"/>
        <w:adjustRightInd w:val="0"/>
        <w:ind w:firstLine="709"/>
        <w:jc w:val="both"/>
        <w:rPr>
          <w:color w:val="000000"/>
          <w:sz w:val="26"/>
          <w:szCs w:val="26"/>
        </w:rPr>
      </w:pPr>
      <w:r w:rsidRPr="005A5CC8">
        <w:rPr>
          <w:color w:val="000000"/>
          <w:sz w:val="26"/>
          <w:szCs w:val="26"/>
        </w:rPr>
        <w:t>Так, внесены следующие предложения, некоторые из которых использовались при внесении изменений и дополнений действующего законодательства:</w:t>
      </w:r>
    </w:p>
    <w:p w:rsidR="00242427" w:rsidRPr="005A5CC8" w:rsidRDefault="00242427" w:rsidP="00242427">
      <w:pPr>
        <w:autoSpaceDE w:val="0"/>
        <w:autoSpaceDN w:val="0"/>
        <w:adjustRightInd w:val="0"/>
        <w:ind w:firstLine="709"/>
        <w:jc w:val="both"/>
        <w:rPr>
          <w:sz w:val="26"/>
          <w:szCs w:val="26"/>
        </w:rPr>
      </w:pPr>
      <w:r w:rsidRPr="005A5CC8">
        <w:rPr>
          <w:sz w:val="26"/>
          <w:szCs w:val="26"/>
        </w:rPr>
        <w:t>- установить критерии отбора инвестиционных проектов для заключения инвестиционных договоров с Республикой Беларусь и предоставления соответствующих льгот и преференций;</w:t>
      </w:r>
    </w:p>
    <w:p w:rsidR="00242427" w:rsidRPr="005A5CC8" w:rsidRDefault="00242427" w:rsidP="00242427">
      <w:pPr>
        <w:autoSpaceDE w:val="0"/>
        <w:autoSpaceDN w:val="0"/>
        <w:adjustRightInd w:val="0"/>
        <w:ind w:firstLine="709"/>
        <w:jc w:val="both"/>
        <w:rPr>
          <w:sz w:val="26"/>
          <w:szCs w:val="26"/>
        </w:rPr>
      </w:pPr>
      <w:r w:rsidRPr="005A5CC8">
        <w:rPr>
          <w:sz w:val="26"/>
          <w:szCs w:val="26"/>
        </w:rPr>
        <w:t xml:space="preserve">- запретить переход доли </w:t>
      </w:r>
      <w:proofErr w:type="gramStart"/>
      <w:r w:rsidRPr="005A5CC8">
        <w:rPr>
          <w:sz w:val="26"/>
          <w:szCs w:val="26"/>
        </w:rPr>
        <w:t>в уставном фонде юридического лица от одного физического лица к другому по возмездной сделке до завершения</w:t>
      </w:r>
      <w:proofErr w:type="gramEnd"/>
      <w:r w:rsidRPr="005A5CC8">
        <w:rPr>
          <w:sz w:val="26"/>
          <w:szCs w:val="26"/>
        </w:rPr>
        <w:t xml:space="preserve"> инвестиционного проекта;</w:t>
      </w:r>
    </w:p>
    <w:p w:rsidR="00242427" w:rsidRPr="005A5CC8" w:rsidRDefault="00242427" w:rsidP="00242427">
      <w:pPr>
        <w:autoSpaceDE w:val="0"/>
        <w:autoSpaceDN w:val="0"/>
        <w:adjustRightInd w:val="0"/>
        <w:ind w:firstLine="709"/>
        <w:jc w:val="both"/>
        <w:rPr>
          <w:sz w:val="26"/>
          <w:szCs w:val="26"/>
        </w:rPr>
      </w:pPr>
      <w:r w:rsidRPr="005A5CC8">
        <w:rPr>
          <w:sz w:val="26"/>
          <w:szCs w:val="26"/>
        </w:rPr>
        <w:t>- указать исключительные случаи предоставления для реализации инвестиционного проекта без аукциона земельного участка, кадастровая стоимость которого выше либо равна объему заявленных инвестиций;</w:t>
      </w:r>
    </w:p>
    <w:p w:rsidR="00242427" w:rsidRPr="005A5CC8" w:rsidRDefault="00242427" w:rsidP="00242427">
      <w:pPr>
        <w:autoSpaceDE w:val="0"/>
        <w:autoSpaceDN w:val="0"/>
        <w:adjustRightInd w:val="0"/>
        <w:ind w:firstLine="709"/>
        <w:jc w:val="both"/>
        <w:rPr>
          <w:sz w:val="26"/>
          <w:szCs w:val="26"/>
        </w:rPr>
      </w:pPr>
      <w:r w:rsidRPr="005A5CC8">
        <w:rPr>
          <w:sz w:val="26"/>
          <w:szCs w:val="26"/>
        </w:rPr>
        <w:t>- предусмотреть обязанность облисполкомов, Мингорисполкома изучать до заключения инвестиционного договора финансовую состоятельность инвестора;</w:t>
      </w:r>
    </w:p>
    <w:p w:rsidR="00242427" w:rsidRPr="005A5CC8" w:rsidRDefault="00242427" w:rsidP="00242427">
      <w:pPr>
        <w:autoSpaceDE w:val="0"/>
        <w:autoSpaceDN w:val="0"/>
        <w:adjustRightInd w:val="0"/>
        <w:ind w:firstLine="709"/>
        <w:jc w:val="both"/>
        <w:rPr>
          <w:sz w:val="26"/>
          <w:szCs w:val="26"/>
        </w:rPr>
      </w:pPr>
      <w:r w:rsidRPr="005A5CC8">
        <w:rPr>
          <w:sz w:val="26"/>
          <w:szCs w:val="26"/>
        </w:rPr>
        <w:t>- определить юридическую судьбу предоставленных инвестору льгот и преференций в случаях превышения сроков строительства объекта, изменения функционального назначения построенного объекта;</w:t>
      </w:r>
    </w:p>
    <w:p w:rsidR="00242427" w:rsidRPr="005A5CC8" w:rsidRDefault="00242427" w:rsidP="00242427">
      <w:pPr>
        <w:autoSpaceDE w:val="0"/>
        <w:autoSpaceDN w:val="0"/>
        <w:adjustRightInd w:val="0"/>
        <w:ind w:firstLine="709"/>
        <w:jc w:val="both"/>
        <w:rPr>
          <w:sz w:val="26"/>
          <w:szCs w:val="26"/>
        </w:rPr>
      </w:pPr>
      <w:r w:rsidRPr="005A5CC8">
        <w:rPr>
          <w:sz w:val="26"/>
          <w:szCs w:val="26"/>
        </w:rPr>
        <w:t>- принять единые основания и процедуру продления срока действия инвестиционного договора</w:t>
      </w:r>
      <w:r w:rsidR="00C7241F">
        <w:rPr>
          <w:sz w:val="26"/>
          <w:szCs w:val="26"/>
        </w:rPr>
        <w:t xml:space="preserve">. </w:t>
      </w:r>
    </w:p>
    <w:p w:rsidR="00242427" w:rsidRPr="005A5CC8" w:rsidRDefault="00242427" w:rsidP="00242427">
      <w:pPr>
        <w:autoSpaceDE w:val="0"/>
        <w:autoSpaceDN w:val="0"/>
        <w:adjustRightInd w:val="0"/>
        <w:ind w:firstLine="709"/>
        <w:jc w:val="both"/>
        <w:rPr>
          <w:sz w:val="26"/>
          <w:szCs w:val="26"/>
        </w:rPr>
      </w:pPr>
      <w:proofErr w:type="gramStart"/>
      <w:r w:rsidRPr="005A5CC8">
        <w:rPr>
          <w:sz w:val="26"/>
          <w:szCs w:val="26"/>
        </w:rPr>
        <w:lastRenderedPageBreak/>
        <w:t>Проведенная органами прокуратуры работа, а именно организация проверок в сфере инвестиционной деятельности, обсуждение их результатов и выработка предложений по совершенствованию законодательства, является наглядным примером применения государством административных методов регулирования инвестиционных отношений, что представляется рациональным и необходимым для определения ориентиров и перспективы развития общества, обеспечения устойчивых темпов экономического роста и защиты прав и законных интересов субъектов инвестиционной деятельности</w:t>
      </w:r>
      <w:r w:rsidR="00C7241F">
        <w:rPr>
          <w:sz w:val="26"/>
          <w:szCs w:val="26"/>
        </w:rPr>
        <w:t xml:space="preserve">. </w:t>
      </w:r>
      <w:proofErr w:type="gramEnd"/>
    </w:p>
    <w:p w:rsidR="00242427" w:rsidRPr="005A5CC8" w:rsidRDefault="00242427" w:rsidP="00242427">
      <w:pPr>
        <w:ind w:left="1134" w:right="1133" w:firstLine="709"/>
        <w:rPr>
          <w:sz w:val="26"/>
          <w:szCs w:val="26"/>
        </w:rPr>
      </w:pPr>
    </w:p>
    <w:p w:rsidR="00242427" w:rsidRPr="005A5CC8" w:rsidRDefault="008A271B" w:rsidP="008A271B">
      <w:pPr>
        <w:ind w:left="1134" w:right="1134"/>
        <w:jc w:val="center"/>
        <w:rPr>
          <w:b/>
          <w:bCs/>
          <w:sz w:val="26"/>
          <w:szCs w:val="26"/>
        </w:rPr>
      </w:pPr>
      <w:r>
        <w:rPr>
          <w:b/>
          <w:bCs/>
          <w:sz w:val="26"/>
          <w:szCs w:val="26"/>
        </w:rPr>
        <w:t>Список используемой литературы</w:t>
      </w:r>
    </w:p>
    <w:p w:rsidR="00242427" w:rsidRPr="005A5CC8" w:rsidRDefault="00242427" w:rsidP="009F0F1E">
      <w:pPr>
        <w:pStyle w:val="af9"/>
        <w:numPr>
          <w:ilvl w:val="0"/>
          <w:numId w:val="23"/>
        </w:numPr>
        <w:tabs>
          <w:tab w:val="left" w:pos="993"/>
        </w:tabs>
        <w:spacing w:after="0" w:line="240" w:lineRule="auto"/>
        <w:ind w:left="0" w:firstLine="709"/>
        <w:jc w:val="both"/>
        <w:rPr>
          <w:rFonts w:ascii="Times New Roman" w:hAnsi="Times New Roman"/>
          <w:color w:val="000000"/>
          <w:sz w:val="26"/>
          <w:szCs w:val="26"/>
        </w:rPr>
      </w:pPr>
      <w:r w:rsidRPr="005A5CC8">
        <w:rPr>
          <w:rFonts w:ascii="Times New Roman" w:hAnsi="Times New Roman"/>
          <w:color w:val="000000"/>
          <w:sz w:val="26"/>
          <w:szCs w:val="26"/>
        </w:rPr>
        <w:t>Андреев, Ю</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Инвестиционный договор в Беларуси: попытка государственного регулирования / Ю</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Андреев // Юридический мир</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Бюллетень нормативно-правовой информации</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xml:space="preserve">– 2006 </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xml:space="preserve">– № 12 </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xml:space="preserve">– </w:t>
      </w:r>
      <w:r w:rsidR="00C7241F">
        <w:rPr>
          <w:rFonts w:ascii="Times New Roman" w:hAnsi="Times New Roman"/>
          <w:color w:val="000000"/>
          <w:sz w:val="26"/>
          <w:szCs w:val="26"/>
        </w:rPr>
        <w:t>С</w:t>
      </w:r>
      <w:r w:rsidR="00766458">
        <w:rPr>
          <w:rFonts w:ascii="Times New Roman" w:hAnsi="Times New Roman"/>
          <w:color w:val="000000"/>
          <w:sz w:val="26"/>
          <w:szCs w:val="26"/>
        </w:rPr>
        <w:t xml:space="preserve">. </w:t>
      </w:r>
      <w:r w:rsidRPr="005A5CC8">
        <w:rPr>
          <w:rFonts w:ascii="Times New Roman" w:hAnsi="Times New Roman"/>
          <w:color w:val="000000"/>
          <w:sz w:val="26"/>
          <w:szCs w:val="26"/>
        </w:rPr>
        <w:t>50 – 63</w:t>
      </w:r>
      <w:r w:rsidR="00C7241F">
        <w:rPr>
          <w:rFonts w:ascii="Times New Roman" w:hAnsi="Times New Roman"/>
          <w:color w:val="000000"/>
          <w:sz w:val="26"/>
          <w:szCs w:val="26"/>
        </w:rPr>
        <w:t xml:space="preserve">. </w:t>
      </w:r>
    </w:p>
    <w:p w:rsidR="00242427" w:rsidRPr="005A5CC8" w:rsidRDefault="00242427" w:rsidP="009F0F1E">
      <w:pPr>
        <w:pStyle w:val="af9"/>
        <w:numPr>
          <w:ilvl w:val="0"/>
          <w:numId w:val="23"/>
        </w:numPr>
        <w:tabs>
          <w:tab w:val="left" w:pos="993"/>
        </w:tabs>
        <w:spacing w:after="0" w:line="240" w:lineRule="auto"/>
        <w:ind w:left="0" w:firstLine="709"/>
        <w:jc w:val="both"/>
        <w:rPr>
          <w:rFonts w:ascii="Times New Roman" w:hAnsi="Times New Roman"/>
          <w:color w:val="000000"/>
          <w:sz w:val="26"/>
          <w:szCs w:val="26"/>
        </w:rPr>
      </w:pPr>
      <w:r w:rsidRPr="005A5CC8">
        <w:rPr>
          <w:rFonts w:ascii="Times New Roman" w:hAnsi="Times New Roman"/>
          <w:color w:val="000000"/>
          <w:sz w:val="26"/>
          <w:szCs w:val="26"/>
        </w:rPr>
        <w:t>Конюк</w:t>
      </w:r>
      <w:r w:rsidR="00527EC4">
        <w:rPr>
          <w:rFonts w:ascii="Times New Roman" w:hAnsi="Times New Roman"/>
          <w:color w:val="000000"/>
          <w:sz w:val="26"/>
          <w:szCs w:val="26"/>
        </w:rPr>
        <w:t>,</w:t>
      </w:r>
      <w:r w:rsidRPr="005A5CC8">
        <w:rPr>
          <w:rFonts w:ascii="Times New Roman" w:hAnsi="Times New Roman"/>
          <w:color w:val="000000"/>
          <w:sz w:val="26"/>
          <w:szCs w:val="26"/>
        </w:rPr>
        <w:t xml:space="preserve"> А</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В</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Законность при осуществлении инвестиционной деятельности – одно из направлений прокурорского надзора [Электронный ресурс] / А</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В</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Конюк, М</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А</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Семенихин</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КонсультантПлю</w:t>
      </w:r>
      <w:r w:rsidR="00C7241F">
        <w:rPr>
          <w:rFonts w:ascii="Times New Roman" w:hAnsi="Times New Roman"/>
          <w:color w:val="000000"/>
          <w:sz w:val="26"/>
          <w:szCs w:val="26"/>
        </w:rPr>
        <w:t>с</w:t>
      </w:r>
      <w:r w:rsidR="00766458">
        <w:rPr>
          <w:rFonts w:ascii="Times New Roman" w:hAnsi="Times New Roman"/>
          <w:color w:val="000000"/>
          <w:sz w:val="26"/>
          <w:szCs w:val="26"/>
        </w:rPr>
        <w:t xml:space="preserve">. </w:t>
      </w:r>
      <w:r w:rsidRPr="005A5CC8">
        <w:rPr>
          <w:rFonts w:ascii="Times New Roman" w:hAnsi="Times New Roman"/>
          <w:color w:val="000000"/>
          <w:sz w:val="26"/>
          <w:szCs w:val="26"/>
        </w:rPr>
        <w:t xml:space="preserve">Беларусь / ООО «ЮрСпектр», </w:t>
      </w:r>
      <w:proofErr w:type="gramStart"/>
      <w:r w:rsidRPr="005A5CC8">
        <w:rPr>
          <w:rFonts w:ascii="Times New Roman" w:hAnsi="Times New Roman"/>
          <w:color w:val="000000"/>
          <w:sz w:val="26"/>
          <w:szCs w:val="26"/>
        </w:rPr>
        <w:t>Нац</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центр</w:t>
      </w:r>
      <w:proofErr w:type="gramEnd"/>
      <w:r w:rsidRPr="005A5CC8">
        <w:rPr>
          <w:rFonts w:ascii="Times New Roman" w:hAnsi="Times New Roman"/>
          <w:color w:val="000000"/>
          <w:sz w:val="26"/>
          <w:szCs w:val="26"/>
        </w:rPr>
        <w:t xml:space="preserve"> правовой информ</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Респ</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Беларусь</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Минск, 2017</w:t>
      </w:r>
      <w:r w:rsidR="00C7241F">
        <w:rPr>
          <w:rFonts w:ascii="Times New Roman" w:hAnsi="Times New Roman"/>
          <w:color w:val="000000"/>
          <w:sz w:val="26"/>
          <w:szCs w:val="26"/>
        </w:rPr>
        <w:t xml:space="preserve">. </w:t>
      </w:r>
    </w:p>
    <w:p w:rsidR="00242427" w:rsidRPr="005A5CC8" w:rsidRDefault="00242427" w:rsidP="009F0F1E">
      <w:pPr>
        <w:pStyle w:val="af9"/>
        <w:numPr>
          <w:ilvl w:val="0"/>
          <w:numId w:val="23"/>
        </w:numPr>
        <w:tabs>
          <w:tab w:val="left" w:pos="993"/>
        </w:tabs>
        <w:spacing w:after="0" w:line="240" w:lineRule="auto"/>
        <w:ind w:left="0" w:firstLine="709"/>
        <w:jc w:val="both"/>
        <w:rPr>
          <w:rFonts w:ascii="Times New Roman" w:hAnsi="Times New Roman"/>
          <w:color w:val="000000"/>
          <w:sz w:val="26"/>
          <w:szCs w:val="26"/>
        </w:rPr>
      </w:pPr>
      <w:r w:rsidRPr="005A5CC8">
        <w:rPr>
          <w:rFonts w:ascii="Times New Roman" w:hAnsi="Times New Roman"/>
          <w:color w:val="000000"/>
          <w:sz w:val="26"/>
          <w:szCs w:val="26"/>
        </w:rPr>
        <w:t>Конюк А</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В</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Обеспечение экономической безопасности государства – приоритетное направление прокурорского надзора [Электронный ресурс] / А</w:t>
      </w:r>
      <w:r w:rsidR="00D514A9">
        <w:rPr>
          <w:rFonts w:ascii="Times New Roman" w:hAnsi="Times New Roman"/>
          <w:color w:val="000000"/>
          <w:sz w:val="26"/>
          <w:szCs w:val="26"/>
        </w:rPr>
        <w:t>. </w:t>
      </w:r>
      <w:r w:rsidRPr="005A5CC8">
        <w:rPr>
          <w:rFonts w:ascii="Times New Roman" w:hAnsi="Times New Roman"/>
          <w:color w:val="000000"/>
          <w:sz w:val="26"/>
          <w:szCs w:val="26"/>
        </w:rPr>
        <w:t>В</w:t>
      </w:r>
      <w:r w:rsidR="00D514A9">
        <w:rPr>
          <w:rFonts w:ascii="Times New Roman" w:hAnsi="Times New Roman"/>
          <w:color w:val="000000"/>
          <w:sz w:val="26"/>
          <w:szCs w:val="26"/>
        </w:rPr>
        <w:t>. </w:t>
      </w:r>
      <w:r w:rsidRPr="005A5CC8">
        <w:rPr>
          <w:rFonts w:ascii="Times New Roman" w:hAnsi="Times New Roman"/>
          <w:color w:val="000000"/>
          <w:sz w:val="26"/>
          <w:szCs w:val="26"/>
        </w:rPr>
        <w:t>Конюк // КонсультантПлю</w:t>
      </w:r>
      <w:r w:rsidR="00C7241F">
        <w:rPr>
          <w:rFonts w:ascii="Times New Roman" w:hAnsi="Times New Roman"/>
          <w:color w:val="000000"/>
          <w:sz w:val="26"/>
          <w:szCs w:val="26"/>
        </w:rPr>
        <w:t>с</w:t>
      </w:r>
      <w:r w:rsidR="00766458">
        <w:rPr>
          <w:rFonts w:ascii="Times New Roman" w:hAnsi="Times New Roman"/>
          <w:color w:val="000000"/>
          <w:sz w:val="26"/>
          <w:szCs w:val="26"/>
        </w:rPr>
        <w:t xml:space="preserve">. </w:t>
      </w:r>
      <w:r w:rsidRPr="005A5CC8">
        <w:rPr>
          <w:rFonts w:ascii="Times New Roman" w:hAnsi="Times New Roman"/>
          <w:color w:val="000000"/>
          <w:sz w:val="26"/>
          <w:szCs w:val="26"/>
        </w:rPr>
        <w:t xml:space="preserve">Беларусь / ООО «ЮрСпектр», </w:t>
      </w:r>
      <w:proofErr w:type="gramStart"/>
      <w:r w:rsidRPr="005A5CC8">
        <w:rPr>
          <w:rFonts w:ascii="Times New Roman" w:hAnsi="Times New Roman"/>
          <w:color w:val="000000"/>
          <w:sz w:val="26"/>
          <w:szCs w:val="26"/>
        </w:rPr>
        <w:t>Нац</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центр</w:t>
      </w:r>
      <w:proofErr w:type="gramEnd"/>
      <w:r w:rsidRPr="005A5CC8">
        <w:rPr>
          <w:rFonts w:ascii="Times New Roman" w:hAnsi="Times New Roman"/>
          <w:color w:val="000000"/>
          <w:sz w:val="26"/>
          <w:szCs w:val="26"/>
        </w:rPr>
        <w:t xml:space="preserve"> правовой информ</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Респ</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Беларусь</w:t>
      </w:r>
      <w:r w:rsidR="00C7241F">
        <w:rPr>
          <w:rFonts w:ascii="Times New Roman" w:hAnsi="Times New Roman"/>
          <w:color w:val="000000"/>
          <w:sz w:val="26"/>
          <w:szCs w:val="26"/>
        </w:rPr>
        <w:t xml:space="preserve">. </w:t>
      </w:r>
      <w:r w:rsidRPr="005A5CC8">
        <w:rPr>
          <w:rFonts w:ascii="Times New Roman" w:hAnsi="Times New Roman"/>
          <w:color w:val="000000"/>
          <w:sz w:val="26"/>
          <w:szCs w:val="26"/>
        </w:rPr>
        <w:t>– Минск, 2018</w:t>
      </w:r>
      <w:r w:rsidR="00C7241F">
        <w:rPr>
          <w:rFonts w:ascii="Times New Roman" w:hAnsi="Times New Roman"/>
          <w:color w:val="000000"/>
          <w:sz w:val="26"/>
          <w:szCs w:val="26"/>
        </w:rPr>
        <w:t xml:space="preserve">. </w:t>
      </w:r>
    </w:p>
    <w:p w:rsidR="00242427" w:rsidRPr="005A5CC8" w:rsidRDefault="00242427" w:rsidP="00242427">
      <w:pPr>
        <w:ind w:firstLine="709"/>
        <w:jc w:val="both"/>
        <w:rPr>
          <w:color w:val="000000"/>
          <w:sz w:val="26"/>
          <w:szCs w:val="26"/>
        </w:rPr>
      </w:pPr>
    </w:p>
    <w:p w:rsidR="00AB337A" w:rsidRPr="005A5CC8" w:rsidRDefault="00AB337A" w:rsidP="00242427">
      <w:pPr>
        <w:ind w:firstLine="709"/>
        <w:jc w:val="both"/>
        <w:rPr>
          <w:color w:val="000000"/>
          <w:sz w:val="26"/>
          <w:szCs w:val="26"/>
        </w:rPr>
      </w:pPr>
    </w:p>
    <w:p w:rsidR="00242427" w:rsidRPr="005A5CC8" w:rsidRDefault="00242427" w:rsidP="00677750">
      <w:pPr>
        <w:pStyle w:val="afff8"/>
      </w:pPr>
      <w:bookmarkStart w:id="263" w:name="_Toc22206923"/>
      <w:r w:rsidRPr="005A5CC8">
        <w:t>П</w:t>
      </w:r>
      <w:r w:rsidR="00C7241F">
        <w:t xml:space="preserve">. </w:t>
      </w:r>
      <w:r w:rsidRPr="005A5CC8">
        <w:t>В</w:t>
      </w:r>
      <w:r w:rsidR="00C7241F">
        <w:t xml:space="preserve">. </w:t>
      </w:r>
      <w:r w:rsidRPr="005A5CC8">
        <w:t>ШАЦКОВА</w:t>
      </w:r>
      <w:bookmarkEnd w:id="263"/>
    </w:p>
    <w:p w:rsidR="00316740" w:rsidRDefault="00BA0360" w:rsidP="00BA0360">
      <w:pPr>
        <w:ind w:left="709"/>
        <w:rPr>
          <w:sz w:val="26"/>
          <w:szCs w:val="26"/>
        </w:rPr>
      </w:pPr>
      <w:r>
        <w:rPr>
          <w:sz w:val="26"/>
          <w:szCs w:val="26"/>
        </w:rPr>
        <w:t xml:space="preserve">Научный руководитель </w:t>
      </w:r>
      <w:r>
        <w:rPr>
          <w:rFonts w:eastAsia="Calibri"/>
          <w:sz w:val="26"/>
          <w:szCs w:val="26"/>
          <w:lang w:eastAsia="en-US"/>
        </w:rPr>
        <w:t>‒</w:t>
      </w:r>
      <w:r w:rsidR="00242427" w:rsidRPr="005A5CC8">
        <w:rPr>
          <w:sz w:val="26"/>
          <w:szCs w:val="26"/>
        </w:rPr>
        <w:t xml:space="preserve"> Т</w:t>
      </w:r>
      <w:r w:rsidR="00C7241F">
        <w:rPr>
          <w:sz w:val="26"/>
          <w:szCs w:val="26"/>
        </w:rPr>
        <w:t xml:space="preserve">. </w:t>
      </w:r>
      <w:r w:rsidR="00242427" w:rsidRPr="005A5CC8">
        <w:rPr>
          <w:sz w:val="26"/>
          <w:szCs w:val="26"/>
        </w:rPr>
        <w:t>И</w:t>
      </w:r>
      <w:r w:rsidR="00C7241F">
        <w:rPr>
          <w:sz w:val="26"/>
          <w:szCs w:val="26"/>
        </w:rPr>
        <w:t xml:space="preserve">. </w:t>
      </w:r>
      <w:r w:rsidR="00242427" w:rsidRPr="005A5CC8">
        <w:rPr>
          <w:sz w:val="26"/>
          <w:szCs w:val="26"/>
        </w:rPr>
        <w:t xml:space="preserve">Чугунова, старший преподаватель </w:t>
      </w:r>
    </w:p>
    <w:p w:rsidR="00242427" w:rsidRPr="005A5CC8" w:rsidRDefault="00242427" w:rsidP="00BA0360">
      <w:pPr>
        <w:ind w:left="709"/>
        <w:rPr>
          <w:sz w:val="26"/>
          <w:szCs w:val="26"/>
        </w:rPr>
      </w:pPr>
      <w:r w:rsidRPr="005A5CC8">
        <w:rPr>
          <w:sz w:val="26"/>
          <w:szCs w:val="26"/>
        </w:rPr>
        <w:t>Брест, Брестский г</w:t>
      </w:r>
      <w:r w:rsidR="00316740">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r w:rsidRPr="005A5CC8">
        <w:rPr>
          <w:sz w:val="26"/>
          <w:szCs w:val="26"/>
        </w:rPr>
        <w:t xml:space="preserve"> </w:t>
      </w:r>
    </w:p>
    <w:p w:rsidR="00242427" w:rsidRPr="005A5CC8" w:rsidRDefault="00242427" w:rsidP="00BA0360">
      <w:pPr>
        <w:ind w:left="709" w:firstLine="709"/>
        <w:rPr>
          <w:i/>
          <w:sz w:val="26"/>
          <w:szCs w:val="26"/>
        </w:rPr>
      </w:pPr>
    </w:p>
    <w:p w:rsidR="00242427" w:rsidRPr="005A5CC8" w:rsidRDefault="00242427" w:rsidP="00B556AA">
      <w:pPr>
        <w:pStyle w:val="afff8"/>
        <w:jc w:val="left"/>
      </w:pPr>
      <w:bookmarkStart w:id="264" w:name="_Toc22206924"/>
      <w:r w:rsidRPr="005A5CC8">
        <w:t xml:space="preserve">МЕДИАЦИЯ КАК ОСНОВАНИЕ ОСВОБОЖДЕНИЯ </w:t>
      </w:r>
      <w:r w:rsidR="00D514A9">
        <w:t xml:space="preserve">                           </w:t>
      </w:r>
      <w:r w:rsidRPr="005A5CC8">
        <w:t>ОТ УГОЛОВНОЙ ОТВЕТСТВЕННОСТИ</w:t>
      </w:r>
      <w:bookmarkEnd w:id="264"/>
    </w:p>
    <w:p w:rsidR="00242427" w:rsidRPr="005A5CC8" w:rsidRDefault="00242427" w:rsidP="00B556AA">
      <w:pPr>
        <w:ind w:firstLine="709"/>
        <w:rPr>
          <w:sz w:val="26"/>
          <w:szCs w:val="26"/>
        </w:rPr>
      </w:pPr>
    </w:p>
    <w:p w:rsidR="00242427" w:rsidRPr="005A5CC8" w:rsidRDefault="00242427" w:rsidP="00242427">
      <w:pPr>
        <w:ind w:firstLine="709"/>
        <w:jc w:val="both"/>
        <w:rPr>
          <w:sz w:val="26"/>
          <w:szCs w:val="26"/>
        </w:rPr>
      </w:pPr>
      <w:r w:rsidRPr="005A5CC8">
        <w:rPr>
          <w:sz w:val="26"/>
          <w:szCs w:val="26"/>
        </w:rPr>
        <w:t>В Республике Беларусь несколько лет назад появилась и довольно активно применяется такое средство урегулирования конфликтов</w:t>
      </w:r>
      <w:r w:rsidR="00B667A6">
        <w:rPr>
          <w:sz w:val="26"/>
          <w:szCs w:val="26"/>
        </w:rPr>
        <w:t>,</w:t>
      </w:r>
      <w:r w:rsidRPr="005A5CC8">
        <w:rPr>
          <w:sz w:val="26"/>
          <w:szCs w:val="26"/>
        </w:rPr>
        <w:t xml:space="preserve"> как медиация</w:t>
      </w:r>
      <w:r w:rsidR="00C7241F">
        <w:rPr>
          <w:sz w:val="26"/>
          <w:szCs w:val="26"/>
        </w:rPr>
        <w:t xml:space="preserve">. </w:t>
      </w:r>
      <w:r w:rsidRPr="005A5CC8">
        <w:rPr>
          <w:sz w:val="26"/>
          <w:szCs w:val="26"/>
        </w:rPr>
        <w:t>Безусловно, для нашего государства это стало своеобразным толчком к выходу на совершенно иной уровень правосознания</w:t>
      </w:r>
      <w:r w:rsidR="00766458">
        <w:rPr>
          <w:sz w:val="26"/>
          <w:szCs w:val="26"/>
        </w:rPr>
        <w:t xml:space="preserve">. </w:t>
      </w:r>
      <w:r w:rsidRPr="005A5CC8">
        <w:rPr>
          <w:sz w:val="26"/>
          <w:szCs w:val="26"/>
        </w:rPr>
        <w:t>В соответствии с Законом Республики Беларусь «О медиации», медиация – переговоры сторон с участием медиатора в целях урегулирования спора (споров) сторон путем выработки ими взаимоприемлемого соглашения [1]</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Рассматривая медиацию в общем и целом, многие юристы говорят о медиации как об одном из альтернативных способов разрешения гражданских, трудовых и иных споров</w:t>
      </w:r>
      <w:r w:rsidR="00C7241F">
        <w:rPr>
          <w:sz w:val="26"/>
          <w:szCs w:val="26"/>
        </w:rPr>
        <w:t xml:space="preserve">. </w:t>
      </w:r>
      <w:r w:rsidR="00E561E5">
        <w:rPr>
          <w:sz w:val="26"/>
          <w:szCs w:val="26"/>
        </w:rPr>
        <w:t>Однако</w:t>
      </w:r>
      <w:r w:rsidRPr="005A5CC8">
        <w:rPr>
          <w:sz w:val="26"/>
          <w:szCs w:val="26"/>
        </w:rPr>
        <w:t xml:space="preserve"> медиация может применяться и для разрешения уголовных споров</w:t>
      </w:r>
      <w:r w:rsidR="00C7241F">
        <w:rPr>
          <w:sz w:val="26"/>
          <w:szCs w:val="26"/>
        </w:rPr>
        <w:t xml:space="preserve">. </w:t>
      </w:r>
      <w:r w:rsidRPr="005A5CC8">
        <w:rPr>
          <w:sz w:val="26"/>
          <w:szCs w:val="26"/>
        </w:rPr>
        <w:t>Многие уч</w:t>
      </w:r>
      <w:r w:rsidR="00CD3430">
        <w:rPr>
          <w:sz w:val="26"/>
          <w:szCs w:val="26"/>
        </w:rPr>
        <w:t>е</w:t>
      </w:r>
      <w:r w:rsidRPr="005A5CC8">
        <w:rPr>
          <w:sz w:val="26"/>
          <w:szCs w:val="26"/>
        </w:rPr>
        <w:t xml:space="preserve">ные полагают, что уголовно-правовая медиация считается теоретически невозможной и на концептуальном уровне логически противоречивой, поскольку идеи и техника являются </w:t>
      </w:r>
      <w:r w:rsidRPr="005A5CC8">
        <w:rPr>
          <w:sz w:val="26"/>
          <w:szCs w:val="26"/>
        </w:rPr>
        <w:lastRenderedPageBreak/>
        <w:t>несовместимыми по отношению к механизму действия уголовного права и уголовного процесса</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Особое внимание, на наш взгляд, необходимо уделить применению института медиации в качестве основания освобождения от уголовной ответственности по законодательству Республики Беларусь</w:t>
      </w:r>
      <w:r w:rsidR="00C7241F">
        <w:rPr>
          <w:sz w:val="26"/>
          <w:szCs w:val="26"/>
        </w:rPr>
        <w:t xml:space="preserve">. </w:t>
      </w:r>
      <w:r w:rsidRPr="005A5CC8">
        <w:rPr>
          <w:sz w:val="26"/>
          <w:szCs w:val="26"/>
        </w:rPr>
        <w:t>Как известно, в Уголовном кодексе Республики Беларусь (далее – УК) есть такое основание освобождения от уголовной ответственности</w:t>
      </w:r>
      <w:r w:rsidR="00B667A6">
        <w:rPr>
          <w:sz w:val="26"/>
          <w:szCs w:val="26"/>
        </w:rPr>
        <w:t>,</w:t>
      </w:r>
      <w:r w:rsidRPr="005A5CC8">
        <w:rPr>
          <w:sz w:val="26"/>
          <w:szCs w:val="26"/>
        </w:rPr>
        <w:t xml:space="preserve"> как примирение с потерпевш</w:t>
      </w:r>
      <w:r w:rsidR="00B667A6">
        <w:rPr>
          <w:sz w:val="26"/>
          <w:szCs w:val="26"/>
        </w:rPr>
        <w:t>им.</w:t>
      </w:r>
      <w:r w:rsidRPr="005A5CC8">
        <w:rPr>
          <w:sz w:val="26"/>
          <w:szCs w:val="26"/>
        </w:rPr>
        <w:t xml:space="preserve"> Суть данного института такая же, как и у медиации, т</w:t>
      </w:r>
      <w:r w:rsidR="00C7241F">
        <w:rPr>
          <w:sz w:val="26"/>
          <w:szCs w:val="26"/>
        </w:rPr>
        <w:t xml:space="preserve">. </w:t>
      </w:r>
      <w:r w:rsidRPr="005A5CC8">
        <w:rPr>
          <w:sz w:val="26"/>
          <w:szCs w:val="26"/>
        </w:rPr>
        <w:t>е</w:t>
      </w:r>
      <w:r w:rsidR="00C7241F">
        <w:rPr>
          <w:sz w:val="26"/>
          <w:szCs w:val="26"/>
        </w:rPr>
        <w:t xml:space="preserve">. </w:t>
      </w:r>
      <w:r w:rsidRPr="005A5CC8">
        <w:rPr>
          <w:sz w:val="26"/>
          <w:szCs w:val="26"/>
        </w:rPr>
        <w:t>устранение конфликта между сторонами – потерпевшим и обвиняемым, с характерной возможностью освобождения от уголовной ответственности</w:t>
      </w:r>
      <w:r w:rsidR="00C7241F">
        <w:rPr>
          <w:sz w:val="26"/>
          <w:szCs w:val="26"/>
        </w:rPr>
        <w:t xml:space="preserve">. </w:t>
      </w:r>
      <w:r w:rsidRPr="005A5CC8">
        <w:rPr>
          <w:sz w:val="26"/>
          <w:szCs w:val="26"/>
        </w:rPr>
        <w:t>Однако отсюда возникает вопрос о необходимости введения института медиации в качестве основания освобождения от уголовной ответственности, если схожая норма уже закреплена в уголовном законодательстве</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Основная роль медиации достаточно </w:t>
      </w:r>
      <w:proofErr w:type="gramStart"/>
      <w:r w:rsidRPr="005A5CC8">
        <w:rPr>
          <w:sz w:val="26"/>
          <w:szCs w:val="26"/>
        </w:rPr>
        <w:t>разв</w:t>
      </w:r>
      <w:r w:rsidR="00CD3430">
        <w:rPr>
          <w:sz w:val="26"/>
          <w:szCs w:val="26"/>
        </w:rPr>
        <w:t>е</w:t>
      </w:r>
      <w:r w:rsidRPr="005A5CC8">
        <w:rPr>
          <w:sz w:val="26"/>
          <w:szCs w:val="26"/>
        </w:rPr>
        <w:t>рнуто</w:t>
      </w:r>
      <w:proofErr w:type="gramEnd"/>
      <w:r w:rsidRPr="005A5CC8">
        <w:rPr>
          <w:sz w:val="26"/>
          <w:szCs w:val="26"/>
        </w:rPr>
        <w:t xml:space="preserve"> изложена ранее, подробнее необходимо рассмотреть, что же из себя представляет примирение с потерпевш</w:t>
      </w:r>
      <w:r w:rsidR="00B667A6">
        <w:rPr>
          <w:sz w:val="26"/>
          <w:szCs w:val="26"/>
        </w:rPr>
        <w:t>им.</w:t>
      </w:r>
      <w:r w:rsidRPr="005A5CC8">
        <w:rPr>
          <w:sz w:val="26"/>
          <w:szCs w:val="26"/>
        </w:rPr>
        <w:t xml:space="preserve"> Для применения данного основания необходимо соблюдение ряда условий, таких как: совершение деяния, не представляющего большой общественной опасности, совершение впервые, причин</w:t>
      </w:r>
      <w:r w:rsidR="00CD3430">
        <w:rPr>
          <w:sz w:val="26"/>
          <w:szCs w:val="26"/>
        </w:rPr>
        <w:t>е</w:t>
      </w:r>
      <w:r w:rsidRPr="005A5CC8">
        <w:rPr>
          <w:sz w:val="26"/>
          <w:szCs w:val="26"/>
        </w:rPr>
        <w:t>нный вред должен быть заглажен, достигнуто примирение с потерпевш</w:t>
      </w:r>
      <w:r w:rsidR="00B667A6">
        <w:rPr>
          <w:sz w:val="26"/>
          <w:szCs w:val="26"/>
        </w:rPr>
        <w:t>им.</w:t>
      </w:r>
    </w:p>
    <w:p w:rsidR="00242427" w:rsidRPr="005A5CC8" w:rsidRDefault="00242427" w:rsidP="00242427">
      <w:pPr>
        <w:ind w:firstLine="709"/>
        <w:jc w:val="both"/>
        <w:rPr>
          <w:sz w:val="26"/>
          <w:szCs w:val="26"/>
        </w:rPr>
      </w:pPr>
      <w:r w:rsidRPr="005A5CC8">
        <w:rPr>
          <w:sz w:val="26"/>
          <w:szCs w:val="26"/>
        </w:rPr>
        <w:t>С определением категории тяжести деяния проблем не возникает, а вот особое внимание следует уделить возмещению причин</w:t>
      </w:r>
      <w:r w:rsidR="00CD3430">
        <w:rPr>
          <w:sz w:val="26"/>
          <w:szCs w:val="26"/>
        </w:rPr>
        <w:t>е</w:t>
      </w:r>
      <w:r w:rsidRPr="005A5CC8">
        <w:rPr>
          <w:sz w:val="26"/>
          <w:szCs w:val="26"/>
        </w:rPr>
        <w:t>нного вреда</w:t>
      </w:r>
      <w:r w:rsidR="00C7241F">
        <w:rPr>
          <w:sz w:val="26"/>
          <w:szCs w:val="26"/>
        </w:rPr>
        <w:t xml:space="preserve">. </w:t>
      </w:r>
      <w:r w:rsidRPr="005A5CC8">
        <w:rPr>
          <w:sz w:val="26"/>
          <w:szCs w:val="26"/>
        </w:rPr>
        <w:t>В случае</w:t>
      </w:r>
      <w:proofErr w:type="gramStart"/>
      <w:r w:rsidRPr="005A5CC8">
        <w:rPr>
          <w:sz w:val="26"/>
          <w:szCs w:val="26"/>
        </w:rPr>
        <w:t>,</w:t>
      </w:r>
      <w:proofErr w:type="gramEnd"/>
      <w:r w:rsidRPr="005A5CC8">
        <w:rPr>
          <w:sz w:val="26"/>
          <w:szCs w:val="26"/>
        </w:rPr>
        <w:t xml:space="preserve"> если потерпевший готов идти на примирение, необходимым является обсуждение с ним способа возмещения вреда, сумму, в которую он оценивает причиненный ему вред, а также готовность</w:t>
      </w:r>
      <w:r w:rsidR="00B667A6">
        <w:rPr>
          <w:sz w:val="26"/>
          <w:szCs w:val="26"/>
        </w:rPr>
        <w:t xml:space="preserve"> обвиняемого</w:t>
      </w:r>
      <w:r w:rsidRPr="005A5CC8">
        <w:rPr>
          <w:sz w:val="26"/>
          <w:szCs w:val="26"/>
        </w:rPr>
        <w:t xml:space="preserve"> возместить ее</w:t>
      </w:r>
      <w:r w:rsidR="00C7241F">
        <w:rPr>
          <w:sz w:val="26"/>
          <w:szCs w:val="26"/>
        </w:rPr>
        <w:t xml:space="preserve">. </w:t>
      </w:r>
      <w:r w:rsidRPr="005A5CC8">
        <w:rPr>
          <w:sz w:val="26"/>
          <w:szCs w:val="26"/>
        </w:rPr>
        <w:t>Важным моментом в примирении с потерпевшим является добровольная основа</w:t>
      </w:r>
      <w:r w:rsidR="00C7241F">
        <w:rPr>
          <w:sz w:val="26"/>
          <w:szCs w:val="26"/>
        </w:rPr>
        <w:t xml:space="preserve">. </w:t>
      </w:r>
      <w:r w:rsidRPr="005A5CC8">
        <w:rPr>
          <w:sz w:val="26"/>
          <w:szCs w:val="26"/>
        </w:rPr>
        <w:t>Недопустимым является принуждение потерпевшего к примирению</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 xml:space="preserve">Если же орган, ведущий уголовный процесс, все же удовлетворяет ходатайства обвиняемого и потерпевшего о прекращении уголовного дела по </w:t>
      </w:r>
      <w:r w:rsidR="00B667A6">
        <w:rPr>
          <w:sz w:val="26"/>
          <w:szCs w:val="26"/>
        </w:rPr>
        <w:t xml:space="preserve">    </w:t>
      </w:r>
      <w:r w:rsidRPr="005A5CC8">
        <w:rPr>
          <w:sz w:val="26"/>
          <w:szCs w:val="26"/>
        </w:rPr>
        <w:t>ст</w:t>
      </w:r>
      <w:r w:rsidR="00C7241F">
        <w:rPr>
          <w:sz w:val="26"/>
          <w:szCs w:val="26"/>
        </w:rPr>
        <w:t xml:space="preserve">. </w:t>
      </w:r>
      <w:r w:rsidRPr="005A5CC8">
        <w:rPr>
          <w:sz w:val="26"/>
          <w:szCs w:val="26"/>
        </w:rPr>
        <w:t>89 УК «Освобождение от уголовной ответственности в связи с примирением с потерпевшим»</w:t>
      </w:r>
      <w:r w:rsidR="00B667A6">
        <w:rPr>
          <w:sz w:val="26"/>
          <w:szCs w:val="26"/>
        </w:rPr>
        <w:t>,</w:t>
      </w:r>
      <w:r w:rsidRPr="005A5CC8">
        <w:rPr>
          <w:sz w:val="26"/>
          <w:szCs w:val="26"/>
        </w:rPr>
        <w:t xml:space="preserve"> он оформляет свое решение постановлением о прекращении уголовного преследования или</w:t>
      </w:r>
      <w:r w:rsidR="00B667A6">
        <w:rPr>
          <w:sz w:val="26"/>
          <w:szCs w:val="26"/>
        </w:rPr>
        <w:t xml:space="preserve"> предварительного расследования</w:t>
      </w:r>
      <w:r w:rsidRPr="005A5CC8">
        <w:rPr>
          <w:sz w:val="26"/>
          <w:szCs w:val="26"/>
        </w:rPr>
        <w:t xml:space="preserve"> или соответствующим постановлением (определением) суда</w:t>
      </w:r>
      <w:r w:rsidR="00C7241F">
        <w:rPr>
          <w:sz w:val="26"/>
          <w:szCs w:val="26"/>
        </w:rPr>
        <w:t xml:space="preserve">. </w:t>
      </w:r>
    </w:p>
    <w:p w:rsidR="00242427" w:rsidRPr="005A5CC8" w:rsidRDefault="00B667A6" w:rsidP="00242427">
      <w:pPr>
        <w:ind w:firstLine="709"/>
        <w:jc w:val="both"/>
        <w:rPr>
          <w:sz w:val="26"/>
          <w:szCs w:val="26"/>
        </w:rPr>
      </w:pPr>
      <w:r>
        <w:rPr>
          <w:sz w:val="26"/>
          <w:szCs w:val="26"/>
        </w:rPr>
        <w:t xml:space="preserve">Очевидным является </w:t>
      </w:r>
      <w:r w:rsidR="00242427" w:rsidRPr="005A5CC8">
        <w:rPr>
          <w:sz w:val="26"/>
          <w:szCs w:val="26"/>
        </w:rPr>
        <w:t>сходство</w:t>
      </w:r>
      <w:r>
        <w:rPr>
          <w:sz w:val="26"/>
          <w:szCs w:val="26"/>
        </w:rPr>
        <w:t xml:space="preserve"> этих институтов</w:t>
      </w:r>
      <w:r w:rsidR="00C7241F">
        <w:rPr>
          <w:sz w:val="26"/>
          <w:szCs w:val="26"/>
        </w:rPr>
        <w:t xml:space="preserve">. </w:t>
      </w:r>
      <w:r w:rsidR="00242427" w:rsidRPr="005A5CC8">
        <w:rPr>
          <w:sz w:val="26"/>
          <w:szCs w:val="26"/>
        </w:rPr>
        <w:t>Отсюда возникает вопрос относител</w:t>
      </w:r>
      <w:r>
        <w:rPr>
          <w:sz w:val="26"/>
          <w:szCs w:val="26"/>
        </w:rPr>
        <w:t>ьно возникновения коллизии норм</w:t>
      </w:r>
      <w:r w:rsidR="00242427" w:rsidRPr="005A5CC8">
        <w:rPr>
          <w:sz w:val="26"/>
          <w:szCs w:val="26"/>
        </w:rPr>
        <w:t xml:space="preserve"> в случае введения медиации в качестве основания освобождения от уголовной ответственности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t>Однако, на наш взгляд, весьма эффективным и в то</w:t>
      </w:r>
      <w:r w:rsidR="00B667A6">
        <w:rPr>
          <w:sz w:val="26"/>
          <w:szCs w:val="26"/>
        </w:rPr>
        <w:t xml:space="preserve"> </w:t>
      </w:r>
      <w:r w:rsidRPr="005A5CC8">
        <w:rPr>
          <w:sz w:val="26"/>
          <w:szCs w:val="26"/>
        </w:rPr>
        <w:t>же время перспективным будет являться не просто введение медиации в качестве основания освобождения от уголовной ответственности, а е</w:t>
      </w:r>
      <w:r w:rsidR="00CD3430">
        <w:rPr>
          <w:sz w:val="26"/>
          <w:szCs w:val="26"/>
        </w:rPr>
        <w:t>е</w:t>
      </w:r>
      <w:r w:rsidRPr="005A5CC8">
        <w:rPr>
          <w:sz w:val="26"/>
          <w:szCs w:val="26"/>
        </w:rPr>
        <w:t xml:space="preserve"> объединение с институтом примирения с потерпевш</w:t>
      </w:r>
      <w:r w:rsidR="00B667A6">
        <w:rPr>
          <w:sz w:val="26"/>
          <w:szCs w:val="26"/>
        </w:rPr>
        <w:t>им.</w:t>
      </w:r>
      <w:r w:rsidRPr="005A5CC8">
        <w:rPr>
          <w:sz w:val="26"/>
          <w:szCs w:val="26"/>
        </w:rPr>
        <w:t xml:space="preserve"> Такого рода объединение создало бы норму, которая сочетала бы в себе </w:t>
      </w:r>
      <w:proofErr w:type="gramStart"/>
      <w:r w:rsidRPr="005A5CC8">
        <w:rPr>
          <w:sz w:val="26"/>
          <w:szCs w:val="26"/>
        </w:rPr>
        <w:t>элементы</w:t>
      </w:r>
      <w:proofErr w:type="gramEnd"/>
      <w:r w:rsidRPr="005A5CC8">
        <w:rPr>
          <w:sz w:val="26"/>
          <w:szCs w:val="26"/>
        </w:rPr>
        <w:t xml:space="preserve"> как медиации, так и примирения с потерпевш</w:t>
      </w:r>
      <w:r w:rsidR="00B667A6">
        <w:rPr>
          <w:sz w:val="26"/>
          <w:szCs w:val="26"/>
        </w:rPr>
        <w:t>им.</w:t>
      </w:r>
      <w:r w:rsidRPr="005A5CC8">
        <w:rPr>
          <w:sz w:val="26"/>
          <w:szCs w:val="26"/>
        </w:rPr>
        <w:t xml:space="preserve"> К таким элементам можно отнести: наличие независимого посредника, добровольность возмещения вреда, соблюдение установленного срока примирительной процедуры и иные характерные элементы, которые могут быть реализованы на досудебной стадии</w:t>
      </w:r>
      <w:r w:rsidR="00C7241F">
        <w:rPr>
          <w:sz w:val="26"/>
          <w:szCs w:val="26"/>
        </w:rPr>
        <w:t xml:space="preserve">. </w:t>
      </w:r>
    </w:p>
    <w:p w:rsidR="00242427" w:rsidRPr="005A5CC8" w:rsidRDefault="00242427" w:rsidP="00242427">
      <w:pPr>
        <w:ind w:firstLine="709"/>
        <w:jc w:val="both"/>
        <w:rPr>
          <w:sz w:val="26"/>
          <w:szCs w:val="26"/>
        </w:rPr>
      </w:pPr>
      <w:r w:rsidRPr="005A5CC8">
        <w:rPr>
          <w:sz w:val="26"/>
          <w:szCs w:val="26"/>
        </w:rPr>
        <w:lastRenderedPageBreak/>
        <w:t>Таким образом, на основании всего вышеизложенного можно говорить о том, что институт медиации широко применяется в гражданско-правовой сфере по отношению к уголовной</w:t>
      </w:r>
      <w:r w:rsidR="00C7241F">
        <w:rPr>
          <w:sz w:val="26"/>
          <w:szCs w:val="26"/>
        </w:rPr>
        <w:t xml:space="preserve">. </w:t>
      </w:r>
      <w:r w:rsidR="00B667A6">
        <w:rPr>
          <w:sz w:val="26"/>
          <w:szCs w:val="26"/>
        </w:rPr>
        <w:t xml:space="preserve">В </w:t>
      </w:r>
      <w:r w:rsidRPr="005A5CC8">
        <w:rPr>
          <w:sz w:val="26"/>
          <w:szCs w:val="26"/>
        </w:rPr>
        <w:t xml:space="preserve">ряде европейских стран медиация в уголовном судопроизводстве для разрешения конфликтов реализуется уже не один год, </w:t>
      </w:r>
      <w:r w:rsidR="00B667A6">
        <w:rPr>
          <w:sz w:val="26"/>
          <w:szCs w:val="26"/>
        </w:rPr>
        <w:t xml:space="preserve">а это </w:t>
      </w:r>
      <w:r w:rsidRPr="005A5CC8">
        <w:rPr>
          <w:sz w:val="26"/>
          <w:szCs w:val="26"/>
        </w:rPr>
        <w:t>говорит о том, что нашему государству необходимо больше внимания уделять внедрению института медиации в различные области права</w:t>
      </w:r>
      <w:r w:rsidR="00C7241F">
        <w:rPr>
          <w:sz w:val="26"/>
          <w:szCs w:val="26"/>
        </w:rPr>
        <w:t xml:space="preserve">. </w:t>
      </w:r>
      <w:r w:rsidRPr="005A5CC8">
        <w:rPr>
          <w:sz w:val="26"/>
          <w:szCs w:val="26"/>
        </w:rPr>
        <w:t>Касательно оснований освобождения от уголовной ответственности, считаем необходимым ввести медиацию в качестве основания освобождения и объединить е</w:t>
      </w:r>
      <w:r w:rsidR="00CD3430">
        <w:rPr>
          <w:sz w:val="26"/>
          <w:szCs w:val="26"/>
        </w:rPr>
        <w:t>е</w:t>
      </w:r>
      <w:r w:rsidRPr="005A5CC8">
        <w:rPr>
          <w:sz w:val="26"/>
          <w:szCs w:val="26"/>
        </w:rPr>
        <w:t xml:space="preserve"> с институтом примирения с потерпевш</w:t>
      </w:r>
      <w:r w:rsidR="00B667A6">
        <w:rPr>
          <w:sz w:val="26"/>
          <w:szCs w:val="26"/>
        </w:rPr>
        <w:t xml:space="preserve">им. </w:t>
      </w:r>
      <w:r w:rsidRPr="005A5CC8">
        <w:rPr>
          <w:sz w:val="26"/>
          <w:szCs w:val="26"/>
        </w:rPr>
        <w:t>Такое преобразование и выделение новой нормы позволит вывести уголовное законодательство на новый уровень развития, повысить применимос</w:t>
      </w:r>
      <w:r w:rsidR="00B667A6">
        <w:rPr>
          <w:sz w:val="26"/>
          <w:szCs w:val="26"/>
        </w:rPr>
        <w:t>ть альтернативных наказанию мер</w:t>
      </w:r>
      <w:r w:rsidRPr="005A5CC8">
        <w:rPr>
          <w:sz w:val="26"/>
          <w:szCs w:val="26"/>
        </w:rPr>
        <w:t xml:space="preserve"> посредством использования примирительных соглашений</w:t>
      </w:r>
      <w:r w:rsidR="00C7241F">
        <w:rPr>
          <w:sz w:val="26"/>
          <w:szCs w:val="26"/>
        </w:rPr>
        <w:t xml:space="preserve">. </w:t>
      </w:r>
    </w:p>
    <w:p w:rsidR="00242427" w:rsidRPr="005A5CC8" w:rsidRDefault="00242427" w:rsidP="00242427">
      <w:pPr>
        <w:ind w:firstLine="709"/>
        <w:jc w:val="center"/>
        <w:rPr>
          <w:sz w:val="26"/>
          <w:szCs w:val="26"/>
        </w:rPr>
      </w:pPr>
    </w:p>
    <w:p w:rsidR="00242427" w:rsidRPr="005A5CC8" w:rsidRDefault="00242427" w:rsidP="00527EC4">
      <w:pPr>
        <w:jc w:val="center"/>
        <w:rPr>
          <w:b/>
          <w:sz w:val="26"/>
          <w:szCs w:val="26"/>
        </w:rPr>
      </w:pPr>
      <w:r w:rsidRPr="005A5CC8">
        <w:rPr>
          <w:b/>
          <w:sz w:val="26"/>
          <w:szCs w:val="26"/>
        </w:rPr>
        <w:t>С</w:t>
      </w:r>
      <w:r w:rsidR="00527EC4">
        <w:rPr>
          <w:b/>
          <w:sz w:val="26"/>
          <w:szCs w:val="26"/>
        </w:rPr>
        <w:t>писок использованной литературы</w:t>
      </w:r>
    </w:p>
    <w:p w:rsidR="00242427" w:rsidRPr="008077DE" w:rsidRDefault="00242427" w:rsidP="00D514A9">
      <w:pPr>
        <w:pStyle w:val="af9"/>
        <w:numPr>
          <w:ilvl w:val="0"/>
          <w:numId w:val="24"/>
        </w:numPr>
        <w:tabs>
          <w:tab w:val="left" w:pos="993"/>
        </w:tabs>
        <w:spacing w:after="0" w:line="240" w:lineRule="auto"/>
        <w:ind w:left="0" w:firstLine="709"/>
        <w:jc w:val="both"/>
        <w:rPr>
          <w:rFonts w:ascii="Times New Roman" w:hAnsi="Times New Roman"/>
          <w:spacing w:val="-4"/>
          <w:sz w:val="26"/>
          <w:szCs w:val="26"/>
        </w:rPr>
      </w:pPr>
      <w:r w:rsidRPr="008077DE">
        <w:rPr>
          <w:rFonts w:ascii="Times New Roman" w:hAnsi="Times New Roman"/>
          <w:spacing w:val="-4"/>
          <w:sz w:val="26"/>
          <w:szCs w:val="26"/>
        </w:rPr>
        <w:t>О медиации [Электронный ресурс]</w:t>
      </w:r>
      <w:proofErr w:type="gramStart"/>
      <w:r w:rsidR="00527EC4" w:rsidRPr="008077DE">
        <w:rPr>
          <w:rFonts w:ascii="Times New Roman" w:hAnsi="Times New Roman"/>
          <w:spacing w:val="-4"/>
          <w:sz w:val="26"/>
          <w:szCs w:val="26"/>
        </w:rPr>
        <w:t xml:space="preserve"> </w:t>
      </w:r>
      <w:r w:rsidRPr="008077DE">
        <w:rPr>
          <w:rFonts w:ascii="Times New Roman" w:hAnsi="Times New Roman"/>
          <w:spacing w:val="-4"/>
          <w:sz w:val="26"/>
          <w:szCs w:val="26"/>
        </w:rPr>
        <w:t>:</w:t>
      </w:r>
      <w:proofErr w:type="gramEnd"/>
      <w:r w:rsidRPr="008077DE">
        <w:rPr>
          <w:rFonts w:ascii="Times New Roman" w:hAnsi="Times New Roman"/>
          <w:spacing w:val="-4"/>
          <w:sz w:val="26"/>
          <w:szCs w:val="26"/>
        </w:rPr>
        <w:t xml:space="preserve"> Закон Респ</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Беларусь, 12 июля 2013 г</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 58-З</w:t>
      </w:r>
      <w:proofErr w:type="gramStart"/>
      <w:r w:rsidRPr="008077DE">
        <w:rPr>
          <w:rFonts w:ascii="Times New Roman" w:hAnsi="Times New Roman"/>
          <w:spacing w:val="-4"/>
          <w:sz w:val="26"/>
          <w:szCs w:val="26"/>
        </w:rPr>
        <w:t xml:space="preserve"> :</w:t>
      </w:r>
      <w:proofErr w:type="gramEnd"/>
      <w:r w:rsidRPr="008077DE">
        <w:rPr>
          <w:rFonts w:ascii="Times New Roman" w:hAnsi="Times New Roman"/>
          <w:spacing w:val="-4"/>
          <w:sz w:val="26"/>
          <w:szCs w:val="26"/>
        </w:rPr>
        <w:t xml:space="preserve"> с изм</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и доп</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от 5 янв</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2016 г</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 ЭТАЛОН</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 xml:space="preserve">Законодательство Республики Беларусь / </w:t>
      </w:r>
      <w:proofErr w:type="gramStart"/>
      <w:r w:rsidRPr="008077DE">
        <w:rPr>
          <w:rFonts w:ascii="Times New Roman" w:hAnsi="Times New Roman"/>
          <w:spacing w:val="-4"/>
          <w:sz w:val="26"/>
          <w:szCs w:val="26"/>
        </w:rPr>
        <w:t>Нац</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центр</w:t>
      </w:r>
      <w:proofErr w:type="gramEnd"/>
      <w:r w:rsidRPr="008077DE">
        <w:rPr>
          <w:rFonts w:ascii="Times New Roman" w:hAnsi="Times New Roman"/>
          <w:spacing w:val="-4"/>
          <w:sz w:val="26"/>
          <w:szCs w:val="26"/>
        </w:rPr>
        <w:t xml:space="preserve"> правовой информ</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Ре</w:t>
      </w:r>
      <w:r w:rsidR="00C7241F" w:rsidRPr="008077DE">
        <w:rPr>
          <w:rFonts w:ascii="Times New Roman" w:hAnsi="Times New Roman"/>
          <w:spacing w:val="-4"/>
          <w:sz w:val="26"/>
          <w:szCs w:val="26"/>
        </w:rPr>
        <w:t>с</w:t>
      </w:r>
      <w:r w:rsidR="00527EC4" w:rsidRPr="008077DE">
        <w:rPr>
          <w:rFonts w:ascii="Times New Roman" w:hAnsi="Times New Roman"/>
          <w:spacing w:val="-4"/>
          <w:sz w:val="26"/>
          <w:szCs w:val="26"/>
        </w:rPr>
        <w:t>п</w:t>
      </w:r>
      <w:r w:rsidR="00766458" w:rsidRPr="008077DE">
        <w:rPr>
          <w:rFonts w:ascii="Times New Roman" w:hAnsi="Times New Roman"/>
          <w:spacing w:val="-4"/>
          <w:sz w:val="26"/>
          <w:szCs w:val="26"/>
        </w:rPr>
        <w:t xml:space="preserve">. </w:t>
      </w:r>
      <w:r w:rsidRPr="008077DE">
        <w:rPr>
          <w:rFonts w:ascii="Times New Roman" w:hAnsi="Times New Roman"/>
          <w:spacing w:val="-4"/>
          <w:sz w:val="26"/>
          <w:szCs w:val="26"/>
        </w:rPr>
        <w:t>Беларусь</w:t>
      </w:r>
      <w:r w:rsidR="00C7241F" w:rsidRPr="008077DE">
        <w:rPr>
          <w:rFonts w:ascii="Times New Roman" w:hAnsi="Times New Roman"/>
          <w:spacing w:val="-4"/>
          <w:sz w:val="26"/>
          <w:szCs w:val="26"/>
        </w:rPr>
        <w:t xml:space="preserve">. </w:t>
      </w:r>
      <w:r w:rsidRPr="008077DE">
        <w:rPr>
          <w:rFonts w:ascii="Times New Roman" w:hAnsi="Times New Roman"/>
          <w:spacing w:val="-4"/>
          <w:sz w:val="26"/>
          <w:szCs w:val="26"/>
        </w:rPr>
        <w:t>– Минск, 2019</w:t>
      </w:r>
      <w:r w:rsidR="00C7241F" w:rsidRPr="008077DE">
        <w:rPr>
          <w:rFonts w:ascii="Times New Roman" w:hAnsi="Times New Roman"/>
          <w:spacing w:val="-4"/>
          <w:sz w:val="26"/>
          <w:szCs w:val="26"/>
        </w:rPr>
        <w:t xml:space="preserve">. </w:t>
      </w:r>
    </w:p>
    <w:p w:rsidR="00242427" w:rsidRDefault="00242427" w:rsidP="00242427">
      <w:pPr>
        <w:ind w:firstLine="709"/>
        <w:jc w:val="both"/>
        <w:rPr>
          <w:sz w:val="26"/>
          <w:szCs w:val="26"/>
        </w:rPr>
      </w:pPr>
    </w:p>
    <w:p w:rsidR="00D514A9" w:rsidRPr="005A5CC8" w:rsidRDefault="00D514A9" w:rsidP="00242427">
      <w:pPr>
        <w:ind w:firstLine="709"/>
        <w:jc w:val="both"/>
        <w:rPr>
          <w:sz w:val="26"/>
          <w:szCs w:val="26"/>
        </w:rPr>
      </w:pPr>
    </w:p>
    <w:p w:rsidR="00242427" w:rsidRPr="005A5CC8" w:rsidRDefault="00242427" w:rsidP="00677750">
      <w:pPr>
        <w:pStyle w:val="afff8"/>
      </w:pPr>
      <w:bookmarkStart w:id="265" w:name="_Toc22206925"/>
      <w:r w:rsidRPr="005A5CC8">
        <w:t>О</w:t>
      </w:r>
      <w:r w:rsidR="00C7241F">
        <w:t xml:space="preserve">. </w:t>
      </w:r>
      <w:r w:rsidRPr="005A5CC8">
        <w:t>А</w:t>
      </w:r>
      <w:r w:rsidR="00C7241F">
        <w:t xml:space="preserve">. </w:t>
      </w:r>
      <w:r w:rsidRPr="005A5CC8">
        <w:t>ШЕЙД</w:t>
      </w:r>
      <w:bookmarkEnd w:id="265"/>
    </w:p>
    <w:p w:rsidR="00242427" w:rsidRPr="005A5CC8" w:rsidRDefault="00BA0360" w:rsidP="00BA0360">
      <w:pPr>
        <w:ind w:left="709"/>
        <w:jc w:val="both"/>
        <w:rPr>
          <w:sz w:val="26"/>
          <w:szCs w:val="26"/>
        </w:rPr>
      </w:pPr>
      <w:r>
        <w:rPr>
          <w:sz w:val="26"/>
          <w:szCs w:val="26"/>
        </w:rPr>
        <w:t xml:space="preserve">Научный руководитель </w:t>
      </w:r>
      <w:r>
        <w:rPr>
          <w:rFonts w:eastAsia="Calibri"/>
          <w:sz w:val="26"/>
          <w:szCs w:val="26"/>
          <w:lang w:eastAsia="en-US"/>
        </w:rPr>
        <w:t xml:space="preserve">‒ </w:t>
      </w:r>
      <w:r w:rsidR="00C7241F">
        <w:rPr>
          <w:sz w:val="26"/>
          <w:szCs w:val="26"/>
        </w:rPr>
        <w:t>С</w:t>
      </w:r>
      <w:r w:rsidR="00766458">
        <w:rPr>
          <w:sz w:val="26"/>
          <w:szCs w:val="26"/>
        </w:rPr>
        <w:t xml:space="preserve">. </w:t>
      </w:r>
      <w:r w:rsidR="00242427" w:rsidRPr="005A5CC8">
        <w:rPr>
          <w:sz w:val="26"/>
          <w:szCs w:val="26"/>
        </w:rPr>
        <w:t>М</w:t>
      </w:r>
      <w:r w:rsidR="00C7241F">
        <w:rPr>
          <w:sz w:val="26"/>
          <w:szCs w:val="26"/>
        </w:rPr>
        <w:t xml:space="preserve">. </w:t>
      </w:r>
      <w:r w:rsidR="00242427" w:rsidRPr="005A5CC8">
        <w:rPr>
          <w:sz w:val="26"/>
          <w:szCs w:val="26"/>
        </w:rPr>
        <w:t xml:space="preserve">Храмов, кандидат юридических наук, доцент </w:t>
      </w:r>
    </w:p>
    <w:p w:rsidR="00242427" w:rsidRPr="005A5CC8" w:rsidRDefault="00242427" w:rsidP="00BA0360">
      <w:pPr>
        <w:ind w:left="709"/>
        <w:jc w:val="both"/>
        <w:rPr>
          <w:sz w:val="26"/>
          <w:szCs w:val="26"/>
        </w:rPr>
      </w:pPr>
      <w:r w:rsidRPr="005A5CC8">
        <w:rPr>
          <w:sz w:val="26"/>
          <w:szCs w:val="26"/>
        </w:rPr>
        <w:t>Брест, Брестский г</w:t>
      </w:r>
      <w:r w:rsidR="00316740">
        <w:rPr>
          <w:sz w:val="26"/>
          <w:szCs w:val="26"/>
        </w:rPr>
        <w:t xml:space="preserve">осударственный университет </w:t>
      </w:r>
      <w:r w:rsidR="00487436">
        <w:rPr>
          <w:sz w:val="26"/>
          <w:szCs w:val="26"/>
        </w:rPr>
        <w:t>имени</w:t>
      </w:r>
      <w:r w:rsidRPr="005A5CC8">
        <w:rPr>
          <w:sz w:val="26"/>
          <w:szCs w:val="26"/>
        </w:rPr>
        <w:t xml:space="preserve"> </w:t>
      </w:r>
      <w:r w:rsidR="007B4491">
        <w:rPr>
          <w:sz w:val="26"/>
          <w:szCs w:val="26"/>
        </w:rPr>
        <w:t>А. С. Пушкина</w:t>
      </w:r>
    </w:p>
    <w:p w:rsidR="00242427" w:rsidRPr="005A5CC8" w:rsidRDefault="00242427" w:rsidP="00B556AA">
      <w:pPr>
        <w:pStyle w:val="afff8"/>
        <w:jc w:val="left"/>
      </w:pPr>
    </w:p>
    <w:p w:rsidR="00242427" w:rsidRPr="005A5CC8" w:rsidRDefault="00242427" w:rsidP="00B556AA">
      <w:pPr>
        <w:pStyle w:val="afff8"/>
        <w:jc w:val="left"/>
      </w:pPr>
      <w:bookmarkStart w:id="266" w:name="_Toc22206926"/>
      <w:r w:rsidRPr="005A5CC8">
        <w:t xml:space="preserve">УГОЛОВНО-ПРАВОВАЯ ЗАЩИТА ПРАВА СОБСТВЕННОСТИ </w:t>
      </w:r>
      <w:r w:rsidR="00B667A6">
        <w:t xml:space="preserve">   </w:t>
      </w:r>
      <w:r w:rsidRPr="005A5CC8">
        <w:t>НА НЕДВИЖИМОЕ ИМУЩЕСТВО</w:t>
      </w:r>
      <w:bookmarkEnd w:id="266"/>
    </w:p>
    <w:p w:rsidR="00242427" w:rsidRPr="005A5CC8" w:rsidRDefault="00242427" w:rsidP="00B667A6">
      <w:pPr>
        <w:ind w:firstLine="709"/>
        <w:rPr>
          <w:b/>
          <w:sz w:val="26"/>
          <w:szCs w:val="26"/>
        </w:rPr>
      </w:pPr>
    </w:p>
    <w:p w:rsidR="00242427" w:rsidRPr="005A5CC8" w:rsidRDefault="00242427" w:rsidP="00242427">
      <w:pPr>
        <w:ind w:firstLine="709"/>
        <w:jc w:val="both"/>
        <w:rPr>
          <w:sz w:val="26"/>
          <w:szCs w:val="26"/>
        </w:rPr>
      </w:pPr>
      <w:r w:rsidRPr="005A5CC8">
        <w:rPr>
          <w:sz w:val="26"/>
          <w:szCs w:val="26"/>
        </w:rPr>
        <w:t>Одним из основных вещных прав на недвижимое имущество в соответствии с гражданским законодательством является право собственности на недвижимое имущество</w:t>
      </w:r>
      <w:r w:rsidR="00C7241F">
        <w:rPr>
          <w:sz w:val="26"/>
          <w:szCs w:val="26"/>
        </w:rPr>
        <w:t xml:space="preserve">. </w:t>
      </w:r>
      <w:r w:rsidRPr="005A5CC8">
        <w:rPr>
          <w:sz w:val="26"/>
          <w:szCs w:val="26"/>
        </w:rPr>
        <w:t>Именно поэтому интересным является вопрос</w:t>
      </w:r>
      <w:r w:rsidR="00B667A6">
        <w:rPr>
          <w:sz w:val="26"/>
          <w:szCs w:val="26"/>
        </w:rPr>
        <w:t>,</w:t>
      </w:r>
      <w:r w:rsidRPr="005A5CC8">
        <w:rPr>
          <w:sz w:val="26"/>
          <w:szCs w:val="26"/>
        </w:rPr>
        <w:t xml:space="preserve"> может ли недвижимое имущество являться предметом преступлений, предусмотренных главой 24 Уголовного кодекса Республики Беларусь (далее – УК Республики Беларусь) «Преступления против собственности»</w:t>
      </w:r>
      <w:r w:rsidR="00C7241F">
        <w:rPr>
          <w:sz w:val="26"/>
          <w:szCs w:val="26"/>
        </w:rPr>
        <w:t xml:space="preserve">. </w:t>
      </w:r>
    </w:p>
    <w:p w:rsidR="00242427" w:rsidRPr="005A5CC8" w:rsidRDefault="00B667A6" w:rsidP="008077DE">
      <w:pPr>
        <w:spacing w:line="235" w:lineRule="auto"/>
        <w:ind w:firstLine="709"/>
        <w:jc w:val="both"/>
        <w:rPr>
          <w:sz w:val="26"/>
          <w:szCs w:val="26"/>
        </w:rPr>
      </w:pPr>
      <w:r>
        <w:rPr>
          <w:sz w:val="26"/>
          <w:szCs w:val="26"/>
        </w:rPr>
        <w:t>В белорусск</w:t>
      </w:r>
      <w:r w:rsidR="00242427" w:rsidRPr="005A5CC8">
        <w:rPr>
          <w:sz w:val="26"/>
          <w:szCs w:val="26"/>
        </w:rPr>
        <w:t>ой и зарубежной литературе по уголовному праву среди авторов нет единства во мнении</w:t>
      </w:r>
      <w:r>
        <w:rPr>
          <w:sz w:val="26"/>
          <w:szCs w:val="26"/>
        </w:rPr>
        <w:t>,</w:t>
      </w:r>
      <w:r w:rsidR="00242427" w:rsidRPr="005A5CC8">
        <w:rPr>
          <w:sz w:val="26"/>
          <w:szCs w:val="26"/>
        </w:rPr>
        <w:t xml:space="preserve"> является ли недвижимое имущество предметом таких традиционных форм хищения</w:t>
      </w:r>
      <w:r>
        <w:rPr>
          <w:sz w:val="26"/>
          <w:szCs w:val="26"/>
        </w:rPr>
        <w:t>,</w:t>
      </w:r>
      <w:r w:rsidR="00242427" w:rsidRPr="005A5CC8">
        <w:rPr>
          <w:sz w:val="26"/>
          <w:szCs w:val="26"/>
        </w:rPr>
        <w:t xml:space="preserve"> как кража, граб</w:t>
      </w:r>
      <w:r w:rsidR="00CD3430">
        <w:rPr>
          <w:sz w:val="26"/>
          <w:szCs w:val="26"/>
        </w:rPr>
        <w:t>е</w:t>
      </w:r>
      <w:r w:rsidR="00242427" w:rsidRPr="005A5CC8">
        <w:rPr>
          <w:sz w:val="26"/>
          <w:szCs w:val="26"/>
        </w:rPr>
        <w:t>ж, вымогательство</w:t>
      </w:r>
      <w:r w:rsidR="00C7241F">
        <w:rPr>
          <w:sz w:val="26"/>
          <w:szCs w:val="26"/>
        </w:rPr>
        <w:t xml:space="preserve">. </w:t>
      </w:r>
      <w:r w:rsidR="00242427" w:rsidRPr="005A5CC8">
        <w:rPr>
          <w:sz w:val="26"/>
          <w:szCs w:val="26"/>
        </w:rPr>
        <w:t>Так, в научно-практическом комментарии к УК Республики Белар</w:t>
      </w:r>
      <w:r>
        <w:rPr>
          <w:sz w:val="26"/>
          <w:szCs w:val="26"/>
        </w:rPr>
        <w:t>усь под общей редакцией А. В. Баркова, В. М. Хомича</w:t>
      </w:r>
      <w:r w:rsidR="00C7241F">
        <w:rPr>
          <w:sz w:val="26"/>
          <w:szCs w:val="26"/>
        </w:rPr>
        <w:t xml:space="preserve"> </w:t>
      </w:r>
      <w:r w:rsidR="00242427" w:rsidRPr="005A5CC8">
        <w:rPr>
          <w:sz w:val="26"/>
          <w:szCs w:val="26"/>
        </w:rPr>
        <w:t>предметом всех форм хищений призна</w:t>
      </w:r>
      <w:r w:rsidR="00CD3430">
        <w:rPr>
          <w:sz w:val="26"/>
          <w:szCs w:val="26"/>
        </w:rPr>
        <w:t>е</w:t>
      </w:r>
      <w:r w:rsidR="00242427" w:rsidRPr="005A5CC8">
        <w:rPr>
          <w:sz w:val="26"/>
          <w:szCs w:val="26"/>
        </w:rPr>
        <w:t>тся движимое и недвижимое имущество</w:t>
      </w:r>
      <w:r w:rsidR="00C7241F">
        <w:rPr>
          <w:sz w:val="26"/>
          <w:szCs w:val="26"/>
        </w:rPr>
        <w:t xml:space="preserve">. </w:t>
      </w:r>
      <w:proofErr w:type="gramStart"/>
      <w:r w:rsidR="00242427" w:rsidRPr="005A5CC8">
        <w:rPr>
          <w:sz w:val="26"/>
          <w:szCs w:val="26"/>
        </w:rPr>
        <w:t>В свою очередь в российской литературе по уголовному праву одн</w:t>
      </w:r>
      <w:r w:rsidR="00092F26">
        <w:rPr>
          <w:sz w:val="26"/>
          <w:szCs w:val="26"/>
        </w:rPr>
        <w:t xml:space="preserve"> автор</w:t>
      </w:r>
      <w:r w:rsidR="00242427" w:rsidRPr="005A5CC8">
        <w:rPr>
          <w:sz w:val="26"/>
          <w:szCs w:val="26"/>
        </w:rPr>
        <w:t xml:space="preserve"> (</w:t>
      </w:r>
      <w:r>
        <w:rPr>
          <w:sz w:val="26"/>
          <w:szCs w:val="26"/>
        </w:rPr>
        <w:t xml:space="preserve">Л. Д. </w:t>
      </w:r>
      <w:r w:rsidR="00242427" w:rsidRPr="005A5CC8">
        <w:rPr>
          <w:sz w:val="26"/>
          <w:szCs w:val="26"/>
        </w:rPr>
        <w:t>Гаухман) указывают, что недвижимое имущество «может являться предметом мошенничества, присвоения и растраты, при этом в качестве предмета кражи, грабежа, разбоя абсолютно не могут выступать земельные участки, участки недр, обособленные</w:t>
      </w:r>
      <w:r w:rsidR="008077DE">
        <w:rPr>
          <w:sz w:val="26"/>
          <w:szCs w:val="26"/>
        </w:rPr>
        <w:br/>
      </w:r>
      <w:r w:rsidR="008077DE">
        <w:rPr>
          <w:sz w:val="26"/>
          <w:szCs w:val="26"/>
        </w:rPr>
        <w:br/>
      </w:r>
      <w:r w:rsidR="008077DE">
        <w:rPr>
          <w:sz w:val="26"/>
          <w:szCs w:val="26"/>
        </w:rPr>
        <w:br/>
      </w:r>
      <w:r w:rsidR="00242427" w:rsidRPr="005A5CC8">
        <w:rPr>
          <w:sz w:val="26"/>
          <w:szCs w:val="26"/>
        </w:rPr>
        <w:lastRenderedPageBreak/>
        <w:t>водные объекты, лес и т</w:t>
      </w:r>
      <w:r w:rsidR="00C7241F">
        <w:rPr>
          <w:sz w:val="26"/>
          <w:szCs w:val="26"/>
        </w:rPr>
        <w:t xml:space="preserve">. </w:t>
      </w:r>
      <w:r w:rsidR="00242427" w:rsidRPr="005A5CC8">
        <w:rPr>
          <w:sz w:val="26"/>
          <w:szCs w:val="26"/>
        </w:rPr>
        <w:t>п</w:t>
      </w:r>
      <w:r w:rsidR="00C7241F">
        <w:rPr>
          <w:sz w:val="26"/>
          <w:szCs w:val="26"/>
        </w:rPr>
        <w:t>.</w:t>
      </w:r>
      <w:r w:rsidR="00853D5A">
        <w:rPr>
          <w:sz w:val="26"/>
          <w:szCs w:val="26"/>
        </w:rPr>
        <w:t>,</w:t>
      </w:r>
      <w:r w:rsidR="00242427" w:rsidRPr="005A5CC8">
        <w:rPr>
          <w:sz w:val="26"/>
          <w:szCs w:val="26"/>
        </w:rPr>
        <w:t xml:space="preserve"> т</w:t>
      </w:r>
      <w:r w:rsidR="00C7241F">
        <w:rPr>
          <w:sz w:val="26"/>
          <w:szCs w:val="26"/>
        </w:rPr>
        <w:t xml:space="preserve">. </w:t>
      </w:r>
      <w:r w:rsidR="00242427" w:rsidRPr="005A5CC8">
        <w:rPr>
          <w:sz w:val="26"/>
          <w:szCs w:val="26"/>
        </w:rPr>
        <w:t>е</w:t>
      </w:r>
      <w:r w:rsidR="00C7241F">
        <w:rPr>
          <w:sz w:val="26"/>
          <w:szCs w:val="26"/>
        </w:rPr>
        <w:t xml:space="preserve">. </w:t>
      </w:r>
      <w:r w:rsidR="00242427" w:rsidRPr="005A5CC8">
        <w:rPr>
          <w:sz w:val="26"/>
          <w:szCs w:val="26"/>
        </w:rPr>
        <w:t>то, что вообще не поддается изъятию, и лишь с бесконечной</w:t>
      </w:r>
      <w:proofErr w:type="gramEnd"/>
      <w:r w:rsidR="00242427" w:rsidRPr="005A5CC8">
        <w:rPr>
          <w:sz w:val="26"/>
          <w:szCs w:val="26"/>
        </w:rPr>
        <w:t xml:space="preserve"> малой степенью вероятности таким предметом могут быть дома», а другие (</w:t>
      </w:r>
      <w:r>
        <w:rPr>
          <w:sz w:val="26"/>
          <w:szCs w:val="26"/>
        </w:rPr>
        <w:t xml:space="preserve">Г. Н. </w:t>
      </w:r>
      <w:r w:rsidR="00242427" w:rsidRPr="005A5CC8">
        <w:rPr>
          <w:sz w:val="26"/>
          <w:szCs w:val="26"/>
        </w:rPr>
        <w:t>Борзенков</w:t>
      </w:r>
      <w:r w:rsidR="00853D5A">
        <w:rPr>
          <w:sz w:val="26"/>
          <w:szCs w:val="26"/>
        </w:rPr>
        <w:t>,</w:t>
      </w:r>
      <w:r w:rsidR="00242427" w:rsidRPr="005A5CC8">
        <w:rPr>
          <w:sz w:val="26"/>
          <w:szCs w:val="26"/>
        </w:rPr>
        <w:t xml:space="preserve"> </w:t>
      </w:r>
      <w:r>
        <w:rPr>
          <w:sz w:val="26"/>
          <w:szCs w:val="26"/>
        </w:rPr>
        <w:t xml:space="preserve">В. А. </w:t>
      </w:r>
      <w:r w:rsidR="00242427" w:rsidRPr="005A5CC8">
        <w:rPr>
          <w:sz w:val="26"/>
          <w:szCs w:val="26"/>
        </w:rPr>
        <w:t>Авдеев</w:t>
      </w:r>
      <w:r w:rsidR="00A6743C">
        <w:rPr>
          <w:sz w:val="26"/>
          <w:szCs w:val="26"/>
        </w:rPr>
        <w:t>)</w:t>
      </w:r>
      <w:r w:rsidR="00242427" w:rsidRPr="005A5CC8">
        <w:rPr>
          <w:sz w:val="26"/>
          <w:szCs w:val="26"/>
        </w:rPr>
        <w:t xml:space="preserve"> напротив, считают, что предметом хищений может быть как движимое, так и недвижимое имущество</w:t>
      </w:r>
      <w:r w:rsidR="00C7241F">
        <w:rPr>
          <w:sz w:val="26"/>
          <w:szCs w:val="26"/>
        </w:rPr>
        <w:t xml:space="preserve">. </w:t>
      </w:r>
    </w:p>
    <w:p w:rsidR="00242427" w:rsidRPr="005A5CC8" w:rsidRDefault="00242427" w:rsidP="008077DE">
      <w:pPr>
        <w:spacing w:line="235" w:lineRule="auto"/>
        <w:ind w:firstLine="709"/>
        <w:jc w:val="both"/>
        <w:rPr>
          <w:sz w:val="26"/>
          <w:szCs w:val="26"/>
          <w:lang w:val="be-BY"/>
        </w:rPr>
      </w:pPr>
      <w:r w:rsidRPr="005A5CC8">
        <w:rPr>
          <w:sz w:val="26"/>
          <w:szCs w:val="26"/>
          <w:lang w:val="be-BY"/>
        </w:rPr>
        <w:t>Представляется, что вопрос о возможности признания недвижимого имущества предметом хищений должен решаться положительно</w:t>
      </w:r>
      <w:r w:rsidR="00C7241F">
        <w:rPr>
          <w:sz w:val="26"/>
          <w:szCs w:val="26"/>
          <w:lang w:val="be-BY"/>
        </w:rPr>
        <w:t xml:space="preserve">. </w:t>
      </w:r>
      <w:r w:rsidRPr="005A5CC8">
        <w:rPr>
          <w:sz w:val="26"/>
          <w:szCs w:val="26"/>
          <w:lang w:val="be-BY"/>
        </w:rPr>
        <w:t>Важно помнить, что такая правовая категория, как недвижимое имущество</w:t>
      </w:r>
      <w:r w:rsidR="00B667A6">
        <w:rPr>
          <w:sz w:val="26"/>
          <w:szCs w:val="26"/>
          <w:lang w:val="be-BY"/>
        </w:rPr>
        <w:t>,</w:t>
      </w:r>
      <w:r w:rsidRPr="005A5CC8">
        <w:rPr>
          <w:sz w:val="26"/>
          <w:szCs w:val="26"/>
          <w:lang w:val="be-BY"/>
        </w:rPr>
        <w:t xml:space="preserve"> является неким абстрактным понятием, юридической фикцией, созданной для регламентации порядка закрепления права собственности на соответствующие объекты (государственная регистрация)</w:t>
      </w:r>
      <w:r w:rsidR="00C7241F">
        <w:rPr>
          <w:sz w:val="26"/>
          <w:szCs w:val="26"/>
          <w:lang w:val="be-BY"/>
        </w:rPr>
        <w:t xml:space="preserve">. </w:t>
      </w:r>
      <w:r w:rsidRPr="005A5CC8">
        <w:rPr>
          <w:sz w:val="26"/>
          <w:szCs w:val="26"/>
          <w:lang w:val="be-BY"/>
        </w:rPr>
        <w:t>В реальной жизни это объекты материального мира, которые обладают всеми тремя признаками предмета хищения (физический, экономический, юридический)</w:t>
      </w:r>
      <w:r w:rsidR="00C7241F">
        <w:rPr>
          <w:sz w:val="26"/>
          <w:szCs w:val="26"/>
          <w:lang w:val="be-BY"/>
        </w:rPr>
        <w:t xml:space="preserve">. </w:t>
      </w:r>
    </w:p>
    <w:p w:rsidR="00A45DA3" w:rsidRPr="005A5CC8" w:rsidRDefault="00242427" w:rsidP="008077DE">
      <w:pPr>
        <w:spacing w:line="235" w:lineRule="auto"/>
        <w:ind w:firstLine="709"/>
        <w:jc w:val="both"/>
        <w:rPr>
          <w:sz w:val="26"/>
          <w:szCs w:val="26"/>
          <w:lang w:val="be-BY"/>
        </w:rPr>
      </w:pPr>
      <w:r w:rsidRPr="005A5CC8">
        <w:rPr>
          <w:sz w:val="26"/>
          <w:szCs w:val="26"/>
          <w:lang w:val="be-BY"/>
        </w:rPr>
        <w:t>Следует отметить, что для большинства форм хищения характерным способо</w:t>
      </w:r>
      <w:r w:rsidRPr="005A5CC8">
        <w:rPr>
          <w:sz w:val="26"/>
          <w:szCs w:val="26"/>
        </w:rPr>
        <w:t>м</w:t>
      </w:r>
      <w:r w:rsidRPr="005A5CC8">
        <w:rPr>
          <w:sz w:val="26"/>
          <w:szCs w:val="26"/>
          <w:lang w:val="be-BY"/>
        </w:rPr>
        <w:t xml:space="preserve"> завладения имущества является не только изъятие этого имущества, но и обращение его в свою пользу, т</w:t>
      </w:r>
      <w:r w:rsidR="00C7241F">
        <w:rPr>
          <w:sz w:val="26"/>
          <w:szCs w:val="26"/>
          <w:lang w:val="be-BY"/>
        </w:rPr>
        <w:t xml:space="preserve">. </w:t>
      </w:r>
      <w:r w:rsidRPr="005A5CC8">
        <w:rPr>
          <w:sz w:val="26"/>
          <w:szCs w:val="26"/>
          <w:lang w:val="be-BY"/>
        </w:rPr>
        <w:t>е</w:t>
      </w:r>
      <w:r w:rsidR="00C7241F">
        <w:rPr>
          <w:sz w:val="26"/>
          <w:szCs w:val="26"/>
          <w:lang w:val="be-BY"/>
        </w:rPr>
        <w:t xml:space="preserve">. </w:t>
      </w:r>
      <w:r w:rsidRPr="005A5CC8">
        <w:rPr>
          <w:sz w:val="26"/>
          <w:szCs w:val="26"/>
          <w:lang w:val="be-BY"/>
        </w:rPr>
        <w:t>перевод виновным имущества в свое окончательное обладание, выражающееся в постановке себя или других лиц на место собственника</w:t>
      </w:r>
      <w:r w:rsidR="00C7241F">
        <w:rPr>
          <w:sz w:val="26"/>
          <w:szCs w:val="26"/>
          <w:lang w:val="be-BY"/>
        </w:rPr>
        <w:t xml:space="preserve">. </w:t>
      </w:r>
      <w:r w:rsidRPr="005A5CC8">
        <w:rPr>
          <w:sz w:val="26"/>
          <w:szCs w:val="26"/>
          <w:lang w:val="be-BY"/>
        </w:rPr>
        <w:t>Осуществить это с недвижимостью можно только путем перерегистрации права собственности</w:t>
      </w:r>
      <w:r w:rsidR="00C7241F">
        <w:rPr>
          <w:sz w:val="26"/>
          <w:szCs w:val="26"/>
          <w:lang w:val="be-BY"/>
        </w:rPr>
        <w:t xml:space="preserve">. </w:t>
      </w:r>
      <w:r w:rsidRPr="005A5CC8">
        <w:rPr>
          <w:sz w:val="26"/>
          <w:szCs w:val="26"/>
          <w:lang w:val="be-BY"/>
        </w:rPr>
        <w:t>Это требует составления подложных документов</w:t>
      </w:r>
      <w:r w:rsidR="00B667A6">
        <w:rPr>
          <w:sz w:val="26"/>
          <w:szCs w:val="26"/>
          <w:lang w:val="be-BY"/>
        </w:rPr>
        <w:t>,</w:t>
      </w:r>
      <w:r w:rsidRPr="005A5CC8">
        <w:rPr>
          <w:sz w:val="26"/>
          <w:szCs w:val="26"/>
          <w:lang w:val="be-BY"/>
        </w:rPr>
        <w:t xml:space="preserve"> потому подобное деяние обычно расценивается как мошенничество, т</w:t>
      </w:r>
      <w:r w:rsidR="00C7241F">
        <w:rPr>
          <w:sz w:val="26"/>
          <w:szCs w:val="26"/>
          <w:lang w:val="be-BY"/>
        </w:rPr>
        <w:t xml:space="preserve">. </w:t>
      </w:r>
      <w:r w:rsidRPr="005A5CC8">
        <w:rPr>
          <w:sz w:val="26"/>
          <w:szCs w:val="26"/>
          <w:lang w:val="be-BY"/>
        </w:rPr>
        <w:t>е</w:t>
      </w:r>
      <w:r w:rsidR="00C7241F">
        <w:rPr>
          <w:sz w:val="26"/>
          <w:szCs w:val="26"/>
          <w:lang w:val="be-BY"/>
        </w:rPr>
        <w:t xml:space="preserve">. </w:t>
      </w:r>
      <w:r w:rsidRPr="005A5CC8">
        <w:rPr>
          <w:sz w:val="26"/>
          <w:szCs w:val="26"/>
          <w:lang w:val="be-BY"/>
        </w:rPr>
        <w:t>хищение имущества либо приобретение права на имущество путем обмана или злоупотребления доверием</w:t>
      </w:r>
      <w:r w:rsidR="00C7241F">
        <w:rPr>
          <w:sz w:val="26"/>
          <w:szCs w:val="26"/>
          <w:lang w:val="be-BY"/>
        </w:rPr>
        <w:t xml:space="preserve">. </w:t>
      </w:r>
      <w:r w:rsidRPr="005A5CC8">
        <w:rPr>
          <w:sz w:val="26"/>
          <w:szCs w:val="26"/>
          <w:lang w:val="be-BY"/>
        </w:rPr>
        <w:t>Но такая квалификация будет верной, если умысел на приобретение права на недвижимое имущество возник до момента передачи недвижимости виновному</w:t>
      </w:r>
      <w:r w:rsidR="00C7241F">
        <w:rPr>
          <w:sz w:val="26"/>
          <w:szCs w:val="26"/>
          <w:lang w:val="be-BY"/>
        </w:rPr>
        <w:t xml:space="preserve">. </w:t>
      </w:r>
      <w:r w:rsidRPr="005A5CC8">
        <w:rPr>
          <w:sz w:val="26"/>
          <w:szCs w:val="26"/>
          <w:lang w:val="be-BY"/>
        </w:rPr>
        <w:t xml:space="preserve">В ином случае обман будет является </w:t>
      </w:r>
      <w:r w:rsidR="00B667A6">
        <w:rPr>
          <w:sz w:val="26"/>
          <w:szCs w:val="26"/>
          <w:lang w:val="be-BY"/>
        </w:rPr>
        <w:t xml:space="preserve">          </w:t>
      </w:r>
      <w:r w:rsidRPr="005A5CC8">
        <w:rPr>
          <w:sz w:val="26"/>
          <w:szCs w:val="26"/>
          <w:lang w:val="be-BY"/>
        </w:rPr>
        <w:t>не способом изъятия чужого имущества из владения собственника или иного владельца в пользу лица, его похищающего, а способом фиксации незаконного владения чужим имуществом (перерегистрации права собственности)</w:t>
      </w:r>
      <w:r w:rsidR="00C7241F">
        <w:rPr>
          <w:sz w:val="26"/>
          <w:szCs w:val="26"/>
          <w:lang w:val="be-BY"/>
        </w:rPr>
        <w:t xml:space="preserve">. </w:t>
      </w:r>
      <w:r w:rsidRPr="005A5CC8">
        <w:rPr>
          <w:sz w:val="26"/>
          <w:szCs w:val="26"/>
          <w:lang w:val="be-BY"/>
        </w:rPr>
        <w:t>Таким образом, деяние лица, которому было вверено недвижимое имущество и которое путем составления подложных документов перерегистрировало право собственности на это имущество на себя или в пользу третьих лиц, а умысел на совершение этого деяния возник у него после того, как имущество было ему вверено, представляется, должно быть квалифицировано по ст</w:t>
      </w:r>
      <w:r w:rsidR="00C7241F">
        <w:rPr>
          <w:sz w:val="26"/>
          <w:szCs w:val="26"/>
          <w:lang w:val="be-BY"/>
        </w:rPr>
        <w:t xml:space="preserve">. </w:t>
      </w:r>
      <w:r w:rsidRPr="005A5CC8">
        <w:rPr>
          <w:sz w:val="26"/>
          <w:szCs w:val="26"/>
          <w:lang w:val="be-BY"/>
        </w:rPr>
        <w:t>211 УК Республики Беларусь</w:t>
      </w:r>
      <w:r w:rsidR="00C7241F">
        <w:rPr>
          <w:sz w:val="26"/>
          <w:szCs w:val="26"/>
          <w:lang w:val="be-BY"/>
        </w:rPr>
        <w:t xml:space="preserve">. </w:t>
      </w:r>
    </w:p>
    <w:p w:rsidR="00242427" w:rsidRPr="005A5CC8" w:rsidRDefault="00242427" w:rsidP="008077DE">
      <w:pPr>
        <w:spacing w:line="235" w:lineRule="auto"/>
        <w:ind w:firstLine="709"/>
        <w:jc w:val="both"/>
        <w:rPr>
          <w:sz w:val="26"/>
          <w:szCs w:val="26"/>
        </w:rPr>
      </w:pPr>
      <w:r w:rsidRPr="005A5CC8">
        <w:rPr>
          <w:sz w:val="26"/>
          <w:szCs w:val="26"/>
        </w:rPr>
        <w:t>Таким образом, при решении вопроса о признании недвижимого имущества предметом хищений необходимо уяснить, что деление вещей, предложенное гражданским законодательством, не должно существенным образом влиять на применение норм уголовного права</w:t>
      </w:r>
      <w:r w:rsidR="00C7241F">
        <w:rPr>
          <w:sz w:val="26"/>
          <w:szCs w:val="26"/>
        </w:rPr>
        <w:t xml:space="preserve">. </w:t>
      </w:r>
      <w:r w:rsidRPr="005A5CC8">
        <w:rPr>
          <w:sz w:val="26"/>
          <w:szCs w:val="26"/>
        </w:rPr>
        <w:t>Гражданско-правовое деление вещей на две категории (движимые и недвижимые) обусловлено способом закрепления прав собственности на них в зависимости от их физических свойств, что не может служить основанием для определения возможности или невозможности их хищения</w:t>
      </w:r>
      <w:r w:rsidR="00C7241F">
        <w:rPr>
          <w:sz w:val="26"/>
          <w:szCs w:val="26"/>
        </w:rPr>
        <w:t xml:space="preserve">. </w:t>
      </w:r>
      <w:r w:rsidRPr="005A5CC8">
        <w:rPr>
          <w:sz w:val="26"/>
          <w:szCs w:val="26"/>
        </w:rPr>
        <w:t>Кроме того, родовое понятие «хищения», определенное в примечании к главе 24 УК Республики Беларусь, не вводит никаких ограничений относительно предмета преступного посягательства</w:t>
      </w:r>
      <w:r w:rsidR="00C7241F">
        <w:rPr>
          <w:sz w:val="26"/>
          <w:szCs w:val="26"/>
        </w:rPr>
        <w:t xml:space="preserve">. </w:t>
      </w:r>
      <w:r w:rsidRPr="005A5CC8">
        <w:rPr>
          <w:sz w:val="26"/>
          <w:szCs w:val="26"/>
        </w:rPr>
        <w:t>Законодатель говорит о хищении «чужого имущества или права на имущество», не определяя, может ли это быть движимое или недвижимое имущество, что позволяет трактовать это положение закона расширительно</w:t>
      </w:r>
      <w:r w:rsidR="00C7241F">
        <w:rPr>
          <w:sz w:val="26"/>
          <w:szCs w:val="26"/>
        </w:rPr>
        <w:t xml:space="preserve">. </w:t>
      </w:r>
    </w:p>
    <w:p w:rsidR="00374753" w:rsidRDefault="005A7460" w:rsidP="00AD1B42">
      <w:pPr>
        <w:tabs>
          <w:tab w:val="left" w:pos="5059"/>
        </w:tabs>
        <w:jc w:val="center"/>
        <w:rPr>
          <w:b/>
          <w:sz w:val="26"/>
          <w:szCs w:val="26"/>
        </w:rPr>
      </w:pPr>
      <w:r>
        <w:rPr>
          <w:b/>
          <w:sz w:val="26"/>
          <w:szCs w:val="26"/>
        </w:rPr>
        <w:lastRenderedPageBreak/>
        <w:t>СОДЕРЖАНИЕ</w:t>
      </w:r>
    </w:p>
    <w:p w:rsidR="004F7D9F" w:rsidRDefault="004F7D9F" w:rsidP="00AD1B42">
      <w:pPr>
        <w:tabs>
          <w:tab w:val="left" w:pos="5059"/>
        </w:tabs>
        <w:jc w:val="center"/>
        <w:rPr>
          <w:b/>
          <w:sz w:val="26"/>
          <w:szCs w:val="26"/>
        </w:rPr>
      </w:pPr>
    </w:p>
    <w:p w:rsidR="008077DE" w:rsidRPr="004F7D9F" w:rsidRDefault="008077DE" w:rsidP="004F7D9F">
      <w:pPr>
        <w:pStyle w:val="1f6"/>
      </w:pPr>
      <w:r w:rsidRPr="004F7D9F">
        <w:t xml:space="preserve">Предисловие </w:t>
      </w:r>
      <w:r w:rsidRPr="004F7D9F">
        <w:rPr>
          <w:b w:val="0"/>
        </w:rPr>
        <w:tab/>
      </w:r>
      <w:r w:rsidR="004F7D9F" w:rsidRPr="004F7D9F">
        <w:rPr>
          <w:b w:val="0"/>
        </w:rPr>
        <w:t>3</w:t>
      </w:r>
    </w:p>
    <w:p w:rsidR="004F7D9F" w:rsidRDefault="004F7D9F" w:rsidP="004F7D9F">
      <w:pPr>
        <w:pStyle w:val="1f6"/>
      </w:pPr>
    </w:p>
    <w:p w:rsidR="00677750" w:rsidRPr="004B62F9" w:rsidRDefault="005A7460" w:rsidP="004F7D9F">
      <w:pPr>
        <w:pStyle w:val="1f6"/>
        <w:spacing w:line="235" w:lineRule="auto"/>
        <w:rPr>
          <w:rFonts w:eastAsiaTheme="minorEastAsia"/>
        </w:rPr>
      </w:pPr>
      <w:r w:rsidRPr="004B62F9">
        <w:fldChar w:fldCharType="begin"/>
      </w:r>
      <w:r w:rsidRPr="004B62F9">
        <w:instrText xml:space="preserve"> TOC \h \z \t "Глава;1;Статьи;2" </w:instrText>
      </w:r>
      <w:r w:rsidRPr="004B62F9">
        <w:fldChar w:fldCharType="separate"/>
      </w:r>
      <w:hyperlink w:anchor="_Toc22206675" w:history="1">
        <w:r w:rsidR="00677750" w:rsidRPr="004B62F9">
          <w:rPr>
            <w:rStyle w:val="a6"/>
          </w:rPr>
          <w:t>ПЛЕНАРНОЕ ЗАСЕДАНИЕ</w:t>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76" w:history="1">
        <w:r w:rsidR="00677750" w:rsidRPr="004B62F9">
          <w:rPr>
            <w:rStyle w:val="a6"/>
            <w:noProof/>
            <w:sz w:val="26"/>
            <w:szCs w:val="26"/>
          </w:rPr>
          <w:t>Б</w:t>
        </w:r>
        <w:r w:rsidR="00263655" w:rsidRPr="004B62F9">
          <w:rPr>
            <w:rStyle w:val="a6"/>
            <w:noProof/>
            <w:sz w:val="26"/>
            <w:szCs w:val="26"/>
          </w:rPr>
          <w:t>риштен</w:t>
        </w:r>
      </w:hyperlink>
      <w:r w:rsidR="002C23AF">
        <w:rPr>
          <w:rFonts w:ascii="Times New Roman" w:hAnsi="Times New Roman" w:cs="Times New Roman"/>
          <w:noProof/>
          <w:sz w:val="26"/>
          <w:szCs w:val="26"/>
        </w:rPr>
        <w:t xml:space="preserve"> А. Н.</w:t>
      </w:r>
      <w:r w:rsidR="004B62F9" w:rsidRPr="004B62F9">
        <w:rPr>
          <w:rFonts w:ascii="Times New Roman" w:eastAsiaTheme="minorEastAsia" w:hAnsi="Times New Roman" w:cs="Times New Roman"/>
          <w:b w:val="0"/>
          <w:bCs w:val="0"/>
          <w:noProof/>
          <w:sz w:val="26"/>
          <w:szCs w:val="26"/>
          <w:lang w:val="be-BY"/>
        </w:rPr>
        <w:t xml:space="preserve"> </w:t>
      </w:r>
      <w:hyperlink w:anchor="_Toc22206677" w:history="1">
        <w:r w:rsidR="004B62F9" w:rsidRPr="004B62F9">
          <w:rPr>
            <w:rStyle w:val="a6"/>
            <w:b w:val="0"/>
            <w:noProof/>
            <w:sz w:val="26"/>
            <w:szCs w:val="26"/>
            <w:lang w:val="be-BY"/>
          </w:rPr>
          <w:t>З</w:t>
        </w:r>
        <w:r w:rsidR="004B62F9" w:rsidRPr="004B62F9">
          <w:rPr>
            <w:rStyle w:val="a6"/>
            <w:b w:val="0"/>
            <w:noProof/>
            <w:sz w:val="26"/>
            <w:szCs w:val="26"/>
          </w:rPr>
          <w:t>ащита авторского права в сети Интернет</w:t>
        </w:r>
        <w:r w:rsidR="004B62F9"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_Toc22206677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w:t>
        </w:r>
        <w:r w:rsidR="00677750" w:rsidRPr="00A01984">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78" w:history="1">
        <w:r w:rsidR="00677750" w:rsidRPr="00026DD2">
          <w:rPr>
            <w:rStyle w:val="a6"/>
            <w:noProof/>
            <w:sz w:val="26"/>
            <w:szCs w:val="26"/>
          </w:rPr>
          <w:t>В</w:t>
        </w:r>
        <w:r w:rsidR="00263655" w:rsidRPr="00026DD2">
          <w:rPr>
            <w:rStyle w:val="a6"/>
            <w:noProof/>
            <w:sz w:val="26"/>
            <w:szCs w:val="26"/>
          </w:rPr>
          <w:t>ашкевич</w:t>
        </w:r>
      </w:hyperlink>
      <w:r w:rsidR="004B62F9" w:rsidRPr="00026DD2">
        <w:rPr>
          <w:rFonts w:ascii="Times New Roman" w:eastAsiaTheme="minorEastAsia" w:hAnsi="Times New Roman" w:cs="Times New Roman"/>
          <w:bCs w:val="0"/>
          <w:noProof/>
          <w:sz w:val="26"/>
          <w:szCs w:val="26"/>
        </w:rPr>
        <w:t xml:space="preserve"> </w:t>
      </w:r>
      <w:r w:rsidR="002C23AF" w:rsidRPr="00026DD2">
        <w:rPr>
          <w:rFonts w:ascii="Times New Roman" w:eastAsiaTheme="minorEastAsia" w:hAnsi="Times New Roman" w:cs="Times New Roman"/>
          <w:bCs w:val="0"/>
          <w:noProof/>
          <w:sz w:val="26"/>
          <w:szCs w:val="26"/>
        </w:rPr>
        <w:t xml:space="preserve">А. В. </w:t>
      </w:r>
      <w:hyperlink w:anchor="_Toc22206679" w:history="1">
        <w:r w:rsidR="004B62F9" w:rsidRPr="004B62F9">
          <w:rPr>
            <w:rStyle w:val="a6"/>
            <w:b w:val="0"/>
            <w:noProof/>
            <w:sz w:val="26"/>
            <w:szCs w:val="26"/>
          </w:rPr>
          <w:t xml:space="preserve">К вопросу о защите права участника (акционера)  </w:t>
        </w:r>
        <w:r w:rsidR="00525AE5">
          <w:rPr>
            <w:rStyle w:val="a6"/>
            <w:b w:val="0"/>
            <w:noProof/>
            <w:sz w:val="26"/>
            <w:szCs w:val="26"/>
          </w:rPr>
          <w:t xml:space="preserve">  </w:t>
        </w:r>
        <w:r w:rsidR="004B62F9" w:rsidRPr="004B62F9">
          <w:rPr>
            <w:rStyle w:val="a6"/>
            <w:b w:val="0"/>
            <w:noProof/>
            <w:sz w:val="26"/>
            <w:szCs w:val="26"/>
          </w:rPr>
          <w:t>на получение информации о деятельности хозяйственного общества</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_Toc22206679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8</w:t>
        </w:r>
        <w:r w:rsidR="00677750" w:rsidRPr="00A01984">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80" w:history="1">
        <w:r w:rsidR="00677750" w:rsidRPr="004B62F9">
          <w:rPr>
            <w:rStyle w:val="a6"/>
            <w:noProof/>
            <w:sz w:val="26"/>
            <w:szCs w:val="26"/>
          </w:rPr>
          <w:t>Г</w:t>
        </w:r>
        <w:r w:rsidR="00263655" w:rsidRPr="004B62F9">
          <w:rPr>
            <w:rStyle w:val="a6"/>
            <w:noProof/>
            <w:sz w:val="26"/>
            <w:szCs w:val="26"/>
          </w:rPr>
          <w:t>ерасимович</w:t>
        </w:r>
      </w:hyperlink>
      <w:r w:rsidR="004B62F9">
        <w:rPr>
          <w:rFonts w:ascii="Times New Roman" w:eastAsiaTheme="minorEastAsia" w:hAnsi="Times New Roman" w:cs="Times New Roman"/>
          <w:b w:val="0"/>
          <w:bCs w:val="0"/>
          <w:noProof/>
          <w:sz w:val="26"/>
          <w:szCs w:val="26"/>
        </w:rPr>
        <w:t xml:space="preserve"> </w:t>
      </w:r>
      <w:r w:rsidR="002C23AF" w:rsidRPr="002C23AF">
        <w:rPr>
          <w:rFonts w:ascii="Times New Roman" w:eastAsiaTheme="minorEastAsia" w:hAnsi="Times New Roman" w:cs="Times New Roman"/>
          <w:bCs w:val="0"/>
          <w:noProof/>
          <w:sz w:val="26"/>
          <w:szCs w:val="26"/>
        </w:rPr>
        <w:t>К. А</w:t>
      </w:r>
      <w:r w:rsidR="002C23AF" w:rsidRPr="00971125">
        <w:rPr>
          <w:rFonts w:ascii="Times New Roman" w:eastAsiaTheme="minorEastAsia" w:hAnsi="Times New Roman" w:cs="Times New Roman"/>
          <w:bCs w:val="0"/>
          <w:noProof/>
          <w:sz w:val="26"/>
          <w:szCs w:val="26"/>
        </w:rPr>
        <w:t>.</w:t>
      </w:r>
      <w:r w:rsidR="002C23AF">
        <w:rPr>
          <w:rFonts w:ascii="Times New Roman" w:eastAsiaTheme="minorEastAsia" w:hAnsi="Times New Roman" w:cs="Times New Roman"/>
          <w:b w:val="0"/>
          <w:bCs w:val="0"/>
          <w:noProof/>
          <w:sz w:val="26"/>
          <w:szCs w:val="26"/>
        </w:rPr>
        <w:t xml:space="preserve"> </w:t>
      </w:r>
      <w:hyperlink w:anchor="_Toc22206681" w:history="1">
        <w:r w:rsidR="004B62F9">
          <w:rPr>
            <w:rStyle w:val="a6"/>
            <w:b w:val="0"/>
            <w:noProof/>
            <w:sz w:val="26"/>
            <w:szCs w:val="26"/>
          </w:rPr>
          <w:t>К</w:t>
        </w:r>
        <w:r w:rsidR="004B62F9" w:rsidRPr="004B62F9">
          <w:rPr>
            <w:rStyle w:val="a6"/>
            <w:b w:val="0"/>
            <w:noProof/>
            <w:sz w:val="26"/>
            <w:szCs w:val="26"/>
          </w:rPr>
          <w:t xml:space="preserve"> вопросу о</w:t>
        </w:r>
        <w:r w:rsidR="004B62F9">
          <w:rPr>
            <w:rStyle w:val="a6"/>
            <w:b w:val="0"/>
            <w:noProof/>
            <w:sz w:val="26"/>
            <w:szCs w:val="26"/>
          </w:rPr>
          <w:t xml:space="preserve"> гармонизации норм </w:t>
        </w:r>
        <w:r w:rsidR="004B62F9" w:rsidRPr="004B62F9">
          <w:rPr>
            <w:rStyle w:val="a6"/>
            <w:b w:val="0"/>
            <w:noProof/>
            <w:sz w:val="26"/>
            <w:szCs w:val="26"/>
          </w:rPr>
          <w:t>об административной ответственности за нарушение вал</w:t>
        </w:r>
        <w:r w:rsidR="004B62F9">
          <w:rPr>
            <w:rStyle w:val="a6"/>
            <w:b w:val="0"/>
            <w:noProof/>
            <w:sz w:val="26"/>
            <w:szCs w:val="26"/>
          </w:rPr>
          <w:t xml:space="preserve">ютного законодательства в </w:t>
        </w:r>
        <w:r w:rsidR="004B62F9" w:rsidRPr="004B62F9">
          <w:rPr>
            <w:rStyle w:val="a6"/>
            <w:b w:val="0"/>
            <w:noProof/>
            <w:sz w:val="26"/>
            <w:szCs w:val="26"/>
          </w:rPr>
          <w:t>странах – участницах ЕАЭС</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_Toc22206681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10</w:t>
        </w:r>
        <w:r w:rsidR="00677750" w:rsidRPr="00A01984">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82" w:history="1">
        <w:r w:rsidR="00677750" w:rsidRPr="004B62F9">
          <w:rPr>
            <w:rStyle w:val="a6"/>
            <w:noProof/>
            <w:sz w:val="26"/>
            <w:szCs w:val="26"/>
          </w:rPr>
          <w:t>П</w:t>
        </w:r>
        <w:r w:rsidR="00263655" w:rsidRPr="004B62F9">
          <w:rPr>
            <w:rStyle w:val="a6"/>
            <w:noProof/>
            <w:sz w:val="26"/>
            <w:szCs w:val="26"/>
          </w:rPr>
          <w:t>рокопенко</w:t>
        </w:r>
      </w:hyperlink>
      <w:r w:rsidR="004B62F9">
        <w:rPr>
          <w:rFonts w:ascii="Times New Roman" w:eastAsiaTheme="minorEastAsia" w:hAnsi="Times New Roman" w:cs="Times New Roman"/>
          <w:b w:val="0"/>
          <w:bCs w:val="0"/>
          <w:noProof/>
          <w:sz w:val="26"/>
          <w:szCs w:val="26"/>
        </w:rPr>
        <w:t xml:space="preserve"> </w:t>
      </w:r>
      <w:r w:rsidR="005E66D7" w:rsidRPr="005E66D7">
        <w:rPr>
          <w:rFonts w:ascii="Times New Roman" w:eastAsiaTheme="minorEastAsia" w:hAnsi="Times New Roman" w:cs="Times New Roman"/>
          <w:bCs w:val="0"/>
          <w:noProof/>
          <w:sz w:val="26"/>
          <w:szCs w:val="26"/>
        </w:rPr>
        <w:t xml:space="preserve">А. В. </w:t>
      </w:r>
      <w:hyperlink w:anchor="_Toc22206683" w:history="1">
        <w:r w:rsidR="004B62F9">
          <w:rPr>
            <w:rStyle w:val="a6"/>
            <w:b w:val="0"/>
            <w:noProof/>
            <w:sz w:val="26"/>
            <w:szCs w:val="26"/>
          </w:rPr>
          <w:t>П</w:t>
        </w:r>
        <w:r w:rsidR="004B62F9" w:rsidRPr="004B62F9">
          <w:rPr>
            <w:rStyle w:val="a6"/>
            <w:b w:val="0"/>
            <w:noProof/>
            <w:sz w:val="26"/>
            <w:szCs w:val="26"/>
          </w:rPr>
          <w:t>резумпция согласия второго суп</w:t>
        </w:r>
        <w:r w:rsidR="004B62F9">
          <w:rPr>
            <w:rStyle w:val="a6"/>
            <w:b w:val="0"/>
            <w:noProof/>
            <w:sz w:val="26"/>
            <w:szCs w:val="26"/>
          </w:rPr>
          <w:t>руга</w:t>
        </w:r>
        <w:r w:rsidR="004B62F9" w:rsidRPr="004B62F9">
          <w:rPr>
            <w:rStyle w:val="a6"/>
            <w:b w:val="0"/>
            <w:noProof/>
            <w:sz w:val="26"/>
            <w:szCs w:val="26"/>
          </w:rPr>
          <w:t xml:space="preserve"> на распоряжение совместной собственностью супругов</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_Toc22206683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w:t>
        </w:r>
        <w:r w:rsidR="00677750" w:rsidRPr="00A01984">
          <w:rPr>
            <w:rFonts w:ascii="Times New Roman" w:hAnsi="Times New Roman" w:cs="Times New Roman"/>
            <w:b w:val="0"/>
            <w:noProof/>
            <w:webHidden/>
            <w:sz w:val="26"/>
            <w:szCs w:val="26"/>
          </w:rPr>
          <w:fldChar w:fldCharType="end"/>
        </w:r>
      </w:hyperlink>
    </w:p>
    <w:p w:rsidR="00677750" w:rsidRDefault="00BB22B7" w:rsidP="004F7D9F">
      <w:pPr>
        <w:pStyle w:val="2c"/>
        <w:tabs>
          <w:tab w:val="right" w:leader="dot" w:pos="9060"/>
        </w:tabs>
        <w:spacing w:before="0" w:line="235" w:lineRule="auto"/>
        <w:rPr>
          <w:rFonts w:ascii="Times New Roman" w:hAnsi="Times New Roman" w:cs="Times New Roman"/>
          <w:noProof/>
          <w:sz w:val="26"/>
          <w:szCs w:val="26"/>
        </w:rPr>
      </w:pPr>
      <w:hyperlink w:anchor="_Toc22206684" w:history="1">
        <w:r w:rsidR="00677750" w:rsidRPr="004B62F9">
          <w:rPr>
            <w:rStyle w:val="a6"/>
            <w:noProof/>
            <w:sz w:val="26"/>
            <w:szCs w:val="26"/>
          </w:rPr>
          <w:t>Ш</w:t>
        </w:r>
        <w:r w:rsidR="00263655" w:rsidRPr="004B62F9">
          <w:rPr>
            <w:rStyle w:val="a6"/>
            <w:noProof/>
            <w:sz w:val="26"/>
            <w:szCs w:val="26"/>
          </w:rPr>
          <w:t>ерайзина</w:t>
        </w:r>
      </w:hyperlink>
      <w:r w:rsidR="004B62F9">
        <w:rPr>
          <w:rFonts w:ascii="Times New Roman" w:eastAsiaTheme="minorEastAsia" w:hAnsi="Times New Roman" w:cs="Times New Roman"/>
          <w:b w:val="0"/>
          <w:bCs w:val="0"/>
          <w:noProof/>
          <w:sz w:val="26"/>
          <w:szCs w:val="26"/>
        </w:rPr>
        <w:t xml:space="preserve"> </w:t>
      </w:r>
      <w:r w:rsidR="00263655" w:rsidRPr="00263655">
        <w:rPr>
          <w:rFonts w:ascii="Times New Roman" w:eastAsiaTheme="minorEastAsia" w:hAnsi="Times New Roman" w:cs="Times New Roman"/>
          <w:bCs w:val="0"/>
          <w:noProof/>
          <w:sz w:val="26"/>
          <w:szCs w:val="26"/>
        </w:rPr>
        <w:t>Л. О</w:t>
      </w:r>
      <w:r w:rsidR="00263655" w:rsidRPr="00026DD2">
        <w:rPr>
          <w:rFonts w:ascii="Times New Roman" w:eastAsiaTheme="minorEastAsia" w:hAnsi="Times New Roman" w:cs="Times New Roman"/>
          <w:bCs w:val="0"/>
          <w:noProof/>
          <w:sz w:val="26"/>
          <w:szCs w:val="26"/>
        </w:rPr>
        <w:t>.</w:t>
      </w:r>
      <w:r w:rsidR="00263655">
        <w:rPr>
          <w:rFonts w:ascii="Times New Roman" w:eastAsiaTheme="minorEastAsia" w:hAnsi="Times New Roman" w:cs="Times New Roman"/>
          <w:b w:val="0"/>
          <w:bCs w:val="0"/>
          <w:noProof/>
          <w:sz w:val="26"/>
          <w:szCs w:val="26"/>
        </w:rPr>
        <w:t xml:space="preserve"> </w:t>
      </w:r>
      <w:hyperlink w:anchor="_Toc22206685" w:history="1">
        <w:r w:rsidR="004B62F9">
          <w:rPr>
            <w:rStyle w:val="a6"/>
            <w:rFonts w:eastAsia="Calibri"/>
            <w:b w:val="0"/>
            <w:noProof/>
            <w:sz w:val="26"/>
            <w:szCs w:val="26"/>
          </w:rPr>
          <w:t>П</w:t>
        </w:r>
        <w:r w:rsidR="004B62F9" w:rsidRPr="004B62F9">
          <w:rPr>
            <w:rStyle w:val="a6"/>
            <w:rFonts w:eastAsia="Calibri"/>
            <w:b w:val="0"/>
            <w:noProof/>
            <w:sz w:val="26"/>
            <w:szCs w:val="26"/>
          </w:rPr>
          <w:t xml:space="preserve">роблемы регламентации понятия «тайна  усыновления (удочерения)» в </w:t>
        </w:r>
        <w:r w:rsidR="004B62F9">
          <w:rPr>
            <w:rStyle w:val="a6"/>
            <w:rFonts w:eastAsia="Calibri"/>
            <w:b w:val="0"/>
            <w:noProof/>
            <w:sz w:val="26"/>
            <w:szCs w:val="26"/>
          </w:rPr>
          <w:t>Республике Б</w:t>
        </w:r>
        <w:r w:rsidR="004B62F9" w:rsidRPr="004B62F9">
          <w:rPr>
            <w:rStyle w:val="a6"/>
            <w:rFonts w:eastAsia="Calibri"/>
            <w:b w:val="0"/>
            <w:noProof/>
            <w:sz w:val="26"/>
            <w:szCs w:val="26"/>
          </w:rPr>
          <w:t>еларусь</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_Toc22206685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14</w:t>
        </w:r>
        <w:r w:rsidR="00677750" w:rsidRPr="00A01984">
          <w:rPr>
            <w:rFonts w:ascii="Times New Roman" w:hAnsi="Times New Roman" w:cs="Times New Roman"/>
            <w:b w:val="0"/>
            <w:noProof/>
            <w:webHidden/>
            <w:sz w:val="26"/>
            <w:szCs w:val="26"/>
          </w:rPr>
          <w:fldChar w:fldCharType="end"/>
        </w:r>
      </w:hyperlink>
    </w:p>
    <w:p w:rsidR="00A01984" w:rsidRPr="00A01984" w:rsidRDefault="00A01984" w:rsidP="004F7D9F">
      <w:pPr>
        <w:spacing w:line="235" w:lineRule="auto"/>
        <w:rPr>
          <w:rFonts w:eastAsiaTheme="minorEastAsia"/>
          <w:noProof/>
        </w:rPr>
      </w:pPr>
    </w:p>
    <w:p w:rsidR="00A01984" w:rsidRPr="00A01984" w:rsidRDefault="00BB22B7" w:rsidP="004F7D9F">
      <w:pPr>
        <w:pStyle w:val="1f6"/>
        <w:spacing w:line="235" w:lineRule="auto"/>
        <w:rPr>
          <w:rFonts w:eastAsiaTheme="minorEastAsia"/>
        </w:rPr>
      </w:pPr>
      <w:hyperlink w:anchor="_Toc22206686" w:history="1">
        <w:r w:rsidR="00677750" w:rsidRPr="00A01984">
          <w:rPr>
            <w:rStyle w:val="a6"/>
          </w:rPr>
          <w:t>СЕКЦИЯ 1</w:t>
        </w:r>
      </w:hyperlink>
      <w:r w:rsidR="00A01984" w:rsidRPr="00A01984">
        <w:rPr>
          <w:rFonts w:eastAsiaTheme="minorEastAsia"/>
        </w:rPr>
        <w:t xml:space="preserve"> </w:t>
      </w:r>
    </w:p>
    <w:p w:rsidR="00677750" w:rsidRPr="00A01984" w:rsidRDefault="00BB22B7" w:rsidP="004F7D9F">
      <w:pPr>
        <w:pStyle w:val="1f6"/>
        <w:spacing w:line="235" w:lineRule="auto"/>
        <w:rPr>
          <w:rFonts w:eastAsiaTheme="minorEastAsia"/>
        </w:rPr>
      </w:pPr>
      <w:hyperlink w:anchor="_Toc22206687" w:history="1">
        <w:r w:rsidR="00677750" w:rsidRPr="00A01984">
          <w:rPr>
            <w:rStyle w:val="a6"/>
          </w:rPr>
          <w:t>ЕВРАЗ</w:t>
        </w:r>
        <w:r w:rsidR="00A01984" w:rsidRPr="00A01984">
          <w:rPr>
            <w:rStyle w:val="a6"/>
          </w:rPr>
          <w:t>ИЙСКИЕ ИНТЕГРАЦИОННЫЕ ПРОЦЕССЫ</w:t>
        </w:r>
        <w:r w:rsidR="00026DD2">
          <w:rPr>
            <w:rStyle w:val="a6"/>
          </w:rPr>
          <w:t xml:space="preserve">                                          </w:t>
        </w:r>
        <w:r w:rsidR="00A01984" w:rsidRPr="00A01984">
          <w:rPr>
            <w:rStyle w:val="a6"/>
          </w:rPr>
          <w:t xml:space="preserve"> </w:t>
        </w:r>
        <w:r w:rsidR="00677750" w:rsidRPr="00A01984">
          <w:rPr>
            <w:rStyle w:val="a6"/>
          </w:rPr>
          <w:t>НА ПОСТСОВЕТСКОМ ПРОСТРАНСТВЕ</w:t>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88" w:history="1">
        <w:r w:rsidR="00677750" w:rsidRPr="00144155">
          <w:rPr>
            <w:rStyle w:val="a6"/>
            <w:noProof/>
            <w:sz w:val="26"/>
            <w:szCs w:val="26"/>
          </w:rPr>
          <w:t>Б</w:t>
        </w:r>
        <w:r w:rsidR="00144155" w:rsidRPr="00144155">
          <w:rPr>
            <w:rStyle w:val="a6"/>
            <w:noProof/>
            <w:sz w:val="26"/>
            <w:szCs w:val="26"/>
          </w:rPr>
          <w:t>изева</w:t>
        </w:r>
        <w:r w:rsidR="00144155" w:rsidRPr="00144155">
          <w:rPr>
            <w:rStyle w:val="a6"/>
            <w:b w:val="0"/>
            <w:bCs w:val="0"/>
            <w:noProof/>
            <w:sz w:val="24"/>
            <w:szCs w:val="24"/>
          </w:rPr>
          <w:t xml:space="preserve"> </w:t>
        </w:r>
        <w:r w:rsidR="00144155" w:rsidRPr="00144155">
          <w:rPr>
            <w:rStyle w:val="a6"/>
            <w:noProof/>
            <w:sz w:val="26"/>
            <w:szCs w:val="26"/>
          </w:rPr>
          <w:t>Д. В</w:t>
        </w:r>
        <w:r w:rsidR="00026DD2">
          <w:rPr>
            <w:rStyle w:val="a6"/>
            <w:noProof/>
            <w:sz w:val="26"/>
            <w:szCs w:val="26"/>
          </w:rPr>
          <w:t xml:space="preserve">., </w:t>
        </w:r>
        <w:r w:rsidR="00677750" w:rsidRPr="00144155">
          <w:rPr>
            <w:rStyle w:val="a6"/>
            <w:noProof/>
            <w:sz w:val="26"/>
            <w:szCs w:val="26"/>
          </w:rPr>
          <w:t>М</w:t>
        </w:r>
        <w:r w:rsidR="00144155" w:rsidRPr="00144155">
          <w:rPr>
            <w:rStyle w:val="a6"/>
            <w:noProof/>
            <w:sz w:val="26"/>
            <w:szCs w:val="26"/>
          </w:rPr>
          <w:t>ихалевская</w:t>
        </w:r>
      </w:hyperlink>
      <w:r w:rsidR="00A01984">
        <w:rPr>
          <w:rFonts w:ascii="Times New Roman" w:eastAsiaTheme="minorEastAsia" w:hAnsi="Times New Roman" w:cs="Times New Roman"/>
          <w:b w:val="0"/>
          <w:bCs w:val="0"/>
          <w:noProof/>
          <w:sz w:val="26"/>
          <w:szCs w:val="26"/>
        </w:rPr>
        <w:t xml:space="preserve"> </w:t>
      </w:r>
      <w:r w:rsidR="00144155" w:rsidRPr="00144155">
        <w:rPr>
          <w:rFonts w:ascii="Times New Roman" w:eastAsiaTheme="minorEastAsia" w:hAnsi="Times New Roman" w:cs="Times New Roman"/>
          <w:bCs w:val="0"/>
          <w:noProof/>
          <w:sz w:val="26"/>
          <w:szCs w:val="26"/>
        </w:rPr>
        <w:t>Я. А</w:t>
      </w:r>
      <w:r w:rsidR="00026DD2" w:rsidRPr="00026DD2">
        <w:rPr>
          <w:rFonts w:ascii="Times New Roman" w:eastAsiaTheme="minorEastAsia" w:hAnsi="Times New Roman" w:cs="Times New Roman"/>
          <w:bCs w:val="0"/>
          <w:noProof/>
          <w:sz w:val="26"/>
          <w:szCs w:val="26"/>
        </w:rPr>
        <w:t>.</w:t>
      </w:r>
      <w:r w:rsidR="00026DD2">
        <w:rPr>
          <w:rFonts w:ascii="Times New Roman" w:eastAsiaTheme="minorEastAsia" w:hAnsi="Times New Roman" w:cs="Times New Roman"/>
          <w:b w:val="0"/>
          <w:bCs w:val="0"/>
          <w:noProof/>
          <w:sz w:val="26"/>
          <w:szCs w:val="26"/>
        </w:rPr>
        <w:t xml:space="preserve"> </w:t>
      </w:r>
      <w:hyperlink w:anchor="_Toc22206689" w:history="1">
        <w:r w:rsidR="00A01984">
          <w:rPr>
            <w:rStyle w:val="a6"/>
            <w:b w:val="0"/>
            <w:noProof/>
            <w:sz w:val="26"/>
            <w:szCs w:val="26"/>
          </w:rPr>
          <w:t>Земельное законодательство Республики Беларусь и Российской Ф</w:t>
        </w:r>
        <w:r w:rsidR="00A01984" w:rsidRPr="00A01984">
          <w:rPr>
            <w:rStyle w:val="a6"/>
            <w:b w:val="0"/>
            <w:noProof/>
            <w:sz w:val="26"/>
            <w:szCs w:val="26"/>
          </w:rPr>
          <w:t>едерации: сравнительно-правовой анализ</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_Toc22206689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17</w:t>
        </w:r>
        <w:r w:rsidR="00677750" w:rsidRPr="00A01984">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90" w:history="1">
        <w:r w:rsidR="00677750" w:rsidRPr="004B62F9">
          <w:rPr>
            <w:rStyle w:val="a6"/>
            <w:noProof/>
            <w:sz w:val="26"/>
            <w:szCs w:val="26"/>
          </w:rPr>
          <w:t>Б</w:t>
        </w:r>
        <w:r w:rsidR="00144155" w:rsidRPr="004B62F9">
          <w:rPr>
            <w:rStyle w:val="a6"/>
            <w:noProof/>
            <w:sz w:val="26"/>
            <w:szCs w:val="26"/>
          </w:rPr>
          <w:t>ыско</w:t>
        </w:r>
      </w:hyperlink>
      <w:r w:rsidR="00144155">
        <w:rPr>
          <w:rStyle w:val="a6"/>
          <w:noProof/>
          <w:color w:val="auto"/>
          <w:sz w:val="26"/>
          <w:szCs w:val="26"/>
          <w:u w:val="none"/>
        </w:rPr>
        <w:t xml:space="preserve"> Е.</w:t>
      </w:r>
      <w:r w:rsidR="00971125">
        <w:rPr>
          <w:rStyle w:val="a6"/>
          <w:noProof/>
          <w:color w:val="auto"/>
          <w:sz w:val="26"/>
          <w:szCs w:val="26"/>
          <w:u w:val="none"/>
        </w:rPr>
        <w:t xml:space="preserve"> </w:t>
      </w:r>
      <w:r w:rsidR="00144155">
        <w:rPr>
          <w:rStyle w:val="a6"/>
          <w:noProof/>
          <w:color w:val="auto"/>
          <w:sz w:val="26"/>
          <w:szCs w:val="26"/>
          <w:u w:val="none"/>
        </w:rPr>
        <w:t>В.</w:t>
      </w:r>
      <w:r w:rsidR="00A01984" w:rsidRPr="00144155">
        <w:rPr>
          <w:rFonts w:ascii="Times New Roman" w:eastAsiaTheme="minorEastAsia" w:hAnsi="Times New Roman" w:cs="Times New Roman"/>
          <w:b w:val="0"/>
          <w:bCs w:val="0"/>
          <w:noProof/>
          <w:sz w:val="26"/>
          <w:szCs w:val="26"/>
        </w:rPr>
        <w:t xml:space="preserve"> </w:t>
      </w:r>
      <w:hyperlink w:anchor="_Toc22206691" w:history="1">
        <w:r w:rsidR="00A01984">
          <w:rPr>
            <w:rStyle w:val="a6"/>
            <w:b w:val="0"/>
            <w:noProof/>
            <w:sz w:val="26"/>
            <w:szCs w:val="26"/>
          </w:rPr>
          <w:t>К</w:t>
        </w:r>
        <w:r w:rsidR="00A01984" w:rsidRPr="00A01984">
          <w:rPr>
            <w:rStyle w:val="a6"/>
            <w:b w:val="0"/>
            <w:noProof/>
            <w:sz w:val="26"/>
            <w:szCs w:val="26"/>
          </w:rPr>
          <w:t>валифицирующие признаки убийства</w:t>
        </w:r>
        <w:r w:rsidR="00A01984">
          <w:rPr>
            <w:rStyle w:val="a6"/>
            <w:b w:val="0"/>
            <w:noProof/>
            <w:sz w:val="26"/>
            <w:szCs w:val="26"/>
          </w:rPr>
          <w:t xml:space="preserve"> в уголовных законодательствах Республики Беларусь и Российской Ф</w:t>
        </w:r>
        <w:r w:rsidR="00A01984" w:rsidRPr="00A01984">
          <w:rPr>
            <w:rStyle w:val="a6"/>
            <w:b w:val="0"/>
            <w:noProof/>
            <w:sz w:val="26"/>
            <w:szCs w:val="26"/>
          </w:rPr>
          <w:t>едерации: сравнительно-правовой аспект</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_Toc22206691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19</w:t>
        </w:r>
        <w:r w:rsidR="00677750" w:rsidRPr="00A01984">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92" w:history="1">
        <w:r w:rsidR="00677750" w:rsidRPr="004B62F9">
          <w:rPr>
            <w:rStyle w:val="a6"/>
            <w:rFonts w:eastAsia="Calibri"/>
            <w:noProof/>
            <w:sz w:val="26"/>
            <w:szCs w:val="26"/>
            <w:lang w:eastAsia="en-US"/>
          </w:rPr>
          <w:t>З</w:t>
        </w:r>
        <w:r w:rsidR="00144155" w:rsidRPr="004B62F9">
          <w:rPr>
            <w:rStyle w:val="a6"/>
            <w:rFonts w:eastAsia="Calibri"/>
            <w:noProof/>
            <w:sz w:val="26"/>
            <w:szCs w:val="26"/>
            <w:lang w:eastAsia="en-US"/>
          </w:rPr>
          <w:t>инчук</w:t>
        </w:r>
      </w:hyperlink>
      <w:r w:rsidR="00A01984">
        <w:rPr>
          <w:rFonts w:ascii="Times New Roman" w:eastAsiaTheme="minorEastAsia" w:hAnsi="Times New Roman" w:cs="Times New Roman"/>
          <w:b w:val="0"/>
          <w:bCs w:val="0"/>
          <w:noProof/>
          <w:sz w:val="26"/>
          <w:szCs w:val="26"/>
        </w:rPr>
        <w:t xml:space="preserve"> </w:t>
      </w:r>
      <w:r w:rsidR="00144155" w:rsidRPr="00144155">
        <w:rPr>
          <w:rFonts w:ascii="Times New Roman" w:eastAsiaTheme="minorEastAsia" w:hAnsi="Times New Roman" w:cs="Times New Roman"/>
          <w:bCs w:val="0"/>
          <w:noProof/>
          <w:sz w:val="26"/>
          <w:szCs w:val="26"/>
        </w:rPr>
        <w:t>К. Ю.</w:t>
      </w:r>
      <w:r w:rsidR="00144155" w:rsidRPr="00144155">
        <w:rPr>
          <w:rFonts w:ascii="Times New Roman" w:eastAsiaTheme="minorEastAsia" w:hAnsi="Times New Roman" w:cs="Times New Roman"/>
          <w:b w:val="0"/>
          <w:bCs w:val="0"/>
          <w:noProof/>
          <w:sz w:val="26"/>
          <w:szCs w:val="26"/>
        </w:rPr>
        <w:t xml:space="preserve"> </w:t>
      </w:r>
      <w:hyperlink w:anchor="_Toc22206693" w:history="1">
        <w:r w:rsidR="00A01984" w:rsidRPr="00A01984">
          <w:rPr>
            <w:rFonts w:ascii="Times New Roman" w:hAnsi="Times New Roman" w:cs="Times New Roman"/>
            <w:b w:val="0"/>
            <w:noProof/>
            <w:sz w:val="26"/>
            <w:szCs w:val="26"/>
          </w:rPr>
          <w:t>П</w:t>
        </w:r>
        <w:r w:rsidR="00A01984" w:rsidRPr="00A01984">
          <w:rPr>
            <w:rStyle w:val="a6"/>
            <w:rFonts w:eastAsia="Calibri"/>
            <w:b w:val="0"/>
            <w:noProof/>
            <w:sz w:val="26"/>
            <w:szCs w:val="26"/>
            <w:lang w:eastAsia="en-US"/>
          </w:rPr>
          <w:t>равовая поддержка субъектов малого и среднего предпринимательства в государствах</w:t>
        </w:r>
        <w:r w:rsidR="00A01984" w:rsidRPr="00A01984">
          <w:rPr>
            <w:rStyle w:val="a6"/>
            <w:b w:val="0"/>
            <w:noProof/>
            <w:sz w:val="26"/>
            <w:szCs w:val="26"/>
          </w:rPr>
          <w:t xml:space="preserve"> – </w:t>
        </w:r>
        <w:r w:rsidR="00A01984" w:rsidRPr="00A01984">
          <w:rPr>
            <w:rStyle w:val="a6"/>
            <w:rFonts w:eastAsia="Calibri"/>
            <w:b w:val="0"/>
            <w:noProof/>
            <w:sz w:val="26"/>
            <w:szCs w:val="26"/>
            <w:lang w:eastAsia="en-US"/>
          </w:rPr>
          <w:t>членах</w:t>
        </w:r>
        <w:r w:rsidR="00677750" w:rsidRPr="00A01984">
          <w:rPr>
            <w:rStyle w:val="a6"/>
            <w:rFonts w:eastAsia="Calibri"/>
            <w:b w:val="0"/>
            <w:noProof/>
            <w:sz w:val="26"/>
            <w:szCs w:val="26"/>
            <w:lang w:eastAsia="en-US"/>
          </w:rPr>
          <w:t xml:space="preserve"> ЕАЭС</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_Toc22206693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21</w:t>
        </w:r>
        <w:r w:rsidR="00677750" w:rsidRPr="00A01984">
          <w:rPr>
            <w:rFonts w:ascii="Times New Roman" w:hAnsi="Times New Roman" w:cs="Times New Roman"/>
            <w:b w:val="0"/>
            <w:noProof/>
            <w:webHidden/>
            <w:sz w:val="26"/>
            <w:szCs w:val="26"/>
          </w:rPr>
          <w:fldChar w:fldCharType="end"/>
        </w:r>
      </w:hyperlink>
    </w:p>
    <w:p w:rsidR="00677750" w:rsidRPr="00A01984"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694" w:history="1">
        <w:r w:rsidR="00677750" w:rsidRPr="004B62F9">
          <w:rPr>
            <w:rStyle w:val="a6"/>
            <w:noProof/>
            <w:sz w:val="26"/>
            <w:szCs w:val="26"/>
          </w:rPr>
          <w:t>К</w:t>
        </w:r>
        <w:r w:rsidR="00144155" w:rsidRPr="004B62F9">
          <w:rPr>
            <w:rStyle w:val="a6"/>
            <w:noProof/>
            <w:sz w:val="26"/>
            <w:szCs w:val="26"/>
          </w:rPr>
          <w:t>угейко</w:t>
        </w:r>
      </w:hyperlink>
      <w:r w:rsidR="00A01984">
        <w:rPr>
          <w:rFonts w:ascii="Times New Roman" w:eastAsiaTheme="minorEastAsia" w:hAnsi="Times New Roman" w:cs="Times New Roman"/>
          <w:b w:val="0"/>
          <w:bCs w:val="0"/>
          <w:noProof/>
          <w:sz w:val="26"/>
          <w:szCs w:val="26"/>
        </w:rPr>
        <w:t xml:space="preserve"> </w:t>
      </w:r>
      <w:r w:rsidR="00144155" w:rsidRPr="00144155">
        <w:rPr>
          <w:rFonts w:ascii="Times New Roman" w:eastAsiaTheme="minorEastAsia" w:hAnsi="Times New Roman" w:cs="Times New Roman"/>
          <w:bCs w:val="0"/>
          <w:noProof/>
          <w:sz w:val="26"/>
          <w:szCs w:val="26"/>
        </w:rPr>
        <w:t>И. В</w:t>
      </w:r>
      <w:r w:rsidR="00144155" w:rsidRPr="00026DD2">
        <w:rPr>
          <w:rFonts w:ascii="Times New Roman" w:eastAsiaTheme="minorEastAsia" w:hAnsi="Times New Roman" w:cs="Times New Roman"/>
          <w:bCs w:val="0"/>
          <w:noProof/>
          <w:sz w:val="26"/>
          <w:szCs w:val="26"/>
        </w:rPr>
        <w:t>.</w:t>
      </w:r>
      <w:hyperlink w:anchor="_Toc22206695" w:history="1">
        <w:r w:rsidR="00144155">
          <w:rPr>
            <w:noProof/>
          </w:rPr>
          <w:t xml:space="preserve"> </w:t>
        </w:r>
        <w:r w:rsidR="00677750" w:rsidRPr="00A01984">
          <w:rPr>
            <w:rStyle w:val="a6"/>
            <w:rFonts w:eastAsia="Calibri"/>
            <w:b w:val="0"/>
            <w:noProof/>
            <w:sz w:val="26"/>
            <w:szCs w:val="26"/>
            <w:lang w:eastAsia="en-US"/>
          </w:rPr>
          <w:t>С</w:t>
        </w:r>
        <w:r w:rsidR="00A01984" w:rsidRPr="00A01984">
          <w:rPr>
            <w:rStyle w:val="a6"/>
            <w:rFonts w:eastAsia="Calibri"/>
            <w:b w:val="0"/>
            <w:noProof/>
            <w:sz w:val="26"/>
            <w:szCs w:val="26"/>
            <w:lang w:eastAsia="en-US"/>
          </w:rPr>
          <w:t xml:space="preserve">уд </w:t>
        </w:r>
        <w:r w:rsidR="00971125" w:rsidRPr="00A01984">
          <w:rPr>
            <w:rStyle w:val="a6"/>
            <w:rFonts w:eastAsia="Calibri"/>
            <w:b w:val="0"/>
            <w:noProof/>
            <w:sz w:val="26"/>
            <w:szCs w:val="26"/>
            <w:lang w:eastAsia="en-US"/>
          </w:rPr>
          <w:t>Е</w:t>
        </w:r>
        <w:r w:rsidR="00A01984" w:rsidRPr="00A01984">
          <w:rPr>
            <w:rStyle w:val="a6"/>
            <w:rFonts w:eastAsia="Calibri"/>
            <w:b w:val="0"/>
            <w:noProof/>
            <w:sz w:val="26"/>
            <w:szCs w:val="26"/>
            <w:lang w:eastAsia="en-US"/>
          </w:rPr>
          <w:t xml:space="preserve">вразийского экономического союза  в контексте </w:t>
        </w:r>
        <w:r w:rsidR="00026DD2">
          <w:rPr>
            <w:rStyle w:val="a6"/>
            <w:rFonts w:eastAsia="Calibri"/>
            <w:b w:val="0"/>
            <w:noProof/>
            <w:sz w:val="26"/>
            <w:szCs w:val="26"/>
            <w:lang w:eastAsia="en-US"/>
          </w:rPr>
          <w:t xml:space="preserve">               </w:t>
        </w:r>
        <w:r w:rsidR="00A01984" w:rsidRPr="00A01984">
          <w:rPr>
            <w:rStyle w:val="a6"/>
            <w:rFonts w:eastAsia="Calibri"/>
            <w:b w:val="0"/>
            <w:noProof/>
            <w:sz w:val="26"/>
            <w:szCs w:val="26"/>
            <w:lang w:eastAsia="en-US"/>
          </w:rPr>
          <w:t>мирового опыта</w:t>
        </w:r>
        <w:r w:rsidR="00677750"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_Toc22206695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25</w:t>
        </w:r>
        <w:r w:rsidR="00677750" w:rsidRPr="00A01984">
          <w:rPr>
            <w:rFonts w:ascii="Times New Roman" w:hAnsi="Times New Roman" w:cs="Times New Roman"/>
            <w:b w:val="0"/>
            <w:noProof/>
            <w:webHidden/>
            <w:sz w:val="26"/>
            <w:szCs w:val="26"/>
          </w:rPr>
          <w:fldChar w:fldCharType="end"/>
        </w:r>
      </w:hyperlink>
    </w:p>
    <w:p w:rsidR="00A01984" w:rsidRDefault="00BB22B7" w:rsidP="004F7D9F">
      <w:pPr>
        <w:pStyle w:val="2c"/>
        <w:tabs>
          <w:tab w:val="right" w:leader="dot" w:pos="9060"/>
        </w:tabs>
        <w:spacing w:before="0" w:line="235" w:lineRule="auto"/>
        <w:rPr>
          <w:rFonts w:ascii="Times New Roman" w:hAnsi="Times New Roman" w:cs="Times New Roman"/>
          <w:b w:val="0"/>
          <w:noProof/>
          <w:sz w:val="26"/>
          <w:szCs w:val="26"/>
        </w:rPr>
      </w:pPr>
      <w:hyperlink w:anchor="_Toc22206696" w:history="1">
        <w:r w:rsidR="00677750" w:rsidRPr="00144155">
          <w:rPr>
            <w:rStyle w:val="a6"/>
            <w:noProof/>
            <w:sz w:val="26"/>
            <w:szCs w:val="26"/>
          </w:rPr>
          <w:t>Т</w:t>
        </w:r>
        <w:r w:rsidR="00144155" w:rsidRPr="00144155">
          <w:rPr>
            <w:rStyle w:val="a6"/>
            <w:noProof/>
            <w:sz w:val="26"/>
            <w:szCs w:val="26"/>
          </w:rPr>
          <w:t>атарова</w:t>
        </w:r>
      </w:hyperlink>
      <w:r w:rsidR="00A01984" w:rsidRPr="00144155">
        <w:rPr>
          <w:rFonts w:ascii="Times New Roman" w:eastAsiaTheme="minorEastAsia" w:hAnsi="Times New Roman" w:cs="Times New Roman"/>
          <w:bCs w:val="0"/>
          <w:noProof/>
          <w:sz w:val="26"/>
          <w:szCs w:val="26"/>
        </w:rPr>
        <w:t xml:space="preserve"> </w:t>
      </w:r>
      <w:r w:rsidR="00144155" w:rsidRPr="00144155">
        <w:rPr>
          <w:rFonts w:ascii="Times New Roman" w:eastAsiaTheme="minorEastAsia" w:hAnsi="Times New Roman" w:cs="Times New Roman"/>
          <w:bCs w:val="0"/>
          <w:noProof/>
          <w:sz w:val="26"/>
          <w:szCs w:val="26"/>
        </w:rPr>
        <w:t>И. В</w:t>
      </w:r>
      <w:r w:rsidR="00144155" w:rsidRPr="00026DD2">
        <w:rPr>
          <w:rFonts w:ascii="Times New Roman" w:eastAsiaTheme="minorEastAsia" w:hAnsi="Times New Roman" w:cs="Times New Roman"/>
          <w:bCs w:val="0"/>
          <w:noProof/>
          <w:sz w:val="26"/>
          <w:szCs w:val="26"/>
        </w:rPr>
        <w:t xml:space="preserve">. </w:t>
      </w:r>
      <w:hyperlink w:anchor="_Toc22206697" w:history="1">
        <w:r w:rsidR="00A01984">
          <w:rPr>
            <w:rFonts w:ascii="Times New Roman" w:hAnsi="Times New Roman" w:cs="Times New Roman"/>
            <w:b w:val="0"/>
            <w:noProof/>
            <w:sz w:val="26"/>
            <w:szCs w:val="26"/>
          </w:rPr>
          <w:t>П</w:t>
        </w:r>
        <w:r w:rsidR="00A01984" w:rsidRPr="00A01984">
          <w:rPr>
            <w:rStyle w:val="a6"/>
            <w:b w:val="0"/>
            <w:noProof/>
            <w:sz w:val="26"/>
            <w:szCs w:val="26"/>
          </w:rPr>
          <w:t xml:space="preserve">равовая охрана окружающей среды в </w:t>
        </w:r>
        <w:r w:rsidR="002034D7" w:rsidRPr="00A01984">
          <w:rPr>
            <w:rStyle w:val="a6"/>
            <w:b w:val="0"/>
            <w:noProof/>
            <w:sz w:val="26"/>
            <w:szCs w:val="26"/>
          </w:rPr>
          <w:t>СНГ</w:t>
        </w:r>
        <w:r w:rsidR="00A01984" w:rsidRPr="00A01984">
          <w:rPr>
            <w:rFonts w:ascii="Times New Roman" w:hAnsi="Times New Roman" w:cs="Times New Roman"/>
            <w:b w:val="0"/>
            <w:noProof/>
            <w:webHidden/>
            <w:sz w:val="26"/>
            <w:szCs w:val="26"/>
          </w:rPr>
          <w:tab/>
        </w:r>
        <w:r w:rsidR="00677750" w:rsidRPr="00A01984">
          <w:rPr>
            <w:rFonts w:ascii="Times New Roman" w:hAnsi="Times New Roman" w:cs="Times New Roman"/>
            <w:b w:val="0"/>
            <w:noProof/>
            <w:webHidden/>
            <w:sz w:val="26"/>
            <w:szCs w:val="26"/>
          </w:rPr>
          <w:fldChar w:fldCharType="begin"/>
        </w:r>
        <w:r w:rsidR="00677750" w:rsidRPr="00A01984">
          <w:rPr>
            <w:rFonts w:ascii="Times New Roman" w:hAnsi="Times New Roman" w:cs="Times New Roman"/>
            <w:b w:val="0"/>
            <w:noProof/>
            <w:webHidden/>
            <w:sz w:val="26"/>
            <w:szCs w:val="26"/>
          </w:rPr>
          <w:instrText xml:space="preserve"> PAGEREF _Toc22206697 \h </w:instrText>
        </w:r>
        <w:r w:rsidR="00677750" w:rsidRPr="00A01984">
          <w:rPr>
            <w:rFonts w:ascii="Times New Roman" w:hAnsi="Times New Roman" w:cs="Times New Roman"/>
            <w:b w:val="0"/>
            <w:noProof/>
            <w:webHidden/>
            <w:sz w:val="26"/>
            <w:szCs w:val="26"/>
          </w:rPr>
        </w:r>
        <w:r w:rsidR="00677750" w:rsidRPr="00A0198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27</w:t>
        </w:r>
        <w:r w:rsidR="00677750" w:rsidRPr="00A01984">
          <w:rPr>
            <w:rFonts w:ascii="Times New Roman" w:hAnsi="Times New Roman" w:cs="Times New Roman"/>
            <w:b w:val="0"/>
            <w:noProof/>
            <w:webHidden/>
            <w:sz w:val="26"/>
            <w:szCs w:val="26"/>
          </w:rPr>
          <w:fldChar w:fldCharType="end"/>
        </w:r>
      </w:hyperlink>
    </w:p>
    <w:p w:rsidR="00322EB0" w:rsidRDefault="00322EB0" w:rsidP="004F7D9F">
      <w:pPr>
        <w:spacing w:line="235" w:lineRule="auto"/>
        <w:rPr>
          <w:rFonts w:eastAsiaTheme="minorEastAsia"/>
          <w:noProof/>
        </w:rPr>
      </w:pPr>
    </w:p>
    <w:p w:rsidR="00677750" w:rsidRPr="004B62F9" w:rsidRDefault="00BB22B7" w:rsidP="004F7D9F">
      <w:pPr>
        <w:pStyle w:val="1f6"/>
        <w:spacing w:line="235" w:lineRule="auto"/>
        <w:rPr>
          <w:rFonts w:eastAsiaTheme="minorEastAsia"/>
        </w:rPr>
      </w:pPr>
      <w:hyperlink w:anchor="_Toc22206698" w:history="1">
        <w:r w:rsidR="00677750" w:rsidRPr="004B62F9">
          <w:rPr>
            <w:rStyle w:val="a6"/>
          </w:rPr>
          <w:t>СЕКЦИЯ 2</w:t>
        </w:r>
      </w:hyperlink>
    </w:p>
    <w:p w:rsidR="00A01984" w:rsidRDefault="004B62F9" w:rsidP="004F7D9F">
      <w:pPr>
        <w:pStyle w:val="1f6"/>
        <w:spacing w:line="235" w:lineRule="auto"/>
        <w:rPr>
          <w:rStyle w:val="a6"/>
        </w:rPr>
      </w:pPr>
      <w:r w:rsidRPr="004B62F9">
        <w:fldChar w:fldCharType="begin"/>
      </w:r>
      <w:r w:rsidRPr="004B62F9">
        <w:instrText xml:space="preserve"> HYPERLINK \l "_Toc22206699" </w:instrText>
      </w:r>
      <w:r w:rsidRPr="004B62F9">
        <w:fldChar w:fldCharType="separate"/>
      </w:r>
      <w:r w:rsidR="00677750" w:rsidRPr="004B62F9">
        <w:rPr>
          <w:rStyle w:val="a6"/>
        </w:rPr>
        <w:t>СОВРЕМЕННЫЕ ПР</w:t>
      </w:r>
      <w:r w:rsidR="00A01984">
        <w:rPr>
          <w:rStyle w:val="a6"/>
        </w:rPr>
        <w:t xml:space="preserve">ОБЛЕМЫ ТЕОРИИ И ИСТОРИИ </w:t>
      </w:r>
    </w:p>
    <w:p w:rsidR="00677750" w:rsidRPr="004B62F9" w:rsidRDefault="00677750" w:rsidP="004F7D9F">
      <w:pPr>
        <w:pStyle w:val="1f6"/>
        <w:spacing w:line="235" w:lineRule="auto"/>
        <w:rPr>
          <w:rFonts w:eastAsiaTheme="minorEastAsia"/>
        </w:rPr>
      </w:pPr>
      <w:r w:rsidRPr="004B62F9">
        <w:rPr>
          <w:rStyle w:val="a6"/>
        </w:rPr>
        <w:t>ГОСУДАРСТВА И ПРАВА</w:t>
      </w:r>
      <w:r w:rsidR="004B62F9" w:rsidRPr="004B62F9">
        <w:fldChar w:fldCharType="end"/>
      </w:r>
    </w:p>
    <w:p w:rsidR="00677750" w:rsidRPr="00322EB0"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00" w:history="1">
        <w:r w:rsidR="00677750" w:rsidRPr="004B62F9">
          <w:rPr>
            <w:rStyle w:val="a6"/>
            <w:noProof/>
            <w:sz w:val="26"/>
            <w:szCs w:val="26"/>
          </w:rPr>
          <w:t>Б</w:t>
        </w:r>
        <w:r w:rsidR="00144155" w:rsidRPr="004B62F9">
          <w:rPr>
            <w:rStyle w:val="a6"/>
            <w:noProof/>
            <w:sz w:val="26"/>
            <w:szCs w:val="26"/>
          </w:rPr>
          <w:t>ыско</w:t>
        </w:r>
      </w:hyperlink>
      <w:r w:rsidR="00322EB0">
        <w:rPr>
          <w:rFonts w:ascii="Times New Roman" w:hAnsi="Times New Roman" w:cs="Times New Roman"/>
          <w:noProof/>
          <w:sz w:val="26"/>
          <w:szCs w:val="26"/>
        </w:rPr>
        <w:t xml:space="preserve"> </w:t>
      </w:r>
      <w:r w:rsidR="00144155" w:rsidRPr="00144155">
        <w:rPr>
          <w:rFonts w:ascii="Times New Roman" w:hAnsi="Times New Roman" w:cs="Times New Roman"/>
          <w:noProof/>
          <w:sz w:val="26"/>
          <w:szCs w:val="26"/>
        </w:rPr>
        <w:t xml:space="preserve">Е. В. </w:t>
      </w:r>
      <w:hyperlink w:anchor="_Toc22206701" w:history="1">
        <w:r w:rsidR="00322EB0">
          <w:rPr>
            <w:rStyle w:val="a6"/>
            <w:b w:val="0"/>
            <w:noProof/>
            <w:sz w:val="26"/>
            <w:szCs w:val="26"/>
          </w:rPr>
          <w:t>Т</w:t>
        </w:r>
        <w:r w:rsidR="00322EB0" w:rsidRPr="00322EB0">
          <w:rPr>
            <w:rStyle w:val="a6"/>
            <w:b w:val="0"/>
            <w:noProof/>
            <w:sz w:val="26"/>
            <w:szCs w:val="26"/>
          </w:rPr>
          <w:t>енденции  развити</w:t>
        </w:r>
        <w:r w:rsidR="00322EB0">
          <w:rPr>
            <w:rStyle w:val="a6"/>
            <w:b w:val="0"/>
            <w:noProof/>
            <w:sz w:val="26"/>
            <w:szCs w:val="26"/>
          </w:rPr>
          <w:t xml:space="preserve">я уголовного законодательства </w:t>
        </w:r>
        <w:r w:rsidR="00026DD2">
          <w:rPr>
            <w:rStyle w:val="a6"/>
            <w:b w:val="0"/>
            <w:noProof/>
            <w:sz w:val="26"/>
            <w:szCs w:val="26"/>
          </w:rPr>
          <w:t xml:space="preserve">                                      </w:t>
        </w:r>
        <w:r w:rsidR="00322EB0">
          <w:rPr>
            <w:rStyle w:val="a6"/>
            <w:b w:val="0"/>
            <w:noProof/>
            <w:sz w:val="26"/>
            <w:szCs w:val="26"/>
          </w:rPr>
          <w:t>в Р</w:t>
        </w:r>
        <w:r w:rsidR="00322EB0" w:rsidRPr="00322EB0">
          <w:rPr>
            <w:rStyle w:val="a6"/>
            <w:b w:val="0"/>
            <w:noProof/>
            <w:sz w:val="26"/>
            <w:szCs w:val="26"/>
          </w:rPr>
          <w:t xml:space="preserve">еспублике </w:t>
        </w:r>
        <w:r w:rsidR="00322EB0">
          <w:rPr>
            <w:rStyle w:val="a6"/>
            <w:b w:val="0"/>
            <w:noProof/>
            <w:sz w:val="26"/>
            <w:szCs w:val="26"/>
          </w:rPr>
          <w:t>Б</w:t>
        </w:r>
        <w:r w:rsidR="00322EB0" w:rsidRPr="00322EB0">
          <w:rPr>
            <w:rStyle w:val="a6"/>
            <w:b w:val="0"/>
            <w:noProof/>
            <w:sz w:val="26"/>
            <w:szCs w:val="26"/>
          </w:rPr>
          <w:t>еларусь</w:t>
        </w:r>
        <w:r w:rsidR="00322EB0" w:rsidRPr="00322EB0">
          <w:rPr>
            <w:rFonts w:ascii="Times New Roman" w:hAnsi="Times New Roman" w:cs="Times New Roman"/>
            <w:b w:val="0"/>
            <w:noProof/>
            <w:webHidden/>
            <w:sz w:val="26"/>
            <w:szCs w:val="26"/>
          </w:rPr>
          <w:tab/>
        </w:r>
        <w:r w:rsidR="00677750" w:rsidRPr="00322EB0">
          <w:rPr>
            <w:rFonts w:ascii="Times New Roman" w:hAnsi="Times New Roman" w:cs="Times New Roman"/>
            <w:b w:val="0"/>
            <w:noProof/>
            <w:webHidden/>
            <w:sz w:val="26"/>
            <w:szCs w:val="26"/>
          </w:rPr>
          <w:fldChar w:fldCharType="begin"/>
        </w:r>
        <w:r w:rsidR="00677750" w:rsidRPr="00322EB0">
          <w:rPr>
            <w:rFonts w:ascii="Times New Roman" w:hAnsi="Times New Roman" w:cs="Times New Roman"/>
            <w:b w:val="0"/>
            <w:noProof/>
            <w:webHidden/>
            <w:sz w:val="26"/>
            <w:szCs w:val="26"/>
          </w:rPr>
          <w:instrText xml:space="preserve"> PAGEREF _Toc22206701 \h </w:instrText>
        </w:r>
        <w:r w:rsidR="00677750" w:rsidRPr="00322EB0">
          <w:rPr>
            <w:rFonts w:ascii="Times New Roman" w:hAnsi="Times New Roman" w:cs="Times New Roman"/>
            <w:b w:val="0"/>
            <w:noProof/>
            <w:webHidden/>
            <w:sz w:val="26"/>
            <w:szCs w:val="26"/>
          </w:rPr>
        </w:r>
        <w:r w:rsidR="00677750" w:rsidRPr="00322EB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29</w:t>
        </w:r>
        <w:r w:rsidR="00677750" w:rsidRPr="00322EB0">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02" w:history="1">
        <w:r w:rsidR="00677750" w:rsidRPr="004B62F9">
          <w:rPr>
            <w:rStyle w:val="a6"/>
            <w:noProof/>
            <w:sz w:val="26"/>
            <w:szCs w:val="26"/>
          </w:rPr>
          <w:t>В</w:t>
        </w:r>
        <w:r w:rsidR="00144155" w:rsidRPr="004B62F9">
          <w:rPr>
            <w:rStyle w:val="a6"/>
            <w:noProof/>
            <w:sz w:val="26"/>
            <w:szCs w:val="26"/>
          </w:rPr>
          <w:t>ербицкая</w:t>
        </w:r>
      </w:hyperlink>
      <w:r w:rsidR="00322EB0">
        <w:rPr>
          <w:rFonts w:ascii="Times New Roman" w:eastAsiaTheme="minorEastAsia" w:hAnsi="Times New Roman" w:cs="Times New Roman"/>
          <w:b w:val="0"/>
          <w:bCs w:val="0"/>
          <w:noProof/>
          <w:sz w:val="26"/>
          <w:szCs w:val="26"/>
        </w:rPr>
        <w:t xml:space="preserve"> </w:t>
      </w:r>
      <w:r w:rsidR="00144155" w:rsidRPr="00144155">
        <w:rPr>
          <w:rFonts w:ascii="Times New Roman" w:eastAsiaTheme="minorEastAsia" w:hAnsi="Times New Roman" w:cs="Times New Roman"/>
          <w:bCs w:val="0"/>
          <w:noProof/>
          <w:sz w:val="26"/>
          <w:szCs w:val="26"/>
        </w:rPr>
        <w:t>А. С.</w:t>
      </w:r>
      <w:r w:rsidR="00144155" w:rsidRPr="00144155">
        <w:rPr>
          <w:rFonts w:ascii="Times New Roman" w:eastAsiaTheme="minorEastAsia" w:hAnsi="Times New Roman" w:cs="Times New Roman"/>
          <w:b w:val="0"/>
          <w:bCs w:val="0"/>
          <w:noProof/>
          <w:sz w:val="26"/>
          <w:szCs w:val="26"/>
        </w:rPr>
        <w:t xml:space="preserve"> </w:t>
      </w:r>
      <w:hyperlink w:anchor="_Toc22206703" w:history="1">
        <w:r w:rsidR="00322EB0">
          <w:rPr>
            <w:rStyle w:val="a6"/>
            <w:b w:val="0"/>
            <w:noProof/>
            <w:sz w:val="26"/>
            <w:szCs w:val="26"/>
            <w:shd w:val="clear" w:color="auto" w:fill="FFFFFF"/>
          </w:rPr>
          <w:t>В</w:t>
        </w:r>
        <w:r w:rsidR="00322EB0" w:rsidRPr="00322EB0">
          <w:rPr>
            <w:rStyle w:val="a6"/>
            <w:b w:val="0"/>
            <w:noProof/>
            <w:sz w:val="26"/>
            <w:szCs w:val="26"/>
            <w:shd w:val="clear" w:color="auto" w:fill="FFFFFF"/>
          </w:rPr>
          <w:t xml:space="preserve">опросы правовой охраны земель в </w:t>
        </w:r>
        <w:r w:rsidR="00322EB0">
          <w:rPr>
            <w:rStyle w:val="a6"/>
            <w:b w:val="0"/>
            <w:noProof/>
            <w:sz w:val="26"/>
            <w:szCs w:val="26"/>
            <w:shd w:val="clear" w:color="auto" w:fill="FFFFFF"/>
          </w:rPr>
          <w:t>Республике Б</w:t>
        </w:r>
        <w:r w:rsidR="00322EB0" w:rsidRPr="00322EB0">
          <w:rPr>
            <w:rStyle w:val="a6"/>
            <w:b w:val="0"/>
            <w:noProof/>
            <w:sz w:val="26"/>
            <w:szCs w:val="26"/>
            <w:shd w:val="clear" w:color="auto" w:fill="FFFFFF"/>
          </w:rPr>
          <w:t>еларусь</w:t>
        </w:r>
        <w:r w:rsidR="00322EB0" w:rsidRPr="00322EB0">
          <w:rPr>
            <w:rFonts w:ascii="Times New Roman" w:hAnsi="Times New Roman" w:cs="Times New Roman"/>
            <w:b w:val="0"/>
            <w:noProof/>
            <w:webHidden/>
            <w:sz w:val="26"/>
            <w:szCs w:val="26"/>
          </w:rPr>
          <w:tab/>
        </w:r>
        <w:r w:rsidR="00677750" w:rsidRPr="00322EB0">
          <w:rPr>
            <w:rFonts w:ascii="Times New Roman" w:hAnsi="Times New Roman" w:cs="Times New Roman"/>
            <w:b w:val="0"/>
            <w:noProof/>
            <w:webHidden/>
            <w:sz w:val="26"/>
            <w:szCs w:val="26"/>
          </w:rPr>
          <w:fldChar w:fldCharType="begin"/>
        </w:r>
        <w:r w:rsidR="00677750" w:rsidRPr="00322EB0">
          <w:rPr>
            <w:rFonts w:ascii="Times New Roman" w:hAnsi="Times New Roman" w:cs="Times New Roman"/>
            <w:b w:val="0"/>
            <w:noProof/>
            <w:webHidden/>
            <w:sz w:val="26"/>
            <w:szCs w:val="26"/>
          </w:rPr>
          <w:instrText xml:space="preserve"> PAGEREF _Toc22206703 \h </w:instrText>
        </w:r>
        <w:r w:rsidR="00677750" w:rsidRPr="00322EB0">
          <w:rPr>
            <w:rFonts w:ascii="Times New Roman" w:hAnsi="Times New Roman" w:cs="Times New Roman"/>
            <w:b w:val="0"/>
            <w:noProof/>
            <w:webHidden/>
            <w:sz w:val="26"/>
            <w:szCs w:val="26"/>
          </w:rPr>
        </w:r>
        <w:r w:rsidR="00677750" w:rsidRPr="00322EB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31</w:t>
        </w:r>
        <w:r w:rsidR="00677750" w:rsidRPr="00322EB0">
          <w:rPr>
            <w:rFonts w:ascii="Times New Roman" w:hAnsi="Times New Roman" w:cs="Times New Roman"/>
            <w:b w:val="0"/>
            <w:noProof/>
            <w:webHidden/>
            <w:sz w:val="26"/>
            <w:szCs w:val="26"/>
          </w:rPr>
          <w:fldChar w:fldCharType="end"/>
        </w:r>
      </w:hyperlink>
    </w:p>
    <w:p w:rsidR="00677750" w:rsidRPr="00F17243" w:rsidRDefault="00BB22B7" w:rsidP="004F7D9F">
      <w:pPr>
        <w:pStyle w:val="2c"/>
        <w:tabs>
          <w:tab w:val="right" w:leader="dot" w:pos="9060"/>
        </w:tabs>
        <w:spacing w:before="0" w:line="235" w:lineRule="auto"/>
        <w:rPr>
          <w:rFonts w:ascii="Times New Roman" w:hAnsi="Times New Roman" w:cs="Times New Roman"/>
          <w:b w:val="0"/>
          <w:noProof/>
          <w:sz w:val="26"/>
          <w:szCs w:val="26"/>
        </w:rPr>
      </w:pPr>
      <w:hyperlink w:anchor="_Toc22206704" w:history="1">
        <w:r w:rsidR="00677750" w:rsidRPr="004B62F9">
          <w:rPr>
            <w:rStyle w:val="a6"/>
            <w:rFonts w:eastAsia="Calibri"/>
            <w:noProof/>
            <w:sz w:val="26"/>
            <w:szCs w:val="26"/>
          </w:rPr>
          <w:t>Г</w:t>
        </w:r>
        <w:r w:rsidR="00144155" w:rsidRPr="004B62F9">
          <w:rPr>
            <w:rStyle w:val="a6"/>
            <w:rFonts w:eastAsia="Calibri"/>
            <w:noProof/>
            <w:sz w:val="26"/>
            <w:szCs w:val="26"/>
          </w:rPr>
          <w:t>оловач</w:t>
        </w:r>
      </w:hyperlink>
      <w:r w:rsidR="00F17243" w:rsidRPr="00144155">
        <w:rPr>
          <w:rFonts w:ascii="Times New Roman" w:eastAsiaTheme="minorEastAsia" w:hAnsi="Times New Roman" w:cs="Times New Roman"/>
          <w:bCs w:val="0"/>
          <w:noProof/>
          <w:sz w:val="26"/>
          <w:szCs w:val="26"/>
        </w:rPr>
        <w:t xml:space="preserve"> </w:t>
      </w:r>
      <w:r w:rsidR="00144155" w:rsidRPr="00144155">
        <w:rPr>
          <w:rFonts w:ascii="Times New Roman" w:eastAsiaTheme="minorEastAsia" w:hAnsi="Times New Roman" w:cs="Times New Roman"/>
          <w:bCs w:val="0"/>
          <w:noProof/>
          <w:sz w:val="26"/>
          <w:szCs w:val="26"/>
        </w:rPr>
        <w:t>В. И.</w:t>
      </w:r>
      <w:r w:rsidR="00144155" w:rsidRPr="00144155">
        <w:rPr>
          <w:rFonts w:ascii="Times New Roman" w:eastAsiaTheme="minorEastAsia" w:hAnsi="Times New Roman" w:cs="Times New Roman"/>
          <w:b w:val="0"/>
          <w:bCs w:val="0"/>
          <w:noProof/>
          <w:sz w:val="26"/>
          <w:szCs w:val="26"/>
        </w:rPr>
        <w:t xml:space="preserve"> </w:t>
      </w:r>
      <w:hyperlink w:anchor="_Toc22206705" w:history="1">
        <w:r w:rsidR="00F17243">
          <w:rPr>
            <w:rStyle w:val="a6"/>
            <w:rFonts w:eastAsia="Calibri"/>
            <w:b w:val="0"/>
            <w:noProof/>
            <w:sz w:val="26"/>
            <w:szCs w:val="26"/>
          </w:rPr>
          <w:t>О</w:t>
        </w:r>
        <w:r w:rsidR="00F17243" w:rsidRPr="00F17243">
          <w:rPr>
            <w:rStyle w:val="a6"/>
            <w:rFonts w:eastAsia="Calibri"/>
            <w:b w:val="0"/>
            <w:noProof/>
            <w:sz w:val="26"/>
            <w:szCs w:val="26"/>
          </w:rPr>
          <w:t>спаривание отцовства в отношении детей, рожденных</w:t>
        </w:r>
        <w:r w:rsidR="00026DD2">
          <w:rPr>
            <w:rStyle w:val="a6"/>
            <w:rFonts w:eastAsia="Calibri"/>
            <w:b w:val="0"/>
            <w:noProof/>
            <w:sz w:val="26"/>
            <w:szCs w:val="26"/>
          </w:rPr>
          <w:t xml:space="preserve">                    </w:t>
        </w:r>
        <w:r w:rsidR="00F17243" w:rsidRPr="00F17243">
          <w:rPr>
            <w:rStyle w:val="a6"/>
            <w:rFonts w:eastAsia="Calibri"/>
            <w:b w:val="0"/>
            <w:noProof/>
            <w:sz w:val="26"/>
            <w:szCs w:val="26"/>
          </w:rPr>
          <w:t xml:space="preserve"> в результате применения методов вспомогательных репродуктивных </w:t>
        </w:r>
        <w:r w:rsidR="00F17243">
          <w:rPr>
            <w:rStyle w:val="a6"/>
            <w:rFonts w:eastAsia="Calibri"/>
            <w:b w:val="0"/>
            <w:noProof/>
            <w:sz w:val="26"/>
            <w:szCs w:val="26"/>
          </w:rPr>
          <w:t xml:space="preserve">     </w:t>
        </w:r>
        <w:r w:rsidR="00F17243" w:rsidRPr="00F17243">
          <w:rPr>
            <w:rStyle w:val="a6"/>
            <w:rFonts w:eastAsia="Calibri"/>
            <w:b w:val="0"/>
            <w:noProof/>
            <w:sz w:val="26"/>
            <w:szCs w:val="26"/>
          </w:rPr>
          <w:t>технологий</w:t>
        </w:r>
        <w:r w:rsidR="00F17243">
          <w:rPr>
            <w:rFonts w:ascii="Times New Roman" w:hAnsi="Times New Roman" w:cs="Times New Roman"/>
            <w:b w:val="0"/>
            <w:noProof/>
            <w:webHidden/>
            <w:sz w:val="26"/>
            <w:szCs w:val="26"/>
          </w:rPr>
          <w:t xml:space="preserve"> </w:t>
        </w:r>
        <w:r w:rsidR="004F7D9F">
          <w:rPr>
            <w:rFonts w:ascii="Times New Roman" w:hAnsi="Times New Roman" w:cs="Times New Roman"/>
            <w:b w:val="0"/>
            <w:noProof/>
            <w:webHidden/>
            <w:sz w:val="26"/>
            <w:szCs w:val="26"/>
          </w:rPr>
          <w:tab/>
        </w:r>
        <w:r w:rsidR="00F17243">
          <w:rPr>
            <w:rFonts w:ascii="Times New Roman" w:hAnsi="Times New Roman" w:cs="Times New Roman"/>
            <w:b w:val="0"/>
            <w:noProof/>
            <w:webHidden/>
            <w:sz w:val="26"/>
            <w:szCs w:val="26"/>
          </w:rPr>
          <w:t xml:space="preserve">32  </w:t>
        </w:r>
      </w:hyperlink>
    </w:p>
    <w:p w:rsidR="00677750" w:rsidRPr="00540ED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06" w:history="1">
        <w:r w:rsidR="00677750" w:rsidRPr="004B62F9">
          <w:rPr>
            <w:rStyle w:val="a6"/>
            <w:rFonts w:eastAsia="Calibri"/>
            <w:noProof/>
            <w:sz w:val="26"/>
            <w:szCs w:val="26"/>
          </w:rPr>
          <w:t>Д</w:t>
        </w:r>
        <w:r w:rsidR="00144155" w:rsidRPr="004B62F9">
          <w:rPr>
            <w:rStyle w:val="a6"/>
            <w:rFonts w:eastAsia="Calibri"/>
            <w:noProof/>
            <w:sz w:val="26"/>
            <w:szCs w:val="26"/>
          </w:rPr>
          <w:t>енисенко</w:t>
        </w:r>
      </w:hyperlink>
      <w:r w:rsidR="00540EDE">
        <w:rPr>
          <w:rFonts w:ascii="Times New Roman" w:eastAsiaTheme="minorEastAsia" w:hAnsi="Times New Roman" w:cs="Times New Roman"/>
          <w:b w:val="0"/>
          <w:bCs w:val="0"/>
          <w:noProof/>
          <w:sz w:val="26"/>
          <w:szCs w:val="26"/>
        </w:rPr>
        <w:t xml:space="preserve"> </w:t>
      </w:r>
      <w:r w:rsidR="00144155" w:rsidRPr="00144155">
        <w:rPr>
          <w:rFonts w:ascii="Times New Roman" w:eastAsiaTheme="minorEastAsia" w:hAnsi="Times New Roman" w:cs="Times New Roman"/>
          <w:bCs w:val="0"/>
          <w:noProof/>
          <w:sz w:val="26"/>
          <w:szCs w:val="26"/>
        </w:rPr>
        <w:t>Н. В.</w:t>
      </w:r>
      <w:r w:rsidR="00144155" w:rsidRPr="00144155">
        <w:rPr>
          <w:rFonts w:ascii="Times New Roman" w:eastAsiaTheme="minorEastAsia" w:hAnsi="Times New Roman" w:cs="Times New Roman"/>
          <w:b w:val="0"/>
          <w:bCs w:val="0"/>
          <w:noProof/>
          <w:sz w:val="26"/>
          <w:szCs w:val="26"/>
        </w:rPr>
        <w:t xml:space="preserve"> </w:t>
      </w:r>
      <w:hyperlink w:anchor="_Toc22206707" w:history="1">
        <w:r w:rsidR="00540EDE">
          <w:rPr>
            <w:rStyle w:val="a6"/>
            <w:rFonts w:eastAsia="Calibri"/>
            <w:b w:val="0"/>
            <w:noProof/>
            <w:sz w:val="26"/>
            <w:szCs w:val="26"/>
          </w:rPr>
          <w:t>М</w:t>
        </w:r>
        <w:r w:rsidR="00540EDE" w:rsidRPr="00540EDE">
          <w:rPr>
            <w:rStyle w:val="a6"/>
            <w:rFonts w:eastAsia="Calibri"/>
            <w:b w:val="0"/>
            <w:noProof/>
            <w:sz w:val="26"/>
            <w:szCs w:val="26"/>
          </w:rPr>
          <w:t>еждународно-правовое регулирование репродуктивных</w:t>
        </w:r>
        <w:r w:rsidR="00DB5090">
          <w:rPr>
            <w:rStyle w:val="a6"/>
            <w:rFonts w:eastAsia="Calibri"/>
            <w:b w:val="0"/>
            <w:noProof/>
            <w:sz w:val="26"/>
            <w:szCs w:val="26"/>
          </w:rPr>
          <w:t xml:space="preserve">   </w:t>
        </w:r>
        <w:r w:rsidR="00540EDE" w:rsidRPr="00540EDE">
          <w:rPr>
            <w:rStyle w:val="a6"/>
            <w:rFonts w:eastAsia="Calibri"/>
            <w:b w:val="0"/>
            <w:noProof/>
            <w:sz w:val="26"/>
            <w:szCs w:val="26"/>
          </w:rPr>
          <w:t xml:space="preserve"> прав</w:t>
        </w:r>
        <w:r w:rsidR="00DB5090">
          <w:rPr>
            <w:rFonts w:ascii="Times New Roman" w:hAnsi="Times New Roman" w:cs="Times New Roman"/>
            <w:b w:val="0"/>
            <w:noProof/>
            <w:webHidden/>
            <w:sz w:val="26"/>
            <w:szCs w:val="26"/>
          </w:rPr>
          <w:t xml:space="preserve"> </w:t>
        </w:r>
        <w:r w:rsidR="004F7D9F">
          <w:rPr>
            <w:rFonts w:ascii="Times New Roman" w:hAnsi="Times New Roman" w:cs="Times New Roman"/>
            <w:b w:val="0"/>
            <w:noProof/>
            <w:webHidden/>
            <w:sz w:val="26"/>
            <w:szCs w:val="26"/>
          </w:rPr>
          <w:tab/>
        </w:r>
        <w:r w:rsidR="00677750" w:rsidRPr="00540EDE">
          <w:rPr>
            <w:rFonts w:ascii="Times New Roman" w:hAnsi="Times New Roman" w:cs="Times New Roman"/>
            <w:b w:val="0"/>
            <w:noProof/>
            <w:webHidden/>
            <w:sz w:val="26"/>
            <w:szCs w:val="26"/>
          </w:rPr>
          <w:fldChar w:fldCharType="begin"/>
        </w:r>
        <w:r w:rsidR="00677750" w:rsidRPr="00540EDE">
          <w:rPr>
            <w:rFonts w:ascii="Times New Roman" w:hAnsi="Times New Roman" w:cs="Times New Roman"/>
            <w:b w:val="0"/>
            <w:noProof/>
            <w:webHidden/>
            <w:sz w:val="26"/>
            <w:szCs w:val="26"/>
          </w:rPr>
          <w:instrText xml:space="preserve"> PAGEREF _Toc22206707 \h </w:instrText>
        </w:r>
        <w:r w:rsidR="00677750" w:rsidRPr="00540EDE">
          <w:rPr>
            <w:rFonts w:ascii="Times New Roman" w:hAnsi="Times New Roman" w:cs="Times New Roman"/>
            <w:b w:val="0"/>
            <w:noProof/>
            <w:webHidden/>
            <w:sz w:val="26"/>
            <w:szCs w:val="26"/>
          </w:rPr>
        </w:r>
        <w:r w:rsidR="00677750" w:rsidRPr="00540ED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34</w:t>
        </w:r>
        <w:r w:rsidR="00677750" w:rsidRPr="00540EDE">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08" w:history="1">
        <w:r w:rsidR="00677750" w:rsidRPr="004B62F9">
          <w:rPr>
            <w:rStyle w:val="a6"/>
            <w:noProof/>
            <w:sz w:val="26"/>
            <w:szCs w:val="26"/>
          </w:rPr>
          <w:t>З</w:t>
        </w:r>
        <w:r w:rsidR="00144155" w:rsidRPr="004B62F9">
          <w:rPr>
            <w:rStyle w:val="a6"/>
            <w:noProof/>
            <w:sz w:val="26"/>
            <w:szCs w:val="26"/>
          </w:rPr>
          <w:t>аболотна</w:t>
        </w:r>
      </w:hyperlink>
      <w:r w:rsidR="00540EDE">
        <w:rPr>
          <w:rFonts w:ascii="Times New Roman" w:eastAsiaTheme="minorEastAsia" w:hAnsi="Times New Roman" w:cs="Times New Roman"/>
          <w:b w:val="0"/>
          <w:bCs w:val="0"/>
          <w:noProof/>
          <w:sz w:val="26"/>
          <w:szCs w:val="26"/>
        </w:rPr>
        <w:t xml:space="preserve"> </w:t>
      </w:r>
      <w:r w:rsidR="00DB5090" w:rsidRPr="00DB5090">
        <w:rPr>
          <w:rFonts w:ascii="Times New Roman" w:eastAsiaTheme="minorEastAsia" w:hAnsi="Times New Roman" w:cs="Times New Roman"/>
          <w:bCs w:val="0"/>
          <w:noProof/>
          <w:sz w:val="26"/>
          <w:szCs w:val="26"/>
        </w:rPr>
        <w:t>М. Р.</w:t>
      </w:r>
      <w:r w:rsidR="00DB5090" w:rsidRPr="00DB5090">
        <w:rPr>
          <w:rFonts w:ascii="Times New Roman" w:eastAsiaTheme="minorEastAsia" w:hAnsi="Times New Roman" w:cs="Times New Roman"/>
          <w:b w:val="0"/>
          <w:bCs w:val="0"/>
          <w:noProof/>
          <w:sz w:val="26"/>
          <w:szCs w:val="26"/>
        </w:rPr>
        <w:t xml:space="preserve"> </w:t>
      </w:r>
      <w:hyperlink w:anchor="_Toc22206709" w:history="1">
        <w:r w:rsidR="00540EDE">
          <w:rPr>
            <w:rStyle w:val="a6"/>
            <w:b w:val="0"/>
            <w:noProof/>
            <w:sz w:val="26"/>
            <w:szCs w:val="26"/>
          </w:rPr>
          <w:t>Р</w:t>
        </w:r>
        <w:r w:rsidR="00540EDE" w:rsidRPr="00540EDE">
          <w:rPr>
            <w:rStyle w:val="a6"/>
            <w:b w:val="0"/>
            <w:noProof/>
            <w:sz w:val="26"/>
            <w:szCs w:val="26"/>
          </w:rPr>
          <w:t>епродуктивні права фізичної ос</w:t>
        </w:r>
        <w:r w:rsidR="00540EDE">
          <w:rPr>
            <w:rStyle w:val="a6"/>
            <w:b w:val="0"/>
            <w:noProof/>
            <w:sz w:val="26"/>
            <w:szCs w:val="26"/>
          </w:rPr>
          <w:t>оби за сімейним законодавством У</w:t>
        </w:r>
        <w:r w:rsidR="00540EDE" w:rsidRPr="00540EDE">
          <w:rPr>
            <w:rStyle w:val="a6"/>
            <w:b w:val="0"/>
            <w:noProof/>
            <w:sz w:val="26"/>
            <w:szCs w:val="26"/>
          </w:rPr>
          <w:t>країни</w:t>
        </w:r>
        <w:r w:rsidR="00540EDE" w:rsidRPr="00540EDE">
          <w:rPr>
            <w:rFonts w:ascii="Times New Roman" w:hAnsi="Times New Roman" w:cs="Times New Roman"/>
            <w:b w:val="0"/>
            <w:noProof/>
            <w:webHidden/>
            <w:sz w:val="26"/>
            <w:szCs w:val="26"/>
          </w:rPr>
          <w:tab/>
        </w:r>
        <w:r w:rsidR="00677750" w:rsidRPr="00540EDE">
          <w:rPr>
            <w:rFonts w:ascii="Times New Roman" w:hAnsi="Times New Roman" w:cs="Times New Roman"/>
            <w:b w:val="0"/>
            <w:noProof/>
            <w:webHidden/>
            <w:sz w:val="26"/>
            <w:szCs w:val="26"/>
          </w:rPr>
          <w:fldChar w:fldCharType="begin"/>
        </w:r>
        <w:r w:rsidR="00677750" w:rsidRPr="00540EDE">
          <w:rPr>
            <w:rFonts w:ascii="Times New Roman" w:hAnsi="Times New Roman" w:cs="Times New Roman"/>
            <w:b w:val="0"/>
            <w:noProof/>
            <w:webHidden/>
            <w:sz w:val="26"/>
            <w:szCs w:val="26"/>
          </w:rPr>
          <w:instrText xml:space="preserve"> PAGEREF _Toc22206709 \h </w:instrText>
        </w:r>
        <w:r w:rsidR="00677750" w:rsidRPr="00540EDE">
          <w:rPr>
            <w:rFonts w:ascii="Times New Roman" w:hAnsi="Times New Roman" w:cs="Times New Roman"/>
            <w:b w:val="0"/>
            <w:noProof/>
            <w:webHidden/>
            <w:sz w:val="26"/>
            <w:szCs w:val="26"/>
          </w:rPr>
        </w:r>
        <w:r w:rsidR="00677750" w:rsidRPr="00540ED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36</w:t>
        </w:r>
        <w:r w:rsidR="00677750" w:rsidRPr="00540EDE">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10" w:history="1">
        <w:r w:rsidR="00677750" w:rsidRPr="004B62F9">
          <w:rPr>
            <w:rStyle w:val="a6"/>
            <w:rFonts w:eastAsia="Calibri"/>
            <w:noProof/>
            <w:sz w:val="26"/>
            <w:szCs w:val="26"/>
            <w:lang w:eastAsia="en-US"/>
          </w:rPr>
          <w:t>З</w:t>
        </w:r>
        <w:r w:rsidR="00144155" w:rsidRPr="004B62F9">
          <w:rPr>
            <w:rStyle w:val="a6"/>
            <w:rFonts w:eastAsia="Calibri"/>
            <w:noProof/>
            <w:sz w:val="26"/>
            <w:szCs w:val="26"/>
            <w:lang w:eastAsia="en-US"/>
          </w:rPr>
          <w:t>инкевич</w:t>
        </w:r>
      </w:hyperlink>
      <w:r w:rsidR="00F2135E">
        <w:rPr>
          <w:rFonts w:ascii="Times New Roman" w:eastAsiaTheme="minorEastAsia" w:hAnsi="Times New Roman" w:cs="Times New Roman"/>
          <w:b w:val="0"/>
          <w:bCs w:val="0"/>
          <w:noProof/>
          <w:sz w:val="26"/>
          <w:szCs w:val="26"/>
        </w:rPr>
        <w:t xml:space="preserve"> </w:t>
      </w:r>
      <w:r w:rsidR="00DB5090" w:rsidRPr="00DB5090">
        <w:rPr>
          <w:rFonts w:ascii="Times New Roman" w:eastAsiaTheme="minorEastAsia" w:hAnsi="Times New Roman" w:cs="Times New Roman"/>
          <w:bCs w:val="0"/>
          <w:noProof/>
          <w:sz w:val="26"/>
          <w:szCs w:val="26"/>
        </w:rPr>
        <w:t>А. М.</w:t>
      </w:r>
      <w:r w:rsidR="00DB5090" w:rsidRPr="00DB5090">
        <w:rPr>
          <w:rFonts w:ascii="Times New Roman" w:eastAsiaTheme="minorEastAsia" w:hAnsi="Times New Roman" w:cs="Times New Roman"/>
          <w:b w:val="0"/>
          <w:bCs w:val="0"/>
          <w:noProof/>
          <w:sz w:val="26"/>
          <w:szCs w:val="26"/>
        </w:rPr>
        <w:t xml:space="preserve"> </w:t>
      </w:r>
      <w:hyperlink w:anchor="_Toc22206711" w:history="1">
        <w:r w:rsidR="00F2135E">
          <w:rPr>
            <w:rStyle w:val="a6"/>
            <w:rFonts w:eastAsia="Calibri"/>
            <w:b w:val="0"/>
            <w:noProof/>
            <w:sz w:val="26"/>
            <w:szCs w:val="26"/>
            <w:lang w:eastAsia="en-US"/>
          </w:rPr>
          <w:t>С</w:t>
        </w:r>
        <w:r w:rsidR="00F2135E" w:rsidRPr="00F2135E">
          <w:rPr>
            <w:rStyle w:val="a6"/>
            <w:rFonts w:eastAsia="Calibri"/>
            <w:b w:val="0"/>
            <w:noProof/>
            <w:sz w:val="26"/>
            <w:szCs w:val="26"/>
            <w:lang w:eastAsia="en-US"/>
          </w:rPr>
          <w:t>ущность и понятие бюджетного процесса</w:t>
        </w:r>
        <w:r w:rsidR="00F2135E" w:rsidRPr="00F2135E">
          <w:rPr>
            <w:rFonts w:ascii="Times New Roman" w:hAnsi="Times New Roman" w:cs="Times New Roman"/>
            <w:b w:val="0"/>
            <w:noProof/>
            <w:webHidden/>
            <w:sz w:val="26"/>
            <w:szCs w:val="26"/>
          </w:rPr>
          <w:tab/>
        </w:r>
        <w:r w:rsidR="00677750" w:rsidRPr="00F2135E">
          <w:rPr>
            <w:rFonts w:ascii="Times New Roman" w:hAnsi="Times New Roman" w:cs="Times New Roman"/>
            <w:b w:val="0"/>
            <w:noProof/>
            <w:webHidden/>
            <w:sz w:val="26"/>
            <w:szCs w:val="26"/>
          </w:rPr>
          <w:fldChar w:fldCharType="begin"/>
        </w:r>
        <w:r w:rsidR="00677750" w:rsidRPr="00F2135E">
          <w:rPr>
            <w:rFonts w:ascii="Times New Roman" w:hAnsi="Times New Roman" w:cs="Times New Roman"/>
            <w:b w:val="0"/>
            <w:noProof/>
            <w:webHidden/>
            <w:sz w:val="26"/>
            <w:szCs w:val="26"/>
          </w:rPr>
          <w:instrText xml:space="preserve"> PAGEREF _Toc22206711 \h </w:instrText>
        </w:r>
        <w:r w:rsidR="00677750" w:rsidRPr="00F2135E">
          <w:rPr>
            <w:rFonts w:ascii="Times New Roman" w:hAnsi="Times New Roman" w:cs="Times New Roman"/>
            <w:b w:val="0"/>
            <w:noProof/>
            <w:webHidden/>
            <w:sz w:val="26"/>
            <w:szCs w:val="26"/>
          </w:rPr>
        </w:r>
        <w:r w:rsidR="00677750" w:rsidRPr="00F2135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39</w:t>
        </w:r>
        <w:r w:rsidR="00677750" w:rsidRPr="00F2135E">
          <w:rPr>
            <w:rFonts w:ascii="Times New Roman" w:hAnsi="Times New Roman" w:cs="Times New Roman"/>
            <w:b w:val="0"/>
            <w:noProof/>
            <w:webHidden/>
            <w:sz w:val="26"/>
            <w:szCs w:val="26"/>
          </w:rPr>
          <w:fldChar w:fldCharType="end"/>
        </w:r>
      </w:hyperlink>
    </w:p>
    <w:p w:rsidR="00677750" w:rsidRPr="00D42055"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12" w:history="1">
        <w:r w:rsidR="00F2135E" w:rsidRPr="004B62F9">
          <w:rPr>
            <w:rStyle w:val="a6"/>
            <w:noProof/>
            <w:sz w:val="26"/>
            <w:szCs w:val="26"/>
          </w:rPr>
          <w:t>К</w:t>
        </w:r>
        <w:r w:rsidR="00144155" w:rsidRPr="004B62F9">
          <w:rPr>
            <w:rStyle w:val="a6"/>
            <w:noProof/>
            <w:sz w:val="26"/>
            <w:szCs w:val="26"/>
          </w:rPr>
          <w:t>лимашевская</w:t>
        </w:r>
      </w:hyperlink>
      <w:r w:rsidR="00F2135E">
        <w:rPr>
          <w:rFonts w:ascii="Times New Roman" w:hAnsi="Times New Roman" w:cs="Times New Roman"/>
          <w:noProof/>
          <w:sz w:val="26"/>
          <w:szCs w:val="26"/>
        </w:rPr>
        <w:t xml:space="preserve"> </w:t>
      </w:r>
      <w:r w:rsidR="00DB5090" w:rsidRPr="00DB5090">
        <w:rPr>
          <w:rFonts w:ascii="Times New Roman" w:hAnsi="Times New Roman" w:cs="Times New Roman"/>
          <w:noProof/>
          <w:sz w:val="26"/>
          <w:szCs w:val="26"/>
        </w:rPr>
        <w:t xml:space="preserve">В. О. </w:t>
      </w:r>
      <w:hyperlink w:anchor="_Toc22206713" w:history="1">
        <w:r w:rsidR="00D42055">
          <w:rPr>
            <w:rStyle w:val="a6"/>
            <w:b w:val="0"/>
            <w:noProof/>
            <w:sz w:val="26"/>
            <w:szCs w:val="26"/>
          </w:rPr>
          <w:t>П</w:t>
        </w:r>
        <w:r w:rsidR="00D42055" w:rsidRPr="00D42055">
          <w:rPr>
            <w:rStyle w:val="a6"/>
            <w:b w:val="0"/>
            <w:noProof/>
            <w:sz w:val="26"/>
            <w:szCs w:val="26"/>
          </w:rPr>
          <w:t xml:space="preserve">равовое регулирование брачного договора        </w:t>
        </w:r>
        <w:r w:rsidR="00026DD2">
          <w:rPr>
            <w:rStyle w:val="a6"/>
            <w:b w:val="0"/>
            <w:noProof/>
            <w:sz w:val="26"/>
            <w:szCs w:val="26"/>
          </w:rPr>
          <w:t xml:space="preserve">            </w:t>
        </w:r>
        <w:r w:rsidR="00D42055" w:rsidRPr="00D42055">
          <w:rPr>
            <w:rStyle w:val="a6"/>
            <w:b w:val="0"/>
            <w:noProof/>
            <w:sz w:val="26"/>
            <w:szCs w:val="26"/>
          </w:rPr>
          <w:t xml:space="preserve">        по законодательству </w:t>
        </w:r>
        <w:r w:rsidR="00D42055">
          <w:rPr>
            <w:rStyle w:val="a6"/>
            <w:b w:val="0"/>
            <w:noProof/>
            <w:sz w:val="26"/>
            <w:szCs w:val="26"/>
          </w:rPr>
          <w:t>Р</w:t>
        </w:r>
        <w:r w:rsidR="00D42055" w:rsidRPr="00D42055">
          <w:rPr>
            <w:rStyle w:val="a6"/>
            <w:b w:val="0"/>
            <w:noProof/>
            <w:sz w:val="26"/>
            <w:szCs w:val="26"/>
          </w:rPr>
          <w:t xml:space="preserve">еспублики </w:t>
        </w:r>
        <w:r w:rsidR="00D42055">
          <w:rPr>
            <w:rStyle w:val="a6"/>
            <w:b w:val="0"/>
            <w:noProof/>
            <w:sz w:val="26"/>
            <w:szCs w:val="26"/>
          </w:rPr>
          <w:t>Б</w:t>
        </w:r>
        <w:r w:rsidR="00D42055" w:rsidRPr="00D42055">
          <w:rPr>
            <w:rStyle w:val="a6"/>
            <w:b w:val="0"/>
            <w:noProof/>
            <w:sz w:val="26"/>
            <w:szCs w:val="26"/>
          </w:rPr>
          <w:t xml:space="preserve">еларусь, </w:t>
        </w:r>
        <w:r w:rsidR="00D42055">
          <w:rPr>
            <w:rStyle w:val="a6"/>
            <w:b w:val="0"/>
            <w:noProof/>
            <w:sz w:val="26"/>
            <w:szCs w:val="26"/>
          </w:rPr>
          <w:t>Р</w:t>
        </w:r>
        <w:r w:rsidR="00D42055" w:rsidRPr="00D42055">
          <w:rPr>
            <w:rStyle w:val="a6"/>
            <w:b w:val="0"/>
            <w:noProof/>
            <w:sz w:val="26"/>
            <w:szCs w:val="26"/>
          </w:rPr>
          <w:t xml:space="preserve">оссийской </w:t>
        </w:r>
        <w:r w:rsidR="00D42055">
          <w:rPr>
            <w:rStyle w:val="a6"/>
            <w:b w:val="0"/>
            <w:noProof/>
            <w:sz w:val="26"/>
            <w:szCs w:val="26"/>
          </w:rPr>
          <w:t>Ф</w:t>
        </w:r>
        <w:r w:rsidR="00D42055" w:rsidRPr="00D42055">
          <w:rPr>
            <w:rStyle w:val="a6"/>
            <w:b w:val="0"/>
            <w:noProof/>
            <w:sz w:val="26"/>
            <w:szCs w:val="26"/>
          </w:rPr>
          <w:t xml:space="preserve">едерации </w:t>
        </w:r>
        <w:r w:rsidR="004F7D9F">
          <w:rPr>
            <w:rStyle w:val="a6"/>
            <w:b w:val="0"/>
            <w:noProof/>
            <w:sz w:val="26"/>
            <w:szCs w:val="26"/>
          </w:rPr>
          <w:br/>
        </w:r>
        <w:r w:rsidR="00D42055" w:rsidRPr="00D42055">
          <w:rPr>
            <w:rStyle w:val="a6"/>
            <w:b w:val="0"/>
            <w:noProof/>
            <w:sz w:val="26"/>
            <w:szCs w:val="26"/>
          </w:rPr>
          <w:t xml:space="preserve">и </w:t>
        </w:r>
        <w:r w:rsidR="00D42055">
          <w:rPr>
            <w:rStyle w:val="a6"/>
            <w:b w:val="0"/>
            <w:noProof/>
            <w:sz w:val="26"/>
            <w:szCs w:val="26"/>
          </w:rPr>
          <w:t>У</w:t>
        </w:r>
        <w:r w:rsidR="00D42055" w:rsidRPr="00D42055">
          <w:rPr>
            <w:rStyle w:val="a6"/>
            <w:b w:val="0"/>
            <w:noProof/>
            <w:sz w:val="26"/>
            <w:szCs w:val="26"/>
          </w:rPr>
          <w:t>краины: особенности и отличия</w:t>
        </w:r>
        <w:r w:rsidR="00D42055" w:rsidRPr="00D42055">
          <w:rPr>
            <w:rFonts w:ascii="Times New Roman" w:hAnsi="Times New Roman" w:cs="Times New Roman"/>
            <w:b w:val="0"/>
            <w:noProof/>
            <w:webHidden/>
            <w:sz w:val="26"/>
            <w:szCs w:val="26"/>
          </w:rPr>
          <w:tab/>
        </w:r>
        <w:r w:rsidR="00677750" w:rsidRPr="00D42055">
          <w:rPr>
            <w:rFonts w:ascii="Times New Roman" w:hAnsi="Times New Roman" w:cs="Times New Roman"/>
            <w:b w:val="0"/>
            <w:noProof/>
            <w:webHidden/>
            <w:sz w:val="26"/>
            <w:szCs w:val="26"/>
          </w:rPr>
          <w:fldChar w:fldCharType="begin"/>
        </w:r>
        <w:r w:rsidR="00677750" w:rsidRPr="00D42055">
          <w:rPr>
            <w:rFonts w:ascii="Times New Roman" w:hAnsi="Times New Roman" w:cs="Times New Roman"/>
            <w:b w:val="0"/>
            <w:noProof/>
            <w:webHidden/>
            <w:sz w:val="26"/>
            <w:szCs w:val="26"/>
          </w:rPr>
          <w:instrText xml:space="preserve"> PAGEREF _Toc22206713 \h </w:instrText>
        </w:r>
        <w:r w:rsidR="00677750" w:rsidRPr="00D42055">
          <w:rPr>
            <w:rFonts w:ascii="Times New Roman" w:hAnsi="Times New Roman" w:cs="Times New Roman"/>
            <w:b w:val="0"/>
            <w:noProof/>
            <w:webHidden/>
            <w:sz w:val="26"/>
            <w:szCs w:val="26"/>
          </w:rPr>
        </w:r>
        <w:r w:rsidR="00677750" w:rsidRPr="00D42055">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41</w:t>
        </w:r>
        <w:r w:rsidR="00677750" w:rsidRPr="00D42055">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pacing w:val="-4"/>
          <w:sz w:val="26"/>
          <w:szCs w:val="26"/>
        </w:rPr>
      </w:pPr>
      <w:hyperlink w:anchor="_Toc22206714" w:history="1">
        <w:r w:rsidR="00677750" w:rsidRPr="002034D7">
          <w:rPr>
            <w:rStyle w:val="a6"/>
            <w:noProof/>
            <w:spacing w:val="-4"/>
            <w:sz w:val="26"/>
            <w:szCs w:val="26"/>
          </w:rPr>
          <w:t>К</w:t>
        </w:r>
        <w:r w:rsidR="00144155" w:rsidRPr="002034D7">
          <w:rPr>
            <w:rStyle w:val="a6"/>
            <w:noProof/>
            <w:spacing w:val="-4"/>
            <w:sz w:val="26"/>
            <w:szCs w:val="26"/>
          </w:rPr>
          <w:t>лимашевская</w:t>
        </w:r>
      </w:hyperlink>
      <w:r w:rsidR="00165A1E" w:rsidRPr="002034D7">
        <w:rPr>
          <w:rFonts w:ascii="Times New Roman" w:eastAsiaTheme="minorEastAsia" w:hAnsi="Times New Roman" w:cs="Times New Roman"/>
          <w:b w:val="0"/>
          <w:bCs w:val="0"/>
          <w:noProof/>
          <w:spacing w:val="-4"/>
          <w:sz w:val="26"/>
          <w:szCs w:val="26"/>
        </w:rPr>
        <w:t xml:space="preserve"> </w:t>
      </w:r>
      <w:r w:rsidR="00DB5090" w:rsidRPr="002034D7">
        <w:rPr>
          <w:rFonts w:ascii="Times New Roman" w:eastAsiaTheme="minorEastAsia" w:hAnsi="Times New Roman" w:cs="Times New Roman"/>
          <w:bCs w:val="0"/>
          <w:noProof/>
          <w:spacing w:val="-4"/>
          <w:sz w:val="26"/>
          <w:szCs w:val="26"/>
        </w:rPr>
        <w:t xml:space="preserve">В. О. </w:t>
      </w:r>
      <w:hyperlink w:anchor="_Toc22206715" w:history="1">
        <w:r w:rsidR="00165A1E" w:rsidRPr="002034D7">
          <w:rPr>
            <w:rStyle w:val="a6"/>
            <w:b w:val="0"/>
            <w:noProof/>
            <w:spacing w:val="-4"/>
            <w:sz w:val="26"/>
            <w:szCs w:val="26"/>
          </w:rPr>
          <w:t>Особенности признания брачного договора недействительным</w:t>
        </w:r>
        <w:r w:rsidR="00DB5090" w:rsidRPr="002034D7">
          <w:rPr>
            <w:rStyle w:val="a6"/>
            <w:b w:val="0"/>
            <w:noProof/>
            <w:spacing w:val="-4"/>
            <w:sz w:val="26"/>
            <w:szCs w:val="26"/>
          </w:rPr>
          <w:t xml:space="preserve"> </w:t>
        </w:r>
        <w:r w:rsidR="00165A1E" w:rsidRPr="002034D7">
          <w:rPr>
            <w:rFonts w:ascii="Times New Roman" w:hAnsi="Times New Roman" w:cs="Times New Roman"/>
            <w:b w:val="0"/>
            <w:noProof/>
            <w:webHidden/>
            <w:spacing w:val="-4"/>
            <w:sz w:val="26"/>
            <w:szCs w:val="26"/>
          </w:rPr>
          <w:tab/>
        </w:r>
        <w:r w:rsidR="00677750" w:rsidRPr="002034D7">
          <w:rPr>
            <w:rFonts w:ascii="Times New Roman" w:hAnsi="Times New Roman" w:cs="Times New Roman"/>
            <w:b w:val="0"/>
            <w:noProof/>
            <w:webHidden/>
            <w:spacing w:val="-4"/>
            <w:sz w:val="26"/>
            <w:szCs w:val="26"/>
          </w:rPr>
          <w:fldChar w:fldCharType="begin"/>
        </w:r>
        <w:r w:rsidR="00677750" w:rsidRPr="002034D7">
          <w:rPr>
            <w:rFonts w:ascii="Times New Roman" w:hAnsi="Times New Roman" w:cs="Times New Roman"/>
            <w:b w:val="0"/>
            <w:noProof/>
            <w:webHidden/>
            <w:spacing w:val="-4"/>
            <w:sz w:val="26"/>
            <w:szCs w:val="26"/>
          </w:rPr>
          <w:instrText xml:space="preserve"> PAGEREF _Toc22206715 \h </w:instrText>
        </w:r>
        <w:r w:rsidR="00677750" w:rsidRPr="002034D7">
          <w:rPr>
            <w:rFonts w:ascii="Times New Roman" w:hAnsi="Times New Roman" w:cs="Times New Roman"/>
            <w:b w:val="0"/>
            <w:noProof/>
            <w:webHidden/>
            <w:spacing w:val="-4"/>
            <w:sz w:val="26"/>
            <w:szCs w:val="26"/>
          </w:rPr>
        </w:r>
        <w:r w:rsidR="00677750" w:rsidRPr="002034D7">
          <w:rPr>
            <w:rFonts w:ascii="Times New Roman" w:hAnsi="Times New Roman" w:cs="Times New Roman"/>
            <w:b w:val="0"/>
            <w:noProof/>
            <w:webHidden/>
            <w:spacing w:val="-4"/>
            <w:sz w:val="26"/>
            <w:szCs w:val="26"/>
          </w:rPr>
          <w:fldChar w:fldCharType="separate"/>
        </w:r>
        <w:r>
          <w:rPr>
            <w:rFonts w:ascii="Times New Roman" w:hAnsi="Times New Roman" w:cs="Times New Roman"/>
            <w:b w:val="0"/>
            <w:noProof/>
            <w:webHidden/>
            <w:spacing w:val="-4"/>
            <w:sz w:val="26"/>
            <w:szCs w:val="26"/>
          </w:rPr>
          <w:t>43</w:t>
        </w:r>
        <w:r w:rsidR="00677750" w:rsidRPr="002034D7">
          <w:rPr>
            <w:rFonts w:ascii="Times New Roman" w:hAnsi="Times New Roman" w:cs="Times New Roman"/>
            <w:b w:val="0"/>
            <w:noProof/>
            <w:webHidden/>
            <w:spacing w:val="-4"/>
            <w:sz w:val="26"/>
            <w:szCs w:val="26"/>
          </w:rPr>
          <w:fldChar w:fldCharType="end"/>
        </w:r>
      </w:hyperlink>
    </w:p>
    <w:p w:rsidR="00677750" w:rsidRPr="00165A1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16" w:history="1">
        <w:r w:rsidR="00677750" w:rsidRPr="004B62F9">
          <w:rPr>
            <w:rStyle w:val="a6"/>
            <w:noProof/>
            <w:sz w:val="26"/>
            <w:szCs w:val="26"/>
          </w:rPr>
          <w:t>К</w:t>
        </w:r>
        <w:r w:rsidR="00144155" w:rsidRPr="004B62F9">
          <w:rPr>
            <w:rStyle w:val="a6"/>
            <w:noProof/>
            <w:sz w:val="26"/>
            <w:szCs w:val="26"/>
          </w:rPr>
          <w:t>озлова</w:t>
        </w:r>
        <w:r w:rsidR="00DB5090">
          <w:rPr>
            <w:rStyle w:val="a6"/>
            <w:noProof/>
            <w:sz w:val="26"/>
            <w:szCs w:val="26"/>
          </w:rPr>
          <w:t xml:space="preserve"> Д. В.,</w:t>
        </w:r>
        <w:r w:rsidR="00026DD2">
          <w:rPr>
            <w:rStyle w:val="a6"/>
            <w:noProof/>
            <w:sz w:val="26"/>
            <w:szCs w:val="26"/>
          </w:rPr>
          <w:t xml:space="preserve"> </w:t>
        </w:r>
        <w:r w:rsidR="00677750" w:rsidRPr="004B62F9">
          <w:rPr>
            <w:rStyle w:val="a6"/>
            <w:noProof/>
            <w:sz w:val="26"/>
            <w:szCs w:val="26"/>
          </w:rPr>
          <w:t>Н</w:t>
        </w:r>
        <w:r w:rsidR="00144155" w:rsidRPr="004B62F9">
          <w:rPr>
            <w:rStyle w:val="a6"/>
            <w:noProof/>
            <w:sz w:val="26"/>
            <w:szCs w:val="26"/>
          </w:rPr>
          <w:t>икитич</w:t>
        </w:r>
      </w:hyperlink>
      <w:r w:rsidR="00DB5090" w:rsidRPr="00DB5090">
        <w:rPr>
          <w:rStyle w:val="a6"/>
          <w:noProof/>
          <w:color w:val="auto"/>
          <w:sz w:val="26"/>
          <w:szCs w:val="26"/>
          <w:u w:val="none"/>
        </w:rPr>
        <w:t xml:space="preserve"> Е. Г.</w:t>
      </w:r>
      <w:r w:rsidR="00165A1E">
        <w:rPr>
          <w:rFonts w:ascii="Times New Roman" w:eastAsiaTheme="minorEastAsia" w:hAnsi="Times New Roman" w:cs="Times New Roman"/>
          <w:b w:val="0"/>
          <w:bCs w:val="0"/>
          <w:noProof/>
          <w:sz w:val="26"/>
          <w:szCs w:val="26"/>
        </w:rPr>
        <w:t xml:space="preserve"> </w:t>
      </w:r>
      <w:hyperlink w:anchor="_Toc22206717" w:history="1">
        <w:r w:rsidR="00165A1E">
          <w:rPr>
            <w:rFonts w:ascii="Times New Roman" w:hAnsi="Times New Roman" w:cs="Times New Roman"/>
            <w:b w:val="0"/>
            <w:noProof/>
            <w:sz w:val="26"/>
            <w:szCs w:val="26"/>
          </w:rPr>
          <w:t>У</w:t>
        </w:r>
        <w:r w:rsidR="00165A1E" w:rsidRPr="00165A1E">
          <w:rPr>
            <w:rStyle w:val="a6"/>
            <w:b w:val="0"/>
            <w:noProof/>
            <w:sz w:val="26"/>
            <w:szCs w:val="26"/>
          </w:rPr>
          <w:t xml:space="preserve">даление объектов растительного мира </w:t>
        </w:r>
        <w:r w:rsidR="00026DD2">
          <w:rPr>
            <w:rStyle w:val="a6"/>
            <w:b w:val="0"/>
            <w:noProof/>
            <w:sz w:val="26"/>
            <w:szCs w:val="26"/>
          </w:rPr>
          <w:t xml:space="preserve">                            </w:t>
        </w:r>
        <w:r w:rsidR="00165A1E" w:rsidRPr="00165A1E">
          <w:rPr>
            <w:rStyle w:val="a6"/>
            <w:b w:val="0"/>
            <w:noProof/>
            <w:sz w:val="26"/>
            <w:szCs w:val="26"/>
          </w:rPr>
          <w:t>на землях сельхозназначения</w:t>
        </w:r>
        <w:r w:rsidR="00165A1E" w:rsidRPr="00165A1E">
          <w:rPr>
            <w:rFonts w:ascii="Times New Roman" w:hAnsi="Times New Roman" w:cs="Times New Roman"/>
            <w:b w:val="0"/>
            <w:noProof/>
            <w:webHidden/>
            <w:sz w:val="26"/>
            <w:szCs w:val="26"/>
          </w:rPr>
          <w:tab/>
        </w:r>
        <w:r w:rsidR="00677750" w:rsidRPr="00165A1E">
          <w:rPr>
            <w:rFonts w:ascii="Times New Roman" w:hAnsi="Times New Roman" w:cs="Times New Roman"/>
            <w:b w:val="0"/>
            <w:noProof/>
            <w:webHidden/>
            <w:sz w:val="26"/>
            <w:szCs w:val="26"/>
          </w:rPr>
          <w:fldChar w:fldCharType="begin"/>
        </w:r>
        <w:r w:rsidR="00677750" w:rsidRPr="00165A1E">
          <w:rPr>
            <w:rFonts w:ascii="Times New Roman" w:hAnsi="Times New Roman" w:cs="Times New Roman"/>
            <w:b w:val="0"/>
            <w:noProof/>
            <w:webHidden/>
            <w:sz w:val="26"/>
            <w:szCs w:val="26"/>
          </w:rPr>
          <w:instrText xml:space="preserve"> PAGEREF _Toc22206717 \h </w:instrText>
        </w:r>
        <w:r w:rsidR="00677750" w:rsidRPr="00165A1E">
          <w:rPr>
            <w:rFonts w:ascii="Times New Roman" w:hAnsi="Times New Roman" w:cs="Times New Roman"/>
            <w:b w:val="0"/>
            <w:noProof/>
            <w:webHidden/>
            <w:sz w:val="26"/>
            <w:szCs w:val="26"/>
          </w:rPr>
        </w:r>
        <w:r w:rsidR="00677750" w:rsidRPr="00165A1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44</w:t>
        </w:r>
        <w:r w:rsidR="00677750" w:rsidRPr="00165A1E">
          <w:rPr>
            <w:rFonts w:ascii="Times New Roman" w:hAnsi="Times New Roman" w:cs="Times New Roman"/>
            <w:b w:val="0"/>
            <w:noProof/>
            <w:webHidden/>
            <w:sz w:val="26"/>
            <w:szCs w:val="26"/>
          </w:rPr>
          <w:fldChar w:fldCharType="end"/>
        </w:r>
      </w:hyperlink>
    </w:p>
    <w:p w:rsidR="00677750" w:rsidRPr="00165A1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18" w:history="1">
        <w:r w:rsidR="00677750" w:rsidRPr="00DB5090">
          <w:rPr>
            <w:rStyle w:val="a6"/>
            <w:noProof/>
            <w:sz w:val="26"/>
            <w:szCs w:val="26"/>
            <w:shd w:val="clear" w:color="auto" w:fill="FFFFFF"/>
          </w:rPr>
          <w:t>К</w:t>
        </w:r>
        <w:r w:rsidR="00144155" w:rsidRPr="00DB5090">
          <w:rPr>
            <w:rStyle w:val="a6"/>
            <w:noProof/>
            <w:sz w:val="26"/>
            <w:szCs w:val="26"/>
            <w:shd w:val="clear" w:color="auto" w:fill="FFFFFF"/>
          </w:rPr>
          <w:t>улешова</w:t>
        </w:r>
        <w:r w:rsidR="00DB5090" w:rsidRPr="00DB5090">
          <w:rPr>
            <w:rStyle w:val="a6"/>
            <w:b w:val="0"/>
            <w:bCs w:val="0"/>
            <w:noProof/>
            <w:sz w:val="24"/>
            <w:szCs w:val="24"/>
          </w:rPr>
          <w:t xml:space="preserve"> </w:t>
        </w:r>
        <w:r w:rsidR="00DB5090">
          <w:rPr>
            <w:rStyle w:val="a6"/>
            <w:noProof/>
            <w:sz w:val="26"/>
            <w:szCs w:val="26"/>
            <w:shd w:val="clear" w:color="auto" w:fill="FFFFFF"/>
          </w:rPr>
          <w:t xml:space="preserve">Д. А., </w:t>
        </w:r>
        <w:r w:rsidR="00677750" w:rsidRPr="00DB5090">
          <w:rPr>
            <w:rStyle w:val="a6"/>
            <w:noProof/>
            <w:sz w:val="26"/>
            <w:szCs w:val="26"/>
            <w:shd w:val="clear" w:color="auto" w:fill="FFFFFF"/>
          </w:rPr>
          <w:t>П</w:t>
        </w:r>
        <w:r w:rsidR="00144155" w:rsidRPr="00DB5090">
          <w:rPr>
            <w:rStyle w:val="a6"/>
            <w:noProof/>
            <w:sz w:val="26"/>
            <w:szCs w:val="26"/>
            <w:shd w:val="clear" w:color="auto" w:fill="FFFFFF"/>
          </w:rPr>
          <w:t>опко</w:t>
        </w:r>
      </w:hyperlink>
      <w:r w:rsidR="00DB5090" w:rsidRPr="00DB5090">
        <w:rPr>
          <w:rStyle w:val="a6"/>
          <w:noProof/>
          <w:sz w:val="26"/>
          <w:szCs w:val="26"/>
          <w:u w:val="none"/>
          <w:shd w:val="clear" w:color="auto" w:fill="FFFFFF"/>
        </w:rPr>
        <w:t xml:space="preserve"> </w:t>
      </w:r>
      <w:r w:rsidR="00DB5090" w:rsidRPr="00DB5090">
        <w:rPr>
          <w:rStyle w:val="a6"/>
          <w:noProof/>
          <w:color w:val="auto"/>
          <w:sz w:val="26"/>
          <w:szCs w:val="26"/>
          <w:u w:val="none"/>
          <w:shd w:val="clear" w:color="auto" w:fill="FFFFFF"/>
        </w:rPr>
        <w:t>Е. А.</w:t>
      </w:r>
      <w:r w:rsidR="00165A1E" w:rsidRPr="00DB5090">
        <w:rPr>
          <w:rFonts w:ascii="Times New Roman" w:eastAsiaTheme="minorEastAsia" w:hAnsi="Times New Roman" w:cs="Times New Roman"/>
          <w:b w:val="0"/>
          <w:bCs w:val="0"/>
          <w:noProof/>
          <w:sz w:val="26"/>
          <w:szCs w:val="26"/>
        </w:rPr>
        <w:t xml:space="preserve"> </w:t>
      </w:r>
      <w:hyperlink w:anchor="_Toc22206719" w:history="1">
        <w:r w:rsidR="00165A1E" w:rsidRPr="00165A1E">
          <w:rPr>
            <w:rStyle w:val="a6"/>
            <w:b w:val="0"/>
            <w:noProof/>
            <w:sz w:val="26"/>
            <w:szCs w:val="26"/>
            <w:shd w:val="clear" w:color="auto" w:fill="FFFFFF"/>
          </w:rPr>
          <w:t>Сравнительно-правовой анализ обществе</w:t>
        </w:r>
        <w:r w:rsidR="00165A1E">
          <w:rPr>
            <w:rStyle w:val="a6"/>
            <w:b w:val="0"/>
            <w:noProof/>
            <w:sz w:val="26"/>
            <w:szCs w:val="26"/>
            <w:shd w:val="clear" w:color="auto" w:fill="FFFFFF"/>
          </w:rPr>
          <w:t>нно-экологической экспертизы в Р</w:t>
        </w:r>
        <w:r w:rsidR="00165A1E" w:rsidRPr="00165A1E">
          <w:rPr>
            <w:rStyle w:val="a6"/>
            <w:b w:val="0"/>
            <w:noProof/>
            <w:sz w:val="26"/>
            <w:szCs w:val="26"/>
            <w:shd w:val="clear" w:color="auto" w:fill="FFFFFF"/>
          </w:rPr>
          <w:t>еспублике</w:t>
        </w:r>
        <w:r w:rsidR="00677750" w:rsidRPr="00165A1E">
          <w:rPr>
            <w:rStyle w:val="a6"/>
            <w:b w:val="0"/>
            <w:noProof/>
            <w:sz w:val="26"/>
            <w:szCs w:val="26"/>
            <w:shd w:val="clear" w:color="auto" w:fill="FFFFFF"/>
          </w:rPr>
          <w:t xml:space="preserve"> </w:t>
        </w:r>
        <w:r w:rsidR="00165A1E">
          <w:rPr>
            <w:rStyle w:val="a6"/>
            <w:b w:val="0"/>
            <w:noProof/>
            <w:sz w:val="26"/>
            <w:szCs w:val="26"/>
            <w:shd w:val="clear" w:color="auto" w:fill="FFFFFF"/>
          </w:rPr>
          <w:t>Б</w:t>
        </w:r>
        <w:r w:rsidR="00165A1E" w:rsidRPr="00165A1E">
          <w:rPr>
            <w:rStyle w:val="a6"/>
            <w:b w:val="0"/>
            <w:noProof/>
            <w:sz w:val="26"/>
            <w:szCs w:val="26"/>
            <w:shd w:val="clear" w:color="auto" w:fill="FFFFFF"/>
          </w:rPr>
          <w:t>еларусь  и европейских странах</w:t>
        </w:r>
        <w:r w:rsidR="00677750" w:rsidRPr="00165A1E">
          <w:rPr>
            <w:rFonts w:ascii="Times New Roman" w:hAnsi="Times New Roman" w:cs="Times New Roman"/>
            <w:b w:val="0"/>
            <w:noProof/>
            <w:webHidden/>
            <w:sz w:val="26"/>
            <w:szCs w:val="26"/>
          </w:rPr>
          <w:tab/>
        </w:r>
        <w:r w:rsidR="00677750" w:rsidRPr="00165A1E">
          <w:rPr>
            <w:rFonts w:ascii="Times New Roman" w:hAnsi="Times New Roman" w:cs="Times New Roman"/>
            <w:b w:val="0"/>
            <w:noProof/>
            <w:webHidden/>
            <w:sz w:val="26"/>
            <w:szCs w:val="26"/>
          </w:rPr>
          <w:fldChar w:fldCharType="begin"/>
        </w:r>
        <w:r w:rsidR="00677750" w:rsidRPr="00165A1E">
          <w:rPr>
            <w:rFonts w:ascii="Times New Roman" w:hAnsi="Times New Roman" w:cs="Times New Roman"/>
            <w:b w:val="0"/>
            <w:noProof/>
            <w:webHidden/>
            <w:sz w:val="26"/>
            <w:szCs w:val="26"/>
          </w:rPr>
          <w:instrText xml:space="preserve"> PAGEREF _Toc22206719 \h </w:instrText>
        </w:r>
        <w:r w:rsidR="00677750" w:rsidRPr="00165A1E">
          <w:rPr>
            <w:rFonts w:ascii="Times New Roman" w:hAnsi="Times New Roman" w:cs="Times New Roman"/>
            <w:b w:val="0"/>
            <w:noProof/>
            <w:webHidden/>
            <w:sz w:val="26"/>
            <w:szCs w:val="26"/>
          </w:rPr>
        </w:r>
        <w:r w:rsidR="00677750" w:rsidRPr="00165A1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47</w:t>
        </w:r>
        <w:r w:rsidR="00677750" w:rsidRPr="00165A1E">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20" w:history="1">
        <w:r w:rsidR="00677750" w:rsidRPr="004B62F9">
          <w:rPr>
            <w:rStyle w:val="a6"/>
            <w:noProof/>
            <w:sz w:val="26"/>
            <w:szCs w:val="26"/>
          </w:rPr>
          <w:t>Л</w:t>
        </w:r>
        <w:r w:rsidR="00144155" w:rsidRPr="004B62F9">
          <w:rPr>
            <w:rStyle w:val="a6"/>
            <w:noProof/>
            <w:sz w:val="26"/>
            <w:szCs w:val="26"/>
          </w:rPr>
          <w:t>ещинская</w:t>
        </w:r>
      </w:hyperlink>
      <w:r w:rsidR="009C242F">
        <w:rPr>
          <w:rFonts w:ascii="Times New Roman" w:eastAsiaTheme="minorEastAsia" w:hAnsi="Times New Roman" w:cs="Times New Roman"/>
          <w:b w:val="0"/>
          <w:bCs w:val="0"/>
          <w:noProof/>
          <w:sz w:val="26"/>
          <w:szCs w:val="26"/>
        </w:rPr>
        <w:t xml:space="preserve"> </w:t>
      </w:r>
      <w:r w:rsidR="00DB5090" w:rsidRPr="00DB5090">
        <w:rPr>
          <w:rFonts w:ascii="Times New Roman" w:eastAsiaTheme="minorEastAsia" w:hAnsi="Times New Roman" w:cs="Times New Roman"/>
          <w:bCs w:val="0"/>
          <w:noProof/>
          <w:sz w:val="26"/>
          <w:szCs w:val="26"/>
        </w:rPr>
        <w:t xml:space="preserve">Д. А. </w:t>
      </w:r>
      <w:hyperlink w:anchor="_Toc22206721" w:history="1">
        <w:r w:rsidR="009C242F">
          <w:rPr>
            <w:rStyle w:val="a6"/>
            <w:b w:val="0"/>
            <w:noProof/>
            <w:sz w:val="26"/>
            <w:szCs w:val="26"/>
          </w:rPr>
          <w:t>О</w:t>
        </w:r>
        <w:r w:rsidR="009C242F" w:rsidRPr="009C242F">
          <w:rPr>
            <w:rStyle w:val="a6"/>
            <w:b w:val="0"/>
            <w:noProof/>
            <w:sz w:val="26"/>
            <w:szCs w:val="26"/>
          </w:rPr>
          <w:t xml:space="preserve"> некоторых проблемах установления происхождения </w:t>
        </w:r>
        <w:r w:rsidR="004F7D9F">
          <w:rPr>
            <w:rStyle w:val="a6"/>
            <w:b w:val="0"/>
            <w:noProof/>
            <w:sz w:val="26"/>
            <w:szCs w:val="26"/>
          </w:rPr>
          <w:br/>
        </w:r>
        <w:r w:rsidR="009C242F" w:rsidRPr="009C242F">
          <w:rPr>
            <w:rStyle w:val="a6"/>
            <w:b w:val="0"/>
            <w:noProof/>
            <w:sz w:val="26"/>
            <w:szCs w:val="26"/>
          </w:rPr>
          <w:t>детей, рожденных в результате применения репродуктивных технологий</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_Toc22206721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48</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22" w:history="1">
        <w:r w:rsidR="00677750" w:rsidRPr="004B62F9">
          <w:rPr>
            <w:rStyle w:val="a6"/>
            <w:noProof/>
            <w:sz w:val="26"/>
            <w:szCs w:val="26"/>
            <w:shd w:val="clear" w:color="auto" w:fill="FFFFFF"/>
          </w:rPr>
          <w:t>М</w:t>
        </w:r>
        <w:r w:rsidR="00144155" w:rsidRPr="004B62F9">
          <w:rPr>
            <w:rStyle w:val="a6"/>
            <w:noProof/>
            <w:sz w:val="26"/>
            <w:szCs w:val="26"/>
            <w:shd w:val="clear" w:color="auto" w:fill="FFFFFF"/>
          </w:rPr>
          <w:t>акаренко</w:t>
        </w:r>
      </w:hyperlink>
      <w:r w:rsidR="009C242F">
        <w:rPr>
          <w:rFonts w:ascii="Times New Roman" w:eastAsiaTheme="minorEastAsia" w:hAnsi="Times New Roman" w:cs="Times New Roman"/>
          <w:b w:val="0"/>
          <w:bCs w:val="0"/>
          <w:noProof/>
          <w:sz w:val="26"/>
          <w:szCs w:val="26"/>
        </w:rPr>
        <w:t xml:space="preserve"> </w:t>
      </w:r>
      <w:r w:rsidR="00DB5090" w:rsidRPr="00DB5090">
        <w:rPr>
          <w:rFonts w:ascii="Times New Roman" w:eastAsiaTheme="minorEastAsia" w:hAnsi="Times New Roman" w:cs="Times New Roman"/>
          <w:bCs w:val="0"/>
          <w:noProof/>
          <w:sz w:val="26"/>
          <w:szCs w:val="26"/>
        </w:rPr>
        <w:t xml:space="preserve">Н. А. </w:t>
      </w:r>
      <w:hyperlink w:anchor="_Toc22206723" w:history="1">
        <w:r w:rsidR="009C242F">
          <w:rPr>
            <w:rStyle w:val="a6"/>
            <w:b w:val="0"/>
            <w:noProof/>
            <w:sz w:val="26"/>
            <w:szCs w:val="26"/>
            <w:shd w:val="clear" w:color="auto" w:fill="FFFFFF"/>
          </w:rPr>
          <w:t>В</w:t>
        </w:r>
        <w:r w:rsidR="009C242F" w:rsidRPr="009C242F">
          <w:rPr>
            <w:rStyle w:val="a6"/>
            <w:b w:val="0"/>
            <w:noProof/>
            <w:sz w:val="26"/>
            <w:szCs w:val="26"/>
            <w:shd w:val="clear" w:color="auto" w:fill="FFFFFF"/>
          </w:rPr>
          <w:t>иды и формы коррупции</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_Toc22206723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50</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24" w:history="1">
        <w:r w:rsidR="00677750" w:rsidRPr="004B62F9">
          <w:rPr>
            <w:rStyle w:val="a6"/>
            <w:noProof/>
            <w:sz w:val="26"/>
            <w:szCs w:val="26"/>
          </w:rPr>
          <w:t>М</w:t>
        </w:r>
        <w:r w:rsidR="00144155" w:rsidRPr="004B62F9">
          <w:rPr>
            <w:rStyle w:val="a6"/>
            <w:noProof/>
            <w:sz w:val="26"/>
            <w:szCs w:val="26"/>
          </w:rPr>
          <w:t>алиновская</w:t>
        </w:r>
      </w:hyperlink>
      <w:r w:rsidR="009C242F">
        <w:rPr>
          <w:rFonts w:ascii="Times New Roman" w:eastAsiaTheme="minorEastAsia" w:hAnsi="Times New Roman" w:cs="Times New Roman"/>
          <w:b w:val="0"/>
          <w:bCs w:val="0"/>
          <w:noProof/>
          <w:sz w:val="26"/>
          <w:szCs w:val="26"/>
        </w:rPr>
        <w:t xml:space="preserve"> </w:t>
      </w:r>
      <w:r w:rsidR="00DB5090" w:rsidRPr="00DB5090">
        <w:rPr>
          <w:rFonts w:ascii="Times New Roman" w:eastAsiaTheme="minorEastAsia" w:hAnsi="Times New Roman" w:cs="Times New Roman"/>
          <w:bCs w:val="0"/>
          <w:noProof/>
          <w:sz w:val="26"/>
          <w:szCs w:val="26"/>
        </w:rPr>
        <w:t>А. И.</w:t>
      </w:r>
      <w:r w:rsidR="00DB5090" w:rsidRPr="00DB5090">
        <w:rPr>
          <w:rFonts w:ascii="Times New Roman" w:eastAsiaTheme="minorEastAsia" w:hAnsi="Times New Roman" w:cs="Times New Roman"/>
          <w:b w:val="0"/>
          <w:bCs w:val="0"/>
          <w:noProof/>
          <w:sz w:val="26"/>
          <w:szCs w:val="26"/>
        </w:rPr>
        <w:t xml:space="preserve"> </w:t>
      </w:r>
      <w:hyperlink w:anchor="_Toc22206725" w:history="1">
        <w:r w:rsidR="009C242F">
          <w:rPr>
            <w:rStyle w:val="a6"/>
            <w:b w:val="0"/>
            <w:noProof/>
            <w:sz w:val="26"/>
            <w:szCs w:val="26"/>
          </w:rPr>
          <w:t>К</w:t>
        </w:r>
        <w:r w:rsidR="009C242F" w:rsidRPr="009C242F">
          <w:rPr>
            <w:rStyle w:val="a6"/>
            <w:b w:val="0"/>
            <w:noProof/>
            <w:sz w:val="26"/>
            <w:szCs w:val="26"/>
          </w:rPr>
          <w:t xml:space="preserve"> вопросу о правовом регулировании </w:t>
        </w:r>
        <w:r w:rsidR="00026DD2">
          <w:rPr>
            <w:rStyle w:val="a6"/>
            <w:b w:val="0"/>
            <w:noProof/>
            <w:sz w:val="26"/>
            <w:szCs w:val="26"/>
          </w:rPr>
          <w:t xml:space="preserve">              </w:t>
        </w:r>
        <w:r w:rsidR="009C242F" w:rsidRPr="009C242F">
          <w:rPr>
            <w:rStyle w:val="a6"/>
            <w:b w:val="0"/>
            <w:noProof/>
            <w:sz w:val="26"/>
            <w:szCs w:val="26"/>
          </w:rPr>
          <w:t>энергос</w:t>
        </w:r>
        <w:r w:rsidR="009C242F">
          <w:rPr>
            <w:rStyle w:val="a6"/>
            <w:b w:val="0"/>
            <w:noProof/>
            <w:sz w:val="26"/>
            <w:szCs w:val="26"/>
          </w:rPr>
          <w:t>бережения в сельском хозяйстве Р</w:t>
        </w:r>
        <w:r w:rsidR="009C242F" w:rsidRPr="009C242F">
          <w:rPr>
            <w:rStyle w:val="a6"/>
            <w:b w:val="0"/>
            <w:noProof/>
            <w:sz w:val="26"/>
            <w:szCs w:val="26"/>
          </w:rPr>
          <w:t xml:space="preserve">еспублики </w:t>
        </w:r>
        <w:r w:rsidR="00971125" w:rsidRPr="009C242F">
          <w:rPr>
            <w:rStyle w:val="a6"/>
            <w:b w:val="0"/>
            <w:noProof/>
            <w:sz w:val="26"/>
            <w:szCs w:val="26"/>
          </w:rPr>
          <w:t>Беларусь</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_Toc22206725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52</w:t>
        </w:r>
        <w:r w:rsidR="00677750" w:rsidRPr="009C242F">
          <w:rPr>
            <w:rFonts w:ascii="Times New Roman" w:hAnsi="Times New Roman" w:cs="Times New Roman"/>
            <w:b w:val="0"/>
            <w:noProof/>
            <w:webHidden/>
            <w:sz w:val="26"/>
            <w:szCs w:val="26"/>
          </w:rPr>
          <w:fldChar w:fldCharType="end"/>
        </w:r>
      </w:hyperlink>
    </w:p>
    <w:p w:rsidR="00677750" w:rsidRPr="009C242F"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26" w:history="1">
        <w:r w:rsidR="009C242F" w:rsidRPr="00DB5090">
          <w:rPr>
            <w:rStyle w:val="a6"/>
            <w:noProof/>
            <w:sz w:val="26"/>
            <w:szCs w:val="26"/>
          </w:rPr>
          <w:t>М</w:t>
        </w:r>
        <w:r w:rsidR="00DB5090" w:rsidRPr="00DB5090">
          <w:rPr>
            <w:rStyle w:val="a6"/>
            <w:noProof/>
            <w:sz w:val="26"/>
            <w:szCs w:val="26"/>
          </w:rPr>
          <w:t>едиченко</w:t>
        </w:r>
        <w:r w:rsidR="00DB5090" w:rsidRPr="00DB5090">
          <w:rPr>
            <w:rStyle w:val="a6"/>
            <w:b w:val="0"/>
            <w:bCs w:val="0"/>
            <w:noProof/>
            <w:sz w:val="24"/>
            <w:szCs w:val="24"/>
          </w:rPr>
          <w:t xml:space="preserve"> </w:t>
        </w:r>
        <w:r w:rsidR="00DB5090" w:rsidRPr="00DB5090">
          <w:rPr>
            <w:rStyle w:val="a6"/>
            <w:noProof/>
            <w:sz w:val="26"/>
            <w:szCs w:val="26"/>
          </w:rPr>
          <w:t>Д. Н.</w:t>
        </w:r>
        <w:r w:rsidR="009C242F" w:rsidRPr="00DB5090">
          <w:rPr>
            <w:rStyle w:val="a6"/>
            <w:noProof/>
            <w:sz w:val="26"/>
            <w:szCs w:val="26"/>
          </w:rPr>
          <w:t>, Л</w:t>
        </w:r>
        <w:r w:rsidR="00DB5090" w:rsidRPr="00DB5090">
          <w:rPr>
            <w:rStyle w:val="a6"/>
            <w:noProof/>
            <w:sz w:val="26"/>
            <w:szCs w:val="26"/>
          </w:rPr>
          <w:t>уконина</w:t>
        </w:r>
      </w:hyperlink>
      <w:r w:rsidR="009C242F">
        <w:rPr>
          <w:rFonts w:ascii="Times New Roman" w:hAnsi="Times New Roman" w:cs="Times New Roman"/>
          <w:noProof/>
          <w:sz w:val="26"/>
          <w:szCs w:val="26"/>
        </w:rPr>
        <w:t xml:space="preserve"> </w:t>
      </w:r>
      <w:r w:rsidR="00DB5090" w:rsidRPr="00DB5090">
        <w:rPr>
          <w:rFonts w:ascii="Times New Roman" w:hAnsi="Times New Roman" w:cs="Times New Roman"/>
          <w:noProof/>
          <w:sz w:val="26"/>
          <w:szCs w:val="26"/>
        </w:rPr>
        <w:t xml:space="preserve">Н. Д. </w:t>
      </w:r>
      <w:hyperlink w:anchor="_Toc22206727" w:history="1">
        <w:r w:rsidR="009C242F">
          <w:rPr>
            <w:rFonts w:ascii="Times New Roman" w:hAnsi="Times New Roman" w:cs="Times New Roman"/>
            <w:b w:val="0"/>
            <w:noProof/>
            <w:sz w:val="26"/>
            <w:szCs w:val="26"/>
          </w:rPr>
          <w:t>П</w:t>
        </w:r>
        <w:r w:rsidR="009C242F" w:rsidRPr="009C242F">
          <w:rPr>
            <w:rStyle w:val="a6"/>
            <w:b w:val="0"/>
            <w:noProof/>
            <w:sz w:val="26"/>
            <w:szCs w:val="26"/>
          </w:rPr>
          <w:t xml:space="preserve">равовое регулирование охоты </w:t>
        </w:r>
        <w:r w:rsidR="00026DD2">
          <w:rPr>
            <w:rStyle w:val="a6"/>
            <w:b w:val="0"/>
            <w:noProof/>
            <w:sz w:val="26"/>
            <w:szCs w:val="26"/>
          </w:rPr>
          <w:t xml:space="preserve">                    </w:t>
        </w:r>
        <w:r w:rsidR="009C242F" w:rsidRPr="009C242F">
          <w:rPr>
            <w:rStyle w:val="a6"/>
            <w:b w:val="0"/>
            <w:noProof/>
            <w:sz w:val="26"/>
            <w:szCs w:val="26"/>
          </w:rPr>
          <w:t xml:space="preserve">по законодательству </w:t>
        </w:r>
        <w:r w:rsidR="009C242F">
          <w:rPr>
            <w:rStyle w:val="a6"/>
            <w:b w:val="0"/>
            <w:noProof/>
            <w:sz w:val="26"/>
            <w:szCs w:val="26"/>
          </w:rPr>
          <w:t>Республики Б</w:t>
        </w:r>
        <w:r w:rsidR="009C242F" w:rsidRPr="009C242F">
          <w:rPr>
            <w:rStyle w:val="a6"/>
            <w:b w:val="0"/>
            <w:noProof/>
            <w:sz w:val="26"/>
            <w:szCs w:val="26"/>
          </w:rPr>
          <w:t>еларусь</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_Toc22206727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55</w:t>
        </w:r>
        <w:r w:rsidR="00677750" w:rsidRPr="009C242F">
          <w:rPr>
            <w:rFonts w:ascii="Times New Roman" w:hAnsi="Times New Roman" w:cs="Times New Roman"/>
            <w:b w:val="0"/>
            <w:noProof/>
            <w:webHidden/>
            <w:sz w:val="26"/>
            <w:szCs w:val="26"/>
          </w:rPr>
          <w:fldChar w:fldCharType="end"/>
        </w:r>
      </w:hyperlink>
    </w:p>
    <w:p w:rsidR="00677750" w:rsidRPr="009C242F"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28" w:history="1">
        <w:r w:rsidR="00677750" w:rsidRPr="004B62F9">
          <w:rPr>
            <w:rStyle w:val="a6"/>
            <w:noProof/>
            <w:sz w:val="26"/>
            <w:szCs w:val="26"/>
          </w:rPr>
          <w:t>М</w:t>
        </w:r>
        <w:r w:rsidR="00DB5090" w:rsidRPr="004B62F9">
          <w:rPr>
            <w:rStyle w:val="a6"/>
            <w:noProof/>
            <w:sz w:val="26"/>
            <w:szCs w:val="26"/>
          </w:rPr>
          <w:t>ихалевская</w:t>
        </w:r>
      </w:hyperlink>
      <w:r w:rsidR="009C242F">
        <w:rPr>
          <w:rFonts w:ascii="Times New Roman" w:hAnsi="Times New Roman" w:cs="Times New Roman"/>
          <w:noProof/>
          <w:sz w:val="26"/>
          <w:szCs w:val="26"/>
        </w:rPr>
        <w:t xml:space="preserve"> </w:t>
      </w:r>
      <w:r w:rsidR="00DB5090" w:rsidRPr="00DB5090">
        <w:rPr>
          <w:rFonts w:ascii="Times New Roman" w:hAnsi="Times New Roman" w:cs="Times New Roman"/>
          <w:noProof/>
          <w:sz w:val="26"/>
          <w:szCs w:val="26"/>
        </w:rPr>
        <w:t xml:space="preserve">Я. А. </w:t>
      </w:r>
      <w:hyperlink w:anchor="_Toc22206729" w:history="1">
        <w:r w:rsidR="009C242F">
          <w:rPr>
            <w:rFonts w:ascii="Times New Roman" w:hAnsi="Times New Roman" w:cs="Times New Roman"/>
            <w:b w:val="0"/>
            <w:noProof/>
            <w:sz w:val="26"/>
            <w:szCs w:val="26"/>
          </w:rPr>
          <w:t>Н</w:t>
        </w:r>
        <w:r w:rsidR="009C242F" w:rsidRPr="009C242F">
          <w:rPr>
            <w:rStyle w:val="a6"/>
            <w:b w:val="0"/>
            <w:noProof/>
            <w:sz w:val="26"/>
            <w:szCs w:val="26"/>
          </w:rPr>
          <w:t>екоторые аспекты порядка и</w:t>
        </w:r>
        <w:r w:rsidR="009C242F">
          <w:rPr>
            <w:rStyle w:val="a6"/>
            <w:b w:val="0"/>
            <w:noProof/>
            <w:sz w:val="26"/>
            <w:szCs w:val="26"/>
          </w:rPr>
          <w:t xml:space="preserve">звещения лиц            </w:t>
        </w:r>
        <w:r w:rsidR="00A44457">
          <w:rPr>
            <w:rStyle w:val="a6"/>
            <w:b w:val="0"/>
            <w:noProof/>
            <w:sz w:val="26"/>
            <w:szCs w:val="26"/>
          </w:rPr>
          <w:t xml:space="preserve">                </w:t>
        </w:r>
        <w:r w:rsidR="009C242F">
          <w:rPr>
            <w:rStyle w:val="a6"/>
            <w:b w:val="0"/>
            <w:noProof/>
            <w:sz w:val="26"/>
            <w:szCs w:val="26"/>
          </w:rPr>
          <w:t xml:space="preserve">         </w:t>
        </w:r>
        <w:r w:rsidR="009C242F" w:rsidRPr="009C242F">
          <w:rPr>
            <w:rStyle w:val="a6"/>
            <w:b w:val="0"/>
            <w:noProof/>
            <w:sz w:val="26"/>
            <w:szCs w:val="26"/>
          </w:rPr>
          <w:t xml:space="preserve">в гражданском процессе в </w:t>
        </w:r>
        <w:r w:rsidR="009C242F">
          <w:rPr>
            <w:rStyle w:val="a6"/>
            <w:b w:val="0"/>
            <w:noProof/>
            <w:sz w:val="26"/>
            <w:szCs w:val="26"/>
          </w:rPr>
          <w:t>Р</w:t>
        </w:r>
        <w:r w:rsidR="009C242F" w:rsidRPr="009C242F">
          <w:rPr>
            <w:rStyle w:val="a6"/>
            <w:b w:val="0"/>
            <w:noProof/>
            <w:sz w:val="26"/>
            <w:szCs w:val="26"/>
          </w:rPr>
          <w:t xml:space="preserve">еспублике </w:t>
        </w:r>
        <w:r w:rsidR="009C242F">
          <w:rPr>
            <w:rStyle w:val="a6"/>
            <w:b w:val="0"/>
            <w:noProof/>
            <w:sz w:val="26"/>
            <w:szCs w:val="26"/>
          </w:rPr>
          <w:t>Б</w:t>
        </w:r>
        <w:r w:rsidR="009C242F" w:rsidRPr="009C242F">
          <w:rPr>
            <w:rStyle w:val="a6"/>
            <w:b w:val="0"/>
            <w:noProof/>
            <w:sz w:val="26"/>
            <w:szCs w:val="26"/>
          </w:rPr>
          <w:t>еларусь</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_Toc22206729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58</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30" w:history="1">
        <w:r w:rsidR="00677750" w:rsidRPr="00AE02B8">
          <w:rPr>
            <w:rStyle w:val="a6"/>
            <w:noProof/>
            <w:sz w:val="26"/>
            <w:szCs w:val="26"/>
          </w:rPr>
          <w:t>Н</w:t>
        </w:r>
        <w:r w:rsidR="00AE02B8" w:rsidRPr="00AE02B8">
          <w:rPr>
            <w:rStyle w:val="a6"/>
            <w:noProof/>
            <w:sz w:val="26"/>
            <w:szCs w:val="26"/>
          </w:rPr>
          <w:t>овикова</w:t>
        </w:r>
      </w:hyperlink>
      <w:r w:rsidR="009C242F" w:rsidRPr="00AE02B8">
        <w:rPr>
          <w:rFonts w:ascii="Times New Roman" w:eastAsiaTheme="minorEastAsia" w:hAnsi="Times New Roman" w:cs="Times New Roman"/>
          <w:bCs w:val="0"/>
          <w:noProof/>
          <w:sz w:val="26"/>
          <w:szCs w:val="26"/>
        </w:rPr>
        <w:t xml:space="preserve"> </w:t>
      </w:r>
      <w:r w:rsidR="00AE02B8" w:rsidRPr="00AE02B8">
        <w:rPr>
          <w:rFonts w:ascii="Times New Roman" w:eastAsiaTheme="minorEastAsia" w:hAnsi="Times New Roman" w:cs="Times New Roman"/>
          <w:bCs w:val="0"/>
          <w:noProof/>
          <w:sz w:val="26"/>
          <w:szCs w:val="26"/>
        </w:rPr>
        <w:t>О. О.</w:t>
      </w:r>
      <w:r w:rsidR="00564F06">
        <w:rPr>
          <w:rFonts w:ascii="Times New Roman" w:eastAsiaTheme="minorEastAsia" w:hAnsi="Times New Roman" w:cs="Times New Roman"/>
          <w:bCs w:val="0"/>
          <w:noProof/>
          <w:sz w:val="26"/>
          <w:szCs w:val="26"/>
        </w:rPr>
        <w:t xml:space="preserve"> </w:t>
      </w:r>
      <w:hyperlink w:anchor="_Toc22206731" w:history="1">
        <w:r w:rsidR="009C242F">
          <w:rPr>
            <w:rFonts w:ascii="Times New Roman" w:hAnsi="Times New Roman" w:cs="Times New Roman"/>
            <w:b w:val="0"/>
            <w:noProof/>
            <w:sz w:val="26"/>
            <w:szCs w:val="26"/>
          </w:rPr>
          <w:t>О</w:t>
        </w:r>
        <w:r w:rsidR="009C242F" w:rsidRPr="009C242F">
          <w:rPr>
            <w:rStyle w:val="a6"/>
            <w:b w:val="0"/>
            <w:noProof/>
            <w:sz w:val="26"/>
            <w:szCs w:val="26"/>
          </w:rPr>
          <w:t xml:space="preserve"> перспективах создания специализированных судов в</w:t>
        </w:r>
        <w:r w:rsidR="00971125">
          <w:rPr>
            <w:rStyle w:val="a6"/>
            <w:b w:val="0"/>
            <w:noProof/>
            <w:sz w:val="26"/>
            <w:szCs w:val="26"/>
          </w:rPr>
          <w:t> </w:t>
        </w:r>
        <w:r w:rsidR="009C242F">
          <w:rPr>
            <w:rStyle w:val="a6"/>
            <w:b w:val="0"/>
            <w:noProof/>
            <w:sz w:val="26"/>
            <w:szCs w:val="26"/>
          </w:rPr>
          <w:t>Р</w:t>
        </w:r>
        <w:r w:rsidR="009C242F" w:rsidRPr="009C242F">
          <w:rPr>
            <w:rStyle w:val="a6"/>
            <w:b w:val="0"/>
            <w:noProof/>
            <w:sz w:val="26"/>
            <w:szCs w:val="26"/>
          </w:rPr>
          <w:t xml:space="preserve">еспублике </w:t>
        </w:r>
        <w:r w:rsidR="009C242F">
          <w:rPr>
            <w:rStyle w:val="a6"/>
            <w:b w:val="0"/>
            <w:noProof/>
            <w:sz w:val="26"/>
            <w:szCs w:val="26"/>
          </w:rPr>
          <w:t>Б</w:t>
        </w:r>
        <w:r w:rsidR="009C242F" w:rsidRPr="009C242F">
          <w:rPr>
            <w:rStyle w:val="a6"/>
            <w:b w:val="0"/>
            <w:noProof/>
            <w:sz w:val="26"/>
            <w:szCs w:val="26"/>
          </w:rPr>
          <w:t>еларусь</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_Toc22206731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60</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32" w:history="1">
        <w:r w:rsidR="00677750" w:rsidRPr="004B62F9">
          <w:rPr>
            <w:rStyle w:val="a6"/>
            <w:noProof/>
            <w:sz w:val="26"/>
            <w:szCs w:val="26"/>
            <w:lang w:val="be-BY"/>
          </w:rPr>
          <w:t>О</w:t>
        </w:r>
        <w:r w:rsidR="00AE02B8" w:rsidRPr="004B62F9">
          <w:rPr>
            <w:rStyle w:val="a6"/>
            <w:noProof/>
            <w:sz w:val="26"/>
            <w:szCs w:val="26"/>
            <w:lang w:val="be-BY"/>
          </w:rPr>
          <w:t>гиевич</w:t>
        </w:r>
      </w:hyperlink>
      <w:r w:rsidR="009C242F">
        <w:rPr>
          <w:rFonts w:ascii="Times New Roman" w:eastAsiaTheme="minorEastAsia" w:hAnsi="Times New Roman" w:cs="Times New Roman"/>
          <w:b w:val="0"/>
          <w:bCs w:val="0"/>
          <w:noProof/>
          <w:sz w:val="26"/>
          <w:szCs w:val="26"/>
        </w:rPr>
        <w:t xml:space="preserve"> </w:t>
      </w:r>
      <w:r w:rsidR="00AE02B8" w:rsidRPr="00AE02B8">
        <w:rPr>
          <w:rFonts w:ascii="Times New Roman" w:eastAsiaTheme="minorEastAsia" w:hAnsi="Times New Roman" w:cs="Times New Roman"/>
          <w:bCs w:val="0"/>
          <w:noProof/>
          <w:sz w:val="26"/>
          <w:szCs w:val="26"/>
        </w:rPr>
        <w:t xml:space="preserve">В. Г. </w:t>
      </w:r>
      <w:hyperlink w:anchor="_Toc22206733" w:history="1">
        <w:r w:rsidR="00A5222F" w:rsidRPr="00A5222F">
          <w:rPr>
            <w:rFonts w:ascii="Times New Roman" w:hAnsi="Times New Roman" w:cs="Times New Roman"/>
            <w:b w:val="0"/>
            <w:noProof/>
            <w:sz w:val="26"/>
            <w:szCs w:val="26"/>
          </w:rPr>
          <w:t>Гражданский брак: перспект</w:t>
        </w:r>
        <w:r w:rsidR="00A5222F">
          <w:rPr>
            <w:rFonts w:ascii="Times New Roman" w:hAnsi="Times New Roman" w:cs="Times New Roman"/>
            <w:b w:val="0"/>
            <w:noProof/>
            <w:sz w:val="26"/>
            <w:szCs w:val="26"/>
          </w:rPr>
          <w:t>ивы нормативного закрепления                в Республик</w:t>
        </w:r>
        <w:r w:rsidR="00EA7E39">
          <w:rPr>
            <w:rFonts w:ascii="Times New Roman" w:hAnsi="Times New Roman" w:cs="Times New Roman"/>
            <w:b w:val="0"/>
            <w:noProof/>
            <w:sz w:val="26"/>
            <w:szCs w:val="26"/>
          </w:rPr>
          <w:t>е</w:t>
        </w:r>
        <w:r w:rsidR="00A5222F">
          <w:rPr>
            <w:rFonts w:ascii="Times New Roman" w:hAnsi="Times New Roman" w:cs="Times New Roman"/>
            <w:b w:val="0"/>
            <w:noProof/>
            <w:sz w:val="26"/>
            <w:szCs w:val="26"/>
          </w:rPr>
          <w:t xml:space="preserve"> Б</w:t>
        </w:r>
        <w:r w:rsidR="00A5222F" w:rsidRPr="00A5222F">
          <w:rPr>
            <w:rFonts w:ascii="Times New Roman" w:hAnsi="Times New Roman" w:cs="Times New Roman"/>
            <w:b w:val="0"/>
            <w:noProof/>
            <w:sz w:val="26"/>
            <w:szCs w:val="26"/>
          </w:rPr>
          <w:t>еларусь</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_Toc22206733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61</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34" w:history="1">
        <w:r w:rsidR="00677750" w:rsidRPr="004B62F9">
          <w:rPr>
            <w:rStyle w:val="a6"/>
            <w:noProof/>
            <w:sz w:val="26"/>
            <w:szCs w:val="26"/>
          </w:rPr>
          <w:t>О</w:t>
        </w:r>
        <w:r w:rsidR="00AE02B8" w:rsidRPr="004B62F9">
          <w:rPr>
            <w:rStyle w:val="a6"/>
            <w:noProof/>
            <w:sz w:val="26"/>
            <w:szCs w:val="26"/>
          </w:rPr>
          <w:t>динцова</w:t>
        </w:r>
      </w:hyperlink>
      <w:r w:rsidR="009C242F" w:rsidRPr="00AE02B8">
        <w:rPr>
          <w:rFonts w:ascii="Times New Roman" w:eastAsiaTheme="minorEastAsia" w:hAnsi="Times New Roman" w:cs="Times New Roman"/>
          <w:bCs w:val="0"/>
          <w:noProof/>
          <w:sz w:val="26"/>
          <w:szCs w:val="26"/>
        </w:rPr>
        <w:t xml:space="preserve"> </w:t>
      </w:r>
      <w:r w:rsidR="00AE02B8" w:rsidRPr="00AE02B8">
        <w:rPr>
          <w:rFonts w:ascii="Times New Roman" w:eastAsiaTheme="minorEastAsia" w:hAnsi="Times New Roman" w:cs="Times New Roman"/>
          <w:bCs w:val="0"/>
          <w:noProof/>
          <w:sz w:val="26"/>
          <w:szCs w:val="26"/>
        </w:rPr>
        <w:t xml:space="preserve">Е. В. </w:t>
      </w:r>
      <w:hyperlink w:anchor="_Toc22206735" w:history="1">
        <w:r w:rsidR="009C242F">
          <w:rPr>
            <w:rFonts w:ascii="Times New Roman" w:hAnsi="Times New Roman" w:cs="Times New Roman"/>
            <w:b w:val="0"/>
            <w:noProof/>
            <w:sz w:val="26"/>
            <w:szCs w:val="26"/>
          </w:rPr>
          <w:t>Н</w:t>
        </w:r>
        <w:r w:rsidR="009C242F" w:rsidRPr="009C242F">
          <w:rPr>
            <w:rStyle w:val="a6"/>
            <w:b w:val="0"/>
            <w:noProof/>
            <w:sz w:val="26"/>
            <w:szCs w:val="26"/>
          </w:rPr>
          <w:t xml:space="preserve">ациональная валюта как экономическая гарантия </w:t>
        </w:r>
        <w:r w:rsidR="004F7D9F">
          <w:rPr>
            <w:rStyle w:val="a6"/>
            <w:b w:val="0"/>
            <w:noProof/>
            <w:sz w:val="26"/>
            <w:szCs w:val="26"/>
          </w:rPr>
          <w:br/>
        </w:r>
        <w:r w:rsidR="009C242F" w:rsidRPr="009C242F">
          <w:rPr>
            <w:rStyle w:val="a6"/>
            <w:b w:val="0"/>
            <w:noProof/>
            <w:sz w:val="26"/>
            <w:szCs w:val="26"/>
          </w:rPr>
          <w:t xml:space="preserve">суверенитета </w:t>
        </w:r>
        <w:r w:rsidR="009C242F">
          <w:rPr>
            <w:rStyle w:val="a6"/>
            <w:b w:val="0"/>
            <w:noProof/>
            <w:sz w:val="26"/>
            <w:szCs w:val="26"/>
          </w:rPr>
          <w:t>Р</w:t>
        </w:r>
        <w:r w:rsidR="009C242F" w:rsidRPr="009C242F">
          <w:rPr>
            <w:rStyle w:val="a6"/>
            <w:b w:val="0"/>
            <w:noProof/>
            <w:sz w:val="26"/>
            <w:szCs w:val="26"/>
          </w:rPr>
          <w:t xml:space="preserve">еспублики </w:t>
        </w:r>
        <w:r w:rsidR="009C242F">
          <w:rPr>
            <w:rStyle w:val="a6"/>
            <w:b w:val="0"/>
            <w:noProof/>
            <w:sz w:val="26"/>
            <w:szCs w:val="26"/>
          </w:rPr>
          <w:t>Б</w:t>
        </w:r>
        <w:r w:rsidR="009C242F" w:rsidRPr="009C242F">
          <w:rPr>
            <w:rStyle w:val="a6"/>
            <w:b w:val="0"/>
            <w:noProof/>
            <w:sz w:val="26"/>
            <w:szCs w:val="26"/>
          </w:rPr>
          <w:t>еларусь: некоторые аспекты</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_Toc22206735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63</w:t>
        </w:r>
        <w:r w:rsidR="00677750" w:rsidRPr="009C242F">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36" w:history="1">
        <w:r w:rsidR="00677750" w:rsidRPr="004B62F9">
          <w:rPr>
            <w:rStyle w:val="a6"/>
            <w:noProof/>
            <w:sz w:val="26"/>
            <w:szCs w:val="26"/>
            <w:lang w:eastAsia="be-BY"/>
          </w:rPr>
          <w:t>П</w:t>
        </w:r>
        <w:r w:rsidR="00AE02B8" w:rsidRPr="004B62F9">
          <w:rPr>
            <w:rStyle w:val="a6"/>
            <w:noProof/>
            <w:sz w:val="26"/>
            <w:szCs w:val="26"/>
            <w:lang w:eastAsia="be-BY"/>
          </w:rPr>
          <w:t>оддубецкая</w:t>
        </w:r>
      </w:hyperlink>
      <w:r w:rsidR="009C242F">
        <w:rPr>
          <w:rFonts w:ascii="Times New Roman" w:eastAsiaTheme="minorEastAsia" w:hAnsi="Times New Roman" w:cs="Times New Roman"/>
          <w:b w:val="0"/>
          <w:bCs w:val="0"/>
          <w:noProof/>
          <w:sz w:val="26"/>
          <w:szCs w:val="26"/>
        </w:rPr>
        <w:t xml:space="preserve"> </w:t>
      </w:r>
      <w:r w:rsidR="00AE02B8" w:rsidRPr="00AE02B8">
        <w:rPr>
          <w:rFonts w:ascii="Times New Roman" w:eastAsiaTheme="minorEastAsia" w:hAnsi="Times New Roman" w:cs="Times New Roman"/>
          <w:bCs w:val="0"/>
          <w:noProof/>
          <w:sz w:val="26"/>
          <w:szCs w:val="26"/>
        </w:rPr>
        <w:t>Д. В.</w:t>
      </w:r>
      <w:r w:rsidR="00AE02B8">
        <w:rPr>
          <w:rFonts w:ascii="Times New Roman" w:eastAsiaTheme="minorEastAsia" w:hAnsi="Times New Roman" w:cs="Times New Roman"/>
          <w:b w:val="0"/>
          <w:bCs w:val="0"/>
          <w:noProof/>
          <w:sz w:val="26"/>
          <w:szCs w:val="26"/>
        </w:rPr>
        <w:t xml:space="preserve"> </w:t>
      </w:r>
      <w:hyperlink w:anchor="_Toc22206737" w:history="1">
        <w:r w:rsidR="009C242F">
          <w:rPr>
            <w:rStyle w:val="a6"/>
            <w:b w:val="0"/>
            <w:noProof/>
            <w:sz w:val="26"/>
            <w:szCs w:val="26"/>
            <w:lang w:eastAsia="be-BY"/>
          </w:rPr>
          <w:t>П</w:t>
        </w:r>
        <w:r w:rsidR="009C242F" w:rsidRPr="009C242F">
          <w:rPr>
            <w:rStyle w:val="a6"/>
            <w:b w:val="0"/>
            <w:noProof/>
            <w:sz w:val="26"/>
            <w:szCs w:val="26"/>
            <w:lang w:eastAsia="be-BY"/>
          </w:rPr>
          <w:t>рава человека в различных правовых системах</w:t>
        </w:r>
        <w:r w:rsidR="009C242F" w:rsidRPr="009C242F">
          <w:rPr>
            <w:rFonts w:ascii="Times New Roman" w:hAnsi="Times New Roman" w:cs="Times New Roman"/>
            <w:b w:val="0"/>
            <w:noProof/>
            <w:webHidden/>
            <w:sz w:val="26"/>
            <w:szCs w:val="26"/>
          </w:rPr>
          <w:tab/>
        </w:r>
        <w:r w:rsidR="00677750" w:rsidRPr="009C242F">
          <w:rPr>
            <w:rFonts w:ascii="Times New Roman" w:hAnsi="Times New Roman" w:cs="Times New Roman"/>
            <w:b w:val="0"/>
            <w:noProof/>
            <w:webHidden/>
            <w:sz w:val="26"/>
            <w:szCs w:val="26"/>
          </w:rPr>
          <w:fldChar w:fldCharType="begin"/>
        </w:r>
        <w:r w:rsidR="00677750" w:rsidRPr="009C242F">
          <w:rPr>
            <w:rFonts w:ascii="Times New Roman" w:hAnsi="Times New Roman" w:cs="Times New Roman"/>
            <w:b w:val="0"/>
            <w:noProof/>
            <w:webHidden/>
            <w:sz w:val="26"/>
            <w:szCs w:val="26"/>
          </w:rPr>
          <w:instrText xml:space="preserve"> PAGEREF _Toc22206737 \h </w:instrText>
        </w:r>
        <w:r w:rsidR="00677750" w:rsidRPr="009C242F">
          <w:rPr>
            <w:rFonts w:ascii="Times New Roman" w:hAnsi="Times New Roman" w:cs="Times New Roman"/>
            <w:b w:val="0"/>
            <w:noProof/>
            <w:webHidden/>
            <w:sz w:val="26"/>
            <w:szCs w:val="26"/>
          </w:rPr>
        </w:r>
        <w:r w:rsidR="00677750" w:rsidRPr="009C242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65</w:t>
        </w:r>
        <w:r w:rsidR="00677750" w:rsidRPr="009C242F">
          <w:rPr>
            <w:rFonts w:ascii="Times New Roman" w:hAnsi="Times New Roman" w:cs="Times New Roman"/>
            <w:b w:val="0"/>
            <w:noProof/>
            <w:webHidden/>
            <w:sz w:val="26"/>
            <w:szCs w:val="26"/>
          </w:rPr>
          <w:fldChar w:fldCharType="end"/>
        </w:r>
      </w:hyperlink>
    </w:p>
    <w:p w:rsidR="00677750" w:rsidRPr="00E45620"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38" w:history="1">
        <w:r w:rsidR="00677750" w:rsidRPr="00AE02B8">
          <w:rPr>
            <w:rStyle w:val="a6"/>
            <w:noProof/>
            <w:color w:val="auto"/>
            <w:sz w:val="26"/>
            <w:szCs w:val="26"/>
            <w:u w:val="none"/>
          </w:rPr>
          <w:t>П</w:t>
        </w:r>
        <w:r w:rsidR="00AE02B8" w:rsidRPr="00AE02B8">
          <w:rPr>
            <w:rStyle w:val="a6"/>
            <w:noProof/>
            <w:color w:val="auto"/>
            <w:sz w:val="26"/>
            <w:szCs w:val="26"/>
            <w:u w:val="none"/>
          </w:rPr>
          <w:t>опова Я. Р.</w:t>
        </w:r>
        <w:r w:rsidR="00564F06">
          <w:rPr>
            <w:rStyle w:val="a6"/>
            <w:noProof/>
            <w:color w:val="auto"/>
            <w:sz w:val="26"/>
            <w:szCs w:val="26"/>
            <w:u w:val="none"/>
          </w:rPr>
          <w:t>,</w:t>
        </w:r>
        <w:r w:rsidR="00677750" w:rsidRPr="00AE02B8">
          <w:rPr>
            <w:rStyle w:val="a6"/>
            <w:noProof/>
            <w:color w:val="auto"/>
            <w:sz w:val="26"/>
            <w:szCs w:val="26"/>
            <w:u w:val="none"/>
          </w:rPr>
          <w:t xml:space="preserve"> Г</w:t>
        </w:r>
        <w:r w:rsidR="00AE02B8" w:rsidRPr="00AE02B8">
          <w:rPr>
            <w:rStyle w:val="a6"/>
            <w:noProof/>
            <w:color w:val="auto"/>
            <w:sz w:val="26"/>
            <w:szCs w:val="26"/>
            <w:u w:val="none"/>
          </w:rPr>
          <w:t>рузинская</w:t>
        </w:r>
      </w:hyperlink>
      <w:r w:rsidR="00AE02B8" w:rsidRPr="00AE02B8">
        <w:rPr>
          <w:rStyle w:val="a6"/>
          <w:noProof/>
          <w:color w:val="auto"/>
          <w:sz w:val="26"/>
          <w:szCs w:val="26"/>
          <w:u w:val="none"/>
        </w:rPr>
        <w:t xml:space="preserve"> Ю.</w:t>
      </w:r>
      <w:r w:rsidR="00971125">
        <w:rPr>
          <w:rStyle w:val="a6"/>
          <w:noProof/>
          <w:color w:val="auto"/>
          <w:sz w:val="26"/>
          <w:szCs w:val="26"/>
          <w:u w:val="none"/>
        </w:rPr>
        <w:t xml:space="preserve"> </w:t>
      </w:r>
      <w:r w:rsidR="00AE02B8" w:rsidRPr="00AE02B8">
        <w:rPr>
          <w:rStyle w:val="a6"/>
          <w:noProof/>
          <w:color w:val="auto"/>
          <w:sz w:val="26"/>
          <w:szCs w:val="26"/>
          <w:u w:val="none"/>
        </w:rPr>
        <w:t>М.</w:t>
      </w:r>
      <w:r w:rsidR="00E45620" w:rsidRPr="00AE02B8">
        <w:rPr>
          <w:rFonts w:ascii="Times New Roman" w:eastAsiaTheme="minorEastAsia" w:hAnsi="Times New Roman" w:cs="Times New Roman"/>
          <w:b w:val="0"/>
          <w:bCs w:val="0"/>
          <w:noProof/>
          <w:sz w:val="26"/>
          <w:szCs w:val="26"/>
        </w:rPr>
        <w:t xml:space="preserve"> </w:t>
      </w:r>
      <w:hyperlink w:anchor="_Toc22206739" w:history="1">
        <w:r w:rsidR="00E45620">
          <w:rPr>
            <w:rStyle w:val="a6"/>
            <w:b w:val="0"/>
            <w:noProof/>
            <w:sz w:val="26"/>
            <w:szCs w:val="26"/>
          </w:rPr>
          <w:t>П</w:t>
        </w:r>
        <w:r w:rsidR="00E45620" w:rsidRPr="00E45620">
          <w:rPr>
            <w:rStyle w:val="a6"/>
            <w:b w:val="0"/>
            <w:noProof/>
            <w:sz w:val="26"/>
            <w:szCs w:val="26"/>
          </w:rPr>
          <w:t>равовое регулирование обращения с</w:t>
        </w:r>
        <w:r w:rsidR="00971125">
          <w:rPr>
            <w:rStyle w:val="a6"/>
            <w:b w:val="0"/>
            <w:noProof/>
            <w:sz w:val="26"/>
            <w:szCs w:val="26"/>
          </w:rPr>
          <w:t> </w:t>
        </w:r>
        <w:r w:rsidR="00E45620" w:rsidRPr="00E45620">
          <w:rPr>
            <w:rStyle w:val="a6"/>
            <w:b w:val="0"/>
            <w:noProof/>
            <w:sz w:val="26"/>
            <w:szCs w:val="26"/>
          </w:rPr>
          <w:t xml:space="preserve">безнадзорными животными в </w:t>
        </w:r>
        <w:r w:rsidR="00E45620">
          <w:rPr>
            <w:rStyle w:val="a6"/>
            <w:b w:val="0"/>
            <w:noProof/>
            <w:sz w:val="26"/>
            <w:szCs w:val="26"/>
          </w:rPr>
          <w:t>Республике Б</w:t>
        </w:r>
        <w:r w:rsidR="00E45620" w:rsidRPr="00E45620">
          <w:rPr>
            <w:rStyle w:val="a6"/>
            <w:b w:val="0"/>
            <w:noProof/>
            <w:sz w:val="26"/>
            <w:szCs w:val="26"/>
          </w:rPr>
          <w:t>еларусь</w:t>
        </w:r>
        <w:r w:rsidR="00E45620" w:rsidRPr="00E45620">
          <w:rPr>
            <w:rFonts w:ascii="Times New Roman" w:hAnsi="Times New Roman" w:cs="Times New Roman"/>
            <w:b w:val="0"/>
            <w:noProof/>
            <w:webHidden/>
            <w:sz w:val="26"/>
            <w:szCs w:val="26"/>
          </w:rPr>
          <w:tab/>
        </w:r>
        <w:r w:rsidR="00677750" w:rsidRPr="00E45620">
          <w:rPr>
            <w:rFonts w:ascii="Times New Roman" w:hAnsi="Times New Roman" w:cs="Times New Roman"/>
            <w:b w:val="0"/>
            <w:noProof/>
            <w:webHidden/>
            <w:sz w:val="26"/>
            <w:szCs w:val="26"/>
          </w:rPr>
          <w:fldChar w:fldCharType="begin"/>
        </w:r>
        <w:r w:rsidR="00677750" w:rsidRPr="00E45620">
          <w:rPr>
            <w:rFonts w:ascii="Times New Roman" w:hAnsi="Times New Roman" w:cs="Times New Roman"/>
            <w:b w:val="0"/>
            <w:noProof/>
            <w:webHidden/>
            <w:sz w:val="26"/>
            <w:szCs w:val="26"/>
          </w:rPr>
          <w:instrText xml:space="preserve"> PAGEREF _Toc22206739 \h </w:instrText>
        </w:r>
        <w:r w:rsidR="00677750" w:rsidRPr="00E45620">
          <w:rPr>
            <w:rFonts w:ascii="Times New Roman" w:hAnsi="Times New Roman" w:cs="Times New Roman"/>
            <w:b w:val="0"/>
            <w:noProof/>
            <w:webHidden/>
            <w:sz w:val="26"/>
            <w:szCs w:val="26"/>
          </w:rPr>
        </w:r>
        <w:r w:rsidR="00677750" w:rsidRPr="00E4562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69</w:t>
        </w:r>
        <w:r w:rsidR="00677750" w:rsidRPr="00E45620">
          <w:rPr>
            <w:rFonts w:ascii="Times New Roman" w:hAnsi="Times New Roman" w:cs="Times New Roman"/>
            <w:b w:val="0"/>
            <w:noProof/>
            <w:webHidden/>
            <w:sz w:val="26"/>
            <w:szCs w:val="26"/>
          </w:rPr>
          <w:fldChar w:fldCharType="end"/>
        </w:r>
      </w:hyperlink>
    </w:p>
    <w:p w:rsidR="00677750" w:rsidRPr="00E45620"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40" w:history="1">
        <w:r w:rsidR="00677750" w:rsidRPr="004B62F9">
          <w:rPr>
            <w:rStyle w:val="a6"/>
            <w:rFonts w:eastAsia="Calibri"/>
            <w:noProof/>
            <w:sz w:val="26"/>
            <w:szCs w:val="26"/>
            <w:shd w:val="clear" w:color="auto" w:fill="FFFFFF"/>
            <w:lang w:eastAsia="en-US"/>
          </w:rPr>
          <w:t>П</w:t>
        </w:r>
        <w:r w:rsidR="00AE02B8" w:rsidRPr="004B62F9">
          <w:rPr>
            <w:rStyle w:val="a6"/>
            <w:rFonts w:eastAsia="Calibri"/>
            <w:noProof/>
            <w:sz w:val="26"/>
            <w:szCs w:val="26"/>
            <w:shd w:val="clear" w:color="auto" w:fill="FFFFFF"/>
            <w:lang w:eastAsia="en-US"/>
          </w:rPr>
          <w:t>ровороцкий</w:t>
        </w:r>
      </w:hyperlink>
      <w:r w:rsidR="00E45620">
        <w:rPr>
          <w:rFonts w:ascii="Times New Roman" w:hAnsi="Times New Roman" w:cs="Times New Roman"/>
          <w:noProof/>
          <w:sz w:val="26"/>
          <w:szCs w:val="26"/>
        </w:rPr>
        <w:t xml:space="preserve"> </w:t>
      </w:r>
      <w:r w:rsidR="00AE02B8">
        <w:rPr>
          <w:rFonts w:ascii="Times New Roman" w:hAnsi="Times New Roman" w:cs="Times New Roman"/>
          <w:noProof/>
          <w:sz w:val="26"/>
          <w:szCs w:val="26"/>
        </w:rPr>
        <w:t>Н. В.</w:t>
      </w:r>
      <w:r w:rsidR="00971125">
        <w:rPr>
          <w:rFonts w:ascii="Times New Roman" w:hAnsi="Times New Roman" w:cs="Times New Roman"/>
          <w:noProof/>
          <w:sz w:val="26"/>
          <w:szCs w:val="26"/>
        </w:rPr>
        <w:t xml:space="preserve"> </w:t>
      </w:r>
      <w:hyperlink w:anchor="_Toc22206741" w:history="1">
        <w:r w:rsidR="00E45620">
          <w:rPr>
            <w:rStyle w:val="a6"/>
            <w:rFonts w:eastAsia="Calibri"/>
            <w:b w:val="0"/>
            <w:noProof/>
            <w:sz w:val="26"/>
            <w:szCs w:val="26"/>
            <w:shd w:val="clear" w:color="auto" w:fill="FFFFFF"/>
            <w:lang w:eastAsia="en-US"/>
          </w:rPr>
          <w:t>П</w:t>
        </w:r>
        <w:r w:rsidR="00E45620" w:rsidRPr="00E45620">
          <w:rPr>
            <w:rStyle w:val="a6"/>
            <w:rFonts w:eastAsia="Calibri"/>
            <w:b w:val="0"/>
            <w:noProof/>
            <w:sz w:val="26"/>
            <w:szCs w:val="26"/>
            <w:shd w:val="clear" w:color="auto" w:fill="FFFFFF"/>
            <w:lang w:eastAsia="en-US"/>
          </w:rPr>
          <w:t>равовая регламентация ограничений использования гаджетов</w:t>
        </w:r>
        <w:r w:rsidR="00E45620" w:rsidRPr="00E45620">
          <w:rPr>
            <w:rFonts w:ascii="Times New Roman" w:hAnsi="Times New Roman" w:cs="Times New Roman"/>
            <w:b w:val="0"/>
            <w:noProof/>
            <w:webHidden/>
            <w:sz w:val="26"/>
            <w:szCs w:val="26"/>
          </w:rPr>
          <w:tab/>
        </w:r>
        <w:r w:rsidR="00677750" w:rsidRPr="00E45620">
          <w:rPr>
            <w:rFonts w:ascii="Times New Roman" w:hAnsi="Times New Roman" w:cs="Times New Roman"/>
            <w:b w:val="0"/>
            <w:noProof/>
            <w:webHidden/>
            <w:sz w:val="26"/>
            <w:szCs w:val="26"/>
          </w:rPr>
          <w:fldChar w:fldCharType="begin"/>
        </w:r>
        <w:r w:rsidR="00677750" w:rsidRPr="00E45620">
          <w:rPr>
            <w:rFonts w:ascii="Times New Roman" w:hAnsi="Times New Roman" w:cs="Times New Roman"/>
            <w:b w:val="0"/>
            <w:noProof/>
            <w:webHidden/>
            <w:sz w:val="26"/>
            <w:szCs w:val="26"/>
          </w:rPr>
          <w:instrText xml:space="preserve"> PAGEREF _Toc22206741 \h </w:instrText>
        </w:r>
        <w:r w:rsidR="00677750" w:rsidRPr="00E45620">
          <w:rPr>
            <w:rFonts w:ascii="Times New Roman" w:hAnsi="Times New Roman" w:cs="Times New Roman"/>
            <w:b w:val="0"/>
            <w:noProof/>
            <w:webHidden/>
            <w:sz w:val="26"/>
            <w:szCs w:val="26"/>
          </w:rPr>
        </w:r>
        <w:r w:rsidR="00677750" w:rsidRPr="00E4562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71</w:t>
        </w:r>
        <w:r w:rsidR="00677750" w:rsidRPr="00E45620">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42" w:history="1">
        <w:r w:rsidR="00677750" w:rsidRPr="00AE02B8">
          <w:rPr>
            <w:rStyle w:val="a6"/>
            <w:noProof/>
            <w:color w:val="auto"/>
            <w:sz w:val="26"/>
            <w:szCs w:val="26"/>
            <w:u w:val="none"/>
          </w:rPr>
          <w:t>П</w:t>
        </w:r>
        <w:r w:rsidR="00AE02B8" w:rsidRPr="00AE02B8">
          <w:rPr>
            <w:rStyle w:val="a6"/>
            <w:noProof/>
            <w:color w:val="auto"/>
            <w:sz w:val="26"/>
            <w:szCs w:val="26"/>
            <w:u w:val="none"/>
          </w:rPr>
          <w:t>роцык</w:t>
        </w:r>
      </w:hyperlink>
      <w:r w:rsidR="00AE02B8" w:rsidRPr="00AE02B8">
        <w:rPr>
          <w:rStyle w:val="a6"/>
          <w:noProof/>
          <w:color w:val="auto"/>
          <w:sz w:val="26"/>
          <w:szCs w:val="26"/>
          <w:u w:val="none"/>
        </w:rPr>
        <w:t xml:space="preserve"> В. Н. </w:t>
      </w:r>
      <w:hyperlink w:anchor="_Toc22206743" w:history="1">
        <w:r w:rsidR="00E45620">
          <w:rPr>
            <w:rStyle w:val="a6"/>
            <w:b w:val="0"/>
            <w:noProof/>
            <w:sz w:val="26"/>
            <w:szCs w:val="26"/>
          </w:rPr>
          <w:t>П</w:t>
        </w:r>
        <w:r w:rsidR="00E45620" w:rsidRPr="00E45620">
          <w:rPr>
            <w:rStyle w:val="a6"/>
            <w:b w:val="0"/>
            <w:noProof/>
            <w:sz w:val="26"/>
            <w:szCs w:val="26"/>
          </w:rPr>
          <w:t>роблемы опреде</w:t>
        </w:r>
        <w:r w:rsidR="00E45620">
          <w:rPr>
            <w:rStyle w:val="a6"/>
            <w:b w:val="0"/>
            <w:noProof/>
            <w:sz w:val="26"/>
            <w:szCs w:val="26"/>
          </w:rPr>
          <w:t xml:space="preserve">ления суррогатного материнства                </w:t>
        </w:r>
        <w:r w:rsidR="00A44457">
          <w:rPr>
            <w:rStyle w:val="a6"/>
            <w:b w:val="0"/>
            <w:noProof/>
            <w:sz w:val="26"/>
            <w:szCs w:val="26"/>
          </w:rPr>
          <w:t xml:space="preserve">                 </w:t>
        </w:r>
        <w:r w:rsidR="00E45620">
          <w:rPr>
            <w:rStyle w:val="a6"/>
            <w:b w:val="0"/>
            <w:noProof/>
            <w:sz w:val="26"/>
            <w:szCs w:val="26"/>
          </w:rPr>
          <w:t xml:space="preserve">      в Республике Б</w:t>
        </w:r>
        <w:r w:rsidR="00E45620" w:rsidRPr="00E45620">
          <w:rPr>
            <w:rStyle w:val="a6"/>
            <w:b w:val="0"/>
            <w:noProof/>
            <w:sz w:val="26"/>
            <w:szCs w:val="26"/>
          </w:rPr>
          <w:t>еларусь</w:t>
        </w:r>
        <w:r w:rsidR="00E45620" w:rsidRPr="00E45620">
          <w:rPr>
            <w:rFonts w:ascii="Times New Roman" w:hAnsi="Times New Roman" w:cs="Times New Roman"/>
            <w:b w:val="0"/>
            <w:noProof/>
            <w:webHidden/>
            <w:sz w:val="26"/>
            <w:szCs w:val="26"/>
          </w:rPr>
          <w:tab/>
        </w:r>
        <w:r w:rsidR="00677750" w:rsidRPr="00E45620">
          <w:rPr>
            <w:rFonts w:ascii="Times New Roman" w:hAnsi="Times New Roman" w:cs="Times New Roman"/>
            <w:b w:val="0"/>
            <w:noProof/>
            <w:webHidden/>
            <w:sz w:val="26"/>
            <w:szCs w:val="26"/>
          </w:rPr>
          <w:fldChar w:fldCharType="begin"/>
        </w:r>
        <w:r w:rsidR="00677750" w:rsidRPr="00E45620">
          <w:rPr>
            <w:rFonts w:ascii="Times New Roman" w:hAnsi="Times New Roman" w:cs="Times New Roman"/>
            <w:b w:val="0"/>
            <w:noProof/>
            <w:webHidden/>
            <w:sz w:val="26"/>
            <w:szCs w:val="26"/>
          </w:rPr>
          <w:instrText xml:space="preserve"> PAGEREF _Toc22206743 \h </w:instrText>
        </w:r>
        <w:r w:rsidR="00677750" w:rsidRPr="00E45620">
          <w:rPr>
            <w:rFonts w:ascii="Times New Roman" w:hAnsi="Times New Roman" w:cs="Times New Roman"/>
            <w:b w:val="0"/>
            <w:noProof/>
            <w:webHidden/>
            <w:sz w:val="26"/>
            <w:szCs w:val="26"/>
          </w:rPr>
        </w:r>
        <w:r w:rsidR="00677750" w:rsidRPr="00E4562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74</w:t>
        </w:r>
        <w:r w:rsidR="00677750" w:rsidRPr="00E45620">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44" w:history="1">
        <w:r w:rsidR="00677750" w:rsidRPr="004B62F9">
          <w:rPr>
            <w:rStyle w:val="a6"/>
            <w:noProof/>
            <w:sz w:val="26"/>
            <w:szCs w:val="26"/>
          </w:rPr>
          <w:t>С</w:t>
        </w:r>
        <w:r w:rsidR="00AE02B8" w:rsidRPr="004B62F9">
          <w:rPr>
            <w:rStyle w:val="a6"/>
            <w:noProof/>
            <w:sz w:val="26"/>
            <w:szCs w:val="26"/>
          </w:rPr>
          <w:t>ивко</w:t>
        </w:r>
      </w:hyperlink>
      <w:r w:rsidR="00E45620">
        <w:rPr>
          <w:rFonts w:ascii="Times New Roman" w:hAnsi="Times New Roman" w:cs="Times New Roman"/>
          <w:noProof/>
          <w:sz w:val="26"/>
          <w:szCs w:val="26"/>
        </w:rPr>
        <w:t xml:space="preserve"> </w:t>
      </w:r>
      <w:r w:rsidR="00AE02B8">
        <w:rPr>
          <w:rFonts w:ascii="Times New Roman" w:hAnsi="Times New Roman" w:cs="Times New Roman"/>
          <w:noProof/>
          <w:sz w:val="26"/>
          <w:szCs w:val="26"/>
        </w:rPr>
        <w:t xml:space="preserve">Е. С. </w:t>
      </w:r>
      <w:hyperlink w:anchor="_Toc22206745" w:history="1">
        <w:r w:rsidR="00E45620">
          <w:rPr>
            <w:rStyle w:val="a6"/>
            <w:b w:val="0"/>
            <w:noProof/>
            <w:sz w:val="26"/>
            <w:szCs w:val="26"/>
          </w:rPr>
          <w:t>П</w:t>
        </w:r>
        <w:r w:rsidR="00E45620" w:rsidRPr="00E45620">
          <w:rPr>
            <w:rStyle w:val="a6"/>
            <w:b w:val="0"/>
            <w:noProof/>
            <w:sz w:val="26"/>
            <w:szCs w:val="26"/>
          </w:rPr>
          <w:t>равовой асп</w:t>
        </w:r>
        <w:r w:rsidR="002034D7">
          <w:rPr>
            <w:rStyle w:val="a6"/>
            <w:b w:val="0"/>
            <w:noProof/>
            <w:sz w:val="26"/>
            <w:szCs w:val="26"/>
          </w:rPr>
          <w:t xml:space="preserve">ект лишения родительских прав </w:t>
        </w:r>
        <w:r w:rsidR="004F7D9F">
          <w:rPr>
            <w:rStyle w:val="a6"/>
            <w:b w:val="0"/>
            <w:noProof/>
            <w:sz w:val="26"/>
            <w:szCs w:val="26"/>
          </w:rPr>
          <w:br/>
        </w:r>
        <w:r w:rsidR="00E45620" w:rsidRPr="00E45620">
          <w:rPr>
            <w:rStyle w:val="a6"/>
            <w:b w:val="0"/>
            <w:noProof/>
            <w:sz w:val="26"/>
            <w:szCs w:val="26"/>
          </w:rPr>
          <w:t>в законодательс</w:t>
        </w:r>
        <w:r w:rsidR="00E45620">
          <w:rPr>
            <w:rStyle w:val="a6"/>
            <w:b w:val="0"/>
            <w:noProof/>
            <w:sz w:val="26"/>
            <w:szCs w:val="26"/>
          </w:rPr>
          <w:t>тве Республики Б</w:t>
        </w:r>
        <w:r w:rsidR="00E45620" w:rsidRPr="00E45620">
          <w:rPr>
            <w:rStyle w:val="a6"/>
            <w:b w:val="0"/>
            <w:noProof/>
            <w:sz w:val="26"/>
            <w:szCs w:val="26"/>
          </w:rPr>
          <w:t>еларусь</w:t>
        </w:r>
        <w:r w:rsidR="00E45620" w:rsidRPr="00E45620">
          <w:rPr>
            <w:rFonts w:ascii="Times New Roman" w:hAnsi="Times New Roman" w:cs="Times New Roman"/>
            <w:b w:val="0"/>
            <w:noProof/>
            <w:webHidden/>
            <w:sz w:val="26"/>
            <w:szCs w:val="26"/>
          </w:rPr>
          <w:tab/>
        </w:r>
        <w:r w:rsidR="00677750" w:rsidRPr="00E45620">
          <w:rPr>
            <w:rFonts w:ascii="Times New Roman" w:hAnsi="Times New Roman" w:cs="Times New Roman"/>
            <w:b w:val="0"/>
            <w:noProof/>
            <w:webHidden/>
            <w:sz w:val="26"/>
            <w:szCs w:val="26"/>
          </w:rPr>
          <w:fldChar w:fldCharType="begin"/>
        </w:r>
        <w:r w:rsidR="00677750" w:rsidRPr="00E45620">
          <w:rPr>
            <w:rFonts w:ascii="Times New Roman" w:hAnsi="Times New Roman" w:cs="Times New Roman"/>
            <w:b w:val="0"/>
            <w:noProof/>
            <w:webHidden/>
            <w:sz w:val="26"/>
            <w:szCs w:val="26"/>
          </w:rPr>
          <w:instrText xml:space="preserve"> PAGEREF _Toc22206745 \h </w:instrText>
        </w:r>
        <w:r w:rsidR="00677750" w:rsidRPr="00E45620">
          <w:rPr>
            <w:rFonts w:ascii="Times New Roman" w:hAnsi="Times New Roman" w:cs="Times New Roman"/>
            <w:b w:val="0"/>
            <w:noProof/>
            <w:webHidden/>
            <w:sz w:val="26"/>
            <w:szCs w:val="26"/>
          </w:rPr>
        </w:r>
        <w:r w:rsidR="00677750" w:rsidRPr="00E45620">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76</w:t>
        </w:r>
        <w:r w:rsidR="00677750" w:rsidRPr="00E45620">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46" w:history="1">
        <w:r w:rsidR="00677750" w:rsidRPr="004B62F9">
          <w:rPr>
            <w:rStyle w:val="a6"/>
            <w:noProof/>
            <w:sz w:val="26"/>
            <w:szCs w:val="26"/>
          </w:rPr>
          <w:t>С</w:t>
        </w:r>
        <w:r w:rsidR="00AE02B8" w:rsidRPr="004B62F9">
          <w:rPr>
            <w:rStyle w:val="a6"/>
            <w:noProof/>
            <w:sz w:val="26"/>
            <w:szCs w:val="26"/>
          </w:rPr>
          <w:t>упрунюк</w:t>
        </w:r>
      </w:hyperlink>
      <w:r w:rsidR="00E45620" w:rsidRPr="00AE02B8">
        <w:rPr>
          <w:rFonts w:ascii="Times New Roman" w:eastAsiaTheme="minorEastAsia" w:hAnsi="Times New Roman" w:cs="Times New Roman"/>
          <w:bCs w:val="0"/>
          <w:noProof/>
          <w:sz w:val="26"/>
          <w:szCs w:val="26"/>
        </w:rPr>
        <w:t xml:space="preserve"> </w:t>
      </w:r>
      <w:r w:rsidR="00AE02B8" w:rsidRPr="00AE02B8">
        <w:rPr>
          <w:rFonts w:ascii="Times New Roman" w:eastAsiaTheme="minorEastAsia" w:hAnsi="Times New Roman" w:cs="Times New Roman"/>
          <w:bCs w:val="0"/>
          <w:noProof/>
          <w:sz w:val="26"/>
          <w:szCs w:val="26"/>
        </w:rPr>
        <w:t>М.</w:t>
      </w:r>
      <w:r w:rsidR="00971125">
        <w:rPr>
          <w:rFonts w:ascii="Times New Roman" w:eastAsiaTheme="minorEastAsia" w:hAnsi="Times New Roman" w:cs="Times New Roman"/>
          <w:bCs w:val="0"/>
          <w:noProof/>
          <w:sz w:val="26"/>
          <w:szCs w:val="26"/>
        </w:rPr>
        <w:t xml:space="preserve"> </w:t>
      </w:r>
      <w:r w:rsidR="00AE02B8" w:rsidRPr="00AE02B8">
        <w:rPr>
          <w:rFonts w:ascii="Times New Roman" w:eastAsiaTheme="minorEastAsia" w:hAnsi="Times New Roman" w:cs="Times New Roman"/>
          <w:bCs w:val="0"/>
          <w:noProof/>
          <w:sz w:val="26"/>
          <w:szCs w:val="26"/>
        </w:rPr>
        <w:t>Р</w:t>
      </w:r>
      <w:r w:rsidR="00AE02B8" w:rsidRPr="00971125">
        <w:rPr>
          <w:rFonts w:ascii="Times New Roman" w:eastAsiaTheme="minorEastAsia" w:hAnsi="Times New Roman" w:cs="Times New Roman"/>
          <w:bCs w:val="0"/>
          <w:noProof/>
          <w:sz w:val="26"/>
          <w:szCs w:val="26"/>
        </w:rPr>
        <w:t xml:space="preserve">. </w:t>
      </w:r>
      <w:hyperlink w:anchor="_Toc22206747" w:history="1">
        <w:r w:rsidR="00E45620">
          <w:rPr>
            <w:rStyle w:val="a6"/>
            <w:b w:val="0"/>
            <w:noProof/>
            <w:sz w:val="26"/>
            <w:szCs w:val="26"/>
          </w:rPr>
          <w:t>В</w:t>
        </w:r>
        <w:r w:rsidR="00E45620" w:rsidRPr="002034D7">
          <w:rPr>
            <w:rStyle w:val="a6"/>
            <w:b w:val="0"/>
            <w:noProof/>
            <w:spacing w:val="-4"/>
            <w:sz w:val="26"/>
            <w:szCs w:val="26"/>
          </w:rPr>
          <w:t xml:space="preserve">опросы и перспективы заемного труда в Республике </w:t>
        </w:r>
        <w:r w:rsidR="004F7D9F">
          <w:rPr>
            <w:rStyle w:val="a6"/>
            <w:b w:val="0"/>
            <w:noProof/>
            <w:spacing w:val="-4"/>
            <w:sz w:val="26"/>
            <w:szCs w:val="26"/>
          </w:rPr>
          <w:br/>
        </w:r>
        <w:r w:rsidR="00E45620" w:rsidRPr="002034D7">
          <w:rPr>
            <w:rStyle w:val="a6"/>
            <w:b w:val="0"/>
            <w:noProof/>
            <w:spacing w:val="-4"/>
            <w:sz w:val="26"/>
            <w:szCs w:val="26"/>
          </w:rPr>
          <w:t>Беларусь</w:t>
        </w:r>
        <w:r w:rsidR="00E45620" w:rsidRPr="002034D7">
          <w:rPr>
            <w:rFonts w:ascii="Times New Roman" w:hAnsi="Times New Roman" w:cs="Times New Roman"/>
            <w:b w:val="0"/>
            <w:noProof/>
            <w:webHidden/>
            <w:spacing w:val="-4"/>
            <w:sz w:val="26"/>
            <w:szCs w:val="26"/>
          </w:rPr>
          <w:tab/>
        </w:r>
        <w:r w:rsidR="00677750" w:rsidRPr="002034D7">
          <w:rPr>
            <w:rFonts w:ascii="Times New Roman" w:hAnsi="Times New Roman" w:cs="Times New Roman"/>
            <w:b w:val="0"/>
            <w:noProof/>
            <w:webHidden/>
            <w:spacing w:val="-4"/>
            <w:sz w:val="26"/>
            <w:szCs w:val="26"/>
          </w:rPr>
          <w:fldChar w:fldCharType="begin"/>
        </w:r>
        <w:r w:rsidR="00677750" w:rsidRPr="002034D7">
          <w:rPr>
            <w:rFonts w:ascii="Times New Roman" w:hAnsi="Times New Roman" w:cs="Times New Roman"/>
            <w:b w:val="0"/>
            <w:noProof/>
            <w:webHidden/>
            <w:spacing w:val="-4"/>
            <w:sz w:val="26"/>
            <w:szCs w:val="26"/>
          </w:rPr>
          <w:instrText xml:space="preserve"> PAGEREF _Toc22206747 \h </w:instrText>
        </w:r>
        <w:r w:rsidR="00677750" w:rsidRPr="002034D7">
          <w:rPr>
            <w:rFonts w:ascii="Times New Roman" w:hAnsi="Times New Roman" w:cs="Times New Roman"/>
            <w:b w:val="0"/>
            <w:noProof/>
            <w:webHidden/>
            <w:spacing w:val="-4"/>
            <w:sz w:val="26"/>
            <w:szCs w:val="26"/>
          </w:rPr>
        </w:r>
        <w:r w:rsidR="00677750" w:rsidRPr="002034D7">
          <w:rPr>
            <w:rFonts w:ascii="Times New Roman" w:hAnsi="Times New Roman" w:cs="Times New Roman"/>
            <w:b w:val="0"/>
            <w:noProof/>
            <w:webHidden/>
            <w:spacing w:val="-4"/>
            <w:sz w:val="26"/>
            <w:szCs w:val="26"/>
          </w:rPr>
          <w:fldChar w:fldCharType="separate"/>
        </w:r>
        <w:r>
          <w:rPr>
            <w:rFonts w:ascii="Times New Roman" w:hAnsi="Times New Roman" w:cs="Times New Roman"/>
            <w:b w:val="0"/>
            <w:noProof/>
            <w:webHidden/>
            <w:spacing w:val="-4"/>
            <w:sz w:val="26"/>
            <w:szCs w:val="26"/>
          </w:rPr>
          <w:t>78</w:t>
        </w:r>
        <w:r w:rsidR="00677750" w:rsidRPr="002034D7">
          <w:rPr>
            <w:rFonts w:ascii="Times New Roman" w:hAnsi="Times New Roman" w:cs="Times New Roman"/>
            <w:b w:val="0"/>
            <w:noProof/>
            <w:webHidden/>
            <w:spacing w:val="-4"/>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48" w:history="1">
        <w:r w:rsidR="00677750" w:rsidRPr="004B62F9">
          <w:rPr>
            <w:rStyle w:val="a6"/>
            <w:rFonts w:eastAsia="Calibri"/>
            <w:noProof/>
            <w:sz w:val="26"/>
            <w:szCs w:val="26"/>
          </w:rPr>
          <w:t>С</w:t>
        </w:r>
        <w:r w:rsidR="00AE02B8" w:rsidRPr="004B62F9">
          <w:rPr>
            <w:rStyle w:val="a6"/>
            <w:rFonts w:eastAsia="Calibri"/>
            <w:noProof/>
            <w:sz w:val="26"/>
            <w:szCs w:val="26"/>
          </w:rPr>
          <w:t>ыновец</w:t>
        </w:r>
      </w:hyperlink>
      <w:r w:rsidR="00F40BDE">
        <w:rPr>
          <w:rFonts w:ascii="Times New Roman" w:hAnsi="Times New Roman" w:cs="Times New Roman"/>
          <w:noProof/>
          <w:sz w:val="26"/>
          <w:szCs w:val="26"/>
        </w:rPr>
        <w:t xml:space="preserve"> </w:t>
      </w:r>
      <w:r w:rsidR="00AE02B8" w:rsidRPr="00AE02B8">
        <w:rPr>
          <w:rFonts w:ascii="Times New Roman" w:eastAsiaTheme="minorEastAsia" w:hAnsi="Times New Roman" w:cs="Times New Roman"/>
          <w:bCs w:val="0"/>
          <w:noProof/>
          <w:sz w:val="26"/>
          <w:szCs w:val="26"/>
        </w:rPr>
        <w:t xml:space="preserve">Д. Ю. </w:t>
      </w:r>
      <w:hyperlink w:anchor="_Toc22206749" w:history="1">
        <w:r w:rsidR="00F40BDE">
          <w:rPr>
            <w:rStyle w:val="a6"/>
            <w:rFonts w:eastAsia="Calibri"/>
            <w:b w:val="0"/>
            <w:noProof/>
            <w:sz w:val="26"/>
            <w:szCs w:val="26"/>
          </w:rPr>
          <w:t>К</w:t>
        </w:r>
        <w:r w:rsidR="00F40BDE" w:rsidRPr="00F40BDE">
          <w:rPr>
            <w:rStyle w:val="a6"/>
            <w:rFonts w:eastAsia="Calibri"/>
            <w:b w:val="0"/>
            <w:noProof/>
            <w:sz w:val="26"/>
            <w:szCs w:val="26"/>
          </w:rPr>
          <w:t xml:space="preserve"> вопросу об определении понятия «обеспечение </w:t>
        </w:r>
        <w:r w:rsidR="004F7D9F">
          <w:rPr>
            <w:rStyle w:val="a6"/>
            <w:rFonts w:eastAsia="Calibri"/>
            <w:b w:val="0"/>
            <w:noProof/>
            <w:sz w:val="26"/>
            <w:szCs w:val="26"/>
          </w:rPr>
          <w:br/>
        </w:r>
        <w:r w:rsidR="00F40BDE" w:rsidRPr="00F40BDE">
          <w:rPr>
            <w:rStyle w:val="a6"/>
            <w:rFonts w:eastAsia="Calibri"/>
            <w:b w:val="0"/>
            <w:noProof/>
            <w:sz w:val="26"/>
            <w:szCs w:val="26"/>
          </w:rPr>
          <w:t>экологической безопасности»</w:t>
        </w:r>
        <w:r w:rsidR="00F40BDE" w:rsidRPr="00F40BDE">
          <w:rPr>
            <w:rFonts w:ascii="Times New Roman" w:hAnsi="Times New Roman" w:cs="Times New Roman"/>
            <w:b w:val="0"/>
            <w:noProof/>
            <w:webHidden/>
            <w:sz w:val="26"/>
            <w:szCs w:val="26"/>
          </w:rPr>
          <w:tab/>
        </w:r>
        <w:r w:rsidR="00677750" w:rsidRPr="00F40BDE">
          <w:rPr>
            <w:rFonts w:ascii="Times New Roman" w:hAnsi="Times New Roman" w:cs="Times New Roman"/>
            <w:b w:val="0"/>
            <w:noProof/>
            <w:webHidden/>
            <w:sz w:val="26"/>
            <w:szCs w:val="26"/>
          </w:rPr>
          <w:fldChar w:fldCharType="begin"/>
        </w:r>
        <w:r w:rsidR="00677750" w:rsidRPr="00F40BDE">
          <w:rPr>
            <w:rFonts w:ascii="Times New Roman" w:hAnsi="Times New Roman" w:cs="Times New Roman"/>
            <w:b w:val="0"/>
            <w:noProof/>
            <w:webHidden/>
            <w:sz w:val="26"/>
            <w:szCs w:val="26"/>
          </w:rPr>
          <w:instrText xml:space="preserve"> PAGEREF _Toc22206749 \h </w:instrText>
        </w:r>
        <w:r w:rsidR="00677750" w:rsidRPr="00F40BDE">
          <w:rPr>
            <w:rFonts w:ascii="Times New Roman" w:hAnsi="Times New Roman" w:cs="Times New Roman"/>
            <w:b w:val="0"/>
            <w:noProof/>
            <w:webHidden/>
            <w:sz w:val="26"/>
            <w:szCs w:val="26"/>
          </w:rPr>
        </w:r>
        <w:r w:rsidR="00677750" w:rsidRPr="00F40BD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80</w:t>
        </w:r>
        <w:r w:rsidR="00677750" w:rsidRPr="00F40BDE">
          <w:rPr>
            <w:rFonts w:ascii="Times New Roman" w:hAnsi="Times New Roman" w:cs="Times New Roman"/>
            <w:b w:val="0"/>
            <w:noProof/>
            <w:webHidden/>
            <w:sz w:val="26"/>
            <w:szCs w:val="26"/>
          </w:rPr>
          <w:fldChar w:fldCharType="end"/>
        </w:r>
      </w:hyperlink>
    </w:p>
    <w:p w:rsidR="00677750" w:rsidRPr="004F7D9F"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pacing w:val="-4"/>
          <w:sz w:val="26"/>
          <w:szCs w:val="26"/>
        </w:rPr>
      </w:pPr>
      <w:hyperlink w:anchor="_Toc22206750" w:history="1">
        <w:r w:rsidR="00677750" w:rsidRPr="004F7D9F">
          <w:rPr>
            <w:rStyle w:val="a6"/>
            <w:noProof/>
            <w:spacing w:val="-4"/>
            <w:sz w:val="26"/>
            <w:szCs w:val="26"/>
          </w:rPr>
          <w:t>Ш</w:t>
        </w:r>
        <w:r w:rsidR="00AE02B8" w:rsidRPr="004F7D9F">
          <w:rPr>
            <w:rStyle w:val="a6"/>
            <w:noProof/>
            <w:spacing w:val="-4"/>
            <w:sz w:val="26"/>
            <w:szCs w:val="26"/>
          </w:rPr>
          <w:t>ахалевич</w:t>
        </w:r>
      </w:hyperlink>
      <w:r w:rsidR="00F40BDE" w:rsidRPr="004F7D9F">
        <w:rPr>
          <w:rFonts w:ascii="Times New Roman" w:hAnsi="Times New Roman" w:cs="Times New Roman"/>
          <w:noProof/>
          <w:spacing w:val="-4"/>
          <w:sz w:val="26"/>
          <w:szCs w:val="26"/>
        </w:rPr>
        <w:t xml:space="preserve"> </w:t>
      </w:r>
      <w:r w:rsidR="00AE02B8" w:rsidRPr="004F7D9F">
        <w:rPr>
          <w:rFonts w:ascii="Times New Roman" w:hAnsi="Times New Roman" w:cs="Times New Roman"/>
          <w:noProof/>
          <w:spacing w:val="-4"/>
          <w:sz w:val="26"/>
          <w:szCs w:val="26"/>
        </w:rPr>
        <w:t>К. В.</w:t>
      </w:r>
      <w:r w:rsidR="00F40BDE" w:rsidRPr="004F7D9F">
        <w:rPr>
          <w:rFonts w:ascii="Times New Roman" w:eastAsiaTheme="minorEastAsia" w:hAnsi="Times New Roman" w:cs="Times New Roman"/>
          <w:b w:val="0"/>
          <w:bCs w:val="0"/>
          <w:noProof/>
          <w:spacing w:val="-4"/>
          <w:sz w:val="26"/>
          <w:szCs w:val="26"/>
        </w:rPr>
        <w:t xml:space="preserve"> </w:t>
      </w:r>
      <w:hyperlink w:anchor="_Toc22206751" w:history="1">
        <w:r w:rsidR="00F40BDE" w:rsidRPr="004F7D9F">
          <w:rPr>
            <w:rStyle w:val="a6"/>
            <w:b w:val="0"/>
            <w:noProof/>
            <w:spacing w:val="-4"/>
            <w:sz w:val="26"/>
            <w:szCs w:val="26"/>
          </w:rPr>
          <w:t>Развитие социального партнерства в Республике Беларусь</w:t>
        </w:r>
        <w:r w:rsidR="00F40BDE" w:rsidRPr="004F7D9F">
          <w:rPr>
            <w:rFonts w:ascii="Times New Roman" w:hAnsi="Times New Roman" w:cs="Times New Roman"/>
            <w:b w:val="0"/>
            <w:noProof/>
            <w:webHidden/>
            <w:spacing w:val="-4"/>
            <w:sz w:val="26"/>
            <w:szCs w:val="26"/>
          </w:rPr>
          <w:tab/>
        </w:r>
        <w:r w:rsidR="00677750" w:rsidRPr="004F7D9F">
          <w:rPr>
            <w:rFonts w:ascii="Times New Roman" w:hAnsi="Times New Roman" w:cs="Times New Roman"/>
            <w:b w:val="0"/>
            <w:noProof/>
            <w:webHidden/>
            <w:spacing w:val="-4"/>
            <w:sz w:val="26"/>
            <w:szCs w:val="26"/>
          </w:rPr>
          <w:fldChar w:fldCharType="begin"/>
        </w:r>
        <w:r w:rsidR="00677750" w:rsidRPr="004F7D9F">
          <w:rPr>
            <w:rFonts w:ascii="Times New Roman" w:hAnsi="Times New Roman" w:cs="Times New Roman"/>
            <w:b w:val="0"/>
            <w:noProof/>
            <w:webHidden/>
            <w:spacing w:val="-4"/>
            <w:sz w:val="26"/>
            <w:szCs w:val="26"/>
          </w:rPr>
          <w:instrText xml:space="preserve"> PAGEREF _Toc22206751 \h </w:instrText>
        </w:r>
        <w:r w:rsidR="00677750" w:rsidRPr="004F7D9F">
          <w:rPr>
            <w:rFonts w:ascii="Times New Roman" w:hAnsi="Times New Roman" w:cs="Times New Roman"/>
            <w:b w:val="0"/>
            <w:noProof/>
            <w:webHidden/>
            <w:spacing w:val="-4"/>
            <w:sz w:val="26"/>
            <w:szCs w:val="26"/>
          </w:rPr>
        </w:r>
        <w:r w:rsidR="00677750" w:rsidRPr="004F7D9F">
          <w:rPr>
            <w:rFonts w:ascii="Times New Roman" w:hAnsi="Times New Roman" w:cs="Times New Roman"/>
            <w:b w:val="0"/>
            <w:noProof/>
            <w:webHidden/>
            <w:spacing w:val="-4"/>
            <w:sz w:val="26"/>
            <w:szCs w:val="26"/>
          </w:rPr>
          <w:fldChar w:fldCharType="separate"/>
        </w:r>
        <w:r>
          <w:rPr>
            <w:rFonts w:ascii="Times New Roman" w:hAnsi="Times New Roman" w:cs="Times New Roman"/>
            <w:b w:val="0"/>
            <w:noProof/>
            <w:webHidden/>
            <w:spacing w:val="-4"/>
            <w:sz w:val="26"/>
            <w:szCs w:val="26"/>
          </w:rPr>
          <w:t>82</w:t>
        </w:r>
        <w:r w:rsidR="00677750" w:rsidRPr="004F7D9F">
          <w:rPr>
            <w:rFonts w:ascii="Times New Roman" w:hAnsi="Times New Roman" w:cs="Times New Roman"/>
            <w:b w:val="0"/>
            <w:noProof/>
            <w:webHidden/>
            <w:spacing w:val="-4"/>
            <w:sz w:val="26"/>
            <w:szCs w:val="26"/>
          </w:rPr>
          <w:fldChar w:fldCharType="end"/>
        </w:r>
      </w:hyperlink>
    </w:p>
    <w:p w:rsidR="00677750" w:rsidRDefault="00BB22B7" w:rsidP="004F7D9F">
      <w:pPr>
        <w:pStyle w:val="2c"/>
        <w:tabs>
          <w:tab w:val="right" w:leader="dot" w:pos="9060"/>
        </w:tabs>
        <w:spacing w:before="0" w:line="235" w:lineRule="auto"/>
        <w:rPr>
          <w:rFonts w:ascii="Times New Roman" w:hAnsi="Times New Roman" w:cs="Times New Roman"/>
          <w:b w:val="0"/>
          <w:noProof/>
          <w:sz w:val="26"/>
          <w:szCs w:val="26"/>
        </w:rPr>
      </w:pPr>
      <w:hyperlink w:anchor="_Toc22206752" w:history="1">
        <w:r w:rsidR="00677750" w:rsidRPr="004B62F9">
          <w:rPr>
            <w:rStyle w:val="a6"/>
            <w:noProof/>
            <w:sz w:val="26"/>
            <w:szCs w:val="26"/>
          </w:rPr>
          <w:t>Ш</w:t>
        </w:r>
        <w:r w:rsidR="00AE02B8" w:rsidRPr="004B62F9">
          <w:rPr>
            <w:rStyle w:val="a6"/>
            <w:noProof/>
            <w:sz w:val="26"/>
            <w:szCs w:val="26"/>
          </w:rPr>
          <w:t>вед</w:t>
        </w:r>
      </w:hyperlink>
      <w:r w:rsidR="00F40BDE">
        <w:rPr>
          <w:rFonts w:ascii="Times New Roman" w:hAnsi="Times New Roman" w:cs="Times New Roman"/>
          <w:noProof/>
          <w:sz w:val="26"/>
          <w:szCs w:val="26"/>
        </w:rPr>
        <w:t xml:space="preserve"> </w:t>
      </w:r>
      <w:r w:rsidR="00AE02B8">
        <w:rPr>
          <w:rFonts w:ascii="Times New Roman" w:hAnsi="Times New Roman" w:cs="Times New Roman"/>
          <w:noProof/>
          <w:sz w:val="26"/>
          <w:szCs w:val="26"/>
        </w:rPr>
        <w:t>В.</w:t>
      </w:r>
      <w:r w:rsidR="00971125">
        <w:rPr>
          <w:rFonts w:ascii="Times New Roman" w:hAnsi="Times New Roman" w:cs="Times New Roman"/>
          <w:noProof/>
          <w:sz w:val="26"/>
          <w:szCs w:val="26"/>
        </w:rPr>
        <w:t xml:space="preserve"> </w:t>
      </w:r>
      <w:r w:rsidR="00AE02B8">
        <w:rPr>
          <w:rFonts w:ascii="Times New Roman" w:hAnsi="Times New Roman" w:cs="Times New Roman"/>
          <w:noProof/>
          <w:sz w:val="26"/>
          <w:szCs w:val="26"/>
        </w:rPr>
        <w:t xml:space="preserve">А. </w:t>
      </w:r>
      <w:hyperlink w:anchor="_Toc22206753" w:history="1">
        <w:r w:rsidR="00F40BDE">
          <w:rPr>
            <w:rFonts w:ascii="Times New Roman" w:hAnsi="Times New Roman" w:cs="Times New Roman"/>
            <w:b w:val="0"/>
            <w:noProof/>
            <w:sz w:val="26"/>
            <w:szCs w:val="26"/>
          </w:rPr>
          <w:t>О</w:t>
        </w:r>
        <w:r w:rsidR="00F40BDE" w:rsidRPr="00F40BDE">
          <w:rPr>
            <w:rStyle w:val="a6"/>
            <w:b w:val="0"/>
            <w:noProof/>
            <w:sz w:val="26"/>
            <w:szCs w:val="26"/>
          </w:rPr>
          <w:t>тветственность по договору суррогатного материнства</w:t>
        </w:r>
        <w:r w:rsidR="00F40BDE" w:rsidRPr="00F40BDE">
          <w:rPr>
            <w:rFonts w:ascii="Times New Roman" w:hAnsi="Times New Roman" w:cs="Times New Roman"/>
            <w:b w:val="0"/>
            <w:noProof/>
            <w:webHidden/>
            <w:sz w:val="26"/>
            <w:szCs w:val="26"/>
          </w:rPr>
          <w:tab/>
        </w:r>
        <w:r w:rsidR="00677750" w:rsidRPr="00F40BDE">
          <w:rPr>
            <w:rFonts w:ascii="Times New Roman" w:hAnsi="Times New Roman" w:cs="Times New Roman"/>
            <w:b w:val="0"/>
            <w:noProof/>
            <w:webHidden/>
            <w:sz w:val="26"/>
            <w:szCs w:val="26"/>
          </w:rPr>
          <w:fldChar w:fldCharType="begin"/>
        </w:r>
        <w:r w:rsidR="00677750" w:rsidRPr="00F40BDE">
          <w:rPr>
            <w:rFonts w:ascii="Times New Roman" w:hAnsi="Times New Roman" w:cs="Times New Roman"/>
            <w:b w:val="0"/>
            <w:noProof/>
            <w:webHidden/>
            <w:sz w:val="26"/>
            <w:szCs w:val="26"/>
          </w:rPr>
          <w:instrText xml:space="preserve"> PAGEREF _Toc22206753 \h </w:instrText>
        </w:r>
        <w:r w:rsidR="00677750" w:rsidRPr="00F40BDE">
          <w:rPr>
            <w:rFonts w:ascii="Times New Roman" w:hAnsi="Times New Roman" w:cs="Times New Roman"/>
            <w:b w:val="0"/>
            <w:noProof/>
            <w:webHidden/>
            <w:sz w:val="26"/>
            <w:szCs w:val="26"/>
          </w:rPr>
        </w:r>
        <w:r w:rsidR="00677750" w:rsidRPr="00F40BD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84</w:t>
        </w:r>
        <w:r w:rsidR="00677750" w:rsidRPr="00F40BDE">
          <w:rPr>
            <w:rFonts w:ascii="Times New Roman" w:hAnsi="Times New Roman" w:cs="Times New Roman"/>
            <w:b w:val="0"/>
            <w:noProof/>
            <w:webHidden/>
            <w:sz w:val="26"/>
            <w:szCs w:val="26"/>
          </w:rPr>
          <w:fldChar w:fldCharType="end"/>
        </w:r>
      </w:hyperlink>
    </w:p>
    <w:p w:rsidR="004F7D9F" w:rsidRPr="004F7D9F" w:rsidRDefault="004F7D9F" w:rsidP="004F7D9F">
      <w:pPr>
        <w:spacing w:line="235" w:lineRule="auto"/>
      </w:pPr>
    </w:p>
    <w:p w:rsidR="00677750" w:rsidRPr="004B62F9" w:rsidRDefault="00BB22B7" w:rsidP="004F7D9F">
      <w:pPr>
        <w:pStyle w:val="1f6"/>
        <w:spacing w:line="235" w:lineRule="auto"/>
        <w:rPr>
          <w:rFonts w:eastAsiaTheme="minorEastAsia"/>
        </w:rPr>
      </w:pPr>
      <w:hyperlink w:anchor="_Toc22206754" w:history="1">
        <w:r w:rsidR="00677750" w:rsidRPr="004B62F9">
          <w:rPr>
            <w:rStyle w:val="a6"/>
          </w:rPr>
          <w:t>СЕКЦИЯ 3</w:t>
        </w:r>
      </w:hyperlink>
    </w:p>
    <w:p w:rsidR="00677750" w:rsidRPr="004B62F9" w:rsidRDefault="00BB22B7" w:rsidP="004F7D9F">
      <w:pPr>
        <w:pStyle w:val="1f6"/>
        <w:spacing w:line="235" w:lineRule="auto"/>
        <w:rPr>
          <w:rFonts w:eastAsiaTheme="minorEastAsia"/>
        </w:rPr>
      </w:pPr>
      <w:hyperlink w:anchor="_Toc22206755" w:history="1">
        <w:r w:rsidR="00677750" w:rsidRPr="004B62F9">
          <w:rPr>
            <w:rStyle w:val="a6"/>
          </w:rPr>
          <w:t>РЕАЛИЗАЦИЯ И ЗАЩИТА КОНСТИТУЦИОННЫХ ПРАВ</w:t>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56" w:history="1">
        <w:r w:rsidR="00677750" w:rsidRPr="00204210">
          <w:rPr>
            <w:rStyle w:val="a6"/>
            <w:rFonts w:eastAsia="Calibri"/>
            <w:noProof/>
            <w:sz w:val="26"/>
            <w:szCs w:val="26"/>
            <w:lang w:eastAsia="en-US"/>
          </w:rPr>
          <w:t>Б</w:t>
        </w:r>
        <w:r w:rsidR="00204210" w:rsidRPr="00204210">
          <w:rPr>
            <w:rStyle w:val="a6"/>
            <w:rFonts w:eastAsia="Calibri"/>
            <w:noProof/>
            <w:sz w:val="26"/>
            <w:szCs w:val="26"/>
            <w:lang w:eastAsia="en-US"/>
          </w:rPr>
          <w:t>удник</w:t>
        </w:r>
      </w:hyperlink>
      <w:r w:rsidR="00566B9A" w:rsidRPr="00204210">
        <w:rPr>
          <w:rFonts w:ascii="Times New Roman" w:eastAsiaTheme="minorEastAsia" w:hAnsi="Times New Roman" w:cs="Times New Roman"/>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 xml:space="preserve">К. И. </w:t>
      </w:r>
      <w:hyperlink w:anchor="_Toc22206757" w:history="1">
        <w:r w:rsidR="00566B9A">
          <w:rPr>
            <w:rFonts w:ascii="Times New Roman" w:hAnsi="Times New Roman" w:cs="Times New Roman"/>
            <w:b w:val="0"/>
            <w:noProof/>
            <w:sz w:val="26"/>
            <w:szCs w:val="26"/>
            <w:lang w:val="be-BY"/>
          </w:rPr>
          <w:t>П</w:t>
        </w:r>
        <w:r w:rsidR="00566B9A" w:rsidRPr="00566B9A">
          <w:rPr>
            <w:rStyle w:val="a6"/>
            <w:rFonts w:eastAsia="Calibri"/>
            <w:b w:val="0"/>
            <w:noProof/>
            <w:sz w:val="26"/>
            <w:szCs w:val="26"/>
            <w:lang w:eastAsia="en-US"/>
          </w:rPr>
          <w:t xml:space="preserve">роблемы обеспечения человеческого достоинства </w:t>
        </w:r>
        <w:r w:rsidR="00566B9A">
          <w:rPr>
            <w:rStyle w:val="a6"/>
            <w:rFonts w:eastAsia="Calibri"/>
            <w:b w:val="0"/>
            <w:noProof/>
            <w:sz w:val="26"/>
            <w:szCs w:val="26"/>
            <w:lang w:val="be-BY" w:eastAsia="en-US"/>
          </w:rPr>
          <w:t xml:space="preserve">                    </w:t>
        </w:r>
        <w:r w:rsidR="00FF5FD0">
          <w:rPr>
            <w:rStyle w:val="a6"/>
            <w:rFonts w:eastAsia="Calibri"/>
            <w:b w:val="0"/>
            <w:noProof/>
            <w:sz w:val="26"/>
            <w:szCs w:val="26"/>
            <w:lang w:val="be-BY" w:eastAsia="en-US"/>
          </w:rPr>
          <w:t xml:space="preserve"> </w:t>
        </w:r>
        <w:r w:rsidR="00566B9A">
          <w:rPr>
            <w:rStyle w:val="a6"/>
            <w:rFonts w:eastAsia="Calibri"/>
            <w:b w:val="0"/>
            <w:noProof/>
            <w:sz w:val="26"/>
            <w:szCs w:val="26"/>
            <w:lang w:val="be-BY" w:eastAsia="en-US"/>
          </w:rPr>
          <w:t xml:space="preserve">    </w:t>
        </w:r>
        <w:r w:rsidR="00566B9A" w:rsidRPr="00566B9A">
          <w:rPr>
            <w:rStyle w:val="a6"/>
            <w:rFonts w:eastAsia="Calibri"/>
            <w:b w:val="0"/>
            <w:noProof/>
            <w:sz w:val="26"/>
            <w:szCs w:val="26"/>
            <w:lang w:eastAsia="en-US"/>
          </w:rPr>
          <w:t>в административном и уголовном праве</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_Toc22206757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87</w:t>
        </w:r>
        <w:r w:rsidR="00677750" w:rsidRPr="00566B9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58" w:history="1">
        <w:r w:rsidR="00677750" w:rsidRPr="004B62F9">
          <w:rPr>
            <w:rStyle w:val="a6"/>
            <w:rFonts w:eastAsia="Calibri"/>
            <w:noProof/>
            <w:sz w:val="26"/>
            <w:szCs w:val="26"/>
            <w:shd w:val="clear" w:color="auto" w:fill="FFFFFF"/>
            <w:lang w:eastAsia="en-US"/>
          </w:rPr>
          <w:t>В</w:t>
        </w:r>
        <w:r w:rsidR="00204210" w:rsidRPr="004B62F9">
          <w:rPr>
            <w:rStyle w:val="a6"/>
            <w:rFonts w:eastAsia="Calibri"/>
            <w:noProof/>
            <w:sz w:val="26"/>
            <w:szCs w:val="26"/>
            <w:shd w:val="clear" w:color="auto" w:fill="FFFFFF"/>
            <w:lang w:eastAsia="en-US"/>
          </w:rPr>
          <w:t>асильева</w:t>
        </w:r>
      </w:hyperlink>
      <w:r w:rsidR="00566B9A">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М. С.</w:t>
      </w:r>
      <w:hyperlink w:anchor="_Toc22206759" w:history="1">
        <w:r w:rsidR="00FF5FD0">
          <w:rPr>
            <w:noProof/>
          </w:rPr>
          <w:t xml:space="preserve"> </w:t>
        </w:r>
        <w:r w:rsidR="00566B9A">
          <w:rPr>
            <w:rStyle w:val="a6"/>
            <w:rFonts w:eastAsia="Calibri"/>
            <w:b w:val="0"/>
            <w:noProof/>
            <w:sz w:val="26"/>
            <w:szCs w:val="26"/>
            <w:lang w:val="be-BY" w:eastAsia="en-US"/>
          </w:rPr>
          <w:t>Г</w:t>
        </w:r>
        <w:r w:rsidR="00566B9A" w:rsidRPr="00566B9A">
          <w:rPr>
            <w:rStyle w:val="a6"/>
            <w:rFonts w:eastAsia="Calibri"/>
            <w:b w:val="0"/>
            <w:noProof/>
            <w:sz w:val="26"/>
            <w:szCs w:val="26"/>
            <w:lang w:eastAsia="en-US"/>
          </w:rPr>
          <w:t>арантии трудовых прав женщин</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_Toc22206759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90</w:t>
        </w:r>
        <w:r w:rsidR="00677750" w:rsidRPr="00566B9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60" w:history="1">
        <w:r w:rsidR="00677750" w:rsidRPr="004B62F9">
          <w:rPr>
            <w:rStyle w:val="a6"/>
            <w:rFonts w:eastAsia="Calibri"/>
            <w:noProof/>
            <w:sz w:val="26"/>
            <w:szCs w:val="26"/>
          </w:rPr>
          <w:t>Д</w:t>
        </w:r>
        <w:r w:rsidR="00204210" w:rsidRPr="004B62F9">
          <w:rPr>
            <w:rStyle w:val="a6"/>
            <w:rFonts w:eastAsia="Calibri"/>
            <w:noProof/>
            <w:sz w:val="26"/>
            <w:szCs w:val="26"/>
          </w:rPr>
          <w:t>айнеко</w:t>
        </w:r>
      </w:hyperlink>
      <w:r w:rsidR="00566B9A" w:rsidRPr="00204210">
        <w:rPr>
          <w:rFonts w:ascii="Times New Roman" w:eastAsiaTheme="minorEastAsia" w:hAnsi="Times New Roman" w:cs="Times New Roman"/>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Д. М.</w:t>
      </w:r>
      <w:r w:rsidR="00204210" w:rsidRPr="00204210">
        <w:rPr>
          <w:rFonts w:ascii="Times New Roman" w:eastAsiaTheme="minorEastAsia" w:hAnsi="Times New Roman" w:cs="Times New Roman"/>
          <w:b w:val="0"/>
          <w:bCs w:val="0"/>
          <w:noProof/>
          <w:sz w:val="26"/>
          <w:szCs w:val="26"/>
          <w:lang w:val="be-BY"/>
        </w:rPr>
        <w:t xml:space="preserve"> </w:t>
      </w:r>
      <w:hyperlink w:anchor="_Toc22206761" w:history="1">
        <w:r w:rsidR="00566B9A">
          <w:rPr>
            <w:rStyle w:val="a6"/>
            <w:rFonts w:eastAsia="Calibri"/>
            <w:b w:val="0"/>
            <w:noProof/>
            <w:sz w:val="26"/>
            <w:szCs w:val="26"/>
            <w:lang w:val="be-BY"/>
          </w:rPr>
          <w:t>С</w:t>
        </w:r>
        <w:r w:rsidR="00566B9A" w:rsidRPr="00566B9A">
          <w:rPr>
            <w:rStyle w:val="a6"/>
            <w:rFonts w:eastAsia="Calibri"/>
            <w:b w:val="0"/>
            <w:noProof/>
            <w:sz w:val="26"/>
            <w:szCs w:val="26"/>
          </w:rPr>
          <w:t xml:space="preserve">оотношение норм национального законодательства </w:t>
        </w:r>
        <w:r w:rsidR="004F7D9F">
          <w:rPr>
            <w:rStyle w:val="a6"/>
            <w:rFonts w:eastAsia="Calibri"/>
            <w:b w:val="0"/>
            <w:noProof/>
            <w:sz w:val="26"/>
            <w:szCs w:val="26"/>
          </w:rPr>
          <w:br/>
        </w:r>
        <w:r w:rsidR="00566B9A" w:rsidRPr="00566B9A">
          <w:rPr>
            <w:rStyle w:val="a6"/>
            <w:rFonts w:eastAsia="Calibri"/>
            <w:b w:val="0"/>
            <w:noProof/>
            <w:sz w:val="26"/>
            <w:szCs w:val="26"/>
          </w:rPr>
          <w:t>о труде</w:t>
        </w:r>
        <w:r w:rsidR="00566B9A">
          <w:rPr>
            <w:rStyle w:val="a6"/>
            <w:rFonts w:eastAsia="Calibri"/>
            <w:b w:val="0"/>
            <w:noProof/>
            <w:sz w:val="26"/>
            <w:szCs w:val="26"/>
            <w:lang w:val="be-BY"/>
          </w:rPr>
          <w:t xml:space="preserve"> </w:t>
        </w:r>
        <w:r w:rsidR="00566B9A" w:rsidRPr="00566B9A">
          <w:rPr>
            <w:rStyle w:val="a6"/>
            <w:rFonts w:eastAsia="Calibri"/>
            <w:b w:val="0"/>
            <w:noProof/>
            <w:sz w:val="26"/>
            <w:szCs w:val="26"/>
          </w:rPr>
          <w:t>и норм международного права</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_Toc22206761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91</w:t>
        </w:r>
        <w:r w:rsidR="00677750" w:rsidRPr="00566B9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62" w:history="1">
        <w:r w:rsidR="00677750" w:rsidRPr="004B62F9">
          <w:rPr>
            <w:rStyle w:val="a6"/>
            <w:noProof/>
            <w:sz w:val="26"/>
            <w:szCs w:val="26"/>
          </w:rPr>
          <w:t>Д</w:t>
        </w:r>
        <w:r w:rsidR="00204210" w:rsidRPr="004B62F9">
          <w:rPr>
            <w:rStyle w:val="a6"/>
            <w:noProof/>
            <w:sz w:val="26"/>
            <w:szCs w:val="26"/>
          </w:rPr>
          <w:t>ементей</w:t>
        </w:r>
      </w:hyperlink>
      <w:r w:rsidR="00566B9A">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 xml:space="preserve">О. А. </w:t>
      </w:r>
      <w:hyperlink w:anchor="_Toc22206763" w:history="1">
        <w:r w:rsidR="00566B9A">
          <w:rPr>
            <w:rStyle w:val="a6"/>
            <w:b w:val="0"/>
            <w:noProof/>
            <w:sz w:val="26"/>
            <w:szCs w:val="26"/>
            <w:lang w:val="be-BY"/>
          </w:rPr>
          <w:t>П</w:t>
        </w:r>
        <w:r w:rsidR="00566B9A" w:rsidRPr="00566B9A">
          <w:rPr>
            <w:rStyle w:val="a6"/>
            <w:b w:val="0"/>
            <w:noProof/>
            <w:sz w:val="26"/>
            <w:szCs w:val="26"/>
          </w:rPr>
          <w:t xml:space="preserve">ринцип неприкосновенности собственности </w:t>
        </w:r>
        <w:r w:rsidR="00566B9A">
          <w:rPr>
            <w:rStyle w:val="a6"/>
            <w:b w:val="0"/>
            <w:noProof/>
            <w:sz w:val="26"/>
            <w:szCs w:val="26"/>
            <w:lang w:val="be-BY"/>
          </w:rPr>
          <w:t xml:space="preserve">        </w:t>
        </w:r>
        <w:r w:rsidR="00FF5FD0">
          <w:rPr>
            <w:rStyle w:val="a6"/>
            <w:b w:val="0"/>
            <w:noProof/>
            <w:sz w:val="26"/>
            <w:szCs w:val="26"/>
            <w:lang w:val="be-BY"/>
          </w:rPr>
          <w:t xml:space="preserve">      </w:t>
        </w:r>
        <w:r w:rsidR="00566B9A">
          <w:rPr>
            <w:rStyle w:val="a6"/>
            <w:b w:val="0"/>
            <w:noProof/>
            <w:sz w:val="26"/>
            <w:szCs w:val="26"/>
            <w:lang w:val="be-BY"/>
          </w:rPr>
          <w:t xml:space="preserve">                  </w:t>
        </w:r>
        <w:r w:rsidR="00566B9A" w:rsidRPr="00566B9A">
          <w:rPr>
            <w:rStyle w:val="a6"/>
            <w:b w:val="0"/>
            <w:noProof/>
            <w:sz w:val="26"/>
            <w:szCs w:val="26"/>
          </w:rPr>
          <w:t>в законодательстве и правовой науке</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_Toc22206763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93</w:t>
        </w:r>
        <w:r w:rsidR="00677750" w:rsidRPr="00566B9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64" w:history="1">
        <w:r w:rsidR="00677750" w:rsidRPr="004B62F9">
          <w:rPr>
            <w:rStyle w:val="a6"/>
            <w:rFonts w:eastAsia="Calibri"/>
            <w:noProof/>
            <w:sz w:val="26"/>
            <w:szCs w:val="26"/>
          </w:rPr>
          <w:t>Д</w:t>
        </w:r>
        <w:r w:rsidR="00204210" w:rsidRPr="004B62F9">
          <w:rPr>
            <w:rStyle w:val="a6"/>
            <w:rFonts w:eastAsia="Calibri"/>
            <w:noProof/>
            <w:sz w:val="26"/>
            <w:szCs w:val="26"/>
          </w:rPr>
          <w:t>емидко</w:t>
        </w:r>
      </w:hyperlink>
      <w:r w:rsidR="00566B9A">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А. А.</w:t>
      </w:r>
      <w:r w:rsidR="00204210" w:rsidRPr="00204210">
        <w:rPr>
          <w:rFonts w:ascii="Times New Roman" w:eastAsiaTheme="minorEastAsia" w:hAnsi="Times New Roman" w:cs="Times New Roman"/>
          <w:b w:val="0"/>
          <w:bCs w:val="0"/>
          <w:noProof/>
          <w:sz w:val="26"/>
          <w:szCs w:val="26"/>
          <w:lang w:val="be-BY"/>
        </w:rPr>
        <w:t xml:space="preserve"> </w:t>
      </w:r>
      <w:hyperlink w:anchor="_Toc22206765" w:history="1">
        <w:r w:rsidR="00566B9A">
          <w:rPr>
            <w:rFonts w:ascii="Times New Roman" w:hAnsi="Times New Roman" w:cs="Times New Roman"/>
            <w:b w:val="0"/>
            <w:noProof/>
            <w:sz w:val="26"/>
            <w:szCs w:val="26"/>
            <w:lang w:val="be-BY"/>
          </w:rPr>
          <w:t>П</w:t>
        </w:r>
        <w:r w:rsidR="00566B9A">
          <w:rPr>
            <w:rStyle w:val="a6"/>
            <w:rFonts w:eastAsia="Calibri"/>
            <w:b w:val="0"/>
            <w:noProof/>
            <w:sz w:val="26"/>
            <w:szCs w:val="26"/>
          </w:rPr>
          <w:t xml:space="preserve">раво на свободу совести в </w:t>
        </w:r>
        <w:r w:rsidR="00566B9A">
          <w:rPr>
            <w:rStyle w:val="a6"/>
            <w:rFonts w:eastAsia="Calibri"/>
            <w:b w:val="0"/>
            <w:noProof/>
            <w:sz w:val="26"/>
            <w:szCs w:val="26"/>
            <w:lang w:val="be-BY"/>
          </w:rPr>
          <w:t>Р</w:t>
        </w:r>
        <w:r w:rsidR="00566B9A">
          <w:rPr>
            <w:rStyle w:val="a6"/>
            <w:rFonts w:eastAsia="Calibri"/>
            <w:b w:val="0"/>
            <w:noProof/>
            <w:sz w:val="26"/>
            <w:szCs w:val="26"/>
          </w:rPr>
          <w:t xml:space="preserve">еспублике </w:t>
        </w:r>
        <w:r w:rsidR="00566B9A">
          <w:rPr>
            <w:rStyle w:val="a6"/>
            <w:rFonts w:eastAsia="Calibri"/>
            <w:b w:val="0"/>
            <w:noProof/>
            <w:sz w:val="26"/>
            <w:szCs w:val="26"/>
            <w:lang w:val="be-BY"/>
          </w:rPr>
          <w:t>Б</w:t>
        </w:r>
        <w:r w:rsidR="00566B9A" w:rsidRPr="00566B9A">
          <w:rPr>
            <w:rStyle w:val="a6"/>
            <w:rFonts w:eastAsia="Calibri"/>
            <w:b w:val="0"/>
            <w:noProof/>
            <w:sz w:val="26"/>
            <w:szCs w:val="26"/>
          </w:rPr>
          <w:t>еларусь:</w:t>
        </w:r>
        <w:r w:rsidR="00FF5FD0">
          <w:rPr>
            <w:rStyle w:val="a6"/>
            <w:rFonts w:eastAsia="Calibri"/>
            <w:b w:val="0"/>
            <w:noProof/>
            <w:sz w:val="26"/>
            <w:szCs w:val="26"/>
          </w:rPr>
          <w:t xml:space="preserve">             </w:t>
        </w:r>
        <w:r w:rsidR="00566B9A" w:rsidRPr="00566B9A">
          <w:rPr>
            <w:rStyle w:val="a6"/>
            <w:rFonts w:eastAsia="Calibri"/>
            <w:b w:val="0"/>
            <w:noProof/>
            <w:sz w:val="26"/>
            <w:szCs w:val="26"/>
          </w:rPr>
          <w:t xml:space="preserve"> проблема его реализации в рамках альтернативной гражданской службы</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_Toc22206765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97</w:t>
        </w:r>
        <w:r w:rsidR="00677750" w:rsidRPr="00566B9A">
          <w:rPr>
            <w:rFonts w:ascii="Times New Roman" w:hAnsi="Times New Roman" w:cs="Times New Roman"/>
            <w:b w:val="0"/>
            <w:noProof/>
            <w:webHidden/>
            <w:sz w:val="26"/>
            <w:szCs w:val="26"/>
          </w:rPr>
          <w:fldChar w:fldCharType="end"/>
        </w:r>
      </w:hyperlink>
    </w:p>
    <w:p w:rsidR="00677750" w:rsidRPr="00566B9A"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66" w:history="1">
        <w:r w:rsidR="00677750" w:rsidRPr="004B62F9">
          <w:rPr>
            <w:rStyle w:val="a6"/>
            <w:noProof/>
            <w:sz w:val="26"/>
            <w:szCs w:val="26"/>
          </w:rPr>
          <w:t>Д</w:t>
        </w:r>
        <w:r w:rsidR="00204210" w:rsidRPr="004B62F9">
          <w:rPr>
            <w:rStyle w:val="a6"/>
            <w:noProof/>
            <w:sz w:val="26"/>
            <w:szCs w:val="26"/>
          </w:rPr>
          <w:t>удчик</w:t>
        </w:r>
      </w:hyperlink>
      <w:r w:rsidR="00566B9A">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 xml:space="preserve">А. И. </w:t>
      </w:r>
      <w:hyperlink w:anchor="_Toc22206767" w:history="1">
        <w:r w:rsidR="00566B9A">
          <w:rPr>
            <w:rStyle w:val="a6"/>
            <w:b w:val="0"/>
            <w:noProof/>
            <w:sz w:val="26"/>
            <w:szCs w:val="26"/>
            <w:lang w:val="be-BY"/>
          </w:rPr>
          <w:t>О</w:t>
        </w:r>
        <w:r w:rsidR="00566B9A" w:rsidRPr="00566B9A">
          <w:rPr>
            <w:rStyle w:val="a6"/>
            <w:b w:val="0"/>
            <w:noProof/>
            <w:sz w:val="26"/>
            <w:szCs w:val="26"/>
          </w:rPr>
          <w:t>собенности административно-правовог</w:t>
        </w:r>
        <w:r w:rsidR="00566B9A">
          <w:rPr>
            <w:rStyle w:val="a6"/>
            <w:b w:val="0"/>
            <w:noProof/>
            <w:sz w:val="26"/>
            <w:szCs w:val="26"/>
          </w:rPr>
          <w:t xml:space="preserve">о статуса несовершеннолетних в </w:t>
        </w:r>
        <w:r w:rsidR="00566B9A">
          <w:rPr>
            <w:rStyle w:val="a6"/>
            <w:b w:val="0"/>
            <w:noProof/>
            <w:sz w:val="26"/>
            <w:szCs w:val="26"/>
            <w:lang w:val="be-BY"/>
          </w:rPr>
          <w:t>Р</w:t>
        </w:r>
        <w:r w:rsidR="00566B9A">
          <w:rPr>
            <w:rStyle w:val="a6"/>
            <w:b w:val="0"/>
            <w:noProof/>
            <w:sz w:val="26"/>
            <w:szCs w:val="26"/>
          </w:rPr>
          <w:t xml:space="preserve">еспублике </w:t>
        </w:r>
        <w:r w:rsidR="00566B9A">
          <w:rPr>
            <w:rStyle w:val="a6"/>
            <w:b w:val="0"/>
            <w:noProof/>
            <w:sz w:val="26"/>
            <w:szCs w:val="26"/>
            <w:lang w:val="be-BY"/>
          </w:rPr>
          <w:t>Б</w:t>
        </w:r>
        <w:r w:rsidR="00566B9A" w:rsidRPr="00566B9A">
          <w:rPr>
            <w:rStyle w:val="a6"/>
            <w:b w:val="0"/>
            <w:noProof/>
            <w:sz w:val="26"/>
            <w:szCs w:val="26"/>
          </w:rPr>
          <w:t xml:space="preserve">еларусь </w:t>
        </w:r>
        <w:r w:rsidR="00566B9A">
          <w:rPr>
            <w:rStyle w:val="a6"/>
            <w:b w:val="0"/>
            <w:noProof/>
            <w:sz w:val="26"/>
            <w:szCs w:val="26"/>
          </w:rPr>
          <w:t xml:space="preserve">и в </w:t>
        </w:r>
        <w:r w:rsidR="00566B9A">
          <w:rPr>
            <w:rStyle w:val="a6"/>
            <w:b w:val="0"/>
            <w:noProof/>
            <w:sz w:val="26"/>
            <w:szCs w:val="26"/>
            <w:lang w:val="be-BY"/>
          </w:rPr>
          <w:t>Р</w:t>
        </w:r>
        <w:r w:rsidR="00566B9A">
          <w:rPr>
            <w:rStyle w:val="a6"/>
            <w:b w:val="0"/>
            <w:noProof/>
            <w:sz w:val="26"/>
            <w:szCs w:val="26"/>
          </w:rPr>
          <w:t xml:space="preserve">оссийской </w:t>
        </w:r>
        <w:r w:rsidR="00566B9A">
          <w:rPr>
            <w:rStyle w:val="a6"/>
            <w:b w:val="0"/>
            <w:noProof/>
            <w:sz w:val="26"/>
            <w:szCs w:val="26"/>
            <w:lang w:val="be-BY"/>
          </w:rPr>
          <w:t>Ф</w:t>
        </w:r>
        <w:r w:rsidR="00566B9A" w:rsidRPr="00566B9A">
          <w:rPr>
            <w:rStyle w:val="a6"/>
            <w:b w:val="0"/>
            <w:noProof/>
            <w:sz w:val="26"/>
            <w:szCs w:val="26"/>
          </w:rPr>
          <w:t>едерации: сравнительный анализ</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_Toc22206767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101</w:t>
        </w:r>
        <w:r w:rsidR="00677750" w:rsidRPr="00566B9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68" w:history="1">
        <w:r w:rsidR="00677750" w:rsidRPr="00F3399D">
          <w:rPr>
            <w:rStyle w:val="a6"/>
            <w:noProof/>
            <w:sz w:val="26"/>
            <w:szCs w:val="26"/>
          </w:rPr>
          <w:t>И</w:t>
        </w:r>
        <w:r w:rsidR="00204210" w:rsidRPr="00F3399D">
          <w:rPr>
            <w:rStyle w:val="a6"/>
            <w:noProof/>
            <w:sz w:val="26"/>
            <w:szCs w:val="26"/>
          </w:rPr>
          <w:t>брагимова</w:t>
        </w:r>
      </w:hyperlink>
      <w:r w:rsidR="00566B9A" w:rsidRPr="00204210">
        <w:rPr>
          <w:rFonts w:ascii="Times New Roman" w:eastAsiaTheme="minorEastAsia" w:hAnsi="Times New Roman" w:cs="Times New Roman"/>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К. В</w:t>
      </w:r>
      <w:r w:rsidR="00204210" w:rsidRPr="00FF5FD0">
        <w:rPr>
          <w:rFonts w:ascii="Times New Roman" w:eastAsiaTheme="minorEastAsia" w:hAnsi="Times New Roman" w:cs="Times New Roman"/>
          <w:bCs w:val="0"/>
          <w:noProof/>
          <w:sz w:val="26"/>
          <w:szCs w:val="26"/>
          <w:lang w:val="be-BY"/>
        </w:rPr>
        <w:t>.</w:t>
      </w:r>
      <w:r w:rsidR="00FF5FD0">
        <w:rPr>
          <w:rFonts w:ascii="Times New Roman" w:eastAsiaTheme="minorEastAsia" w:hAnsi="Times New Roman" w:cs="Times New Roman"/>
          <w:b w:val="0"/>
          <w:bCs w:val="0"/>
          <w:noProof/>
          <w:sz w:val="26"/>
          <w:szCs w:val="26"/>
          <w:lang w:val="be-BY"/>
        </w:rPr>
        <w:t xml:space="preserve"> </w:t>
      </w:r>
      <w:hyperlink w:anchor="_Toc22206769" w:history="1">
        <w:r w:rsidR="00566B9A">
          <w:rPr>
            <w:rFonts w:ascii="Times New Roman" w:hAnsi="Times New Roman" w:cs="Times New Roman"/>
            <w:b w:val="0"/>
            <w:noProof/>
            <w:sz w:val="26"/>
            <w:szCs w:val="26"/>
            <w:lang w:val="be-BY"/>
          </w:rPr>
          <w:t>С</w:t>
        </w:r>
        <w:r w:rsidR="00566B9A" w:rsidRPr="00566B9A">
          <w:rPr>
            <w:rStyle w:val="a6"/>
            <w:b w:val="0"/>
            <w:noProof/>
            <w:sz w:val="26"/>
            <w:szCs w:val="26"/>
          </w:rPr>
          <w:t xml:space="preserve">оматические права: проблемы правового </w:t>
        </w:r>
        <w:r w:rsidR="00566B9A">
          <w:rPr>
            <w:rStyle w:val="a6"/>
            <w:b w:val="0"/>
            <w:noProof/>
            <w:sz w:val="26"/>
            <w:szCs w:val="26"/>
            <w:lang w:val="be-BY"/>
          </w:rPr>
          <w:t xml:space="preserve"> </w:t>
        </w:r>
        <w:r w:rsidR="00FF5FD0">
          <w:rPr>
            <w:rStyle w:val="a6"/>
            <w:b w:val="0"/>
            <w:noProof/>
            <w:sz w:val="26"/>
            <w:szCs w:val="26"/>
            <w:lang w:val="be-BY"/>
          </w:rPr>
          <w:t xml:space="preserve">              </w:t>
        </w:r>
        <w:r w:rsidR="00204210">
          <w:rPr>
            <w:rStyle w:val="a6"/>
            <w:b w:val="0"/>
            <w:noProof/>
            <w:sz w:val="26"/>
            <w:szCs w:val="26"/>
            <w:lang w:val="be-BY"/>
          </w:rPr>
          <w:t xml:space="preserve"> </w:t>
        </w:r>
        <w:r w:rsidR="00566B9A" w:rsidRPr="00566B9A">
          <w:rPr>
            <w:rStyle w:val="a6"/>
            <w:b w:val="0"/>
            <w:noProof/>
            <w:sz w:val="26"/>
            <w:szCs w:val="26"/>
          </w:rPr>
          <w:t>регулирования</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_Toc22206769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103</w:t>
        </w:r>
        <w:r w:rsidR="00677750" w:rsidRPr="00566B9A">
          <w:rPr>
            <w:rFonts w:ascii="Times New Roman" w:hAnsi="Times New Roman" w:cs="Times New Roman"/>
            <w:b w:val="0"/>
            <w:noProof/>
            <w:webHidden/>
            <w:sz w:val="26"/>
            <w:szCs w:val="26"/>
          </w:rPr>
          <w:fldChar w:fldCharType="end"/>
        </w:r>
      </w:hyperlink>
    </w:p>
    <w:p w:rsidR="00677750" w:rsidRPr="00566B9A" w:rsidRDefault="00BB22B7" w:rsidP="004F7D9F">
      <w:pPr>
        <w:pStyle w:val="2c"/>
        <w:tabs>
          <w:tab w:val="right" w:leader="dot" w:pos="9060"/>
        </w:tabs>
        <w:spacing w:before="0" w:line="235" w:lineRule="auto"/>
        <w:rPr>
          <w:rFonts w:ascii="Times New Roman" w:eastAsiaTheme="minorEastAsia" w:hAnsi="Times New Roman" w:cs="Times New Roman"/>
          <w:bCs w:val="0"/>
          <w:noProof/>
          <w:sz w:val="26"/>
          <w:szCs w:val="26"/>
        </w:rPr>
      </w:pPr>
      <w:hyperlink w:anchor="_Toc22206770" w:history="1">
        <w:r w:rsidR="00677750" w:rsidRPr="004B62F9">
          <w:rPr>
            <w:rStyle w:val="a6"/>
            <w:rFonts w:eastAsia="Calibri"/>
            <w:noProof/>
            <w:sz w:val="26"/>
            <w:szCs w:val="26"/>
          </w:rPr>
          <w:t>К</w:t>
        </w:r>
        <w:r w:rsidR="00204210" w:rsidRPr="004B62F9">
          <w:rPr>
            <w:rStyle w:val="a6"/>
            <w:rFonts w:eastAsia="Calibri"/>
            <w:noProof/>
            <w:sz w:val="26"/>
            <w:szCs w:val="26"/>
          </w:rPr>
          <w:t>орхова</w:t>
        </w:r>
      </w:hyperlink>
      <w:r w:rsidR="00566B9A">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А. А</w:t>
      </w:r>
      <w:r w:rsidR="00204210" w:rsidRPr="00FF5FD0">
        <w:rPr>
          <w:rFonts w:ascii="Times New Roman" w:eastAsiaTheme="minorEastAsia" w:hAnsi="Times New Roman" w:cs="Times New Roman"/>
          <w:bCs w:val="0"/>
          <w:noProof/>
          <w:sz w:val="26"/>
          <w:szCs w:val="26"/>
          <w:lang w:val="be-BY"/>
        </w:rPr>
        <w:t xml:space="preserve">. </w:t>
      </w:r>
      <w:hyperlink w:anchor="_Toc22206771" w:history="1">
        <w:r w:rsidR="00566B9A">
          <w:rPr>
            <w:rFonts w:ascii="Times New Roman" w:hAnsi="Times New Roman" w:cs="Times New Roman"/>
            <w:b w:val="0"/>
            <w:noProof/>
            <w:sz w:val="26"/>
            <w:szCs w:val="26"/>
            <w:lang w:val="be-BY"/>
          </w:rPr>
          <w:t>Н</w:t>
        </w:r>
        <w:r w:rsidR="00566B9A" w:rsidRPr="00566B9A">
          <w:rPr>
            <w:rStyle w:val="a6"/>
            <w:rFonts w:eastAsia="Calibri"/>
            <w:b w:val="0"/>
            <w:noProof/>
            <w:sz w:val="26"/>
            <w:szCs w:val="26"/>
          </w:rPr>
          <w:t>есудебные формы защиты прав человека</w:t>
        </w:r>
        <w:r w:rsidR="00566B9A" w:rsidRPr="00566B9A">
          <w:rPr>
            <w:rFonts w:ascii="Times New Roman" w:hAnsi="Times New Roman" w:cs="Times New Roman"/>
            <w:b w:val="0"/>
            <w:noProof/>
            <w:webHidden/>
            <w:sz w:val="26"/>
            <w:szCs w:val="26"/>
          </w:rPr>
          <w:tab/>
        </w:r>
        <w:r w:rsidR="00677750" w:rsidRPr="00566B9A">
          <w:rPr>
            <w:rFonts w:ascii="Times New Roman" w:hAnsi="Times New Roman" w:cs="Times New Roman"/>
            <w:b w:val="0"/>
            <w:noProof/>
            <w:webHidden/>
            <w:sz w:val="26"/>
            <w:szCs w:val="26"/>
          </w:rPr>
          <w:fldChar w:fldCharType="begin"/>
        </w:r>
        <w:r w:rsidR="00677750" w:rsidRPr="00566B9A">
          <w:rPr>
            <w:rFonts w:ascii="Times New Roman" w:hAnsi="Times New Roman" w:cs="Times New Roman"/>
            <w:b w:val="0"/>
            <w:noProof/>
            <w:webHidden/>
            <w:sz w:val="26"/>
            <w:szCs w:val="26"/>
          </w:rPr>
          <w:instrText xml:space="preserve"> PAGEREF _Toc22206771 \h </w:instrText>
        </w:r>
        <w:r w:rsidR="00677750" w:rsidRPr="00566B9A">
          <w:rPr>
            <w:rFonts w:ascii="Times New Roman" w:hAnsi="Times New Roman" w:cs="Times New Roman"/>
            <w:b w:val="0"/>
            <w:noProof/>
            <w:webHidden/>
            <w:sz w:val="26"/>
            <w:szCs w:val="26"/>
          </w:rPr>
        </w:r>
        <w:r w:rsidR="00677750" w:rsidRPr="00566B9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106</w:t>
        </w:r>
        <w:r w:rsidR="00677750" w:rsidRPr="00566B9A">
          <w:rPr>
            <w:rFonts w:ascii="Times New Roman" w:hAnsi="Times New Roman" w:cs="Times New Roman"/>
            <w:b w:val="0"/>
            <w:noProof/>
            <w:webHidden/>
            <w:sz w:val="26"/>
            <w:szCs w:val="26"/>
          </w:rPr>
          <w:fldChar w:fldCharType="end"/>
        </w:r>
      </w:hyperlink>
    </w:p>
    <w:p w:rsidR="00677750" w:rsidRPr="00F12392"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72" w:history="1">
        <w:r w:rsidR="00677750" w:rsidRPr="004B62F9">
          <w:rPr>
            <w:rStyle w:val="a6"/>
            <w:noProof/>
            <w:sz w:val="26"/>
            <w:szCs w:val="26"/>
          </w:rPr>
          <w:t>К</w:t>
        </w:r>
        <w:r w:rsidR="00204210" w:rsidRPr="004B62F9">
          <w:rPr>
            <w:rStyle w:val="a6"/>
            <w:noProof/>
            <w:sz w:val="26"/>
            <w:szCs w:val="26"/>
          </w:rPr>
          <w:t>остюков</w:t>
        </w:r>
      </w:hyperlink>
      <w:r w:rsidR="00566B9A">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Е. А.</w:t>
      </w:r>
      <w:r w:rsidR="00204210" w:rsidRPr="00204210">
        <w:rPr>
          <w:rFonts w:ascii="Times New Roman" w:eastAsiaTheme="minorEastAsia" w:hAnsi="Times New Roman" w:cs="Times New Roman"/>
          <w:b w:val="0"/>
          <w:bCs w:val="0"/>
          <w:noProof/>
          <w:sz w:val="26"/>
          <w:szCs w:val="26"/>
          <w:lang w:val="be-BY"/>
        </w:rPr>
        <w:t xml:space="preserve"> </w:t>
      </w:r>
      <w:hyperlink w:anchor="_Toc22206773" w:history="1">
        <w:r w:rsidR="00F12392">
          <w:rPr>
            <w:rFonts w:ascii="Times New Roman" w:hAnsi="Times New Roman" w:cs="Times New Roman"/>
            <w:b w:val="0"/>
            <w:noProof/>
            <w:sz w:val="26"/>
            <w:szCs w:val="26"/>
            <w:lang w:val="be-BY"/>
          </w:rPr>
          <w:t>П</w:t>
        </w:r>
        <w:r w:rsidR="00F12392" w:rsidRPr="00F12392">
          <w:rPr>
            <w:rStyle w:val="a6"/>
            <w:b w:val="0"/>
            <w:noProof/>
            <w:sz w:val="26"/>
            <w:szCs w:val="26"/>
          </w:rPr>
          <w:t xml:space="preserve">равовое регулирование социально-экономических прав </w:t>
        </w:r>
        <w:r w:rsidR="00FF5FD0">
          <w:rPr>
            <w:rStyle w:val="a6"/>
            <w:b w:val="0"/>
            <w:noProof/>
            <w:sz w:val="26"/>
            <w:szCs w:val="26"/>
          </w:rPr>
          <w:t xml:space="preserve">             </w:t>
        </w:r>
        <w:r w:rsidR="00F12392" w:rsidRPr="00F12392">
          <w:rPr>
            <w:rStyle w:val="a6"/>
            <w:b w:val="0"/>
            <w:noProof/>
            <w:sz w:val="26"/>
            <w:szCs w:val="26"/>
          </w:rPr>
          <w:t xml:space="preserve">лиц, ищущих убежище в </w:t>
        </w:r>
        <w:r w:rsidR="00F12392">
          <w:rPr>
            <w:rStyle w:val="a6"/>
            <w:b w:val="0"/>
            <w:noProof/>
            <w:sz w:val="26"/>
            <w:szCs w:val="26"/>
            <w:lang w:val="be-BY"/>
          </w:rPr>
          <w:t>Р</w:t>
        </w:r>
        <w:r w:rsidR="00F12392" w:rsidRPr="00F12392">
          <w:rPr>
            <w:rStyle w:val="a6"/>
            <w:b w:val="0"/>
            <w:noProof/>
            <w:sz w:val="26"/>
            <w:szCs w:val="26"/>
          </w:rPr>
          <w:t xml:space="preserve">еспублике </w:t>
        </w:r>
        <w:r w:rsidR="00F12392">
          <w:rPr>
            <w:rStyle w:val="a6"/>
            <w:b w:val="0"/>
            <w:noProof/>
            <w:sz w:val="26"/>
            <w:szCs w:val="26"/>
            <w:lang w:val="be-BY"/>
          </w:rPr>
          <w:t>Б</w:t>
        </w:r>
        <w:r w:rsidR="00F12392" w:rsidRPr="00F12392">
          <w:rPr>
            <w:rStyle w:val="a6"/>
            <w:b w:val="0"/>
            <w:noProof/>
            <w:sz w:val="26"/>
            <w:szCs w:val="26"/>
          </w:rPr>
          <w:t>еларусь</w:t>
        </w:r>
        <w:r w:rsidR="00F12392" w:rsidRPr="00F12392">
          <w:rPr>
            <w:rFonts w:ascii="Times New Roman" w:hAnsi="Times New Roman" w:cs="Times New Roman"/>
            <w:b w:val="0"/>
            <w:noProof/>
            <w:webHidden/>
            <w:sz w:val="26"/>
            <w:szCs w:val="26"/>
          </w:rPr>
          <w:tab/>
        </w:r>
        <w:r w:rsidR="00677750" w:rsidRPr="00F12392">
          <w:rPr>
            <w:rFonts w:ascii="Times New Roman" w:hAnsi="Times New Roman" w:cs="Times New Roman"/>
            <w:b w:val="0"/>
            <w:noProof/>
            <w:webHidden/>
            <w:sz w:val="26"/>
            <w:szCs w:val="26"/>
          </w:rPr>
          <w:fldChar w:fldCharType="begin"/>
        </w:r>
        <w:r w:rsidR="00677750" w:rsidRPr="00F12392">
          <w:rPr>
            <w:rFonts w:ascii="Times New Roman" w:hAnsi="Times New Roman" w:cs="Times New Roman"/>
            <w:b w:val="0"/>
            <w:noProof/>
            <w:webHidden/>
            <w:sz w:val="26"/>
            <w:szCs w:val="26"/>
          </w:rPr>
          <w:instrText xml:space="preserve"> PAGEREF _Toc22206773 \h </w:instrText>
        </w:r>
        <w:r w:rsidR="00677750" w:rsidRPr="00F12392">
          <w:rPr>
            <w:rFonts w:ascii="Times New Roman" w:hAnsi="Times New Roman" w:cs="Times New Roman"/>
            <w:b w:val="0"/>
            <w:noProof/>
            <w:webHidden/>
            <w:sz w:val="26"/>
            <w:szCs w:val="26"/>
          </w:rPr>
        </w:r>
        <w:r w:rsidR="00677750" w:rsidRPr="00F12392">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109</w:t>
        </w:r>
        <w:r w:rsidR="00677750" w:rsidRPr="00F12392">
          <w:rPr>
            <w:rFonts w:ascii="Times New Roman" w:hAnsi="Times New Roman" w:cs="Times New Roman"/>
            <w:b w:val="0"/>
            <w:noProof/>
            <w:webHidden/>
            <w:sz w:val="26"/>
            <w:szCs w:val="26"/>
          </w:rPr>
          <w:fldChar w:fldCharType="end"/>
        </w:r>
      </w:hyperlink>
    </w:p>
    <w:p w:rsidR="00677750" w:rsidRPr="00FC336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74" w:history="1">
        <w:r w:rsidR="00677750" w:rsidRPr="004B62F9">
          <w:rPr>
            <w:rStyle w:val="a6"/>
            <w:noProof/>
            <w:sz w:val="26"/>
            <w:szCs w:val="26"/>
          </w:rPr>
          <w:t>К</w:t>
        </w:r>
        <w:r w:rsidR="00204210" w:rsidRPr="004B62F9">
          <w:rPr>
            <w:rStyle w:val="a6"/>
            <w:noProof/>
            <w:sz w:val="26"/>
            <w:szCs w:val="26"/>
          </w:rPr>
          <w:t>равец</w:t>
        </w:r>
      </w:hyperlink>
      <w:r w:rsidR="00FC336E">
        <w:rPr>
          <w:rFonts w:ascii="Times New Roman" w:eastAsiaTheme="minorEastAsia" w:hAnsi="Times New Roman" w:cs="Times New Roman"/>
          <w:b w:val="0"/>
          <w:bCs w:val="0"/>
          <w:noProof/>
          <w:sz w:val="26"/>
          <w:szCs w:val="26"/>
          <w:lang w:val="be-BY"/>
        </w:rPr>
        <w:t xml:space="preserve"> </w:t>
      </w:r>
      <w:hyperlink w:anchor="_Toc22206775" w:history="1">
        <w:r w:rsidR="00204210" w:rsidRPr="00204210">
          <w:rPr>
            <w:rStyle w:val="a6"/>
            <w:noProof/>
            <w:sz w:val="26"/>
            <w:szCs w:val="26"/>
            <w:lang w:val="be-BY"/>
          </w:rPr>
          <w:t>В. В.</w:t>
        </w:r>
        <w:r w:rsidR="00204210" w:rsidRPr="00204210">
          <w:rPr>
            <w:rStyle w:val="a6"/>
            <w:b w:val="0"/>
            <w:noProof/>
            <w:sz w:val="26"/>
            <w:szCs w:val="26"/>
            <w:lang w:val="be-BY"/>
          </w:rPr>
          <w:t xml:space="preserve"> </w:t>
        </w:r>
        <w:r w:rsidR="00FC336E" w:rsidRPr="00204210">
          <w:rPr>
            <w:rStyle w:val="a6"/>
            <w:b w:val="0"/>
            <w:noProof/>
            <w:sz w:val="26"/>
            <w:szCs w:val="26"/>
            <w:lang w:val="be-BY"/>
          </w:rPr>
          <w:t>К</w:t>
        </w:r>
        <w:r w:rsidR="00FC336E" w:rsidRPr="00204210">
          <w:rPr>
            <w:rStyle w:val="a6"/>
            <w:b w:val="0"/>
            <w:noProof/>
            <w:sz w:val="26"/>
            <w:szCs w:val="26"/>
          </w:rPr>
          <w:t xml:space="preserve"> вопросу о гарантиях обеспечения прав и свобод человека </w:t>
        </w:r>
        <w:r w:rsidR="006636D0">
          <w:rPr>
            <w:rStyle w:val="a6"/>
            <w:b w:val="0"/>
            <w:noProof/>
            <w:sz w:val="26"/>
            <w:szCs w:val="26"/>
          </w:rPr>
          <w:t xml:space="preserve">        </w:t>
        </w:r>
        <w:r w:rsidR="00FC336E" w:rsidRPr="00204210">
          <w:rPr>
            <w:rStyle w:val="a6"/>
            <w:b w:val="0"/>
            <w:noProof/>
            <w:sz w:val="26"/>
            <w:szCs w:val="26"/>
          </w:rPr>
          <w:t>при осуществлении оперативно-розыскной деятельности</w:t>
        </w:r>
        <w:r w:rsidR="00FC336E" w:rsidRPr="00204210">
          <w:rPr>
            <w:rStyle w:val="a6"/>
            <w:b w:val="0"/>
            <w:noProof/>
            <w:webHidden/>
            <w:sz w:val="26"/>
            <w:szCs w:val="26"/>
          </w:rPr>
          <w:tab/>
        </w:r>
        <w:r w:rsidR="00677750" w:rsidRPr="00204210">
          <w:rPr>
            <w:rStyle w:val="a6"/>
            <w:b w:val="0"/>
            <w:noProof/>
            <w:webHidden/>
            <w:sz w:val="26"/>
            <w:szCs w:val="26"/>
          </w:rPr>
          <w:fldChar w:fldCharType="begin"/>
        </w:r>
        <w:r w:rsidR="00677750" w:rsidRPr="00204210">
          <w:rPr>
            <w:rStyle w:val="a6"/>
            <w:b w:val="0"/>
            <w:noProof/>
            <w:webHidden/>
            <w:sz w:val="26"/>
            <w:szCs w:val="26"/>
          </w:rPr>
          <w:instrText xml:space="preserve"> PAGEREF _Toc22206775 \h </w:instrText>
        </w:r>
        <w:r w:rsidR="00677750" w:rsidRPr="00204210">
          <w:rPr>
            <w:rStyle w:val="a6"/>
            <w:b w:val="0"/>
            <w:noProof/>
            <w:webHidden/>
            <w:sz w:val="26"/>
            <w:szCs w:val="26"/>
          </w:rPr>
        </w:r>
        <w:r w:rsidR="00677750" w:rsidRPr="00204210">
          <w:rPr>
            <w:rStyle w:val="a6"/>
            <w:b w:val="0"/>
            <w:noProof/>
            <w:webHidden/>
            <w:sz w:val="26"/>
            <w:szCs w:val="26"/>
          </w:rPr>
          <w:fldChar w:fldCharType="separate"/>
        </w:r>
        <w:r>
          <w:rPr>
            <w:rStyle w:val="a6"/>
            <w:b w:val="0"/>
            <w:noProof/>
            <w:webHidden/>
            <w:sz w:val="26"/>
            <w:szCs w:val="26"/>
          </w:rPr>
          <w:t>112</w:t>
        </w:r>
        <w:r w:rsidR="00677750" w:rsidRPr="00204210">
          <w:rPr>
            <w:rStyle w:val="a6"/>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76" w:history="1">
        <w:r w:rsidR="00677750" w:rsidRPr="004B62F9">
          <w:rPr>
            <w:rStyle w:val="a6"/>
            <w:noProof/>
            <w:sz w:val="26"/>
            <w:szCs w:val="26"/>
          </w:rPr>
          <w:t>К</w:t>
        </w:r>
        <w:r w:rsidR="00204210" w:rsidRPr="004B62F9">
          <w:rPr>
            <w:rStyle w:val="a6"/>
            <w:noProof/>
            <w:sz w:val="26"/>
            <w:szCs w:val="26"/>
          </w:rPr>
          <w:t>ругляк</w:t>
        </w:r>
        <w:r w:rsidR="00204210">
          <w:rPr>
            <w:rFonts w:ascii="Times New Roman" w:hAnsi="Times New Roman" w:cs="Times New Roman"/>
            <w:noProof/>
            <w:webHidden/>
            <w:sz w:val="26"/>
            <w:szCs w:val="26"/>
            <w:lang w:val="be-BY"/>
          </w:rPr>
          <w:t xml:space="preserve"> </w:t>
        </w:r>
      </w:hyperlink>
      <w:r w:rsidR="00204210" w:rsidRPr="00204210">
        <w:rPr>
          <w:rFonts w:ascii="Times New Roman" w:eastAsiaTheme="minorEastAsia" w:hAnsi="Times New Roman" w:cs="Times New Roman"/>
          <w:bCs w:val="0"/>
          <w:noProof/>
          <w:sz w:val="26"/>
          <w:szCs w:val="26"/>
          <w:lang w:val="be-BY"/>
        </w:rPr>
        <w:t>В. А</w:t>
      </w:r>
      <w:r w:rsidR="00204210" w:rsidRPr="006636D0">
        <w:rPr>
          <w:rFonts w:ascii="Times New Roman" w:eastAsiaTheme="minorEastAsia" w:hAnsi="Times New Roman" w:cs="Times New Roman"/>
          <w:bCs w:val="0"/>
          <w:noProof/>
          <w:sz w:val="26"/>
          <w:szCs w:val="26"/>
          <w:lang w:val="be-BY"/>
        </w:rPr>
        <w:t xml:space="preserve">. </w:t>
      </w:r>
      <w:hyperlink w:anchor="_Toc22206777" w:history="1">
        <w:r w:rsidR="00FC336E">
          <w:rPr>
            <w:rStyle w:val="a6"/>
            <w:b w:val="0"/>
            <w:noProof/>
            <w:sz w:val="26"/>
            <w:szCs w:val="26"/>
            <w:lang w:val="be-BY"/>
          </w:rPr>
          <w:t>В</w:t>
        </w:r>
        <w:r w:rsidR="00FC336E" w:rsidRPr="00FC336E">
          <w:rPr>
            <w:rStyle w:val="a6"/>
            <w:b w:val="0"/>
            <w:noProof/>
            <w:sz w:val="26"/>
            <w:szCs w:val="26"/>
          </w:rPr>
          <w:t>опросы правового положения трудового коллектив</w:t>
        </w:r>
        <w:r w:rsidR="00FC336E">
          <w:rPr>
            <w:rStyle w:val="a6"/>
            <w:b w:val="0"/>
            <w:noProof/>
            <w:sz w:val="26"/>
            <w:szCs w:val="26"/>
          </w:rPr>
          <w:t>а</w:t>
        </w:r>
        <w:r w:rsidR="006636D0">
          <w:rPr>
            <w:rStyle w:val="a6"/>
            <w:b w:val="0"/>
            <w:noProof/>
            <w:sz w:val="26"/>
            <w:szCs w:val="26"/>
          </w:rPr>
          <w:t xml:space="preserve">                   </w:t>
        </w:r>
        <w:r w:rsidR="00FC336E">
          <w:rPr>
            <w:rStyle w:val="a6"/>
            <w:b w:val="0"/>
            <w:noProof/>
            <w:sz w:val="26"/>
            <w:szCs w:val="26"/>
          </w:rPr>
          <w:t xml:space="preserve"> по законодательству о труде </w:t>
        </w:r>
        <w:r w:rsidR="00FC336E">
          <w:rPr>
            <w:rStyle w:val="a6"/>
            <w:b w:val="0"/>
            <w:noProof/>
            <w:sz w:val="26"/>
            <w:szCs w:val="26"/>
            <w:lang w:val="be-BY"/>
          </w:rPr>
          <w:t>Р</w:t>
        </w:r>
        <w:r w:rsidR="00FC336E">
          <w:rPr>
            <w:rStyle w:val="a6"/>
            <w:b w:val="0"/>
            <w:noProof/>
            <w:sz w:val="26"/>
            <w:szCs w:val="26"/>
          </w:rPr>
          <w:t xml:space="preserve">еспублики </w:t>
        </w:r>
        <w:r w:rsidR="00FC336E">
          <w:rPr>
            <w:rStyle w:val="a6"/>
            <w:b w:val="0"/>
            <w:noProof/>
            <w:sz w:val="26"/>
            <w:szCs w:val="26"/>
            <w:lang w:val="be-BY"/>
          </w:rPr>
          <w:t>Б</w:t>
        </w:r>
        <w:r w:rsidR="00FC336E" w:rsidRPr="00FC336E">
          <w:rPr>
            <w:rStyle w:val="a6"/>
            <w:b w:val="0"/>
            <w:noProof/>
            <w:sz w:val="26"/>
            <w:szCs w:val="26"/>
          </w:rPr>
          <w:t>еларусь</w:t>
        </w:r>
        <w:r w:rsidR="00FC336E" w:rsidRPr="00FC336E">
          <w:rPr>
            <w:rFonts w:ascii="Times New Roman" w:hAnsi="Times New Roman" w:cs="Times New Roman"/>
            <w:b w:val="0"/>
            <w:noProof/>
            <w:webHidden/>
            <w:sz w:val="26"/>
            <w:szCs w:val="26"/>
          </w:rPr>
          <w:tab/>
        </w:r>
        <w:r w:rsidR="00677750" w:rsidRPr="00FC336E">
          <w:rPr>
            <w:rFonts w:ascii="Times New Roman" w:hAnsi="Times New Roman" w:cs="Times New Roman"/>
            <w:b w:val="0"/>
            <w:noProof/>
            <w:webHidden/>
            <w:sz w:val="26"/>
            <w:szCs w:val="26"/>
          </w:rPr>
          <w:fldChar w:fldCharType="begin"/>
        </w:r>
        <w:r w:rsidR="00677750" w:rsidRPr="00FC336E">
          <w:rPr>
            <w:rFonts w:ascii="Times New Roman" w:hAnsi="Times New Roman" w:cs="Times New Roman"/>
            <w:b w:val="0"/>
            <w:noProof/>
            <w:webHidden/>
            <w:sz w:val="26"/>
            <w:szCs w:val="26"/>
          </w:rPr>
          <w:instrText xml:space="preserve"> PAGEREF _Toc22206777 \h </w:instrText>
        </w:r>
        <w:r w:rsidR="00677750" w:rsidRPr="00FC336E">
          <w:rPr>
            <w:rFonts w:ascii="Times New Roman" w:hAnsi="Times New Roman" w:cs="Times New Roman"/>
            <w:b w:val="0"/>
            <w:noProof/>
            <w:webHidden/>
            <w:sz w:val="26"/>
            <w:szCs w:val="26"/>
          </w:rPr>
        </w:r>
        <w:r w:rsidR="00677750" w:rsidRPr="00FC336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115</w:t>
        </w:r>
        <w:r w:rsidR="00677750" w:rsidRPr="00FC336E">
          <w:rPr>
            <w:rFonts w:ascii="Times New Roman" w:hAnsi="Times New Roman" w:cs="Times New Roman"/>
            <w:b w:val="0"/>
            <w:noProof/>
            <w:webHidden/>
            <w:sz w:val="26"/>
            <w:szCs w:val="26"/>
          </w:rPr>
          <w:fldChar w:fldCharType="end"/>
        </w:r>
      </w:hyperlink>
    </w:p>
    <w:p w:rsidR="00677750" w:rsidRPr="00FC336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78" w:history="1">
        <w:r w:rsidR="00677750" w:rsidRPr="004B62F9">
          <w:rPr>
            <w:rStyle w:val="a6"/>
            <w:noProof/>
            <w:sz w:val="26"/>
            <w:szCs w:val="26"/>
          </w:rPr>
          <w:t>Л</w:t>
        </w:r>
        <w:r w:rsidR="00204210" w:rsidRPr="004B62F9">
          <w:rPr>
            <w:rStyle w:val="a6"/>
            <w:noProof/>
            <w:sz w:val="26"/>
            <w:szCs w:val="26"/>
          </w:rPr>
          <w:t>евкевич</w:t>
        </w:r>
      </w:hyperlink>
      <w:r w:rsidR="00FC336E" w:rsidRPr="00204210">
        <w:rPr>
          <w:rFonts w:ascii="Times New Roman" w:hAnsi="Times New Roman" w:cs="Times New Roman"/>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 xml:space="preserve">А. </w:t>
      </w:r>
      <w:r w:rsidR="00204210" w:rsidRPr="006636D0">
        <w:rPr>
          <w:rFonts w:ascii="Times New Roman" w:eastAsiaTheme="minorEastAsia" w:hAnsi="Times New Roman" w:cs="Times New Roman"/>
          <w:bCs w:val="0"/>
          <w:noProof/>
          <w:sz w:val="26"/>
          <w:szCs w:val="26"/>
          <w:lang w:val="be-BY"/>
        </w:rPr>
        <w:t>Ю.</w:t>
      </w:r>
      <w:r w:rsidR="00204210" w:rsidRPr="00204210">
        <w:rPr>
          <w:rFonts w:ascii="Times New Roman" w:eastAsiaTheme="minorEastAsia" w:hAnsi="Times New Roman" w:cs="Times New Roman"/>
          <w:b w:val="0"/>
          <w:bCs w:val="0"/>
          <w:noProof/>
          <w:sz w:val="26"/>
          <w:szCs w:val="26"/>
          <w:lang w:val="be-BY"/>
        </w:rPr>
        <w:t xml:space="preserve"> </w:t>
      </w:r>
      <w:hyperlink w:anchor="_Toc22206779" w:history="1">
        <w:r w:rsidR="00FC336E">
          <w:rPr>
            <w:rStyle w:val="a6"/>
            <w:b w:val="0"/>
            <w:noProof/>
            <w:sz w:val="26"/>
            <w:szCs w:val="26"/>
            <w:lang w:val="be-BY"/>
          </w:rPr>
          <w:t>Н</w:t>
        </w:r>
        <w:r w:rsidR="00FC336E" w:rsidRPr="00FC336E">
          <w:rPr>
            <w:rStyle w:val="a6"/>
            <w:b w:val="0"/>
            <w:noProof/>
            <w:sz w:val="26"/>
            <w:szCs w:val="26"/>
          </w:rPr>
          <w:t xml:space="preserve">ормы трудового права в практике </w:t>
        </w:r>
        <w:r w:rsidR="004F7D9F" w:rsidRPr="00FC336E">
          <w:rPr>
            <w:rStyle w:val="a6"/>
            <w:b w:val="0"/>
            <w:noProof/>
            <w:sz w:val="26"/>
            <w:szCs w:val="26"/>
          </w:rPr>
          <w:t>К</w:t>
        </w:r>
        <w:r w:rsidR="00FC336E" w:rsidRPr="00FC336E">
          <w:rPr>
            <w:rStyle w:val="a6"/>
            <w:b w:val="0"/>
            <w:noProof/>
            <w:sz w:val="26"/>
            <w:szCs w:val="26"/>
          </w:rPr>
          <w:t xml:space="preserve">онституционного </w:t>
        </w:r>
        <w:r w:rsidR="006636D0">
          <w:rPr>
            <w:rStyle w:val="a6"/>
            <w:b w:val="0"/>
            <w:noProof/>
            <w:sz w:val="26"/>
            <w:szCs w:val="26"/>
          </w:rPr>
          <w:t xml:space="preserve">                </w:t>
        </w:r>
        <w:r w:rsidR="004F7D9F" w:rsidRPr="00FC336E">
          <w:rPr>
            <w:rStyle w:val="a6"/>
            <w:b w:val="0"/>
            <w:noProof/>
            <w:sz w:val="26"/>
            <w:szCs w:val="26"/>
          </w:rPr>
          <w:t>С</w:t>
        </w:r>
        <w:r w:rsidR="00FC336E" w:rsidRPr="00FC336E">
          <w:rPr>
            <w:rStyle w:val="a6"/>
            <w:b w:val="0"/>
            <w:noProof/>
            <w:sz w:val="26"/>
            <w:szCs w:val="26"/>
          </w:rPr>
          <w:t xml:space="preserve">уда </w:t>
        </w:r>
        <w:r w:rsidR="00FC336E">
          <w:rPr>
            <w:rStyle w:val="a6"/>
            <w:b w:val="0"/>
            <w:noProof/>
            <w:sz w:val="26"/>
            <w:szCs w:val="26"/>
            <w:lang w:val="be-BY"/>
          </w:rPr>
          <w:t>Р</w:t>
        </w:r>
        <w:r w:rsidR="00FC336E">
          <w:rPr>
            <w:rStyle w:val="a6"/>
            <w:b w:val="0"/>
            <w:noProof/>
            <w:sz w:val="26"/>
            <w:szCs w:val="26"/>
          </w:rPr>
          <w:t xml:space="preserve">еспублики </w:t>
        </w:r>
        <w:r w:rsidR="00FC336E">
          <w:rPr>
            <w:rStyle w:val="a6"/>
            <w:b w:val="0"/>
            <w:noProof/>
            <w:sz w:val="26"/>
            <w:szCs w:val="26"/>
            <w:lang w:val="be-BY"/>
          </w:rPr>
          <w:t>Б</w:t>
        </w:r>
        <w:r w:rsidR="00FC336E" w:rsidRPr="00FC336E">
          <w:rPr>
            <w:rStyle w:val="a6"/>
            <w:b w:val="0"/>
            <w:noProof/>
            <w:sz w:val="26"/>
            <w:szCs w:val="26"/>
          </w:rPr>
          <w:t>еларусь</w:t>
        </w:r>
        <w:r w:rsidR="00FC336E" w:rsidRPr="00FC336E">
          <w:rPr>
            <w:rFonts w:ascii="Times New Roman" w:hAnsi="Times New Roman" w:cs="Times New Roman"/>
            <w:b w:val="0"/>
            <w:noProof/>
            <w:webHidden/>
            <w:sz w:val="26"/>
            <w:szCs w:val="26"/>
          </w:rPr>
          <w:tab/>
        </w:r>
        <w:r w:rsidR="00677750" w:rsidRPr="00FC336E">
          <w:rPr>
            <w:rFonts w:ascii="Times New Roman" w:hAnsi="Times New Roman" w:cs="Times New Roman"/>
            <w:b w:val="0"/>
            <w:noProof/>
            <w:webHidden/>
            <w:sz w:val="26"/>
            <w:szCs w:val="26"/>
          </w:rPr>
          <w:fldChar w:fldCharType="begin"/>
        </w:r>
        <w:r w:rsidR="00677750" w:rsidRPr="00FC336E">
          <w:rPr>
            <w:rFonts w:ascii="Times New Roman" w:hAnsi="Times New Roman" w:cs="Times New Roman"/>
            <w:b w:val="0"/>
            <w:noProof/>
            <w:webHidden/>
            <w:sz w:val="26"/>
            <w:szCs w:val="26"/>
          </w:rPr>
          <w:instrText xml:space="preserve"> PAGEREF _Toc22206779 \h </w:instrText>
        </w:r>
        <w:r w:rsidR="00677750" w:rsidRPr="00FC336E">
          <w:rPr>
            <w:rFonts w:ascii="Times New Roman" w:hAnsi="Times New Roman" w:cs="Times New Roman"/>
            <w:b w:val="0"/>
            <w:noProof/>
            <w:webHidden/>
            <w:sz w:val="26"/>
            <w:szCs w:val="26"/>
          </w:rPr>
        </w:r>
        <w:r w:rsidR="00677750" w:rsidRPr="00FC336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117</w:t>
        </w:r>
        <w:r w:rsidR="00677750" w:rsidRPr="00FC336E">
          <w:rPr>
            <w:rFonts w:ascii="Times New Roman" w:hAnsi="Times New Roman" w:cs="Times New Roman"/>
            <w:b w:val="0"/>
            <w:noProof/>
            <w:webHidden/>
            <w:sz w:val="26"/>
            <w:szCs w:val="26"/>
          </w:rPr>
          <w:fldChar w:fldCharType="end"/>
        </w:r>
      </w:hyperlink>
    </w:p>
    <w:p w:rsidR="00677750" w:rsidRPr="00892AD3"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80" w:history="1">
        <w:r w:rsidR="00677750" w:rsidRPr="004B62F9">
          <w:rPr>
            <w:rStyle w:val="a6"/>
            <w:noProof/>
            <w:sz w:val="26"/>
            <w:szCs w:val="26"/>
          </w:rPr>
          <w:t>Л</w:t>
        </w:r>
        <w:r w:rsidR="00204210" w:rsidRPr="004B62F9">
          <w:rPr>
            <w:rStyle w:val="a6"/>
            <w:noProof/>
            <w:sz w:val="26"/>
            <w:szCs w:val="26"/>
          </w:rPr>
          <w:t>евшунова</w:t>
        </w:r>
      </w:hyperlink>
      <w:r w:rsidR="00892AD3">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Е. В. </w:t>
      </w:r>
      <w:hyperlink w:anchor="_Toc22206781" w:history="1">
        <w:r w:rsidR="00892AD3" w:rsidRPr="002034D7">
          <w:rPr>
            <w:rStyle w:val="a6"/>
            <w:b w:val="0"/>
            <w:noProof/>
            <w:spacing w:val="-4"/>
            <w:kern w:val="2"/>
            <w:sz w:val="26"/>
            <w:szCs w:val="26"/>
            <w:lang w:val="be-BY"/>
          </w:rPr>
          <w:t>О</w:t>
        </w:r>
        <w:r w:rsidR="00892AD3" w:rsidRPr="002034D7">
          <w:rPr>
            <w:rStyle w:val="a6"/>
            <w:b w:val="0"/>
            <w:noProof/>
            <w:spacing w:val="-4"/>
            <w:kern w:val="2"/>
            <w:sz w:val="26"/>
            <w:szCs w:val="26"/>
          </w:rPr>
          <w:t>собенности правового регулирования труда несовершеннолетних</w:t>
        </w:r>
        <w:r w:rsidR="00892AD3" w:rsidRPr="002034D7">
          <w:rPr>
            <w:rFonts w:ascii="Times New Roman" w:hAnsi="Times New Roman" w:cs="Times New Roman"/>
            <w:b w:val="0"/>
            <w:noProof/>
            <w:webHidden/>
            <w:spacing w:val="-4"/>
            <w:kern w:val="2"/>
            <w:sz w:val="26"/>
            <w:szCs w:val="26"/>
          </w:rPr>
          <w:tab/>
        </w:r>
        <w:r w:rsidR="00677750" w:rsidRPr="002034D7">
          <w:rPr>
            <w:rFonts w:ascii="Times New Roman" w:hAnsi="Times New Roman" w:cs="Times New Roman"/>
            <w:b w:val="0"/>
            <w:noProof/>
            <w:webHidden/>
            <w:spacing w:val="-4"/>
            <w:kern w:val="2"/>
            <w:sz w:val="26"/>
            <w:szCs w:val="26"/>
          </w:rPr>
          <w:fldChar w:fldCharType="begin"/>
        </w:r>
        <w:r w:rsidR="00677750" w:rsidRPr="002034D7">
          <w:rPr>
            <w:rFonts w:ascii="Times New Roman" w:hAnsi="Times New Roman" w:cs="Times New Roman"/>
            <w:b w:val="0"/>
            <w:noProof/>
            <w:webHidden/>
            <w:spacing w:val="-4"/>
            <w:kern w:val="2"/>
            <w:sz w:val="26"/>
            <w:szCs w:val="26"/>
          </w:rPr>
          <w:instrText xml:space="preserve"> PAGEREF _Toc22206781 \h </w:instrText>
        </w:r>
        <w:r w:rsidR="00677750" w:rsidRPr="002034D7">
          <w:rPr>
            <w:rFonts w:ascii="Times New Roman" w:hAnsi="Times New Roman" w:cs="Times New Roman"/>
            <w:b w:val="0"/>
            <w:noProof/>
            <w:webHidden/>
            <w:spacing w:val="-4"/>
            <w:kern w:val="2"/>
            <w:sz w:val="26"/>
            <w:szCs w:val="26"/>
          </w:rPr>
        </w:r>
        <w:r w:rsidR="00677750" w:rsidRPr="002034D7">
          <w:rPr>
            <w:rFonts w:ascii="Times New Roman" w:hAnsi="Times New Roman" w:cs="Times New Roman"/>
            <w:b w:val="0"/>
            <w:noProof/>
            <w:webHidden/>
            <w:spacing w:val="-4"/>
            <w:kern w:val="2"/>
            <w:sz w:val="26"/>
            <w:szCs w:val="26"/>
          </w:rPr>
          <w:fldChar w:fldCharType="separate"/>
        </w:r>
        <w:r>
          <w:rPr>
            <w:rFonts w:ascii="Times New Roman" w:hAnsi="Times New Roman" w:cs="Times New Roman"/>
            <w:b w:val="0"/>
            <w:noProof/>
            <w:webHidden/>
            <w:spacing w:val="-4"/>
            <w:kern w:val="2"/>
            <w:sz w:val="26"/>
            <w:szCs w:val="26"/>
          </w:rPr>
          <w:t>121</w:t>
        </w:r>
        <w:r w:rsidR="00677750" w:rsidRPr="002034D7">
          <w:rPr>
            <w:rFonts w:ascii="Times New Roman" w:hAnsi="Times New Roman" w:cs="Times New Roman"/>
            <w:b w:val="0"/>
            <w:noProof/>
            <w:webHidden/>
            <w:spacing w:val="-4"/>
            <w:kern w:val="2"/>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82" w:history="1">
        <w:r w:rsidR="00677750" w:rsidRPr="004B62F9">
          <w:rPr>
            <w:rStyle w:val="a6"/>
            <w:noProof/>
            <w:sz w:val="26"/>
            <w:szCs w:val="26"/>
          </w:rPr>
          <w:t>М</w:t>
        </w:r>
        <w:r w:rsidR="00204210" w:rsidRPr="004B62F9">
          <w:rPr>
            <w:rStyle w:val="a6"/>
            <w:noProof/>
            <w:sz w:val="26"/>
            <w:szCs w:val="26"/>
          </w:rPr>
          <w:t>азурцова</w:t>
        </w:r>
      </w:hyperlink>
      <w:r w:rsidR="00892AD3">
        <w:rPr>
          <w:rFonts w:ascii="Times New Roman" w:eastAsiaTheme="minorEastAsia" w:hAnsi="Times New Roman" w:cs="Times New Roman"/>
          <w:b w:val="0"/>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Д. О.</w:t>
      </w:r>
      <w:r w:rsidR="006636D0">
        <w:rPr>
          <w:rFonts w:ascii="Times New Roman" w:eastAsiaTheme="minorEastAsia" w:hAnsi="Times New Roman" w:cs="Times New Roman"/>
          <w:bCs w:val="0"/>
          <w:noProof/>
          <w:sz w:val="26"/>
          <w:szCs w:val="26"/>
          <w:lang w:val="be-BY"/>
        </w:rPr>
        <w:t xml:space="preserve"> </w:t>
      </w:r>
      <w:hyperlink w:anchor="_Toc22206783" w:history="1">
        <w:r w:rsidR="00892AD3">
          <w:rPr>
            <w:rStyle w:val="a6"/>
            <w:b w:val="0"/>
            <w:noProof/>
            <w:sz w:val="26"/>
            <w:szCs w:val="26"/>
            <w:lang w:val="be-BY"/>
          </w:rPr>
          <w:t>П</w:t>
        </w:r>
        <w:r w:rsidR="00892AD3" w:rsidRPr="00892AD3">
          <w:rPr>
            <w:rStyle w:val="a6"/>
            <w:b w:val="0"/>
            <w:noProof/>
            <w:sz w:val="26"/>
            <w:szCs w:val="26"/>
          </w:rPr>
          <w:t>ра</w:t>
        </w:r>
        <w:r w:rsidR="00892AD3">
          <w:rPr>
            <w:rStyle w:val="a6"/>
            <w:b w:val="0"/>
            <w:noProof/>
            <w:sz w:val="26"/>
            <w:szCs w:val="26"/>
          </w:rPr>
          <w:t xml:space="preserve">вовое регулирование киберрынка в законодательстве </w:t>
        </w:r>
        <w:r w:rsidR="006636D0">
          <w:rPr>
            <w:rStyle w:val="a6"/>
            <w:b w:val="0"/>
            <w:noProof/>
            <w:sz w:val="26"/>
            <w:szCs w:val="26"/>
          </w:rPr>
          <w:t xml:space="preserve"> </w:t>
        </w:r>
        <w:r w:rsidR="00892AD3">
          <w:rPr>
            <w:rStyle w:val="a6"/>
            <w:b w:val="0"/>
            <w:noProof/>
            <w:sz w:val="26"/>
            <w:szCs w:val="26"/>
          </w:rPr>
          <w:t xml:space="preserve">стран </w:t>
        </w:r>
        <w:r w:rsidR="00892AD3">
          <w:rPr>
            <w:rStyle w:val="a6"/>
            <w:b w:val="0"/>
            <w:noProof/>
            <w:sz w:val="26"/>
            <w:szCs w:val="26"/>
            <w:lang w:val="be-BY"/>
          </w:rPr>
          <w:t>С</w:t>
        </w:r>
        <w:r w:rsidR="00892AD3">
          <w:rPr>
            <w:rStyle w:val="a6"/>
            <w:b w:val="0"/>
            <w:noProof/>
            <w:sz w:val="26"/>
            <w:szCs w:val="26"/>
          </w:rPr>
          <w:t xml:space="preserve">еверной </w:t>
        </w:r>
        <w:r w:rsidR="00892AD3">
          <w:rPr>
            <w:rStyle w:val="a6"/>
            <w:b w:val="0"/>
            <w:noProof/>
            <w:sz w:val="26"/>
            <w:szCs w:val="26"/>
            <w:lang w:val="be-BY"/>
          </w:rPr>
          <w:t>Е</w:t>
        </w:r>
        <w:r w:rsidR="00892AD3" w:rsidRPr="00892AD3">
          <w:rPr>
            <w:rStyle w:val="a6"/>
            <w:b w:val="0"/>
            <w:noProof/>
            <w:sz w:val="26"/>
            <w:szCs w:val="26"/>
          </w:rPr>
          <w:t>вропы</w:t>
        </w:r>
        <w:r w:rsidR="00892AD3" w:rsidRPr="00892AD3">
          <w:rPr>
            <w:rFonts w:ascii="Times New Roman" w:hAnsi="Times New Roman" w:cs="Times New Roman"/>
            <w:b w:val="0"/>
            <w:noProof/>
            <w:webHidden/>
            <w:sz w:val="26"/>
            <w:szCs w:val="26"/>
          </w:rPr>
          <w:tab/>
        </w:r>
        <w:r w:rsidR="00677750" w:rsidRPr="00892AD3">
          <w:rPr>
            <w:rFonts w:ascii="Times New Roman" w:hAnsi="Times New Roman" w:cs="Times New Roman"/>
            <w:b w:val="0"/>
            <w:noProof/>
            <w:webHidden/>
            <w:sz w:val="26"/>
            <w:szCs w:val="26"/>
          </w:rPr>
          <w:fldChar w:fldCharType="begin"/>
        </w:r>
        <w:r w:rsidR="00677750" w:rsidRPr="00892AD3">
          <w:rPr>
            <w:rFonts w:ascii="Times New Roman" w:hAnsi="Times New Roman" w:cs="Times New Roman"/>
            <w:b w:val="0"/>
            <w:noProof/>
            <w:webHidden/>
            <w:sz w:val="26"/>
            <w:szCs w:val="26"/>
          </w:rPr>
          <w:instrText xml:space="preserve"> PAGEREF _Toc22206783 \h </w:instrText>
        </w:r>
        <w:r w:rsidR="00677750" w:rsidRPr="00892AD3">
          <w:rPr>
            <w:rFonts w:ascii="Times New Roman" w:hAnsi="Times New Roman" w:cs="Times New Roman"/>
            <w:b w:val="0"/>
            <w:noProof/>
            <w:webHidden/>
            <w:sz w:val="26"/>
            <w:szCs w:val="26"/>
          </w:rPr>
        </w:r>
        <w:r w:rsidR="00677750" w:rsidRPr="00892AD3">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124</w:t>
        </w:r>
        <w:r w:rsidR="00677750" w:rsidRPr="00892AD3">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784" w:history="1">
        <w:r w:rsidR="00677750" w:rsidRPr="004B62F9">
          <w:rPr>
            <w:rStyle w:val="a6"/>
            <w:noProof/>
            <w:sz w:val="26"/>
            <w:szCs w:val="26"/>
          </w:rPr>
          <w:t>М</w:t>
        </w:r>
        <w:r w:rsidR="00204210" w:rsidRPr="004B62F9">
          <w:rPr>
            <w:rStyle w:val="a6"/>
            <w:noProof/>
            <w:sz w:val="26"/>
            <w:szCs w:val="26"/>
          </w:rPr>
          <w:t>аксимчук</w:t>
        </w:r>
      </w:hyperlink>
      <w:r w:rsidR="00892AD3">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В. Ю. </w:t>
      </w:r>
      <w:hyperlink w:anchor="_Toc22206785" w:history="1">
        <w:r w:rsidR="00892AD3">
          <w:rPr>
            <w:rStyle w:val="a6"/>
            <w:b w:val="0"/>
            <w:noProof/>
            <w:sz w:val="26"/>
            <w:szCs w:val="26"/>
            <w:lang w:val="be-BY"/>
          </w:rPr>
          <w:t>Р</w:t>
        </w:r>
        <w:r w:rsidR="00892AD3">
          <w:rPr>
            <w:rStyle w:val="a6"/>
            <w:b w:val="0"/>
            <w:noProof/>
            <w:sz w:val="26"/>
            <w:szCs w:val="26"/>
          </w:rPr>
          <w:t xml:space="preserve">еализация суверенитета </w:t>
        </w:r>
        <w:r w:rsidR="00892AD3">
          <w:rPr>
            <w:rStyle w:val="a6"/>
            <w:b w:val="0"/>
            <w:noProof/>
            <w:sz w:val="26"/>
            <w:szCs w:val="26"/>
            <w:lang w:val="be-BY"/>
          </w:rPr>
          <w:t>Р</w:t>
        </w:r>
        <w:r w:rsidR="00892AD3">
          <w:rPr>
            <w:rStyle w:val="a6"/>
            <w:b w:val="0"/>
            <w:noProof/>
            <w:sz w:val="26"/>
            <w:szCs w:val="26"/>
          </w:rPr>
          <w:t xml:space="preserve">еспублики </w:t>
        </w:r>
        <w:r w:rsidR="00892AD3">
          <w:rPr>
            <w:rStyle w:val="a6"/>
            <w:b w:val="0"/>
            <w:noProof/>
            <w:sz w:val="26"/>
            <w:szCs w:val="26"/>
            <w:lang w:val="be-BY"/>
          </w:rPr>
          <w:t>Б</w:t>
        </w:r>
        <w:r w:rsidR="00892AD3" w:rsidRPr="00892AD3">
          <w:rPr>
            <w:rStyle w:val="a6"/>
            <w:b w:val="0"/>
            <w:noProof/>
            <w:sz w:val="26"/>
            <w:szCs w:val="26"/>
          </w:rPr>
          <w:t xml:space="preserve">еларусь </w:t>
        </w:r>
        <w:r w:rsidR="004F7D9F">
          <w:rPr>
            <w:rStyle w:val="a6"/>
            <w:b w:val="0"/>
            <w:noProof/>
            <w:sz w:val="26"/>
            <w:szCs w:val="26"/>
          </w:rPr>
          <w:br/>
        </w:r>
        <w:r w:rsidR="00892AD3" w:rsidRPr="00892AD3">
          <w:rPr>
            <w:rStyle w:val="a6"/>
            <w:b w:val="0"/>
            <w:noProof/>
            <w:sz w:val="26"/>
            <w:szCs w:val="26"/>
          </w:rPr>
          <w:t>органами местного управления и самоуправления</w:t>
        </w:r>
        <w:r w:rsidR="00892AD3" w:rsidRPr="00892AD3">
          <w:rPr>
            <w:rFonts w:ascii="Times New Roman" w:hAnsi="Times New Roman" w:cs="Times New Roman"/>
            <w:b w:val="0"/>
            <w:noProof/>
            <w:webHidden/>
            <w:sz w:val="26"/>
            <w:szCs w:val="26"/>
          </w:rPr>
          <w:tab/>
        </w:r>
        <w:r w:rsidR="00677750" w:rsidRPr="00892AD3">
          <w:rPr>
            <w:rFonts w:ascii="Times New Roman" w:hAnsi="Times New Roman" w:cs="Times New Roman"/>
            <w:b w:val="0"/>
            <w:noProof/>
            <w:webHidden/>
            <w:sz w:val="26"/>
            <w:szCs w:val="26"/>
          </w:rPr>
          <w:fldChar w:fldCharType="begin"/>
        </w:r>
        <w:r w:rsidR="00677750" w:rsidRPr="00892AD3">
          <w:rPr>
            <w:rFonts w:ascii="Times New Roman" w:hAnsi="Times New Roman" w:cs="Times New Roman"/>
            <w:b w:val="0"/>
            <w:noProof/>
            <w:webHidden/>
            <w:sz w:val="26"/>
            <w:szCs w:val="26"/>
          </w:rPr>
          <w:instrText xml:space="preserve"> PAGEREF _Toc22206785 \h </w:instrText>
        </w:r>
        <w:r w:rsidR="00677750" w:rsidRPr="00892AD3">
          <w:rPr>
            <w:rFonts w:ascii="Times New Roman" w:hAnsi="Times New Roman" w:cs="Times New Roman"/>
            <w:b w:val="0"/>
            <w:noProof/>
            <w:webHidden/>
            <w:sz w:val="26"/>
            <w:szCs w:val="26"/>
          </w:rPr>
        </w:r>
        <w:r w:rsidR="00677750" w:rsidRPr="00892AD3">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126</w:t>
        </w:r>
        <w:r w:rsidR="00677750" w:rsidRPr="00892AD3">
          <w:rPr>
            <w:rFonts w:ascii="Times New Roman" w:hAnsi="Times New Roman" w:cs="Times New Roman"/>
            <w:b w:val="0"/>
            <w:noProof/>
            <w:webHidden/>
            <w:sz w:val="26"/>
            <w:szCs w:val="26"/>
          </w:rPr>
          <w:fldChar w:fldCharType="end"/>
        </w:r>
      </w:hyperlink>
    </w:p>
    <w:p w:rsidR="00677750" w:rsidRPr="00892AD3"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86" w:history="1">
        <w:r w:rsidR="00677750" w:rsidRPr="004B62F9">
          <w:rPr>
            <w:rStyle w:val="a6"/>
            <w:rFonts w:eastAsia="SimSun"/>
            <w:noProof/>
            <w:sz w:val="26"/>
            <w:szCs w:val="26"/>
          </w:rPr>
          <w:t>М</w:t>
        </w:r>
        <w:r w:rsidR="00204210" w:rsidRPr="004B62F9">
          <w:rPr>
            <w:rStyle w:val="a6"/>
            <w:rFonts w:eastAsia="SimSun"/>
            <w:noProof/>
            <w:sz w:val="26"/>
            <w:szCs w:val="26"/>
          </w:rPr>
          <w:t>аслакова</w:t>
        </w:r>
      </w:hyperlink>
      <w:r w:rsidR="00892AD3">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Н. Н. </w:t>
      </w:r>
      <w:hyperlink w:anchor="_Toc22206787" w:history="1">
        <w:r w:rsidR="00892AD3">
          <w:rPr>
            <w:rStyle w:val="a6"/>
            <w:rFonts w:eastAsia="SimSun"/>
            <w:b w:val="0"/>
            <w:noProof/>
            <w:sz w:val="26"/>
            <w:szCs w:val="26"/>
            <w:lang w:val="be-BY"/>
          </w:rPr>
          <w:t>В</w:t>
        </w:r>
        <w:r w:rsidR="00892AD3" w:rsidRPr="00892AD3">
          <w:rPr>
            <w:rStyle w:val="a6"/>
            <w:rFonts w:eastAsia="SimSun"/>
            <w:b w:val="0"/>
            <w:noProof/>
            <w:sz w:val="26"/>
            <w:szCs w:val="26"/>
          </w:rPr>
          <w:t>опросы реализац</w:t>
        </w:r>
        <w:r w:rsidR="00892AD3">
          <w:rPr>
            <w:rStyle w:val="a6"/>
            <w:rFonts w:eastAsia="SimSun"/>
            <w:b w:val="0"/>
            <w:noProof/>
            <w:sz w:val="26"/>
            <w:szCs w:val="26"/>
          </w:rPr>
          <w:t xml:space="preserve">ии норм международного права </w:t>
        </w:r>
        <w:r w:rsidR="00892AD3">
          <w:rPr>
            <w:rStyle w:val="a6"/>
            <w:rFonts w:eastAsia="SimSun"/>
            <w:b w:val="0"/>
            <w:noProof/>
            <w:sz w:val="26"/>
            <w:szCs w:val="26"/>
            <w:lang w:val="be-BY"/>
          </w:rPr>
          <w:t xml:space="preserve">                 </w:t>
        </w:r>
        <w:r w:rsidR="00892AD3" w:rsidRPr="00892AD3">
          <w:rPr>
            <w:rStyle w:val="a6"/>
            <w:rFonts w:eastAsia="SimSun"/>
            <w:b w:val="0"/>
            <w:noProof/>
            <w:sz w:val="26"/>
            <w:szCs w:val="26"/>
          </w:rPr>
          <w:t xml:space="preserve">в законодательстве о труде </w:t>
        </w:r>
        <w:r w:rsidR="00971125" w:rsidRPr="00892AD3">
          <w:rPr>
            <w:rStyle w:val="a6"/>
            <w:rFonts w:eastAsia="SimSun"/>
            <w:b w:val="0"/>
            <w:noProof/>
            <w:sz w:val="26"/>
            <w:szCs w:val="26"/>
          </w:rPr>
          <w:t>Республики Беларусь</w:t>
        </w:r>
        <w:r w:rsidR="00892AD3" w:rsidRPr="00892AD3">
          <w:rPr>
            <w:rFonts w:ascii="Times New Roman" w:hAnsi="Times New Roman" w:cs="Times New Roman"/>
            <w:b w:val="0"/>
            <w:noProof/>
            <w:webHidden/>
            <w:sz w:val="26"/>
            <w:szCs w:val="26"/>
          </w:rPr>
          <w:tab/>
        </w:r>
        <w:r w:rsidR="00677750" w:rsidRPr="00892AD3">
          <w:rPr>
            <w:rFonts w:ascii="Times New Roman" w:hAnsi="Times New Roman" w:cs="Times New Roman"/>
            <w:b w:val="0"/>
            <w:noProof/>
            <w:webHidden/>
            <w:sz w:val="26"/>
            <w:szCs w:val="26"/>
          </w:rPr>
          <w:fldChar w:fldCharType="begin"/>
        </w:r>
        <w:r w:rsidR="00677750" w:rsidRPr="00892AD3">
          <w:rPr>
            <w:rFonts w:ascii="Times New Roman" w:hAnsi="Times New Roman" w:cs="Times New Roman"/>
            <w:b w:val="0"/>
            <w:noProof/>
            <w:webHidden/>
            <w:sz w:val="26"/>
            <w:szCs w:val="26"/>
          </w:rPr>
          <w:instrText xml:space="preserve"> PAGEREF _Toc22206787 \h </w:instrText>
        </w:r>
        <w:r w:rsidR="00677750" w:rsidRPr="00892AD3">
          <w:rPr>
            <w:rFonts w:ascii="Times New Roman" w:hAnsi="Times New Roman" w:cs="Times New Roman"/>
            <w:b w:val="0"/>
            <w:noProof/>
            <w:webHidden/>
            <w:sz w:val="26"/>
            <w:szCs w:val="26"/>
          </w:rPr>
        </w:r>
        <w:r w:rsidR="00677750" w:rsidRPr="00892AD3">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128</w:t>
        </w:r>
        <w:r w:rsidR="00677750" w:rsidRPr="00892AD3">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88" w:history="1">
        <w:r w:rsidR="00677750" w:rsidRPr="002034D7">
          <w:rPr>
            <w:rStyle w:val="a6"/>
            <w:rFonts w:eastAsia="SimSun"/>
            <w:noProof/>
            <w:sz w:val="26"/>
            <w:szCs w:val="26"/>
            <w:lang w:val="be-BY"/>
          </w:rPr>
          <w:t>Н</w:t>
        </w:r>
        <w:r w:rsidR="00204210" w:rsidRPr="002034D7">
          <w:rPr>
            <w:rStyle w:val="a6"/>
            <w:rFonts w:eastAsia="SimSun"/>
            <w:noProof/>
            <w:sz w:val="26"/>
            <w:szCs w:val="26"/>
            <w:lang w:val="be-BY"/>
          </w:rPr>
          <w:t>естерович</w:t>
        </w:r>
      </w:hyperlink>
      <w:r w:rsidR="00892AD3">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А. В. </w:t>
      </w:r>
      <w:hyperlink w:anchor="_Toc22206789" w:history="1">
        <w:r w:rsidR="00892AD3">
          <w:rPr>
            <w:rStyle w:val="a6"/>
            <w:rFonts w:eastAsia="SimSun"/>
            <w:b w:val="0"/>
            <w:noProof/>
            <w:sz w:val="26"/>
            <w:szCs w:val="26"/>
            <w:lang w:val="be-BY"/>
          </w:rPr>
          <w:t>Р</w:t>
        </w:r>
        <w:r w:rsidR="00892AD3" w:rsidRPr="002034D7">
          <w:rPr>
            <w:rStyle w:val="a6"/>
            <w:rFonts w:eastAsia="SimSun"/>
            <w:b w:val="0"/>
            <w:noProof/>
            <w:sz w:val="26"/>
            <w:szCs w:val="26"/>
            <w:lang w:val="be-BY"/>
          </w:rPr>
          <w:t xml:space="preserve">еализация работниками права на участие </w:t>
        </w:r>
        <w:r w:rsidR="004F7D9F">
          <w:rPr>
            <w:rStyle w:val="a6"/>
            <w:rFonts w:eastAsia="SimSun"/>
            <w:b w:val="0"/>
            <w:noProof/>
            <w:sz w:val="26"/>
            <w:szCs w:val="26"/>
            <w:lang w:val="be-BY"/>
          </w:rPr>
          <w:br/>
        </w:r>
        <w:r w:rsidR="00892AD3" w:rsidRPr="002034D7">
          <w:rPr>
            <w:rStyle w:val="a6"/>
            <w:rFonts w:eastAsia="SimSun"/>
            <w:b w:val="0"/>
            <w:noProof/>
            <w:sz w:val="26"/>
            <w:szCs w:val="26"/>
            <w:lang w:val="be-BY"/>
          </w:rPr>
          <w:t>в управлении организацией</w:t>
        </w:r>
        <w:r w:rsidR="00892AD3" w:rsidRPr="002034D7">
          <w:rPr>
            <w:rFonts w:ascii="Times New Roman" w:hAnsi="Times New Roman" w:cs="Times New Roman"/>
            <w:b w:val="0"/>
            <w:noProof/>
            <w:webHidden/>
            <w:sz w:val="26"/>
            <w:szCs w:val="26"/>
            <w:lang w:val="be-BY"/>
          </w:rPr>
          <w:tab/>
        </w:r>
        <w:r w:rsidR="00677750" w:rsidRPr="00892AD3">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892AD3">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892AD3">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22206789 \</w:instrText>
        </w:r>
        <w:r w:rsidR="00677750" w:rsidRPr="00892AD3">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892AD3">
          <w:rPr>
            <w:rFonts w:ascii="Times New Roman" w:hAnsi="Times New Roman" w:cs="Times New Roman"/>
            <w:b w:val="0"/>
            <w:noProof/>
            <w:webHidden/>
            <w:sz w:val="26"/>
            <w:szCs w:val="26"/>
          </w:rPr>
        </w:r>
        <w:r w:rsidR="00677750" w:rsidRPr="00892AD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130</w:t>
        </w:r>
        <w:r w:rsidR="00677750" w:rsidRPr="00892AD3">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90" w:history="1">
        <w:r w:rsidR="00677750" w:rsidRPr="002034D7">
          <w:rPr>
            <w:rStyle w:val="a6"/>
            <w:noProof/>
            <w:sz w:val="26"/>
            <w:szCs w:val="26"/>
            <w:lang w:val="be-BY"/>
          </w:rPr>
          <w:t>Н</w:t>
        </w:r>
        <w:r w:rsidR="00204210" w:rsidRPr="002034D7">
          <w:rPr>
            <w:rStyle w:val="a6"/>
            <w:noProof/>
            <w:sz w:val="26"/>
            <w:szCs w:val="26"/>
            <w:lang w:val="be-BY"/>
          </w:rPr>
          <w:t>оскова</w:t>
        </w:r>
      </w:hyperlink>
      <w:r w:rsidR="005127E7">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В. В. </w:t>
      </w:r>
      <w:hyperlink w:anchor="_Toc22206791" w:history="1">
        <w:r w:rsidR="005127E7">
          <w:rPr>
            <w:rStyle w:val="a6"/>
            <w:b w:val="0"/>
            <w:noProof/>
            <w:sz w:val="26"/>
            <w:szCs w:val="26"/>
            <w:lang w:val="be-BY"/>
          </w:rPr>
          <w:t>К</w:t>
        </w:r>
        <w:r w:rsidR="005127E7" w:rsidRPr="002034D7">
          <w:rPr>
            <w:rStyle w:val="a6"/>
            <w:b w:val="0"/>
            <w:noProof/>
            <w:sz w:val="26"/>
            <w:szCs w:val="26"/>
            <w:lang w:val="be-BY"/>
          </w:rPr>
          <w:t xml:space="preserve"> вопросу об определении понятия «социальное </w:t>
        </w:r>
        <w:r w:rsidR="004F7D9F">
          <w:rPr>
            <w:rStyle w:val="a6"/>
            <w:b w:val="0"/>
            <w:noProof/>
            <w:sz w:val="26"/>
            <w:szCs w:val="26"/>
            <w:lang w:val="be-BY"/>
          </w:rPr>
          <w:br/>
        </w:r>
        <w:r w:rsidR="005127E7" w:rsidRPr="002034D7">
          <w:rPr>
            <w:rStyle w:val="a6"/>
            <w:b w:val="0"/>
            <w:noProof/>
            <w:sz w:val="26"/>
            <w:szCs w:val="26"/>
            <w:lang w:val="be-BY"/>
          </w:rPr>
          <w:t>обеспечение инвалидов»</w:t>
        </w:r>
        <w:r w:rsidR="005127E7" w:rsidRPr="002034D7">
          <w:rPr>
            <w:rFonts w:ascii="Times New Roman" w:hAnsi="Times New Roman" w:cs="Times New Roman"/>
            <w:b w:val="0"/>
            <w:noProof/>
            <w:webHidden/>
            <w:sz w:val="26"/>
            <w:szCs w:val="26"/>
            <w:lang w:val="be-BY"/>
          </w:rPr>
          <w:tab/>
        </w:r>
        <w:r w:rsidR="00677750" w:rsidRPr="005127E7">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5127E7">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5127E7">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22206791 \</w:instrText>
        </w:r>
        <w:r w:rsidR="00677750" w:rsidRPr="005127E7">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5127E7">
          <w:rPr>
            <w:rFonts w:ascii="Times New Roman" w:hAnsi="Times New Roman" w:cs="Times New Roman"/>
            <w:b w:val="0"/>
            <w:noProof/>
            <w:webHidden/>
            <w:sz w:val="26"/>
            <w:szCs w:val="26"/>
          </w:rPr>
        </w:r>
        <w:r w:rsidR="00677750" w:rsidRPr="005127E7">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133</w:t>
        </w:r>
        <w:r w:rsidR="00677750" w:rsidRPr="005127E7">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92" w:history="1">
        <w:r w:rsidR="00677750" w:rsidRPr="002034D7">
          <w:rPr>
            <w:rStyle w:val="a6"/>
            <w:noProof/>
            <w:sz w:val="26"/>
            <w:szCs w:val="26"/>
            <w:lang w:val="be-BY"/>
          </w:rPr>
          <w:t>П</w:t>
        </w:r>
        <w:r w:rsidR="00204210" w:rsidRPr="002034D7">
          <w:rPr>
            <w:rStyle w:val="a6"/>
            <w:noProof/>
            <w:sz w:val="26"/>
            <w:szCs w:val="26"/>
            <w:lang w:val="be-BY"/>
          </w:rPr>
          <w:t>еньшина</w:t>
        </w:r>
      </w:hyperlink>
      <w:r w:rsidR="003A10D1" w:rsidRPr="00204210">
        <w:rPr>
          <w:rFonts w:ascii="Times New Roman" w:eastAsiaTheme="minorEastAsia" w:hAnsi="Times New Roman" w:cs="Times New Roman"/>
          <w:bCs w:val="0"/>
          <w:noProof/>
          <w:sz w:val="26"/>
          <w:szCs w:val="26"/>
          <w:lang w:val="be-BY"/>
        </w:rPr>
        <w:t xml:space="preserve"> </w:t>
      </w:r>
      <w:r w:rsidR="00204210" w:rsidRPr="00204210">
        <w:rPr>
          <w:rFonts w:ascii="Times New Roman" w:eastAsiaTheme="minorEastAsia" w:hAnsi="Times New Roman" w:cs="Times New Roman"/>
          <w:bCs w:val="0"/>
          <w:noProof/>
          <w:sz w:val="26"/>
          <w:szCs w:val="26"/>
          <w:lang w:val="be-BY"/>
        </w:rPr>
        <w:t xml:space="preserve">С. О. </w:t>
      </w:r>
      <w:hyperlink w:anchor="_Toc22206793" w:history="1">
        <w:r w:rsidR="003A10D1">
          <w:rPr>
            <w:rStyle w:val="a6"/>
            <w:b w:val="0"/>
            <w:noProof/>
            <w:sz w:val="26"/>
            <w:szCs w:val="26"/>
            <w:lang w:val="be-BY"/>
          </w:rPr>
          <w:t>П</w:t>
        </w:r>
        <w:r w:rsidR="003A10D1" w:rsidRPr="002034D7">
          <w:rPr>
            <w:rStyle w:val="a6"/>
            <w:b w:val="0"/>
            <w:noProof/>
            <w:sz w:val="26"/>
            <w:szCs w:val="26"/>
            <w:lang w:val="be-BY"/>
          </w:rPr>
          <w:t>раво на приватно</w:t>
        </w:r>
        <w:r w:rsidR="006636D0">
          <w:rPr>
            <w:rStyle w:val="a6"/>
            <w:b w:val="0"/>
            <w:noProof/>
            <w:sz w:val="26"/>
            <w:szCs w:val="26"/>
            <w:lang w:val="be-BY"/>
          </w:rPr>
          <w:t>сть в программном обеспечении.   О</w:t>
        </w:r>
        <w:r w:rsidR="003A10D1" w:rsidRPr="002034D7">
          <w:rPr>
            <w:rStyle w:val="a6"/>
            <w:b w:val="0"/>
            <w:noProof/>
            <w:sz w:val="26"/>
            <w:szCs w:val="26"/>
            <w:lang w:val="be-BY"/>
          </w:rPr>
          <w:t>пасности и риски</w:t>
        </w:r>
        <w:r w:rsidR="003A10D1" w:rsidRPr="002034D7">
          <w:rPr>
            <w:rFonts w:ascii="Times New Roman" w:hAnsi="Times New Roman" w:cs="Times New Roman"/>
            <w:b w:val="0"/>
            <w:noProof/>
            <w:webHidden/>
            <w:sz w:val="26"/>
            <w:szCs w:val="26"/>
            <w:lang w:val="be-BY"/>
          </w:rPr>
          <w:tab/>
        </w:r>
        <w:r w:rsidR="00677750" w:rsidRPr="003A10D1">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3A10D1">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3A10D1">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22206793 \</w:instrText>
        </w:r>
        <w:r w:rsidR="00677750" w:rsidRPr="003A10D1">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3A10D1">
          <w:rPr>
            <w:rFonts w:ascii="Times New Roman" w:hAnsi="Times New Roman" w:cs="Times New Roman"/>
            <w:b w:val="0"/>
            <w:noProof/>
            <w:webHidden/>
            <w:sz w:val="26"/>
            <w:szCs w:val="26"/>
          </w:rPr>
        </w:r>
        <w:r w:rsidR="00677750" w:rsidRPr="003A10D1">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135</w:t>
        </w:r>
        <w:r w:rsidR="00677750" w:rsidRPr="003A10D1">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94" w:history="1">
        <w:r w:rsidR="00677750" w:rsidRPr="002034D7">
          <w:rPr>
            <w:rStyle w:val="a6"/>
            <w:rFonts w:eastAsia="SimSun"/>
            <w:noProof/>
            <w:sz w:val="26"/>
            <w:szCs w:val="26"/>
            <w:lang w:val="be-BY" w:eastAsia="en-US"/>
          </w:rPr>
          <w:t>П</w:t>
        </w:r>
        <w:r w:rsidR="00204210" w:rsidRPr="002034D7">
          <w:rPr>
            <w:rStyle w:val="a6"/>
            <w:rFonts w:eastAsia="SimSun"/>
            <w:noProof/>
            <w:sz w:val="26"/>
            <w:szCs w:val="26"/>
            <w:lang w:val="be-BY" w:eastAsia="en-US"/>
          </w:rPr>
          <w:t>еретолчин</w:t>
        </w:r>
      </w:hyperlink>
      <w:r w:rsidR="002B193A">
        <w:rPr>
          <w:rFonts w:ascii="Times New Roman" w:hAnsi="Times New Roman" w:cs="Times New Roman"/>
          <w:noProof/>
          <w:sz w:val="26"/>
          <w:szCs w:val="26"/>
          <w:lang w:val="be-BY"/>
        </w:rPr>
        <w:t xml:space="preserve"> </w:t>
      </w:r>
      <w:r w:rsidR="00204210" w:rsidRPr="00204210">
        <w:rPr>
          <w:rFonts w:ascii="Times New Roman" w:hAnsi="Times New Roman" w:cs="Times New Roman"/>
          <w:noProof/>
          <w:sz w:val="26"/>
          <w:szCs w:val="26"/>
          <w:lang w:val="be-BY"/>
        </w:rPr>
        <w:t xml:space="preserve">А. Ю. </w:t>
      </w:r>
      <w:hyperlink w:anchor="_Toc22206795" w:history="1">
        <w:r w:rsidR="002B193A">
          <w:rPr>
            <w:rFonts w:ascii="Times New Roman" w:hAnsi="Times New Roman" w:cs="Times New Roman"/>
            <w:b w:val="0"/>
            <w:noProof/>
            <w:sz w:val="26"/>
            <w:szCs w:val="26"/>
            <w:lang w:val="be-BY"/>
          </w:rPr>
          <w:t>С</w:t>
        </w:r>
        <w:r w:rsidR="002B193A" w:rsidRPr="002034D7">
          <w:rPr>
            <w:rStyle w:val="a6"/>
            <w:rFonts w:eastAsia="SimSun"/>
            <w:b w:val="0"/>
            <w:noProof/>
            <w:sz w:val="26"/>
            <w:szCs w:val="26"/>
            <w:lang w:val="be-BY" w:eastAsia="en-US"/>
          </w:rPr>
          <w:t xml:space="preserve">тановление органов труда и социальной защиты </w:t>
        </w:r>
        <w:r w:rsidR="002B193A">
          <w:rPr>
            <w:rStyle w:val="a6"/>
            <w:rFonts w:eastAsia="SimSun"/>
            <w:b w:val="0"/>
            <w:noProof/>
            <w:sz w:val="26"/>
            <w:szCs w:val="26"/>
            <w:lang w:val="be-BY" w:eastAsia="en-US"/>
          </w:rPr>
          <w:t>Р</w:t>
        </w:r>
        <w:r w:rsidR="002B193A" w:rsidRPr="002034D7">
          <w:rPr>
            <w:rStyle w:val="a6"/>
            <w:rFonts w:eastAsia="SimSun"/>
            <w:b w:val="0"/>
            <w:noProof/>
            <w:sz w:val="26"/>
            <w:szCs w:val="26"/>
            <w:lang w:val="be-BY" w:eastAsia="en-US"/>
          </w:rPr>
          <w:t xml:space="preserve">еспублики </w:t>
        </w:r>
        <w:r w:rsidR="002B193A">
          <w:rPr>
            <w:rStyle w:val="a6"/>
            <w:rFonts w:eastAsia="SimSun"/>
            <w:b w:val="0"/>
            <w:noProof/>
            <w:sz w:val="26"/>
            <w:szCs w:val="26"/>
            <w:lang w:val="be-BY" w:eastAsia="en-US"/>
          </w:rPr>
          <w:t>Б</w:t>
        </w:r>
        <w:r w:rsidR="002B193A" w:rsidRPr="002034D7">
          <w:rPr>
            <w:rStyle w:val="a6"/>
            <w:rFonts w:eastAsia="SimSun"/>
            <w:b w:val="0"/>
            <w:noProof/>
            <w:sz w:val="26"/>
            <w:szCs w:val="26"/>
            <w:lang w:val="be-BY" w:eastAsia="en-US"/>
          </w:rPr>
          <w:t xml:space="preserve">еларусь: к 100-летию </w:t>
        </w:r>
        <w:r w:rsidR="00971125" w:rsidRPr="002034D7">
          <w:rPr>
            <w:rStyle w:val="a6"/>
            <w:rFonts w:eastAsia="SimSun"/>
            <w:b w:val="0"/>
            <w:noProof/>
            <w:sz w:val="26"/>
            <w:szCs w:val="26"/>
            <w:lang w:val="be-BY" w:eastAsia="en-US"/>
          </w:rPr>
          <w:t xml:space="preserve">Министерства </w:t>
        </w:r>
        <w:r w:rsidR="002B193A" w:rsidRPr="002034D7">
          <w:rPr>
            <w:rStyle w:val="a6"/>
            <w:rFonts w:eastAsia="SimSun"/>
            <w:b w:val="0"/>
            <w:noProof/>
            <w:sz w:val="26"/>
            <w:szCs w:val="26"/>
            <w:lang w:val="be-BY" w:eastAsia="en-US"/>
          </w:rPr>
          <w:t xml:space="preserve">труда и социальной </w:t>
        </w:r>
        <w:r w:rsidR="006636D0">
          <w:rPr>
            <w:rStyle w:val="a6"/>
            <w:rFonts w:eastAsia="SimSun"/>
            <w:b w:val="0"/>
            <w:noProof/>
            <w:sz w:val="26"/>
            <w:szCs w:val="26"/>
            <w:lang w:val="be-BY" w:eastAsia="en-US"/>
          </w:rPr>
          <w:t xml:space="preserve">              </w:t>
        </w:r>
        <w:r w:rsidR="002B193A" w:rsidRPr="002034D7">
          <w:rPr>
            <w:rStyle w:val="a6"/>
            <w:rFonts w:eastAsia="SimSun"/>
            <w:b w:val="0"/>
            <w:noProof/>
            <w:sz w:val="26"/>
            <w:szCs w:val="26"/>
            <w:lang w:val="be-BY" w:eastAsia="en-US"/>
          </w:rPr>
          <w:t xml:space="preserve">защиты </w:t>
        </w:r>
        <w:r w:rsidR="002B193A">
          <w:rPr>
            <w:rStyle w:val="a6"/>
            <w:rFonts w:eastAsia="SimSun"/>
            <w:b w:val="0"/>
            <w:noProof/>
            <w:sz w:val="26"/>
            <w:szCs w:val="26"/>
            <w:lang w:val="be-BY" w:eastAsia="en-US"/>
          </w:rPr>
          <w:t>Р</w:t>
        </w:r>
        <w:r w:rsidR="002B193A" w:rsidRPr="002034D7">
          <w:rPr>
            <w:rStyle w:val="a6"/>
            <w:rFonts w:eastAsia="SimSun"/>
            <w:b w:val="0"/>
            <w:noProof/>
            <w:sz w:val="26"/>
            <w:szCs w:val="26"/>
            <w:lang w:val="be-BY" w:eastAsia="en-US"/>
          </w:rPr>
          <w:t xml:space="preserve">еспублики </w:t>
        </w:r>
        <w:r w:rsidR="002B193A">
          <w:rPr>
            <w:rStyle w:val="a6"/>
            <w:rFonts w:eastAsia="SimSun"/>
            <w:b w:val="0"/>
            <w:noProof/>
            <w:sz w:val="26"/>
            <w:szCs w:val="26"/>
            <w:lang w:val="be-BY" w:eastAsia="en-US"/>
          </w:rPr>
          <w:t>Б</w:t>
        </w:r>
        <w:r w:rsidR="002B193A" w:rsidRPr="002034D7">
          <w:rPr>
            <w:rStyle w:val="a6"/>
            <w:rFonts w:eastAsia="SimSun"/>
            <w:b w:val="0"/>
            <w:noProof/>
            <w:sz w:val="26"/>
            <w:szCs w:val="26"/>
            <w:lang w:val="be-BY" w:eastAsia="en-US"/>
          </w:rPr>
          <w:t>еларусь</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22206795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138</w:t>
        </w:r>
        <w:r w:rsidR="00677750" w:rsidRPr="002B193A">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96" w:history="1">
        <w:r w:rsidR="00677750" w:rsidRPr="002034D7">
          <w:rPr>
            <w:rStyle w:val="a6"/>
            <w:noProof/>
            <w:sz w:val="26"/>
            <w:szCs w:val="26"/>
            <w:lang w:val="be-BY"/>
          </w:rPr>
          <w:t>Р</w:t>
        </w:r>
        <w:r w:rsidR="003729D7" w:rsidRPr="002034D7">
          <w:rPr>
            <w:rStyle w:val="a6"/>
            <w:noProof/>
            <w:sz w:val="26"/>
            <w:szCs w:val="26"/>
            <w:lang w:val="be-BY"/>
          </w:rPr>
          <w:t>адиончик</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А. С.</w:t>
      </w:r>
      <w:r w:rsidR="006636D0">
        <w:rPr>
          <w:rFonts w:ascii="Times New Roman" w:hAnsi="Times New Roman" w:cs="Times New Roman"/>
          <w:noProof/>
          <w:sz w:val="26"/>
          <w:szCs w:val="26"/>
          <w:lang w:val="be-BY"/>
        </w:rPr>
        <w:t xml:space="preserve"> </w:t>
      </w:r>
      <w:hyperlink w:anchor="_Toc22206797" w:history="1">
        <w:r w:rsidR="002B193A">
          <w:rPr>
            <w:rFonts w:ascii="Times New Roman" w:hAnsi="Times New Roman" w:cs="Times New Roman"/>
            <w:b w:val="0"/>
            <w:noProof/>
            <w:sz w:val="26"/>
            <w:szCs w:val="26"/>
            <w:lang w:val="be-BY"/>
          </w:rPr>
          <w:t>З</w:t>
        </w:r>
        <w:r w:rsidR="002B193A" w:rsidRPr="002034D7">
          <w:rPr>
            <w:rStyle w:val="a6"/>
            <w:b w:val="0"/>
            <w:noProof/>
            <w:color w:val="auto"/>
            <w:sz w:val="26"/>
            <w:szCs w:val="26"/>
            <w:lang w:val="be-BY"/>
          </w:rPr>
          <w:t>аконодательное</w:t>
        </w:r>
        <w:r w:rsidR="002B193A">
          <w:rPr>
            <w:rStyle w:val="a6"/>
            <w:b w:val="0"/>
            <w:noProof/>
            <w:color w:val="auto"/>
            <w:sz w:val="26"/>
            <w:szCs w:val="26"/>
          </w:rPr>
          <w:t> </w:t>
        </w:r>
        <w:r w:rsidR="002B193A" w:rsidRPr="002034D7">
          <w:rPr>
            <w:rStyle w:val="a6"/>
            <w:b w:val="0"/>
            <w:noProof/>
            <w:color w:val="auto"/>
            <w:sz w:val="26"/>
            <w:szCs w:val="26"/>
            <w:lang w:val="be-BY"/>
          </w:rPr>
          <w:t>ограничение</w:t>
        </w:r>
        <w:r w:rsidR="002B193A">
          <w:rPr>
            <w:rStyle w:val="a6"/>
            <w:b w:val="0"/>
            <w:noProof/>
            <w:color w:val="auto"/>
            <w:sz w:val="26"/>
            <w:szCs w:val="26"/>
          </w:rPr>
          <w:t> </w:t>
        </w:r>
        <w:r w:rsidR="002B193A" w:rsidRPr="002034D7">
          <w:rPr>
            <w:rStyle w:val="a6"/>
            <w:b w:val="0"/>
            <w:noProof/>
            <w:color w:val="auto"/>
            <w:sz w:val="26"/>
            <w:szCs w:val="26"/>
            <w:lang w:val="be-BY"/>
          </w:rPr>
          <w:t xml:space="preserve"> </w:t>
        </w:r>
        <w:r w:rsidR="00971125">
          <w:rPr>
            <w:rStyle w:val="a6"/>
            <w:b w:val="0"/>
            <w:noProof/>
            <w:color w:val="auto"/>
            <w:sz w:val="26"/>
            <w:szCs w:val="26"/>
            <w:lang w:val="be-BY"/>
          </w:rPr>
          <w:t xml:space="preserve">лиц </w:t>
        </w:r>
        <w:r w:rsidR="002B193A" w:rsidRPr="002034D7">
          <w:rPr>
            <w:rStyle w:val="a6"/>
            <w:b w:val="0"/>
            <w:noProof/>
            <w:color w:val="auto"/>
            <w:sz w:val="26"/>
            <w:szCs w:val="26"/>
            <w:lang w:val="be-BY"/>
          </w:rPr>
          <w:t xml:space="preserve">с инвалидностью </w:t>
        </w:r>
        <w:r w:rsidR="004F7D9F">
          <w:rPr>
            <w:rStyle w:val="a6"/>
            <w:b w:val="0"/>
            <w:noProof/>
            <w:color w:val="auto"/>
            <w:sz w:val="26"/>
            <w:szCs w:val="26"/>
            <w:lang w:val="be-BY"/>
          </w:rPr>
          <w:br/>
        </w:r>
        <w:r w:rsidR="002B193A" w:rsidRPr="002034D7">
          <w:rPr>
            <w:rStyle w:val="a6"/>
            <w:b w:val="0"/>
            <w:noProof/>
            <w:color w:val="auto"/>
            <w:sz w:val="26"/>
            <w:szCs w:val="26"/>
            <w:lang w:val="be-BY"/>
          </w:rPr>
          <w:t>в праве на образование</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22206797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141</w:t>
        </w:r>
        <w:r w:rsidR="00677750" w:rsidRPr="002B193A">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798" w:history="1">
        <w:r w:rsidR="00677750" w:rsidRPr="002034D7">
          <w:rPr>
            <w:rStyle w:val="a6"/>
            <w:rFonts w:eastAsia="SimSun"/>
            <w:noProof/>
            <w:sz w:val="26"/>
            <w:szCs w:val="26"/>
            <w:lang w:val="be-BY"/>
          </w:rPr>
          <w:t>С</w:t>
        </w:r>
        <w:r w:rsidR="003729D7" w:rsidRPr="002034D7">
          <w:rPr>
            <w:rStyle w:val="a6"/>
            <w:rFonts w:eastAsia="SimSun"/>
            <w:noProof/>
            <w:sz w:val="26"/>
            <w:szCs w:val="26"/>
            <w:lang w:val="be-BY"/>
          </w:rPr>
          <w:t>андригайло</w:t>
        </w:r>
      </w:hyperlink>
      <w:r w:rsidR="002B193A" w:rsidRPr="003729D7">
        <w:rPr>
          <w:rFonts w:ascii="Times New Roman" w:eastAsiaTheme="minorEastAsia" w:hAnsi="Times New Roman" w:cs="Times New Roman"/>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Ю. П.</w:t>
      </w:r>
      <w:r w:rsidR="003729D7" w:rsidRPr="003729D7">
        <w:rPr>
          <w:rFonts w:ascii="Times New Roman" w:eastAsiaTheme="minorEastAsia" w:hAnsi="Times New Roman" w:cs="Times New Roman"/>
          <w:b w:val="0"/>
          <w:bCs w:val="0"/>
          <w:noProof/>
          <w:sz w:val="26"/>
          <w:szCs w:val="26"/>
          <w:lang w:val="be-BY"/>
        </w:rPr>
        <w:t xml:space="preserve"> </w:t>
      </w:r>
      <w:hyperlink w:anchor="_Toc22206799" w:history="1">
        <w:r w:rsidR="002B193A">
          <w:rPr>
            <w:rStyle w:val="a6"/>
            <w:rFonts w:eastAsia="SimSun"/>
            <w:b w:val="0"/>
            <w:noProof/>
            <w:sz w:val="26"/>
            <w:szCs w:val="26"/>
            <w:lang w:val="be-BY"/>
          </w:rPr>
          <w:t xml:space="preserve">К </w:t>
        </w:r>
        <w:r w:rsidR="002B193A" w:rsidRPr="002034D7">
          <w:rPr>
            <w:rStyle w:val="a6"/>
            <w:rFonts w:eastAsia="SimSun"/>
            <w:b w:val="0"/>
            <w:noProof/>
            <w:sz w:val="26"/>
            <w:szCs w:val="26"/>
            <w:lang w:val="be-BY"/>
          </w:rPr>
          <w:t xml:space="preserve">вопросу о дефиниции «трудовой договор»                        по законодательству </w:t>
        </w:r>
        <w:r w:rsidR="002B193A">
          <w:rPr>
            <w:rStyle w:val="a6"/>
            <w:rFonts w:eastAsia="SimSun"/>
            <w:b w:val="0"/>
            <w:noProof/>
            <w:sz w:val="26"/>
            <w:szCs w:val="26"/>
            <w:lang w:val="be-BY"/>
          </w:rPr>
          <w:t>Р</w:t>
        </w:r>
        <w:r w:rsidR="002B193A" w:rsidRPr="002034D7">
          <w:rPr>
            <w:rStyle w:val="a6"/>
            <w:rFonts w:eastAsia="SimSun"/>
            <w:b w:val="0"/>
            <w:noProof/>
            <w:sz w:val="26"/>
            <w:szCs w:val="26"/>
            <w:lang w:val="be-BY"/>
          </w:rPr>
          <w:t xml:space="preserve">еспублики </w:t>
        </w:r>
        <w:r w:rsidR="002B193A">
          <w:rPr>
            <w:rStyle w:val="a6"/>
            <w:rFonts w:eastAsia="SimSun"/>
            <w:b w:val="0"/>
            <w:noProof/>
            <w:sz w:val="26"/>
            <w:szCs w:val="26"/>
            <w:lang w:val="be-BY"/>
          </w:rPr>
          <w:t>Б</w:t>
        </w:r>
        <w:r w:rsidR="002B193A" w:rsidRPr="002034D7">
          <w:rPr>
            <w:rStyle w:val="a6"/>
            <w:rFonts w:eastAsia="SimSun"/>
            <w:b w:val="0"/>
            <w:noProof/>
            <w:sz w:val="26"/>
            <w:szCs w:val="26"/>
            <w:lang w:val="be-BY"/>
          </w:rPr>
          <w:t xml:space="preserve">еларусь и </w:t>
        </w:r>
        <w:r w:rsidR="002B193A">
          <w:rPr>
            <w:rStyle w:val="a6"/>
            <w:rFonts w:eastAsia="SimSun"/>
            <w:b w:val="0"/>
            <w:noProof/>
            <w:sz w:val="26"/>
            <w:szCs w:val="26"/>
            <w:lang w:val="be-BY"/>
          </w:rPr>
          <w:t>Р</w:t>
        </w:r>
        <w:r w:rsidR="002B193A" w:rsidRPr="002034D7">
          <w:rPr>
            <w:rStyle w:val="a6"/>
            <w:rFonts w:eastAsia="SimSun"/>
            <w:b w:val="0"/>
            <w:noProof/>
            <w:sz w:val="26"/>
            <w:szCs w:val="26"/>
            <w:lang w:val="be-BY"/>
          </w:rPr>
          <w:t>оссийской</w:t>
        </w:r>
        <w:r w:rsidR="002B193A" w:rsidRPr="002034D7">
          <w:rPr>
            <w:rStyle w:val="a6"/>
            <w:rFonts w:eastAsia="SimSun"/>
            <w:noProof/>
            <w:sz w:val="26"/>
            <w:szCs w:val="26"/>
            <w:lang w:val="be-BY"/>
          </w:rPr>
          <w:t xml:space="preserve"> </w:t>
        </w:r>
        <w:r w:rsidR="002B193A">
          <w:rPr>
            <w:rStyle w:val="a6"/>
            <w:rFonts w:eastAsia="SimSun"/>
            <w:b w:val="0"/>
            <w:noProof/>
            <w:sz w:val="26"/>
            <w:szCs w:val="26"/>
            <w:lang w:val="be-BY"/>
          </w:rPr>
          <w:t>Ф</w:t>
        </w:r>
        <w:r w:rsidR="002B193A" w:rsidRPr="002034D7">
          <w:rPr>
            <w:rStyle w:val="a6"/>
            <w:rFonts w:eastAsia="SimSun"/>
            <w:b w:val="0"/>
            <w:noProof/>
            <w:sz w:val="26"/>
            <w:szCs w:val="26"/>
            <w:lang w:val="be-BY"/>
          </w:rPr>
          <w:t>едерации</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22206799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143</w:t>
        </w:r>
        <w:r w:rsidR="00677750" w:rsidRPr="002B193A">
          <w:rPr>
            <w:rFonts w:ascii="Times New Roman" w:hAnsi="Times New Roman" w:cs="Times New Roman"/>
            <w:b w:val="0"/>
            <w:noProof/>
            <w:webHidden/>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00" w:history="1">
        <w:r w:rsidR="00677750" w:rsidRPr="002034D7">
          <w:rPr>
            <w:rStyle w:val="a6"/>
            <w:noProof/>
            <w:sz w:val="26"/>
            <w:szCs w:val="26"/>
            <w:lang w:val="be-BY"/>
          </w:rPr>
          <w:t>С</w:t>
        </w:r>
        <w:r w:rsidR="003729D7" w:rsidRPr="002034D7">
          <w:rPr>
            <w:rStyle w:val="a6"/>
            <w:noProof/>
            <w:sz w:val="26"/>
            <w:szCs w:val="26"/>
            <w:lang w:val="be-BY"/>
          </w:rPr>
          <w:t>асова</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А. А. </w:t>
      </w:r>
      <w:hyperlink w:anchor="_Toc22206801" w:history="1">
        <w:r w:rsidR="002B193A">
          <w:rPr>
            <w:rStyle w:val="a6"/>
            <w:b w:val="0"/>
            <w:noProof/>
            <w:sz w:val="26"/>
            <w:szCs w:val="26"/>
            <w:lang w:val="be-BY"/>
          </w:rPr>
          <w:t>Н</w:t>
        </w:r>
        <w:r w:rsidR="002B193A" w:rsidRPr="002034D7">
          <w:rPr>
            <w:rStyle w:val="a6"/>
            <w:b w:val="0"/>
            <w:noProof/>
            <w:sz w:val="26"/>
            <w:szCs w:val="26"/>
            <w:lang w:val="be-BY"/>
          </w:rPr>
          <w:t xml:space="preserve">екоторые проблемы совершенствования правового статуса органов местного самоуправления в </w:t>
        </w:r>
        <w:r w:rsidR="002B193A">
          <w:rPr>
            <w:rStyle w:val="a6"/>
            <w:b w:val="0"/>
            <w:noProof/>
            <w:sz w:val="26"/>
            <w:szCs w:val="26"/>
            <w:lang w:val="be-BY"/>
          </w:rPr>
          <w:t>Р</w:t>
        </w:r>
        <w:r w:rsidR="002B193A" w:rsidRPr="002034D7">
          <w:rPr>
            <w:rStyle w:val="a6"/>
            <w:b w:val="0"/>
            <w:noProof/>
            <w:sz w:val="26"/>
            <w:szCs w:val="26"/>
            <w:lang w:val="be-BY"/>
          </w:rPr>
          <w:t xml:space="preserve">еспублике </w:t>
        </w:r>
        <w:r w:rsidR="002B193A">
          <w:rPr>
            <w:rStyle w:val="a6"/>
            <w:b w:val="0"/>
            <w:noProof/>
            <w:sz w:val="26"/>
            <w:szCs w:val="26"/>
            <w:lang w:val="be-BY"/>
          </w:rPr>
          <w:t>Б</w:t>
        </w:r>
        <w:r w:rsidR="002B193A" w:rsidRPr="002034D7">
          <w:rPr>
            <w:rStyle w:val="a6"/>
            <w:b w:val="0"/>
            <w:noProof/>
            <w:sz w:val="26"/>
            <w:szCs w:val="26"/>
            <w:lang w:val="be-BY"/>
          </w:rPr>
          <w:t>еларусь</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22206801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145</w:t>
        </w:r>
        <w:r w:rsidR="00677750" w:rsidRPr="002B193A">
          <w:rPr>
            <w:rFonts w:ascii="Times New Roman" w:hAnsi="Times New Roman" w:cs="Times New Roman"/>
            <w:b w:val="0"/>
            <w:noProof/>
            <w:webHidden/>
            <w:sz w:val="26"/>
            <w:szCs w:val="26"/>
          </w:rPr>
          <w:fldChar w:fldCharType="end"/>
        </w:r>
      </w:hyperlink>
    </w:p>
    <w:p w:rsidR="00677750" w:rsidRPr="002B193A" w:rsidRDefault="00BB22B7" w:rsidP="004F7D9F">
      <w:pPr>
        <w:pStyle w:val="2c"/>
        <w:tabs>
          <w:tab w:val="right" w:leader="dot" w:pos="9060"/>
        </w:tabs>
        <w:spacing w:before="0" w:line="235" w:lineRule="auto"/>
        <w:rPr>
          <w:rFonts w:ascii="Times New Roman" w:hAnsi="Times New Roman" w:cs="Times New Roman"/>
          <w:b w:val="0"/>
          <w:noProof/>
          <w:sz w:val="26"/>
          <w:szCs w:val="26"/>
          <w:lang w:val="be-BY"/>
        </w:rPr>
      </w:pPr>
      <w:hyperlink w:anchor="_Toc22206802" w:history="1">
        <w:r w:rsidR="00677750" w:rsidRPr="002034D7">
          <w:rPr>
            <w:rStyle w:val="a6"/>
            <w:noProof/>
            <w:sz w:val="26"/>
            <w:szCs w:val="26"/>
            <w:lang w:val="be-BY"/>
          </w:rPr>
          <w:t>С</w:t>
        </w:r>
        <w:r w:rsidR="003729D7" w:rsidRPr="002034D7">
          <w:rPr>
            <w:rStyle w:val="a6"/>
            <w:noProof/>
            <w:sz w:val="26"/>
            <w:szCs w:val="26"/>
            <w:lang w:val="be-BY"/>
          </w:rPr>
          <w:t>тарикова</w:t>
        </w:r>
      </w:hyperlink>
      <w:r w:rsidR="002B193A">
        <w:rPr>
          <w:rFonts w:ascii="Times New Roman" w:eastAsiaTheme="minorEastAsia" w:hAnsi="Times New Roman" w:cs="Times New Roman"/>
          <w:b w:val="0"/>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Е. В.</w:t>
      </w:r>
      <w:r w:rsidR="003729D7" w:rsidRPr="00744B5A">
        <w:rPr>
          <w:rFonts w:ascii="Times New Roman" w:eastAsiaTheme="minorEastAsia" w:hAnsi="Times New Roman" w:cs="Times New Roman"/>
          <w:b w:val="0"/>
          <w:bCs w:val="0"/>
          <w:noProof/>
          <w:spacing w:val="-4"/>
          <w:sz w:val="26"/>
          <w:szCs w:val="26"/>
          <w:lang w:val="be-BY"/>
        </w:rPr>
        <w:t xml:space="preserve"> </w:t>
      </w:r>
      <w:hyperlink w:anchor="_Toc22206803" w:history="1">
        <w:r w:rsidR="002B193A" w:rsidRPr="00744B5A">
          <w:rPr>
            <w:rStyle w:val="a6"/>
            <w:b w:val="0"/>
            <w:noProof/>
            <w:spacing w:val="-4"/>
            <w:sz w:val="26"/>
            <w:szCs w:val="26"/>
            <w:lang w:val="be-BY"/>
          </w:rPr>
          <w:t>О</w:t>
        </w:r>
        <w:r w:rsidR="002B193A" w:rsidRPr="002034D7">
          <w:rPr>
            <w:rStyle w:val="a6"/>
            <w:b w:val="0"/>
            <w:noProof/>
            <w:spacing w:val="-4"/>
            <w:sz w:val="26"/>
            <w:szCs w:val="26"/>
            <w:lang w:val="be-BY"/>
          </w:rPr>
          <w:t xml:space="preserve">беспечение гендерного равенства в </w:t>
        </w:r>
        <w:r w:rsidR="002B193A" w:rsidRPr="00744B5A">
          <w:rPr>
            <w:rStyle w:val="a6"/>
            <w:b w:val="0"/>
            <w:noProof/>
            <w:spacing w:val="-4"/>
            <w:sz w:val="26"/>
            <w:szCs w:val="26"/>
            <w:lang w:val="be-BY"/>
          </w:rPr>
          <w:t>Р</w:t>
        </w:r>
        <w:r w:rsidR="002B193A" w:rsidRPr="002034D7">
          <w:rPr>
            <w:rStyle w:val="a6"/>
            <w:b w:val="0"/>
            <w:noProof/>
            <w:spacing w:val="-4"/>
            <w:sz w:val="26"/>
            <w:szCs w:val="26"/>
            <w:lang w:val="be-BY"/>
          </w:rPr>
          <w:t xml:space="preserve">еспублике </w:t>
        </w:r>
        <w:r w:rsidR="00971125">
          <w:rPr>
            <w:rStyle w:val="a6"/>
            <w:b w:val="0"/>
            <w:noProof/>
            <w:spacing w:val="-4"/>
            <w:sz w:val="26"/>
            <w:szCs w:val="26"/>
            <w:lang w:val="be-BY"/>
          </w:rPr>
          <w:br/>
        </w:r>
        <w:r w:rsidR="002B193A" w:rsidRPr="00744B5A">
          <w:rPr>
            <w:rStyle w:val="a6"/>
            <w:b w:val="0"/>
            <w:noProof/>
            <w:spacing w:val="-4"/>
            <w:sz w:val="26"/>
            <w:szCs w:val="26"/>
            <w:lang w:val="be-BY"/>
          </w:rPr>
          <w:t>Б</w:t>
        </w:r>
        <w:r w:rsidR="002B193A" w:rsidRPr="002034D7">
          <w:rPr>
            <w:rStyle w:val="a6"/>
            <w:b w:val="0"/>
            <w:noProof/>
            <w:spacing w:val="-4"/>
            <w:sz w:val="26"/>
            <w:szCs w:val="26"/>
            <w:lang w:val="be-BY"/>
          </w:rPr>
          <w:t>еларусь</w:t>
        </w:r>
        <w:r w:rsidR="00971125">
          <w:rPr>
            <w:rFonts w:ascii="Times New Roman" w:hAnsi="Times New Roman" w:cs="Times New Roman"/>
            <w:b w:val="0"/>
            <w:noProof/>
            <w:webHidden/>
            <w:spacing w:val="-4"/>
            <w:sz w:val="26"/>
            <w:szCs w:val="26"/>
            <w:lang w:val="be-BY"/>
          </w:rPr>
          <w:tab/>
        </w:r>
        <w:r w:rsidR="00677750" w:rsidRPr="00744B5A">
          <w:rPr>
            <w:rFonts w:ascii="Times New Roman" w:hAnsi="Times New Roman" w:cs="Times New Roman"/>
            <w:b w:val="0"/>
            <w:noProof/>
            <w:webHidden/>
            <w:spacing w:val="-4"/>
            <w:sz w:val="26"/>
            <w:szCs w:val="26"/>
          </w:rPr>
          <w:fldChar w:fldCharType="begin"/>
        </w:r>
        <w:r w:rsidR="00677750" w:rsidRPr="002034D7">
          <w:rPr>
            <w:rFonts w:ascii="Times New Roman" w:hAnsi="Times New Roman" w:cs="Times New Roman"/>
            <w:b w:val="0"/>
            <w:noProof/>
            <w:webHidden/>
            <w:spacing w:val="-4"/>
            <w:sz w:val="26"/>
            <w:szCs w:val="26"/>
            <w:lang w:val="be-BY"/>
          </w:rPr>
          <w:instrText xml:space="preserve"> </w:instrText>
        </w:r>
        <w:r w:rsidR="00677750" w:rsidRPr="00744B5A">
          <w:rPr>
            <w:rFonts w:ascii="Times New Roman" w:hAnsi="Times New Roman" w:cs="Times New Roman"/>
            <w:b w:val="0"/>
            <w:noProof/>
            <w:webHidden/>
            <w:spacing w:val="-4"/>
            <w:sz w:val="26"/>
            <w:szCs w:val="26"/>
          </w:rPr>
          <w:instrText>PAGEREF</w:instrText>
        </w:r>
        <w:r w:rsidR="00677750" w:rsidRPr="002034D7">
          <w:rPr>
            <w:rFonts w:ascii="Times New Roman" w:hAnsi="Times New Roman" w:cs="Times New Roman"/>
            <w:b w:val="0"/>
            <w:noProof/>
            <w:webHidden/>
            <w:spacing w:val="-4"/>
            <w:sz w:val="26"/>
            <w:szCs w:val="26"/>
            <w:lang w:val="be-BY"/>
          </w:rPr>
          <w:instrText xml:space="preserve"> _</w:instrText>
        </w:r>
        <w:r w:rsidR="00677750" w:rsidRPr="00744B5A">
          <w:rPr>
            <w:rFonts w:ascii="Times New Roman" w:hAnsi="Times New Roman" w:cs="Times New Roman"/>
            <w:b w:val="0"/>
            <w:noProof/>
            <w:webHidden/>
            <w:spacing w:val="-4"/>
            <w:sz w:val="26"/>
            <w:szCs w:val="26"/>
          </w:rPr>
          <w:instrText>Toc</w:instrText>
        </w:r>
        <w:r w:rsidR="00677750" w:rsidRPr="002034D7">
          <w:rPr>
            <w:rFonts w:ascii="Times New Roman" w:hAnsi="Times New Roman" w:cs="Times New Roman"/>
            <w:b w:val="0"/>
            <w:noProof/>
            <w:webHidden/>
            <w:spacing w:val="-4"/>
            <w:sz w:val="26"/>
            <w:szCs w:val="26"/>
            <w:lang w:val="be-BY"/>
          </w:rPr>
          <w:instrText>22206803 \</w:instrText>
        </w:r>
        <w:r w:rsidR="00677750" w:rsidRPr="00744B5A">
          <w:rPr>
            <w:rFonts w:ascii="Times New Roman" w:hAnsi="Times New Roman" w:cs="Times New Roman"/>
            <w:b w:val="0"/>
            <w:noProof/>
            <w:webHidden/>
            <w:spacing w:val="-4"/>
            <w:sz w:val="26"/>
            <w:szCs w:val="26"/>
          </w:rPr>
          <w:instrText>h</w:instrText>
        </w:r>
        <w:r w:rsidR="00677750" w:rsidRPr="002034D7">
          <w:rPr>
            <w:rFonts w:ascii="Times New Roman" w:hAnsi="Times New Roman" w:cs="Times New Roman"/>
            <w:b w:val="0"/>
            <w:noProof/>
            <w:webHidden/>
            <w:spacing w:val="-4"/>
            <w:sz w:val="26"/>
            <w:szCs w:val="26"/>
            <w:lang w:val="be-BY"/>
          </w:rPr>
          <w:instrText xml:space="preserve"> </w:instrText>
        </w:r>
        <w:r w:rsidR="00677750" w:rsidRPr="00744B5A">
          <w:rPr>
            <w:rFonts w:ascii="Times New Roman" w:hAnsi="Times New Roman" w:cs="Times New Roman"/>
            <w:b w:val="0"/>
            <w:noProof/>
            <w:webHidden/>
            <w:spacing w:val="-4"/>
            <w:sz w:val="26"/>
            <w:szCs w:val="26"/>
          </w:rPr>
        </w:r>
        <w:r w:rsidR="00677750" w:rsidRPr="00744B5A">
          <w:rPr>
            <w:rFonts w:ascii="Times New Roman" w:hAnsi="Times New Roman" w:cs="Times New Roman"/>
            <w:b w:val="0"/>
            <w:noProof/>
            <w:webHidden/>
            <w:spacing w:val="-4"/>
            <w:sz w:val="26"/>
            <w:szCs w:val="26"/>
          </w:rPr>
          <w:fldChar w:fldCharType="separate"/>
        </w:r>
        <w:r w:rsidRPr="00BB22B7">
          <w:rPr>
            <w:rFonts w:ascii="Times New Roman" w:hAnsi="Times New Roman" w:cs="Times New Roman"/>
            <w:b w:val="0"/>
            <w:noProof/>
            <w:webHidden/>
            <w:spacing w:val="-4"/>
            <w:sz w:val="26"/>
            <w:szCs w:val="26"/>
            <w:lang w:val="be-BY"/>
          </w:rPr>
          <w:t>146</w:t>
        </w:r>
        <w:r w:rsidR="00677750" w:rsidRPr="00744B5A">
          <w:rPr>
            <w:rFonts w:ascii="Times New Roman" w:hAnsi="Times New Roman" w:cs="Times New Roman"/>
            <w:b w:val="0"/>
            <w:noProof/>
            <w:webHidden/>
            <w:spacing w:val="-4"/>
            <w:sz w:val="26"/>
            <w:szCs w:val="26"/>
          </w:rPr>
          <w:fldChar w:fldCharType="end"/>
        </w:r>
      </w:hyperlink>
    </w:p>
    <w:p w:rsidR="00677750" w:rsidRPr="002034D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04" w:history="1">
        <w:r w:rsidR="00677750" w:rsidRPr="002034D7">
          <w:rPr>
            <w:rStyle w:val="a6"/>
            <w:rFonts w:eastAsia="SimSun"/>
            <w:noProof/>
            <w:sz w:val="26"/>
            <w:szCs w:val="26"/>
            <w:lang w:val="be-BY" w:eastAsia="en-US"/>
          </w:rPr>
          <w:t>Т</w:t>
        </w:r>
        <w:r w:rsidR="003729D7" w:rsidRPr="002034D7">
          <w:rPr>
            <w:rStyle w:val="a6"/>
            <w:rFonts w:eastAsia="SimSun"/>
            <w:noProof/>
            <w:sz w:val="26"/>
            <w:szCs w:val="26"/>
            <w:lang w:val="be-BY" w:eastAsia="en-US"/>
          </w:rPr>
          <w:t>еслюк</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К. О. </w:t>
      </w:r>
      <w:hyperlink w:anchor="_Toc22206805" w:history="1">
        <w:r w:rsidR="002B193A">
          <w:rPr>
            <w:rStyle w:val="a6"/>
            <w:b w:val="0"/>
            <w:noProof/>
            <w:spacing w:val="-6"/>
            <w:sz w:val="26"/>
            <w:szCs w:val="26"/>
            <w:lang w:val="be-BY"/>
          </w:rPr>
          <w:t>П</w:t>
        </w:r>
        <w:r w:rsidR="002B193A" w:rsidRPr="002034D7">
          <w:rPr>
            <w:rStyle w:val="a6"/>
            <w:b w:val="0"/>
            <w:noProof/>
            <w:spacing w:val="-6"/>
            <w:sz w:val="26"/>
            <w:szCs w:val="26"/>
            <w:lang w:val="be-BY"/>
          </w:rPr>
          <w:t>равовое регулирование труда несовершеннолетних</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22206805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150</w:t>
        </w:r>
        <w:r w:rsidR="00677750" w:rsidRPr="002B193A">
          <w:rPr>
            <w:rFonts w:ascii="Times New Roman" w:hAnsi="Times New Roman" w:cs="Times New Roman"/>
            <w:b w:val="0"/>
            <w:noProof/>
            <w:webHidden/>
            <w:sz w:val="26"/>
            <w:szCs w:val="26"/>
          </w:rPr>
          <w:fldChar w:fldCharType="end"/>
        </w:r>
      </w:hyperlink>
    </w:p>
    <w:p w:rsidR="00677750" w:rsidRPr="002B193A"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06" w:history="1">
        <w:r w:rsidR="00677750" w:rsidRPr="002034D7">
          <w:rPr>
            <w:rStyle w:val="a6"/>
            <w:noProof/>
            <w:sz w:val="26"/>
            <w:szCs w:val="26"/>
            <w:lang w:val="be-BY"/>
          </w:rPr>
          <w:t>Х</w:t>
        </w:r>
        <w:r w:rsidR="003729D7" w:rsidRPr="002034D7">
          <w:rPr>
            <w:rStyle w:val="a6"/>
            <w:noProof/>
            <w:sz w:val="26"/>
            <w:szCs w:val="26"/>
            <w:lang w:val="be-BY"/>
          </w:rPr>
          <w:t>ашкоский</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Н. В. </w:t>
      </w:r>
      <w:hyperlink w:anchor="_Toc22206807" w:history="1">
        <w:r w:rsidR="002B193A">
          <w:rPr>
            <w:rStyle w:val="a6"/>
            <w:b w:val="0"/>
            <w:noProof/>
            <w:sz w:val="26"/>
            <w:szCs w:val="26"/>
            <w:lang w:val="be-BY"/>
          </w:rPr>
          <w:t>К</w:t>
        </w:r>
        <w:r w:rsidR="002B193A" w:rsidRPr="002034D7">
          <w:rPr>
            <w:rStyle w:val="a6"/>
            <w:b w:val="0"/>
            <w:noProof/>
            <w:sz w:val="26"/>
            <w:szCs w:val="26"/>
            <w:lang w:val="be-BY"/>
          </w:rPr>
          <w:t xml:space="preserve"> вопросу о реализации права на приобретение </w:t>
        </w:r>
        <w:r w:rsidR="002B193A" w:rsidRPr="002B193A">
          <w:rPr>
            <w:rStyle w:val="a6"/>
            <w:b w:val="0"/>
            <w:noProof/>
            <w:sz w:val="26"/>
            <w:szCs w:val="26"/>
            <w:lang w:val="be-BY"/>
          </w:rPr>
          <w:t xml:space="preserve"> </w:t>
        </w:r>
        <w:r w:rsidR="002B193A">
          <w:rPr>
            <w:rStyle w:val="a6"/>
            <w:b w:val="0"/>
            <w:noProof/>
            <w:sz w:val="26"/>
            <w:szCs w:val="26"/>
            <w:lang w:val="be-BY"/>
          </w:rPr>
          <w:t xml:space="preserve">                        </w:t>
        </w:r>
        <w:r w:rsidR="002B193A" w:rsidRPr="002034D7">
          <w:rPr>
            <w:rStyle w:val="a6"/>
            <w:b w:val="0"/>
            <w:noProof/>
            <w:sz w:val="26"/>
            <w:szCs w:val="26"/>
            <w:lang w:val="be-BY"/>
          </w:rPr>
          <w:t>и ношение гражданского оружия</w:t>
        </w:r>
        <w:r w:rsidR="002B193A" w:rsidRPr="002034D7">
          <w:rPr>
            <w:rFonts w:ascii="Times New Roman" w:hAnsi="Times New Roman" w:cs="Times New Roman"/>
            <w:b w:val="0"/>
            <w:noProof/>
            <w:webHidden/>
            <w:sz w:val="26"/>
            <w:szCs w:val="26"/>
            <w:lang w:val="be-BY"/>
          </w:rPr>
          <w:tab/>
        </w:r>
        <w:r w:rsidR="00677750" w:rsidRPr="002B193A">
          <w:rPr>
            <w:rFonts w:ascii="Times New Roman" w:hAnsi="Times New Roman" w:cs="Times New Roman"/>
            <w:b w:val="0"/>
            <w:noProof/>
            <w:webHidden/>
            <w:sz w:val="26"/>
            <w:szCs w:val="26"/>
          </w:rPr>
          <w:fldChar w:fldCharType="begin"/>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instrText>PAGEREF</w:instrText>
        </w:r>
        <w:r w:rsidR="00677750" w:rsidRPr="002034D7">
          <w:rPr>
            <w:rFonts w:ascii="Times New Roman" w:hAnsi="Times New Roman" w:cs="Times New Roman"/>
            <w:b w:val="0"/>
            <w:noProof/>
            <w:webHidden/>
            <w:sz w:val="26"/>
            <w:szCs w:val="26"/>
            <w:lang w:val="be-BY"/>
          </w:rPr>
          <w:instrText xml:space="preserve"> _</w:instrText>
        </w:r>
        <w:r w:rsidR="00677750" w:rsidRPr="002B193A">
          <w:rPr>
            <w:rFonts w:ascii="Times New Roman" w:hAnsi="Times New Roman" w:cs="Times New Roman"/>
            <w:b w:val="0"/>
            <w:noProof/>
            <w:webHidden/>
            <w:sz w:val="26"/>
            <w:szCs w:val="26"/>
          </w:rPr>
          <w:instrText>Toc</w:instrText>
        </w:r>
        <w:r w:rsidR="00677750" w:rsidRPr="002034D7">
          <w:rPr>
            <w:rFonts w:ascii="Times New Roman" w:hAnsi="Times New Roman" w:cs="Times New Roman"/>
            <w:b w:val="0"/>
            <w:noProof/>
            <w:webHidden/>
            <w:sz w:val="26"/>
            <w:szCs w:val="26"/>
            <w:lang w:val="be-BY"/>
          </w:rPr>
          <w:instrText>22206807 \</w:instrText>
        </w:r>
        <w:r w:rsidR="00677750" w:rsidRPr="002B193A">
          <w:rPr>
            <w:rFonts w:ascii="Times New Roman" w:hAnsi="Times New Roman" w:cs="Times New Roman"/>
            <w:b w:val="0"/>
            <w:noProof/>
            <w:webHidden/>
            <w:sz w:val="26"/>
            <w:szCs w:val="26"/>
          </w:rPr>
          <w:instrText>h</w:instrText>
        </w:r>
        <w:r w:rsidR="00677750" w:rsidRPr="002034D7">
          <w:rPr>
            <w:rFonts w:ascii="Times New Roman" w:hAnsi="Times New Roman" w:cs="Times New Roman"/>
            <w:b w:val="0"/>
            <w:noProof/>
            <w:webHidden/>
            <w:sz w:val="26"/>
            <w:szCs w:val="26"/>
            <w:lang w:val="be-BY"/>
          </w:rPr>
          <w:instrText xml:space="preserve">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151</w:t>
        </w:r>
        <w:r w:rsidR="00677750" w:rsidRPr="002B193A">
          <w:rPr>
            <w:rFonts w:ascii="Times New Roman" w:hAnsi="Times New Roman" w:cs="Times New Roman"/>
            <w:b w:val="0"/>
            <w:noProof/>
            <w:webHidden/>
            <w:sz w:val="26"/>
            <w:szCs w:val="26"/>
          </w:rPr>
          <w:fldChar w:fldCharType="end"/>
        </w:r>
      </w:hyperlink>
    </w:p>
    <w:p w:rsidR="00677750" w:rsidRPr="002B193A"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08" w:history="1">
        <w:r w:rsidR="00677750" w:rsidRPr="004B62F9">
          <w:rPr>
            <w:rStyle w:val="a6"/>
            <w:noProof/>
            <w:sz w:val="26"/>
            <w:szCs w:val="26"/>
          </w:rPr>
          <w:t>Ч</w:t>
        </w:r>
        <w:r w:rsidR="003729D7" w:rsidRPr="004B62F9">
          <w:rPr>
            <w:rStyle w:val="a6"/>
            <w:noProof/>
            <w:sz w:val="26"/>
            <w:szCs w:val="26"/>
          </w:rPr>
          <w:t>уприс</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М. К. </w:t>
      </w:r>
      <w:hyperlink w:anchor="_Toc22206809" w:history="1">
        <w:r w:rsidR="002B193A">
          <w:rPr>
            <w:rStyle w:val="a6"/>
            <w:b w:val="0"/>
            <w:noProof/>
            <w:sz w:val="26"/>
            <w:szCs w:val="26"/>
            <w:lang w:val="be-BY"/>
          </w:rPr>
          <w:t>Ю</w:t>
        </w:r>
        <w:r w:rsidR="002B193A" w:rsidRPr="002B193A">
          <w:rPr>
            <w:rStyle w:val="a6"/>
            <w:b w:val="0"/>
            <w:noProof/>
            <w:sz w:val="26"/>
            <w:szCs w:val="26"/>
          </w:rPr>
          <w:t xml:space="preserve">ридическая сила правовых актов комиссий по делам несовершеннолетних в </w:t>
        </w:r>
        <w:r w:rsidR="002B193A">
          <w:rPr>
            <w:rStyle w:val="a6"/>
            <w:b w:val="0"/>
            <w:noProof/>
            <w:sz w:val="26"/>
            <w:szCs w:val="26"/>
            <w:lang w:val="be-BY"/>
          </w:rPr>
          <w:t>Р</w:t>
        </w:r>
        <w:r w:rsidR="002B193A">
          <w:rPr>
            <w:rStyle w:val="a6"/>
            <w:b w:val="0"/>
            <w:noProof/>
            <w:sz w:val="26"/>
            <w:szCs w:val="26"/>
          </w:rPr>
          <w:t xml:space="preserve">еспублике </w:t>
        </w:r>
        <w:r w:rsidR="002B193A">
          <w:rPr>
            <w:rStyle w:val="a6"/>
            <w:b w:val="0"/>
            <w:noProof/>
            <w:sz w:val="26"/>
            <w:szCs w:val="26"/>
            <w:lang w:val="be-BY"/>
          </w:rPr>
          <w:t>Б</w:t>
        </w:r>
        <w:r w:rsidR="002B193A" w:rsidRPr="002B193A">
          <w:rPr>
            <w:rStyle w:val="a6"/>
            <w:b w:val="0"/>
            <w:noProof/>
            <w:sz w:val="26"/>
            <w:szCs w:val="26"/>
          </w:rPr>
          <w:t>еларусь</w:t>
        </w:r>
        <w:r w:rsidR="002B193A" w:rsidRPr="002B193A">
          <w:rPr>
            <w:rFonts w:ascii="Times New Roman" w:hAnsi="Times New Roman" w:cs="Times New Roman"/>
            <w:b w:val="0"/>
            <w:noProof/>
            <w:webHidden/>
            <w:sz w:val="26"/>
            <w:szCs w:val="26"/>
          </w:rPr>
          <w:tab/>
        </w:r>
        <w:r w:rsidR="00677750" w:rsidRPr="002B193A">
          <w:rPr>
            <w:rFonts w:ascii="Times New Roman" w:hAnsi="Times New Roman" w:cs="Times New Roman"/>
            <w:b w:val="0"/>
            <w:noProof/>
            <w:webHidden/>
            <w:sz w:val="26"/>
            <w:szCs w:val="26"/>
          </w:rPr>
          <w:fldChar w:fldCharType="begin"/>
        </w:r>
        <w:r w:rsidR="00677750" w:rsidRPr="002B193A">
          <w:rPr>
            <w:rFonts w:ascii="Times New Roman" w:hAnsi="Times New Roman" w:cs="Times New Roman"/>
            <w:b w:val="0"/>
            <w:noProof/>
            <w:webHidden/>
            <w:sz w:val="26"/>
            <w:szCs w:val="26"/>
          </w:rPr>
          <w:instrText xml:space="preserve"> PAGEREF _Toc22206809 \h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155</w:t>
        </w:r>
        <w:r w:rsidR="00677750" w:rsidRPr="002B193A">
          <w:rPr>
            <w:rFonts w:ascii="Times New Roman" w:hAnsi="Times New Roman" w:cs="Times New Roman"/>
            <w:b w:val="0"/>
            <w:noProof/>
            <w:webHidden/>
            <w:sz w:val="26"/>
            <w:szCs w:val="26"/>
          </w:rPr>
          <w:fldChar w:fldCharType="end"/>
        </w:r>
      </w:hyperlink>
    </w:p>
    <w:p w:rsidR="00677750" w:rsidRDefault="00BB22B7" w:rsidP="004F7D9F">
      <w:pPr>
        <w:pStyle w:val="2c"/>
        <w:tabs>
          <w:tab w:val="right" w:leader="dot" w:pos="9060"/>
        </w:tabs>
        <w:spacing w:before="0" w:line="235" w:lineRule="auto"/>
        <w:rPr>
          <w:rFonts w:ascii="Times New Roman" w:hAnsi="Times New Roman" w:cs="Times New Roman"/>
          <w:b w:val="0"/>
          <w:noProof/>
          <w:sz w:val="26"/>
          <w:szCs w:val="26"/>
          <w:lang w:val="be-BY"/>
        </w:rPr>
      </w:pPr>
      <w:hyperlink w:anchor="_Toc22206810" w:history="1">
        <w:r w:rsidR="00677750" w:rsidRPr="004B62F9">
          <w:rPr>
            <w:rStyle w:val="a6"/>
            <w:noProof/>
            <w:sz w:val="26"/>
            <w:szCs w:val="26"/>
          </w:rPr>
          <w:t>Я</w:t>
        </w:r>
        <w:r w:rsidR="003729D7" w:rsidRPr="004B62F9">
          <w:rPr>
            <w:rStyle w:val="a6"/>
            <w:noProof/>
            <w:sz w:val="26"/>
            <w:szCs w:val="26"/>
          </w:rPr>
          <w:t>ркова</w:t>
        </w:r>
      </w:hyperlink>
      <w:r w:rsidR="003729D7">
        <w:rPr>
          <w:rFonts w:ascii="Times New Roman" w:eastAsiaTheme="minorEastAsia" w:hAnsi="Times New Roman" w:cs="Times New Roman"/>
          <w:b w:val="0"/>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А. А.</w:t>
      </w:r>
      <w:r w:rsidR="003729D7" w:rsidRPr="003729D7">
        <w:rPr>
          <w:rFonts w:ascii="Times New Roman" w:eastAsiaTheme="minorEastAsia" w:hAnsi="Times New Roman" w:cs="Times New Roman"/>
          <w:b w:val="0"/>
          <w:bCs w:val="0"/>
          <w:noProof/>
          <w:sz w:val="26"/>
          <w:szCs w:val="26"/>
          <w:lang w:val="be-BY"/>
        </w:rPr>
        <w:t xml:space="preserve"> </w:t>
      </w:r>
      <w:hyperlink w:anchor="_Toc22206811" w:history="1">
        <w:r w:rsidR="002B193A">
          <w:rPr>
            <w:rStyle w:val="a6"/>
            <w:b w:val="0"/>
            <w:noProof/>
            <w:sz w:val="26"/>
            <w:szCs w:val="26"/>
            <w:lang w:val="be-BY"/>
          </w:rPr>
          <w:t>С</w:t>
        </w:r>
        <w:r w:rsidR="002B193A" w:rsidRPr="002B193A">
          <w:rPr>
            <w:rStyle w:val="a6"/>
            <w:b w:val="0"/>
            <w:noProof/>
            <w:sz w:val="26"/>
            <w:szCs w:val="26"/>
          </w:rPr>
          <w:t>овершенствование</w:t>
        </w:r>
        <w:r w:rsidR="002B193A">
          <w:rPr>
            <w:rStyle w:val="a6"/>
            <w:b w:val="0"/>
            <w:noProof/>
            <w:sz w:val="26"/>
            <w:szCs w:val="26"/>
          </w:rPr>
          <w:t xml:space="preserve"> механизма защиты прав детей </w:t>
        </w:r>
        <w:r w:rsidR="00FB4466">
          <w:rPr>
            <w:rStyle w:val="a6"/>
            <w:b w:val="0"/>
            <w:noProof/>
            <w:sz w:val="26"/>
            <w:szCs w:val="26"/>
          </w:rPr>
          <w:t xml:space="preserve">                           </w:t>
        </w:r>
        <w:r w:rsidR="002B193A">
          <w:rPr>
            <w:rStyle w:val="a6"/>
            <w:b w:val="0"/>
            <w:noProof/>
            <w:sz w:val="26"/>
            <w:szCs w:val="26"/>
          </w:rPr>
          <w:t xml:space="preserve">в </w:t>
        </w:r>
        <w:r w:rsidR="002B193A">
          <w:rPr>
            <w:rStyle w:val="a6"/>
            <w:b w:val="0"/>
            <w:noProof/>
            <w:sz w:val="26"/>
            <w:szCs w:val="26"/>
            <w:lang w:val="be-BY"/>
          </w:rPr>
          <w:t>Р</w:t>
        </w:r>
        <w:r w:rsidR="002B193A">
          <w:rPr>
            <w:rStyle w:val="a6"/>
            <w:b w:val="0"/>
            <w:noProof/>
            <w:sz w:val="26"/>
            <w:szCs w:val="26"/>
          </w:rPr>
          <w:t xml:space="preserve">еспублике </w:t>
        </w:r>
        <w:r w:rsidR="002B193A">
          <w:rPr>
            <w:rStyle w:val="a6"/>
            <w:b w:val="0"/>
            <w:noProof/>
            <w:sz w:val="26"/>
            <w:szCs w:val="26"/>
            <w:lang w:val="be-BY"/>
          </w:rPr>
          <w:t>Б</w:t>
        </w:r>
        <w:r w:rsidR="002B193A" w:rsidRPr="002B193A">
          <w:rPr>
            <w:rStyle w:val="a6"/>
            <w:b w:val="0"/>
            <w:noProof/>
            <w:sz w:val="26"/>
            <w:szCs w:val="26"/>
          </w:rPr>
          <w:t>еларусь</w:t>
        </w:r>
        <w:r w:rsidR="002B193A" w:rsidRPr="002B193A">
          <w:rPr>
            <w:rFonts w:ascii="Times New Roman" w:hAnsi="Times New Roman" w:cs="Times New Roman"/>
            <w:b w:val="0"/>
            <w:noProof/>
            <w:webHidden/>
            <w:sz w:val="26"/>
            <w:szCs w:val="26"/>
          </w:rPr>
          <w:tab/>
        </w:r>
        <w:r w:rsidR="00677750" w:rsidRPr="002B193A">
          <w:rPr>
            <w:rFonts w:ascii="Times New Roman" w:hAnsi="Times New Roman" w:cs="Times New Roman"/>
            <w:b w:val="0"/>
            <w:noProof/>
            <w:webHidden/>
            <w:sz w:val="26"/>
            <w:szCs w:val="26"/>
          </w:rPr>
          <w:fldChar w:fldCharType="begin"/>
        </w:r>
        <w:r w:rsidR="00677750" w:rsidRPr="002B193A">
          <w:rPr>
            <w:rFonts w:ascii="Times New Roman" w:hAnsi="Times New Roman" w:cs="Times New Roman"/>
            <w:b w:val="0"/>
            <w:noProof/>
            <w:webHidden/>
            <w:sz w:val="26"/>
            <w:szCs w:val="26"/>
          </w:rPr>
          <w:instrText xml:space="preserve"> PAGEREF _Toc22206811 \h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158</w:t>
        </w:r>
        <w:r w:rsidR="00677750" w:rsidRPr="002B193A">
          <w:rPr>
            <w:rFonts w:ascii="Times New Roman" w:hAnsi="Times New Roman" w:cs="Times New Roman"/>
            <w:b w:val="0"/>
            <w:noProof/>
            <w:webHidden/>
            <w:sz w:val="26"/>
            <w:szCs w:val="26"/>
          </w:rPr>
          <w:fldChar w:fldCharType="end"/>
        </w:r>
      </w:hyperlink>
    </w:p>
    <w:p w:rsidR="004F7D9F" w:rsidRPr="002B193A" w:rsidRDefault="004F7D9F" w:rsidP="004F7D9F">
      <w:pPr>
        <w:spacing w:line="235" w:lineRule="auto"/>
        <w:rPr>
          <w:rFonts w:eastAsiaTheme="minorEastAsia"/>
          <w:noProof/>
          <w:lang w:val="be-BY"/>
        </w:rPr>
      </w:pPr>
    </w:p>
    <w:p w:rsidR="00677750" w:rsidRPr="004B62F9" w:rsidRDefault="00BB22B7" w:rsidP="004F7D9F">
      <w:pPr>
        <w:pStyle w:val="1f6"/>
        <w:spacing w:line="235" w:lineRule="auto"/>
        <w:rPr>
          <w:rFonts w:eastAsiaTheme="minorEastAsia"/>
        </w:rPr>
      </w:pPr>
      <w:hyperlink w:anchor="_Toc22206812" w:history="1">
        <w:r w:rsidR="00677750" w:rsidRPr="004B62F9">
          <w:rPr>
            <w:rStyle w:val="a6"/>
          </w:rPr>
          <w:t>СЕКЦИЯ 4</w:t>
        </w:r>
      </w:hyperlink>
    </w:p>
    <w:p w:rsidR="00677750" w:rsidRPr="004B62F9" w:rsidRDefault="00BB22B7" w:rsidP="004F7D9F">
      <w:pPr>
        <w:pStyle w:val="1f6"/>
        <w:spacing w:line="235" w:lineRule="auto"/>
        <w:rPr>
          <w:rFonts w:eastAsiaTheme="minorEastAsia"/>
        </w:rPr>
      </w:pPr>
      <w:hyperlink w:anchor="_Toc22206813" w:history="1">
        <w:r w:rsidR="00677750" w:rsidRPr="004B62F9">
          <w:rPr>
            <w:rStyle w:val="a6"/>
          </w:rPr>
          <w:t>ПРАВОВОЕ ОБЕСПЕЧЕНИЕ ГРАЖДАНСКОГО ОБОРОТА                          В КОНТЕКСТЕ ПРИОРИТЕТОВ СОЦИАЛЬНО-ЭКОНОМИЧЕСКОГО РАЗВИТИЯ РЕСПУБЛИКИ БЕЛАРУСЬ: МАТЕРИАЛЬНЫЕ                               И ПРОЦЕССУАЛЬНЫЕ АСПЕКТЫ</w:t>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14" w:history="1">
        <w:r w:rsidR="00677750" w:rsidRPr="004B62F9">
          <w:rPr>
            <w:rStyle w:val="a6"/>
            <w:noProof/>
            <w:sz w:val="26"/>
            <w:szCs w:val="26"/>
          </w:rPr>
          <w:t>А</w:t>
        </w:r>
        <w:r w:rsidR="003729D7" w:rsidRPr="004B62F9">
          <w:rPr>
            <w:rStyle w:val="a6"/>
            <w:noProof/>
            <w:sz w:val="26"/>
            <w:szCs w:val="26"/>
          </w:rPr>
          <w:t>дамчук</w:t>
        </w:r>
      </w:hyperlink>
      <w:r w:rsidR="003729D7" w:rsidRPr="003729D7">
        <w:rPr>
          <w:rFonts w:ascii="Times New Roman" w:hAnsi="Times New Roman" w:cs="Times New Roman"/>
          <w:b w:val="0"/>
          <w:bCs w:val="0"/>
          <w:noProof/>
          <w:sz w:val="24"/>
          <w:szCs w:val="24"/>
        </w:rPr>
        <w:t xml:space="preserve"> </w:t>
      </w:r>
      <w:r w:rsidR="003729D7" w:rsidRPr="003729D7">
        <w:rPr>
          <w:rFonts w:ascii="Times New Roman" w:hAnsi="Times New Roman" w:cs="Times New Roman"/>
          <w:noProof/>
          <w:sz w:val="26"/>
          <w:szCs w:val="26"/>
        </w:rPr>
        <w:t xml:space="preserve">В. А. </w:t>
      </w:r>
      <w:r w:rsidR="002B193A">
        <w:rPr>
          <w:rFonts w:ascii="Times New Roman" w:eastAsiaTheme="minorEastAsia" w:hAnsi="Times New Roman" w:cs="Times New Roman"/>
          <w:b w:val="0"/>
          <w:bCs w:val="0"/>
          <w:noProof/>
          <w:sz w:val="26"/>
          <w:szCs w:val="26"/>
          <w:lang w:val="be-BY"/>
        </w:rPr>
        <w:t xml:space="preserve"> </w:t>
      </w:r>
      <w:hyperlink w:anchor="_Toc22206815" w:history="1">
        <w:r w:rsidR="002B193A">
          <w:rPr>
            <w:rStyle w:val="a6"/>
            <w:b w:val="0"/>
            <w:noProof/>
            <w:sz w:val="26"/>
            <w:szCs w:val="26"/>
            <w:lang w:val="be-BY"/>
          </w:rPr>
          <w:t>М</w:t>
        </w:r>
        <w:r w:rsidR="002B193A" w:rsidRPr="002B193A">
          <w:rPr>
            <w:rStyle w:val="a6"/>
            <w:b w:val="0"/>
            <w:noProof/>
            <w:sz w:val="26"/>
            <w:szCs w:val="26"/>
          </w:rPr>
          <w:t>отивированность как самостоятельное процессуальное требование к судебному решению</w:t>
        </w:r>
        <w:r w:rsidR="002B193A" w:rsidRPr="002B193A">
          <w:rPr>
            <w:rFonts w:ascii="Times New Roman" w:hAnsi="Times New Roman" w:cs="Times New Roman"/>
            <w:b w:val="0"/>
            <w:noProof/>
            <w:webHidden/>
            <w:sz w:val="26"/>
            <w:szCs w:val="26"/>
          </w:rPr>
          <w:tab/>
        </w:r>
        <w:r w:rsidR="00677750" w:rsidRPr="002B193A">
          <w:rPr>
            <w:rFonts w:ascii="Times New Roman" w:hAnsi="Times New Roman" w:cs="Times New Roman"/>
            <w:b w:val="0"/>
            <w:noProof/>
            <w:webHidden/>
            <w:sz w:val="26"/>
            <w:szCs w:val="26"/>
          </w:rPr>
          <w:fldChar w:fldCharType="begin"/>
        </w:r>
        <w:r w:rsidR="00677750" w:rsidRPr="002B193A">
          <w:rPr>
            <w:rFonts w:ascii="Times New Roman" w:hAnsi="Times New Roman" w:cs="Times New Roman"/>
            <w:b w:val="0"/>
            <w:noProof/>
            <w:webHidden/>
            <w:sz w:val="26"/>
            <w:szCs w:val="26"/>
          </w:rPr>
          <w:instrText xml:space="preserve"> PAGEREF _Toc22206815 \h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160</w:t>
        </w:r>
        <w:r w:rsidR="00677750" w:rsidRPr="002B193A">
          <w:rPr>
            <w:rFonts w:ascii="Times New Roman" w:hAnsi="Times New Roman" w:cs="Times New Roman"/>
            <w:b w:val="0"/>
            <w:noProof/>
            <w:webHidden/>
            <w:sz w:val="26"/>
            <w:szCs w:val="26"/>
          </w:rPr>
          <w:fldChar w:fldCharType="end"/>
        </w:r>
      </w:hyperlink>
    </w:p>
    <w:p w:rsidR="00677750" w:rsidRPr="002B193A"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16" w:history="1">
        <w:r w:rsidR="00677750" w:rsidRPr="004B62F9">
          <w:rPr>
            <w:rStyle w:val="a6"/>
            <w:noProof/>
            <w:sz w:val="26"/>
            <w:szCs w:val="26"/>
          </w:rPr>
          <w:t>А</w:t>
        </w:r>
        <w:r w:rsidR="003729D7" w:rsidRPr="004B62F9">
          <w:rPr>
            <w:rStyle w:val="a6"/>
            <w:noProof/>
            <w:sz w:val="26"/>
            <w:szCs w:val="26"/>
          </w:rPr>
          <w:t>нтушевич</w:t>
        </w:r>
      </w:hyperlink>
      <w:r w:rsidR="002B193A">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Е. П. </w:t>
      </w:r>
      <w:hyperlink w:anchor="_Toc22206817" w:history="1">
        <w:r w:rsidR="002B193A">
          <w:rPr>
            <w:rStyle w:val="a6"/>
            <w:b w:val="0"/>
            <w:noProof/>
            <w:sz w:val="26"/>
            <w:szCs w:val="26"/>
            <w:lang w:val="be-BY"/>
          </w:rPr>
          <w:t>К</w:t>
        </w:r>
        <w:r w:rsidR="002B193A" w:rsidRPr="002B193A">
          <w:rPr>
            <w:rStyle w:val="a6"/>
            <w:b w:val="0"/>
            <w:noProof/>
            <w:sz w:val="26"/>
            <w:szCs w:val="26"/>
          </w:rPr>
          <w:t xml:space="preserve"> вопросу об идентификации физического лица </w:t>
        </w:r>
        <w:r w:rsidR="004F7D9F">
          <w:rPr>
            <w:rStyle w:val="a6"/>
            <w:b w:val="0"/>
            <w:noProof/>
            <w:sz w:val="26"/>
            <w:szCs w:val="26"/>
          </w:rPr>
          <w:br/>
        </w:r>
        <w:r w:rsidR="002B193A" w:rsidRPr="002B193A">
          <w:rPr>
            <w:rStyle w:val="a6"/>
            <w:b w:val="0"/>
            <w:noProof/>
            <w:sz w:val="26"/>
            <w:szCs w:val="26"/>
          </w:rPr>
          <w:t>при его регистрации в качестве участника азартной игры</w:t>
        </w:r>
        <w:r w:rsidR="002B193A" w:rsidRPr="002B193A">
          <w:rPr>
            <w:rFonts w:ascii="Times New Roman" w:hAnsi="Times New Roman" w:cs="Times New Roman"/>
            <w:b w:val="0"/>
            <w:noProof/>
            <w:webHidden/>
            <w:sz w:val="26"/>
            <w:szCs w:val="26"/>
          </w:rPr>
          <w:tab/>
        </w:r>
        <w:r w:rsidR="00677750" w:rsidRPr="002B193A">
          <w:rPr>
            <w:rFonts w:ascii="Times New Roman" w:hAnsi="Times New Roman" w:cs="Times New Roman"/>
            <w:b w:val="0"/>
            <w:noProof/>
            <w:webHidden/>
            <w:sz w:val="26"/>
            <w:szCs w:val="26"/>
          </w:rPr>
          <w:fldChar w:fldCharType="begin"/>
        </w:r>
        <w:r w:rsidR="00677750" w:rsidRPr="002B193A">
          <w:rPr>
            <w:rFonts w:ascii="Times New Roman" w:hAnsi="Times New Roman" w:cs="Times New Roman"/>
            <w:b w:val="0"/>
            <w:noProof/>
            <w:webHidden/>
            <w:sz w:val="26"/>
            <w:szCs w:val="26"/>
          </w:rPr>
          <w:instrText xml:space="preserve"> PAGEREF _Toc22206817 \h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162</w:t>
        </w:r>
        <w:r w:rsidR="00677750" w:rsidRPr="002B193A">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18" w:history="1">
        <w:r w:rsidR="00677750" w:rsidRPr="004B62F9">
          <w:rPr>
            <w:rStyle w:val="a6"/>
            <w:noProof/>
            <w:sz w:val="26"/>
            <w:szCs w:val="26"/>
          </w:rPr>
          <w:t>А</w:t>
        </w:r>
        <w:r w:rsidR="003729D7" w:rsidRPr="004B62F9">
          <w:rPr>
            <w:rStyle w:val="a6"/>
            <w:noProof/>
            <w:sz w:val="26"/>
            <w:szCs w:val="26"/>
          </w:rPr>
          <w:t>нциферова</w:t>
        </w:r>
      </w:hyperlink>
      <w:r w:rsidR="002B193A" w:rsidRPr="002B193A">
        <w:rPr>
          <w:rFonts w:ascii="Times New Roman" w:eastAsiaTheme="minorEastAsia" w:hAnsi="Times New Roman" w:cs="Times New Roman"/>
          <w:b w:val="0"/>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 xml:space="preserve">Э. </w:t>
      </w:r>
      <w:r w:rsidR="003729D7" w:rsidRPr="00FB4466">
        <w:rPr>
          <w:rFonts w:ascii="Times New Roman" w:eastAsiaTheme="minorEastAsia" w:hAnsi="Times New Roman" w:cs="Times New Roman"/>
          <w:bCs w:val="0"/>
          <w:noProof/>
          <w:sz w:val="26"/>
          <w:szCs w:val="26"/>
          <w:lang w:val="be-BY"/>
        </w:rPr>
        <w:t>Ю.</w:t>
      </w:r>
      <w:r w:rsidR="00FB4466">
        <w:rPr>
          <w:rFonts w:ascii="Times New Roman" w:eastAsiaTheme="minorEastAsia" w:hAnsi="Times New Roman" w:cs="Times New Roman"/>
          <w:b w:val="0"/>
          <w:bCs w:val="0"/>
          <w:noProof/>
          <w:sz w:val="26"/>
          <w:szCs w:val="26"/>
          <w:lang w:val="be-BY"/>
        </w:rPr>
        <w:t xml:space="preserve"> </w:t>
      </w:r>
      <w:hyperlink w:anchor="_Toc22206819" w:history="1">
        <w:r w:rsidR="002B193A">
          <w:rPr>
            <w:rStyle w:val="a6"/>
            <w:b w:val="0"/>
            <w:noProof/>
            <w:sz w:val="26"/>
            <w:szCs w:val="26"/>
            <w:lang w:val="be-BY"/>
          </w:rPr>
          <w:t>О</w:t>
        </w:r>
        <w:r w:rsidR="002B193A" w:rsidRPr="002B193A">
          <w:rPr>
            <w:rStyle w:val="a6"/>
            <w:b w:val="0"/>
            <w:noProof/>
            <w:sz w:val="26"/>
            <w:szCs w:val="26"/>
          </w:rPr>
          <w:t xml:space="preserve">собенности регламентации принципа </w:t>
        </w:r>
        <w:r w:rsidR="004F7D9F">
          <w:rPr>
            <w:rStyle w:val="a6"/>
            <w:b w:val="0"/>
            <w:noProof/>
            <w:sz w:val="26"/>
            <w:szCs w:val="26"/>
          </w:rPr>
          <w:br/>
        </w:r>
        <w:r w:rsidR="002B193A" w:rsidRPr="002B193A">
          <w:rPr>
            <w:rStyle w:val="a6"/>
            <w:b w:val="0"/>
            <w:noProof/>
            <w:sz w:val="26"/>
            <w:szCs w:val="26"/>
          </w:rPr>
          <w:t xml:space="preserve">добросовестности </w:t>
        </w:r>
        <w:r w:rsidR="002B193A">
          <w:rPr>
            <w:rStyle w:val="a6"/>
            <w:b w:val="0"/>
            <w:noProof/>
            <w:sz w:val="26"/>
            <w:szCs w:val="26"/>
          </w:rPr>
          <w:t xml:space="preserve">в гражданском законодательстве </w:t>
        </w:r>
        <w:r w:rsidR="002B193A">
          <w:rPr>
            <w:rStyle w:val="a6"/>
            <w:b w:val="0"/>
            <w:noProof/>
            <w:sz w:val="26"/>
            <w:szCs w:val="26"/>
            <w:lang w:val="be-BY"/>
          </w:rPr>
          <w:t>Р</w:t>
        </w:r>
        <w:r w:rsidR="002B193A">
          <w:rPr>
            <w:rStyle w:val="a6"/>
            <w:b w:val="0"/>
            <w:noProof/>
            <w:sz w:val="26"/>
            <w:szCs w:val="26"/>
          </w:rPr>
          <w:t xml:space="preserve">еспублики </w:t>
        </w:r>
        <w:r w:rsidR="002B193A">
          <w:rPr>
            <w:rStyle w:val="a6"/>
            <w:b w:val="0"/>
            <w:noProof/>
            <w:sz w:val="26"/>
            <w:szCs w:val="26"/>
            <w:lang w:val="be-BY"/>
          </w:rPr>
          <w:t>Б</w:t>
        </w:r>
        <w:r w:rsidR="002B193A" w:rsidRPr="002B193A">
          <w:rPr>
            <w:rStyle w:val="a6"/>
            <w:b w:val="0"/>
            <w:noProof/>
            <w:sz w:val="26"/>
            <w:szCs w:val="26"/>
          </w:rPr>
          <w:t>еларусь</w:t>
        </w:r>
        <w:r w:rsidR="002B193A" w:rsidRPr="002B193A">
          <w:rPr>
            <w:rFonts w:ascii="Times New Roman" w:hAnsi="Times New Roman" w:cs="Times New Roman"/>
            <w:b w:val="0"/>
            <w:noProof/>
            <w:webHidden/>
            <w:sz w:val="26"/>
            <w:szCs w:val="26"/>
          </w:rPr>
          <w:tab/>
        </w:r>
        <w:r w:rsidR="00677750" w:rsidRPr="002B193A">
          <w:rPr>
            <w:rFonts w:ascii="Times New Roman" w:hAnsi="Times New Roman" w:cs="Times New Roman"/>
            <w:b w:val="0"/>
            <w:noProof/>
            <w:webHidden/>
            <w:sz w:val="26"/>
            <w:szCs w:val="26"/>
          </w:rPr>
          <w:fldChar w:fldCharType="begin"/>
        </w:r>
        <w:r w:rsidR="00677750" w:rsidRPr="002B193A">
          <w:rPr>
            <w:rFonts w:ascii="Times New Roman" w:hAnsi="Times New Roman" w:cs="Times New Roman"/>
            <w:b w:val="0"/>
            <w:noProof/>
            <w:webHidden/>
            <w:sz w:val="26"/>
            <w:szCs w:val="26"/>
          </w:rPr>
          <w:instrText xml:space="preserve"> PAGEREF _Toc22206819 \h </w:instrText>
        </w:r>
        <w:r w:rsidR="00677750" w:rsidRPr="002B193A">
          <w:rPr>
            <w:rFonts w:ascii="Times New Roman" w:hAnsi="Times New Roman" w:cs="Times New Roman"/>
            <w:b w:val="0"/>
            <w:noProof/>
            <w:webHidden/>
            <w:sz w:val="26"/>
            <w:szCs w:val="26"/>
          </w:rPr>
        </w:r>
        <w:r w:rsidR="00677750" w:rsidRPr="002B193A">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164</w:t>
        </w:r>
        <w:r w:rsidR="00677750" w:rsidRPr="002B193A">
          <w:rPr>
            <w:rFonts w:ascii="Times New Roman" w:hAnsi="Times New Roman" w:cs="Times New Roman"/>
            <w:b w:val="0"/>
            <w:noProof/>
            <w:webHidden/>
            <w:sz w:val="26"/>
            <w:szCs w:val="26"/>
          </w:rPr>
          <w:fldChar w:fldCharType="end"/>
        </w:r>
      </w:hyperlink>
    </w:p>
    <w:p w:rsidR="00677750" w:rsidRPr="008B0316"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20" w:history="1">
        <w:r w:rsidR="00677750" w:rsidRPr="004B62F9">
          <w:rPr>
            <w:rStyle w:val="a6"/>
            <w:noProof/>
            <w:sz w:val="26"/>
            <w:szCs w:val="26"/>
          </w:rPr>
          <w:t>Б</w:t>
        </w:r>
        <w:r w:rsidR="003729D7" w:rsidRPr="004B62F9">
          <w:rPr>
            <w:rStyle w:val="a6"/>
            <w:noProof/>
            <w:sz w:val="26"/>
            <w:szCs w:val="26"/>
          </w:rPr>
          <w:t>орисевич</w:t>
        </w:r>
      </w:hyperlink>
      <w:r w:rsidR="008B0316">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К. Е.</w:t>
      </w:r>
      <w:r w:rsidR="00FB4466">
        <w:rPr>
          <w:rFonts w:ascii="Times New Roman" w:hAnsi="Times New Roman" w:cs="Times New Roman"/>
          <w:noProof/>
          <w:sz w:val="26"/>
          <w:szCs w:val="26"/>
          <w:lang w:val="be-BY"/>
        </w:rPr>
        <w:t xml:space="preserve"> </w:t>
      </w:r>
      <w:hyperlink w:anchor="_Toc22206821" w:history="1">
        <w:r w:rsidR="008B0316">
          <w:rPr>
            <w:rStyle w:val="a6"/>
            <w:b w:val="0"/>
            <w:noProof/>
            <w:sz w:val="26"/>
            <w:szCs w:val="26"/>
            <w:lang w:val="be-BY"/>
          </w:rPr>
          <w:t>С</w:t>
        </w:r>
        <w:r w:rsidR="008B0316" w:rsidRPr="008B0316">
          <w:rPr>
            <w:rStyle w:val="a6"/>
            <w:b w:val="0"/>
            <w:noProof/>
            <w:sz w:val="26"/>
            <w:szCs w:val="26"/>
          </w:rPr>
          <w:t>овершенствование</w:t>
        </w:r>
        <w:r w:rsidR="008B0316">
          <w:rPr>
            <w:rStyle w:val="a6"/>
            <w:b w:val="0"/>
            <w:noProof/>
            <w:sz w:val="26"/>
            <w:szCs w:val="26"/>
          </w:rPr>
          <w:t xml:space="preserve"> института судебной медиации </w:t>
        </w:r>
        <w:r w:rsidR="00FB4466">
          <w:rPr>
            <w:rStyle w:val="a6"/>
            <w:b w:val="0"/>
            <w:noProof/>
            <w:sz w:val="26"/>
            <w:szCs w:val="26"/>
          </w:rPr>
          <w:t xml:space="preserve">                           </w:t>
        </w:r>
        <w:r w:rsidR="008B0316">
          <w:rPr>
            <w:rStyle w:val="a6"/>
            <w:b w:val="0"/>
            <w:noProof/>
            <w:sz w:val="26"/>
            <w:szCs w:val="26"/>
          </w:rPr>
          <w:t xml:space="preserve">в </w:t>
        </w:r>
        <w:r w:rsidR="008B0316">
          <w:rPr>
            <w:rStyle w:val="a6"/>
            <w:b w:val="0"/>
            <w:noProof/>
            <w:sz w:val="26"/>
            <w:szCs w:val="26"/>
            <w:lang w:val="be-BY"/>
          </w:rPr>
          <w:t>Р</w:t>
        </w:r>
        <w:r w:rsidR="008B0316">
          <w:rPr>
            <w:rStyle w:val="a6"/>
            <w:b w:val="0"/>
            <w:noProof/>
            <w:sz w:val="26"/>
            <w:szCs w:val="26"/>
          </w:rPr>
          <w:t xml:space="preserve">еспублике </w:t>
        </w:r>
        <w:r w:rsidR="008B0316">
          <w:rPr>
            <w:rStyle w:val="a6"/>
            <w:b w:val="0"/>
            <w:noProof/>
            <w:sz w:val="26"/>
            <w:szCs w:val="26"/>
            <w:lang w:val="be-BY"/>
          </w:rPr>
          <w:t>Б</w:t>
        </w:r>
        <w:r w:rsidR="008B0316">
          <w:rPr>
            <w:rStyle w:val="a6"/>
            <w:b w:val="0"/>
            <w:noProof/>
            <w:sz w:val="26"/>
            <w:szCs w:val="26"/>
          </w:rPr>
          <w:t xml:space="preserve">еларусь с учетом опыта </w:t>
        </w:r>
        <w:r w:rsidR="008B0316">
          <w:rPr>
            <w:rStyle w:val="a6"/>
            <w:b w:val="0"/>
            <w:noProof/>
            <w:sz w:val="26"/>
            <w:szCs w:val="26"/>
            <w:lang w:val="be-BY"/>
          </w:rPr>
          <w:t>Р</w:t>
        </w:r>
        <w:r w:rsidR="008B0316">
          <w:rPr>
            <w:rStyle w:val="a6"/>
            <w:b w:val="0"/>
            <w:noProof/>
            <w:sz w:val="26"/>
            <w:szCs w:val="26"/>
          </w:rPr>
          <w:t xml:space="preserve">еспублики </w:t>
        </w:r>
        <w:r w:rsidR="008B0316">
          <w:rPr>
            <w:rStyle w:val="a6"/>
            <w:b w:val="0"/>
            <w:noProof/>
            <w:sz w:val="26"/>
            <w:szCs w:val="26"/>
            <w:lang w:val="be-BY"/>
          </w:rPr>
          <w:t>Г</w:t>
        </w:r>
        <w:r w:rsidR="008B0316" w:rsidRPr="008B0316">
          <w:rPr>
            <w:rStyle w:val="a6"/>
            <w:b w:val="0"/>
            <w:noProof/>
            <w:sz w:val="26"/>
            <w:szCs w:val="26"/>
          </w:rPr>
          <w:t>рузия</w:t>
        </w:r>
        <w:r w:rsidR="008B0316" w:rsidRPr="008B0316">
          <w:rPr>
            <w:rFonts w:ascii="Times New Roman" w:hAnsi="Times New Roman" w:cs="Times New Roman"/>
            <w:b w:val="0"/>
            <w:noProof/>
            <w:webHidden/>
            <w:sz w:val="26"/>
            <w:szCs w:val="26"/>
          </w:rPr>
          <w:tab/>
        </w:r>
        <w:r w:rsidR="00677750" w:rsidRPr="008B0316">
          <w:rPr>
            <w:rFonts w:ascii="Times New Roman" w:hAnsi="Times New Roman" w:cs="Times New Roman"/>
            <w:b w:val="0"/>
            <w:noProof/>
            <w:webHidden/>
            <w:sz w:val="26"/>
            <w:szCs w:val="26"/>
          </w:rPr>
          <w:fldChar w:fldCharType="begin"/>
        </w:r>
        <w:r w:rsidR="00677750" w:rsidRPr="008B0316">
          <w:rPr>
            <w:rFonts w:ascii="Times New Roman" w:hAnsi="Times New Roman" w:cs="Times New Roman"/>
            <w:b w:val="0"/>
            <w:noProof/>
            <w:webHidden/>
            <w:sz w:val="26"/>
            <w:szCs w:val="26"/>
          </w:rPr>
          <w:instrText xml:space="preserve"> PAGEREF _Toc22206821 \h </w:instrText>
        </w:r>
        <w:r w:rsidR="00677750" w:rsidRPr="008B0316">
          <w:rPr>
            <w:rFonts w:ascii="Times New Roman" w:hAnsi="Times New Roman" w:cs="Times New Roman"/>
            <w:b w:val="0"/>
            <w:noProof/>
            <w:webHidden/>
            <w:sz w:val="26"/>
            <w:szCs w:val="26"/>
          </w:rPr>
        </w:r>
        <w:r w:rsidR="00677750" w:rsidRPr="008B0316">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165</w:t>
        </w:r>
        <w:r w:rsidR="00677750" w:rsidRPr="008B0316">
          <w:rPr>
            <w:rFonts w:ascii="Times New Roman" w:hAnsi="Times New Roman" w:cs="Times New Roman"/>
            <w:b w:val="0"/>
            <w:noProof/>
            <w:webHidden/>
            <w:sz w:val="26"/>
            <w:szCs w:val="26"/>
          </w:rPr>
          <w:fldChar w:fldCharType="end"/>
        </w:r>
      </w:hyperlink>
    </w:p>
    <w:p w:rsidR="00677750" w:rsidRPr="008B0316"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22" w:history="1">
        <w:r w:rsidR="00677750" w:rsidRPr="004B62F9">
          <w:rPr>
            <w:rStyle w:val="a6"/>
            <w:noProof/>
            <w:sz w:val="26"/>
            <w:szCs w:val="26"/>
          </w:rPr>
          <w:t>Б</w:t>
        </w:r>
        <w:r w:rsidR="003729D7" w:rsidRPr="004B62F9">
          <w:rPr>
            <w:rStyle w:val="a6"/>
            <w:noProof/>
            <w:sz w:val="26"/>
            <w:szCs w:val="26"/>
          </w:rPr>
          <w:t>орищук</w:t>
        </w:r>
      </w:hyperlink>
      <w:r w:rsidR="008B0316">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В. В. </w:t>
      </w:r>
      <w:hyperlink w:anchor="_Toc22206823" w:history="1">
        <w:r w:rsidR="008B0316">
          <w:rPr>
            <w:rStyle w:val="a6"/>
            <w:b w:val="0"/>
            <w:noProof/>
            <w:sz w:val="26"/>
            <w:szCs w:val="26"/>
            <w:lang w:val="be-BY"/>
          </w:rPr>
          <w:t>П</w:t>
        </w:r>
        <w:r w:rsidR="008B0316" w:rsidRPr="008B0316">
          <w:rPr>
            <w:rStyle w:val="a6"/>
            <w:b w:val="0"/>
            <w:noProof/>
            <w:sz w:val="26"/>
            <w:szCs w:val="26"/>
          </w:rPr>
          <w:t>равовой режим имущества лиц, состо</w:t>
        </w:r>
        <w:r w:rsidR="008B0316">
          <w:rPr>
            <w:rStyle w:val="a6"/>
            <w:b w:val="0"/>
            <w:noProof/>
            <w:sz w:val="26"/>
            <w:szCs w:val="26"/>
          </w:rPr>
          <w:t>ящих</w:t>
        </w:r>
        <w:r w:rsidR="008B0316" w:rsidRPr="008B0316">
          <w:rPr>
            <w:rStyle w:val="a6"/>
            <w:b w:val="0"/>
            <w:noProof/>
            <w:sz w:val="26"/>
            <w:szCs w:val="26"/>
          </w:rPr>
          <w:t xml:space="preserve">  </w:t>
        </w:r>
        <w:r w:rsidR="004F7D9F">
          <w:rPr>
            <w:rStyle w:val="a6"/>
            <w:b w:val="0"/>
            <w:noProof/>
            <w:sz w:val="26"/>
            <w:szCs w:val="26"/>
          </w:rPr>
          <w:br/>
        </w:r>
        <w:r w:rsidR="008B0316" w:rsidRPr="008B0316">
          <w:rPr>
            <w:rStyle w:val="a6"/>
            <w:b w:val="0"/>
            <w:noProof/>
            <w:sz w:val="26"/>
            <w:szCs w:val="26"/>
          </w:rPr>
          <w:t>в фактических брачных отношениях</w:t>
        </w:r>
        <w:r w:rsidR="008B0316" w:rsidRPr="008B0316">
          <w:rPr>
            <w:rFonts w:ascii="Times New Roman" w:hAnsi="Times New Roman" w:cs="Times New Roman"/>
            <w:b w:val="0"/>
            <w:noProof/>
            <w:webHidden/>
            <w:sz w:val="26"/>
            <w:szCs w:val="26"/>
          </w:rPr>
          <w:tab/>
        </w:r>
        <w:r w:rsidR="00677750" w:rsidRPr="008B0316">
          <w:rPr>
            <w:rFonts w:ascii="Times New Roman" w:hAnsi="Times New Roman" w:cs="Times New Roman"/>
            <w:b w:val="0"/>
            <w:noProof/>
            <w:webHidden/>
            <w:sz w:val="26"/>
            <w:szCs w:val="26"/>
          </w:rPr>
          <w:fldChar w:fldCharType="begin"/>
        </w:r>
        <w:r w:rsidR="00677750" w:rsidRPr="008B0316">
          <w:rPr>
            <w:rFonts w:ascii="Times New Roman" w:hAnsi="Times New Roman" w:cs="Times New Roman"/>
            <w:b w:val="0"/>
            <w:noProof/>
            <w:webHidden/>
            <w:sz w:val="26"/>
            <w:szCs w:val="26"/>
          </w:rPr>
          <w:instrText xml:space="preserve"> PAGEREF _Toc22206823 \h </w:instrText>
        </w:r>
        <w:r w:rsidR="00677750" w:rsidRPr="008B0316">
          <w:rPr>
            <w:rFonts w:ascii="Times New Roman" w:hAnsi="Times New Roman" w:cs="Times New Roman"/>
            <w:b w:val="0"/>
            <w:noProof/>
            <w:webHidden/>
            <w:sz w:val="26"/>
            <w:szCs w:val="26"/>
          </w:rPr>
        </w:r>
        <w:r w:rsidR="00677750" w:rsidRPr="008B0316">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167</w:t>
        </w:r>
        <w:r w:rsidR="00677750" w:rsidRPr="008B0316">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24" w:history="1">
        <w:r w:rsidR="00677750" w:rsidRPr="004B62F9">
          <w:rPr>
            <w:rStyle w:val="a6"/>
            <w:noProof/>
            <w:sz w:val="26"/>
            <w:szCs w:val="26"/>
          </w:rPr>
          <w:t>Б</w:t>
        </w:r>
        <w:r w:rsidR="003729D7" w:rsidRPr="004B62F9">
          <w:rPr>
            <w:rStyle w:val="a6"/>
            <w:noProof/>
            <w:sz w:val="26"/>
            <w:szCs w:val="26"/>
          </w:rPr>
          <w:t>ычкова</w:t>
        </w:r>
      </w:hyperlink>
      <w:r w:rsidR="006B590C">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А. А. </w:t>
      </w:r>
      <w:hyperlink w:anchor="_Toc22206825" w:history="1">
        <w:r w:rsidR="006B590C">
          <w:rPr>
            <w:rStyle w:val="a6"/>
            <w:b w:val="0"/>
            <w:noProof/>
            <w:sz w:val="26"/>
            <w:szCs w:val="26"/>
            <w:lang w:val="be-BY"/>
          </w:rPr>
          <w:t>П</w:t>
        </w:r>
        <w:r w:rsidR="006B590C" w:rsidRPr="006B590C">
          <w:rPr>
            <w:rStyle w:val="a6"/>
            <w:b w:val="0"/>
            <w:noProof/>
            <w:sz w:val="26"/>
            <w:szCs w:val="26"/>
          </w:rPr>
          <w:t xml:space="preserve">ротиворечия правовой регламентации деятельности небанковских кредитно-финансовых организаций в </w:t>
        </w:r>
        <w:r w:rsidR="006B590C">
          <w:rPr>
            <w:rStyle w:val="a6"/>
            <w:b w:val="0"/>
            <w:noProof/>
            <w:sz w:val="26"/>
            <w:szCs w:val="26"/>
            <w:lang w:val="be-BY"/>
          </w:rPr>
          <w:t>Р</w:t>
        </w:r>
        <w:r w:rsidR="006B590C" w:rsidRPr="006B590C">
          <w:rPr>
            <w:rStyle w:val="a6"/>
            <w:b w:val="0"/>
            <w:noProof/>
            <w:sz w:val="26"/>
            <w:szCs w:val="26"/>
          </w:rPr>
          <w:t>еспу</w:t>
        </w:r>
        <w:r w:rsidR="006B590C">
          <w:rPr>
            <w:rStyle w:val="a6"/>
            <w:b w:val="0"/>
            <w:noProof/>
            <w:sz w:val="26"/>
            <w:szCs w:val="26"/>
          </w:rPr>
          <w:t xml:space="preserve">блике </w:t>
        </w:r>
        <w:r w:rsidR="006B590C">
          <w:rPr>
            <w:rStyle w:val="a6"/>
            <w:b w:val="0"/>
            <w:noProof/>
            <w:sz w:val="26"/>
            <w:szCs w:val="26"/>
            <w:lang w:val="be-BY"/>
          </w:rPr>
          <w:t>Б</w:t>
        </w:r>
        <w:r w:rsidR="006B590C" w:rsidRPr="006B590C">
          <w:rPr>
            <w:rStyle w:val="a6"/>
            <w:b w:val="0"/>
            <w:noProof/>
            <w:sz w:val="26"/>
            <w:szCs w:val="26"/>
          </w:rPr>
          <w:t>еларусь</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_Toc22206825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170</w:t>
        </w:r>
        <w:r w:rsidR="00677750" w:rsidRPr="006B590C">
          <w:rPr>
            <w:rFonts w:ascii="Times New Roman" w:hAnsi="Times New Roman" w:cs="Times New Roman"/>
            <w:b w:val="0"/>
            <w:noProof/>
            <w:webHidden/>
            <w:sz w:val="26"/>
            <w:szCs w:val="26"/>
          </w:rPr>
          <w:fldChar w:fldCharType="end"/>
        </w:r>
      </w:hyperlink>
    </w:p>
    <w:p w:rsidR="00677750" w:rsidRDefault="00BB22B7" w:rsidP="004F7D9F">
      <w:pPr>
        <w:pStyle w:val="2c"/>
        <w:tabs>
          <w:tab w:val="right" w:leader="dot" w:pos="9060"/>
        </w:tabs>
        <w:spacing w:before="0" w:line="235" w:lineRule="auto"/>
        <w:rPr>
          <w:rFonts w:ascii="Times New Roman" w:hAnsi="Times New Roman" w:cs="Times New Roman"/>
          <w:b w:val="0"/>
          <w:noProof/>
          <w:sz w:val="26"/>
          <w:szCs w:val="26"/>
        </w:rPr>
      </w:pPr>
      <w:hyperlink w:anchor="_Toc22206826" w:history="1">
        <w:r w:rsidR="00677750" w:rsidRPr="004B62F9">
          <w:rPr>
            <w:rStyle w:val="a6"/>
            <w:noProof/>
            <w:sz w:val="26"/>
            <w:szCs w:val="26"/>
          </w:rPr>
          <w:t>В</w:t>
        </w:r>
        <w:r w:rsidR="003729D7" w:rsidRPr="004B62F9">
          <w:rPr>
            <w:rStyle w:val="a6"/>
            <w:noProof/>
            <w:sz w:val="26"/>
            <w:szCs w:val="26"/>
          </w:rPr>
          <w:t>асилевский</w:t>
        </w:r>
      </w:hyperlink>
      <w:r w:rsidR="003729D7" w:rsidRPr="003729D7">
        <w:rPr>
          <w:rFonts w:ascii="Times New Roman" w:hAnsi="Times New Roman" w:cs="Times New Roman"/>
          <w:b w:val="0"/>
          <w:bCs w:val="0"/>
          <w:noProof/>
          <w:sz w:val="24"/>
          <w:szCs w:val="24"/>
        </w:rPr>
        <w:t xml:space="preserve"> </w:t>
      </w:r>
      <w:r w:rsidR="003729D7" w:rsidRPr="003729D7">
        <w:rPr>
          <w:rStyle w:val="a6"/>
          <w:noProof/>
          <w:color w:val="auto"/>
          <w:sz w:val="26"/>
          <w:szCs w:val="26"/>
          <w:u w:val="none"/>
        </w:rPr>
        <w:t>А. В.</w:t>
      </w:r>
      <w:r w:rsidR="006B590C" w:rsidRPr="003729D7">
        <w:rPr>
          <w:rFonts w:ascii="Times New Roman" w:hAnsi="Times New Roman" w:cs="Times New Roman"/>
          <w:noProof/>
          <w:sz w:val="26"/>
          <w:szCs w:val="26"/>
          <w:lang w:val="be-BY"/>
        </w:rPr>
        <w:t xml:space="preserve"> </w:t>
      </w:r>
      <w:hyperlink w:anchor="_Toc22206827" w:history="1">
        <w:r w:rsidR="006B590C">
          <w:rPr>
            <w:rStyle w:val="a6"/>
            <w:b w:val="0"/>
            <w:noProof/>
            <w:sz w:val="26"/>
            <w:szCs w:val="26"/>
            <w:lang w:val="be-BY"/>
          </w:rPr>
          <w:t>О</w:t>
        </w:r>
        <w:r w:rsidR="006B590C">
          <w:rPr>
            <w:rStyle w:val="a6"/>
            <w:b w:val="0"/>
            <w:noProof/>
            <w:sz w:val="26"/>
            <w:szCs w:val="26"/>
          </w:rPr>
          <w:t xml:space="preserve">пцион в </w:t>
        </w:r>
        <w:r w:rsidR="006B590C">
          <w:rPr>
            <w:rStyle w:val="a6"/>
            <w:b w:val="0"/>
            <w:noProof/>
            <w:sz w:val="26"/>
            <w:szCs w:val="26"/>
            <w:lang w:val="be-BY"/>
          </w:rPr>
          <w:t>Р</w:t>
        </w:r>
        <w:r w:rsidR="006B590C">
          <w:rPr>
            <w:rStyle w:val="a6"/>
            <w:b w:val="0"/>
            <w:noProof/>
            <w:sz w:val="26"/>
            <w:szCs w:val="26"/>
          </w:rPr>
          <w:t xml:space="preserve">еспублике </w:t>
        </w:r>
        <w:r w:rsidR="006B590C">
          <w:rPr>
            <w:rStyle w:val="a6"/>
            <w:b w:val="0"/>
            <w:noProof/>
            <w:sz w:val="26"/>
            <w:szCs w:val="26"/>
            <w:lang w:val="be-BY"/>
          </w:rPr>
          <w:t>П</w:t>
        </w:r>
        <w:r w:rsidR="006B590C" w:rsidRPr="006B590C">
          <w:rPr>
            <w:rStyle w:val="a6"/>
            <w:b w:val="0"/>
            <w:noProof/>
            <w:sz w:val="26"/>
            <w:szCs w:val="26"/>
          </w:rPr>
          <w:t>ольша: теоретико-правовые</w:t>
        </w:r>
        <w:r w:rsidR="003729D7">
          <w:rPr>
            <w:rStyle w:val="a6"/>
            <w:b w:val="0"/>
            <w:noProof/>
            <w:sz w:val="26"/>
            <w:szCs w:val="26"/>
          </w:rPr>
          <w:t xml:space="preserve">         </w:t>
        </w:r>
        <w:r w:rsidR="006B590C" w:rsidRPr="006B590C">
          <w:rPr>
            <w:rStyle w:val="a6"/>
            <w:b w:val="0"/>
            <w:noProof/>
            <w:sz w:val="26"/>
            <w:szCs w:val="26"/>
          </w:rPr>
          <w:t xml:space="preserve"> аспекты</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_Toc22206827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172</w:t>
        </w:r>
        <w:r w:rsidR="00677750" w:rsidRPr="006B590C">
          <w:rPr>
            <w:rFonts w:ascii="Times New Roman" w:hAnsi="Times New Roman" w:cs="Times New Roman"/>
            <w:b w:val="0"/>
            <w:noProof/>
            <w:webHidden/>
            <w:sz w:val="26"/>
            <w:szCs w:val="26"/>
          </w:rPr>
          <w:fldChar w:fldCharType="end"/>
        </w:r>
      </w:hyperlink>
    </w:p>
    <w:p w:rsidR="005204C3" w:rsidRPr="005204C3" w:rsidRDefault="005204C3" w:rsidP="00971125">
      <w:pPr>
        <w:tabs>
          <w:tab w:val="left" w:leader="dot" w:pos="8647"/>
        </w:tabs>
        <w:spacing w:line="235" w:lineRule="auto"/>
        <w:contextualSpacing/>
        <w:rPr>
          <w:rFonts w:eastAsia="Calibri"/>
          <w:noProof/>
          <w:color w:val="000000"/>
          <w:sz w:val="26"/>
          <w:szCs w:val="26"/>
          <w:lang w:eastAsia="en-US"/>
        </w:rPr>
      </w:pPr>
      <w:r w:rsidRPr="005204C3">
        <w:rPr>
          <w:b/>
          <w:noProof/>
          <w:sz w:val="28"/>
          <w:szCs w:val="28"/>
        </w:rPr>
        <w:t>Галушко</w:t>
      </w:r>
      <w:r w:rsidRPr="00CC79E8">
        <w:rPr>
          <w:b/>
          <w:noProof/>
          <w:sz w:val="28"/>
          <w:szCs w:val="28"/>
        </w:rPr>
        <w:t xml:space="preserve"> К. В.</w:t>
      </w:r>
      <w:r>
        <w:rPr>
          <w:noProof/>
          <w:sz w:val="28"/>
          <w:szCs w:val="28"/>
        </w:rPr>
        <w:t xml:space="preserve"> </w:t>
      </w:r>
      <w:r w:rsidRPr="005204C3">
        <w:rPr>
          <w:rFonts w:eastAsia="Calibri"/>
          <w:noProof/>
          <w:color w:val="000000"/>
          <w:sz w:val="26"/>
          <w:szCs w:val="26"/>
          <w:lang w:eastAsia="en-US"/>
        </w:rPr>
        <w:t xml:space="preserve">Совместные завещания в зарубежных правовых системах </w:t>
      </w:r>
      <w:r w:rsidR="00CC79E8">
        <w:rPr>
          <w:rFonts w:eastAsia="Calibri"/>
          <w:noProof/>
          <w:color w:val="000000"/>
          <w:sz w:val="26"/>
          <w:szCs w:val="26"/>
          <w:lang w:eastAsia="en-US"/>
        </w:rPr>
        <w:t xml:space="preserve">         </w:t>
      </w:r>
      <w:r w:rsidRPr="005204C3">
        <w:rPr>
          <w:rFonts w:eastAsia="Calibri"/>
          <w:noProof/>
          <w:color w:val="000000"/>
          <w:sz w:val="26"/>
          <w:szCs w:val="26"/>
          <w:lang w:eastAsia="en-US"/>
        </w:rPr>
        <w:t>и перспективы нормативного закрепления в Республике Беларусь</w:t>
      </w:r>
      <w:r w:rsidR="00CC79E8">
        <w:rPr>
          <w:rFonts w:eastAsia="Calibri"/>
          <w:noProof/>
          <w:color w:val="000000"/>
          <w:sz w:val="26"/>
          <w:szCs w:val="26"/>
          <w:lang w:eastAsia="en-US"/>
        </w:rPr>
        <w:t xml:space="preserve"> </w:t>
      </w:r>
      <w:r w:rsidR="00971125">
        <w:rPr>
          <w:rFonts w:eastAsia="Calibri"/>
          <w:noProof/>
          <w:color w:val="000000"/>
          <w:sz w:val="26"/>
          <w:szCs w:val="26"/>
          <w:lang w:eastAsia="en-US"/>
        </w:rPr>
        <w:tab/>
      </w:r>
      <w:r>
        <w:rPr>
          <w:rFonts w:eastAsia="Calibri"/>
          <w:noProof/>
          <w:color w:val="000000"/>
          <w:sz w:val="26"/>
          <w:szCs w:val="26"/>
          <w:lang w:eastAsia="en-US"/>
        </w:rPr>
        <w:t>174</w:t>
      </w:r>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28" w:history="1">
        <w:r w:rsidR="00677750" w:rsidRPr="004B62F9">
          <w:rPr>
            <w:rStyle w:val="a6"/>
            <w:rFonts w:eastAsia="Calibri"/>
            <w:noProof/>
            <w:sz w:val="26"/>
            <w:szCs w:val="26"/>
          </w:rPr>
          <w:t>Г</w:t>
        </w:r>
        <w:r w:rsidR="003729D7" w:rsidRPr="004B62F9">
          <w:rPr>
            <w:rStyle w:val="a6"/>
            <w:rFonts w:eastAsia="Calibri"/>
            <w:noProof/>
            <w:sz w:val="26"/>
            <w:szCs w:val="26"/>
          </w:rPr>
          <w:t>ришкевич</w:t>
        </w:r>
      </w:hyperlink>
      <w:r w:rsidR="006B590C">
        <w:rPr>
          <w:rFonts w:ascii="Times New Roman" w:eastAsiaTheme="minorEastAsia" w:hAnsi="Times New Roman" w:cs="Times New Roman"/>
          <w:b w:val="0"/>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В. А.</w:t>
      </w:r>
      <w:r w:rsidR="00970DF4">
        <w:rPr>
          <w:rFonts w:ascii="Times New Roman" w:eastAsiaTheme="minorEastAsia" w:hAnsi="Times New Roman" w:cs="Times New Roman"/>
          <w:bCs w:val="0"/>
          <w:noProof/>
          <w:sz w:val="26"/>
          <w:szCs w:val="26"/>
          <w:lang w:val="be-BY"/>
        </w:rPr>
        <w:t xml:space="preserve"> </w:t>
      </w:r>
      <w:hyperlink w:anchor="_Toc22206829" w:history="1">
        <w:r w:rsidR="006B590C">
          <w:rPr>
            <w:rStyle w:val="a6"/>
            <w:rFonts w:eastAsia="Calibri"/>
            <w:b w:val="0"/>
            <w:noProof/>
            <w:sz w:val="26"/>
            <w:szCs w:val="26"/>
            <w:lang w:val="be-BY"/>
          </w:rPr>
          <w:t>К</w:t>
        </w:r>
        <w:r w:rsidR="006B590C" w:rsidRPr="006B590C">
          <w:rPr>
            <w:rStyle w:val="a6"/>
            <w:rFonts w:eastAsia="Calibri"/>
            <w:b w:val="0"/>
            <w:noProof/>
            <w:sz w:val="26"/>
            <w:szCs w:val="26"/>
          </w:rPr>
          <w:t>риптовалюта как объект гражданского права</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_Toc22206829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175</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30" w:history="1">
        <w:r w:rsidR="00677750" w:rsidRPr="003729D7">
          <w:rPr>
            <w:rStyle w:val="a6"/>
            <w:rFonts w:eastAsia="Calibri"/>
            <w:noProof/>
            <w:sz w:val="26"/>
            <w:szCs w:val="26"/>
          </w:rPr>
          <w:t>Г</w:t>
        </w:r>
        <w:r w:rsidR="003729D7" w:rsidRPr="003729D7">
          <w:rPr>
            <w:rStyle w:val="a6"/>
            <w:rFonts w:eastAsia="Calibri"/>
            <w:noProof/>
            <w:sz w:val="26"/>
            <w:szCs w:val="26"/>
          </w:rPr>
          <w:t>оловач</w:t>
        </w:r>
        <w:r w:rsidR="003729D7" w:rsidRPr="003729D7">
          <w:rPr>
            <w:rStyle w:val="a6"/>
            <w:rFonts w:eastAsia="Calibri"/>
            <w:b w:val="0"/>
            <w:bCs w:val="0"/>
            <w:noProof/>
            <w:sz w:val="24"/>
            <w:szCs w:val="24"/>
          </w:rPr>
          <w:t xml:space="preserve"> </w:t>
        </w:r>
        <w:r w:rsidR="003729D7" w:rsidRPr="003729D7">
          <w:rPr>
            <w:rStyle w:val="a6"/>
            <w:rFonts w:eastAsia="Calibri"/>
            <w:noProof/>
            <w:sz w:val="26"/>
            <w:szCs w:val="26"/>
          </w:rPr>
          <w:t>В. И.</w:t>
        </w:r>
        <w:r w:rsidR="003729D7">
          <w:rPr>
            <w:rStyle w:val="a6"/>
            <w:rFonts w:eastAsia="Calibri"/>
            <w:noProof/>
            <w:sz w:val="26"/>
            <w:szCs w:val="26"/>
          </w:rPr>
          <w:t xml:space="preserve">, </w:t>
        </w:r>
        <w:r w:rsidR="00677750" w:rsidRPr="003729D7">
          <w:rPr>
            <w:rStyle w:val="a6"/>
            <w:rFonts w:eastAsia="Calibri"/>
            <w:noProof/>
            <w:sz w:val="26"/>
            <w:szCs w:val="26"/>
          </w:rPr>
          <w:t>Д</w:t>
        </w:r>
        <w:r w:rsidR="003729D7" w:rsidRPr="003729D7">
          <w:rPr>
            <w:rStyle w:val="a6"/>
            <w:rFonts w:eastAsia="Calibri"/>
            <w:noProof/>
            <w:sz w:val="26"/>
            <w:szCs w:val="26"/>
          </w:rPr>
          <w:t>улис</w:t>
        </w:r>
      </w:hyperlink>
      <w:r w:rsidR="006B590C">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А. А. </w:t>
      </w:r>
      <w:hyperlink w:anchor="_Toc22206831" w:history="1">
        <w:r w:rsidR="006B590C">
          <w:rPr>
            <w:rStyle w:val="a6"/>
            <w:rFonts w:eastAsia="Calibri"/>
            <w:b w:val="0"/>
            <w:noProof/>
            <w:sz w:val="26"/>
            <w:szCs w:val="26"/>
            <w:lang w:val="be-BY"/>
          </w:rPr>
          <w:t>П</w:t>
        </w:r>
        <w:r w:rsidR="006B590C" w:rsidRPr="006B590C">
          <w:rPr>
            <w:rStyle w:val="a6"/>
            <w:rFonts w:eastAsia="Calibri"/>
            <w:b w:val="0"/>
            <w:noProof/>
            <w:sz w:val="26"/>
            <w:szCs w:val="26"/>
          </w:rPr>
          <w:t>равовой статус естественных монополий</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_Toc22206831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177</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32" w:history="1">
        <w:r w:rsidR="006B590C" w:rsidRPr="003729D7">
          <w:rPr>
            <w:rStyle w:val="a6"/>
            <w:noProof/>
            <w:sz w:val="26"/>
            <w:szCs w:val="26"/>
          </w:rPr>
          <w:t>Д</w:t>
        </w:r>
        <w:r w:rsidR="003729D7" w:rsidRPr="003729D7">
          <w:rPr>
            <w:rStyle w:val="a6"/>
            <w:noProof/>
            <w:sz w:val="26"/>
            <w:szCs w:val="26"/>
          </w:rPr>
          <w:t>улис</w:t>
        </w:r>
        <w:r w:rsidR="003729D7" w:rsidRPr="003729D7">
          <w:rPr>
            <w:rStyle w:val="a6"/>
            <w:b w:val="0"/>
            <w:bCs w:val="0"/>
            <w:noProof/>
            <w:sz w:val="24"/>
            <w:szCs w:val="24"/>
          </w:rPr>
          <w:t xml:space="preserve"> </w:t>
        </w:r>
        <w:r w:rsidR="003729D7" w:rsidRPr="003729D7">
          <w:rPr>
            <w:rStyle w:val="a6"/>
            <w:noProof/>
            <w:sz w:val="26"/>
            <w:szCs w:val="26"/>
          </w:rPr>
          <w:t>А. А.</w:t>
        </w:r>
        <w:r w:rsidR="006B590C" w:rsidRPr="003729D7">
          <w:rPr>
            <w:rStyle w:val="a6"/>
            <w:noProof/>
            <w:sz w:val="26"/>
            <w:szCs w:val="26"/>
          </w:rPr>
          <w:t>,</w:t>
        </w:r>
        <w:r w:rsidR="003729D7">
          <w:rPr>
            <w:rStyle w:val="a6"/>
            <w:noProof/>
            <w:sz w:val="26"/>
            <w:szCs w:val="26"/>
          </w:rPr>
          <w:t xml:space="preserve"> </w:t>
        </w:r>
        <w:r w:rsidR="006B590C" w:rsidRPr="003729D7">
          <w:rPr>
            <w:rStyle w:val="a6"/>
            <w:noProof/>
            <w:sz w:val="26"/>
            <w:szCs w:val="26"/>
          </w:rPr>
          <w:t>М</w:t>
        </w:r>
        <w:r w:rsidR="003729D7" w:rsidRPr="003729D7">
          <w:rPr>
            <w:rStyle w:val="a6"/>
            <w:noProof/>
            <w:sz w:val="26"/>
            <w:szCs w:val="26"/>
          </w:rPr>
          <w:t>едиченко</w:t>
        </w:r>
      </w:hyperlink>
      <w:r w:rsidR="006B590C">
        <w:rPr>
          <w:rFonts w:ascii="Times New Roman" w:eastAsiaTheme="minorEastAsia" w:hAnsi="Times New Roman" w:cs="Times New Roman"/>
          <w:b w:val="0"/>
          <w:bCs w:val="0"/>
          <w:noProof/>
          <w:sz w:val="26"/>
          <w:szCs w:val="26"/>
          <w:lang w:val="be-BY"/>
        </w:rPr>
        <w:t xml:space="preserve"> </w:t>
      </w:r>
      <w:r w:rsidR="003729D7" w:rsidRPr="003729D7">
        <w:rPr>
          <w:rFonts w:ascii="Times New Roman" w:eastAsiaTheme="minorEastAsia" w:hAnsi="Times New Roman" w:cs="Times New Roman"/>
          <w:bCs w:val="0"/>
          <w:noProof/>
          <w:sz w:val="26"/>
          <w:szCs w:val="26"/>
          <w:lang w:val="be-BY"/>
        </w:rPr>
        <w:t>Д</w:t>
      </w:r>
      <w:r w:rsidR="003729D7" w:rsidRPr="00CC79E8">
        <w:rPr>
          <w:rFonts w:ascii="Times New Roman" w:eastAsiaTheme="minorEastAsia" w:hAnsi="Times New Roman" w:cs="Times New Roman"/>
          <w:bCs w:val="0"/>
          <w:noProof/>
          <w:sz w:val="26"/>
          <w:szCs w:val="26"/>
          <w:lang w:val="be-BY"/>
        </w:rPr>
        <w:t>. Н</w:t>
      </w:r>
      <w:r w:rsidR="00CC79E8" w:rsidRPr="00CC79E8">
        <w:rPr>
          <w:rFonts w:ascii="Times New Roman" w:eastAsiaTheme="minorEastAsia" w:hAnsi="Times New Roman" w:cs="Times New Roman"/>
          <w:bCs w:val="0"/>
          <w:noProof/>
          <w:sz w:val="26"/>
          <w:szCs w:val="26"/>
          <w:lang w:val="be-BY"/>
        </w:rPr>
        <w:t>.</w:t>
      </w:r>
      <w:r w:rsidR="00CC79E8">
        <w:rPr>
          <w:rFonts w:ascii="Times New Roman" w:eastAsiaTheme="minorEastAsia" w:hAnsi="Times New Roman" w:cs="Times New Roman"/>
          <w:b w:val="0"/>
          <w:bCs w:val="0"/>
          <w:noProof/>
          <w:sz w:val="26"/>
          <w:szCs w:val="26"/>
          <w:lang w:val="be-BY"/>
        </w:rPr>
        <w:t xml:space="preserve"> </w:t>
      </w:r>
      <w:hyperlink w:anchor="_Toc22206833" w:history="1">
        <w:r w:rsidR="006B590C">
          <w:rPr>
            <w:rStyle w:val="a6"/>
            <w:b w:val="0"/>
            <w:noProof/>
            <w:sz w:val="26"/>
            <w:szCs w:val="26"/>
            <w:lang w:val="be-BY"/>
          </w:rPr>
          <w:t>О</w:t>
        </w:r>
        <w:r w:rsidR="003729D7">
          <w:rPr>
            <w:rStyle w:val="a6"/>
            <w:b w:val="0"/>
            <w:noProof/>
            <w:sz w:val="26"/>
            <w:szCs w:val="26"/>
          </w:rPr>
          <w:t>тветственность супругов</w:t>
        </w:r>
        <w:r w:rsidR="006B590C">
          <w:rPr>
            <w:rStyle w:val="a6"/>
            <w:b w:val="0"/>
            <w:noProof/>
            <w:sz w:val="26"/>
            <w:szCs w:val="26"/>
            <w:lang w:val="be-BY"/>
          </w:rPr>
          <w:t xml:space="preserve"> </w:t>
        </w:r>
        <w:r w:rsidR="004F7D9F">
          <w:rPr>
            <w:rStyle w:val="a6"/>
            <w:b w:val="0"/>
            <w:noProof/>
            <w:sz w:val="26"/>
            <w:szCs w:val="26"/>
            <w:lang w:val="be-BY"/>
          </w:rPr>
          <w:br/>
        </w:r>
        <w:r w:rsidR="006B590C" w:rsidRPr="006B590C">
          <w:rPr>
            <w:rStyle w:val="a6"/>
            <w:b w:val="0"/>
            <w:noProof/>
            <w:sz w:val="26"/>
            <w:szCs w:val="26"/>
          </w:rPr>
          <w:t>по имущественным обязательствам при режиме общей совместной собственности</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_Toc22206833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180</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34" w:history="1">
        <w:r w:rsidR="00677750" w:rsidRPr="004B62F9">
          <w:rPr>
            <w:rStyle w:val="a6"/>
            <w:noProof/>
            <w:sz w:val="26"/>
            <w:szCs w:val="26"/>
          </w:rPr>
          <w:t>Е</w:t>
        </w:r>
        <w:r w:rsidR="003729D7" w:rsidRPr="004B62F9">
          <w:rPr>
            <w:rStyle w:val="a6"/>
            <w:noProof/>
            <w:sz w:val="26"/>
            <w:szCs w:val="26"/>
          </w:rPr>
          <w:t>втодьева</w:t>
        </w:r>
      </w:hyperlink>
      <w:r w:rsidR="006B590C">
        <w:rPr>
          <w:rFonts w:ascii="Times New Roman" w:hAnsi="Times New Roman" w:cs="Times New Roman"/>
          <w:noProof/>
          <w:sz w:val="26"/>
          <w:szCs w:val="26"/>
          <w:lang w:val="be-BY"/>
        </w:rPr>
        <w:t xml:space="preserve"> </w:t>
      </w:r>
      <w:r w:rsidR="003729D7">
        <w:rPr>
          <w:rFonts w:ascii="Times New Roman" w:hAnsi="Times New Roman" w:cs="Times New Roman"/>
          <w:noProof/>
          <w:sz w:val="26"/>
          <w:szCs w:val="26"/>
          <w:lang w:val="be-BY"/>
        </w:rPr>
        <w:t>А.</w:t>
      </w:r>
      <w:r w:rsidR="00CC79E8">
        <w:rPr>
          <w:rFonts w:ascii="Times New Roman" w:hAnsi="Times New Roman" w:cs="Times New Roman"/>
          <w:noProof/>
          <w:sz w:val="26"/>
          <w:szCs w:val="26"/>
          <w:lang w:val="be-BY"/>
        </w:rPr>
        <w:t xml:space="preserve"> </w:t>
      </w:r>
      <w:r w:rsidR="003729D7">
        <w:rPr>
          <w:rFonts w:ascii="Times New Roman" w:hAnsi="Times New Roman" w:cs="Times New Roman"/>
          <w:noProof/>
          <w:sz w:val="26"/>
          <w:szCs w:val="26"/>
          <w:lang w:val="be-BY"/>
        </w:rPr>
        <w:t xml:space="preserve">О. </w:t>
      </w:r>
      <w:hyperlink w:anchor="_Toc22206835" w:history="1">
        <w:r w:rsidR="006B590C">
          <w:rPr>
            <w:rStyle w:val="a6"/>
            <w:b w:val="0"/>
            <w:noProof/>
            <w:sz w:val="26"/>
            <w:szCs w:val="26"/>
            <w:lang w:val="be-BY"/>
          </w:rPr>
          <w:t>Ф</w:t>
        </w:r>
        <w:r w:rsidR="006B590C" w:rsidRPr="006B590C">
          <w:rPr>
            <w:rStyle w:val="a6"/>
            <w:b w:val="0"/>
            <w:noProof/>
            <w:sz w:val="26"/>
            <w:szCs w:val="26"/>
          </w:rPr>
          <w:t>орма договора о залоге</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_Toc22206835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182</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36" w:history="1">
        <w:r w:rsidR="00677750" w:rsidRPr="004B62F9">
          <w:rPr>
            <w:rStyle w:val="a6"/>
            <w:rFonts w:eastAsia="Calibri"/>
            <w:noProof/>
            <w:sz w:val="26"/>
            <w:szCs w:val="26"/>
            <w:lang w:eastAsia="en-US"/>
          </w:rPr>
          <w:t>Ж</w:t>
        </w:r>
        <w:r w:rsidR="003729D7" w:rsidRPr="004B62F9">
          <w:rPr>
            <w:rStyle w:val="a6"/>
            <w:rFonts w:eastAsia="Calibri"/>
            <w:noProof/>
            <w:sz w:val="26"/>
            <w:szCs w:val="26"/>
            <w:lang w:eastAsia="en-US"/>
          </w:rPr>
          <w:t>итникович</w:t>
        </w:r>
      </w:hyperlink>
      <w:r w:rsidR="006B590C">
        <w:rPr>
          <w:rFonts w:ascii="Times New Roman" w:hAnsi="Times New Roman" w:cs="Times New Roman"/>
          <w:noProof/>
          <w:sz w:val="26"/>
          <w:szCs w:val="26"/>
          <w:lang w:val="be-BY"/>
        </w:rPr>
        <w:t xml:space="preserve"> </w:t>
      </w:r>
      <w:r w:rsidR="003729D7">
        <w:rPr>
          <w:rFonts w:ascii="Times New Roman" w:hAnsi="Times New Roman" w:cs="Times New Roman"/>
          <w:noProof/>
          <w:sz w:val="26"/>
          <w:szCs w:val="26"/>
          <w:lang w:val="be-BY"/>
        </w:rPr>
        <w:t xml:space="preserve">О. Г. </w:t>
      </w:r>
      <w:hyperlink w:anchor="_Toc22206837" w:history="1">
        <w:r w:rsidR="006B590C">
          <w:rPr>
            <w:rStyle w:val="a6"/>
            <w:rFonts w:eastAsia="Calibri"/>
            <w:b w:val="0"/>
            <w:noProof/>
            <w:sz w:val="26"/>
            <w:szCs w:val="26"/>
            <w:lang w:val="be-BY" w:eastAsia="en-US"/>
          </w:rPr>
          <w:t>О</w:t>
        </w:r>
        <w:r w:rsidR="006B590C" w:rsidRPr="006B590C">
          <w:rPr>
            <w:rStyle w:val="a6"/>
            <w:rFonts w:eastAsia="Calibri"/>
            <w:b w:val="0"/>
            <w:noProof/>
            <w:sz w:val="26"/>
            <w:szCs w:val="26"/>
            <w:lang w:eastAsia="en-US"/>
          </w:rPr>
          <w:t>собенности раздела имущества</w:t>
        </w:r>
        <w:r w:rsidR="006B590C">
          <w:rPr>
            <w:rStyle w:val="a6"/>
            <w:rFonts w:eastAsia="Calibri"/>
            <w:b w:val="0"/>
            <w:noProof/>
            <w:sz w:val="26"/>
            <w:szCs w:val="26"/>
            <w:lang w:val="be-BY" w:eastAsia="en-US"/>
          </w:rPr>
          <w:t>,</w:t>
        </w:r>
        <w:r w:rsidR="006B590C" w:rsidRPr="006B590C">
          <w:rPr>
            <w:rStyle w:val="a6"/>
            <w:rFonts w:eastAsia="Calibri"/>
            <w:b w:val="0"/>
            <w:noProof/>
            <w:sz w:val="26"/>
            <w:szCs w:val="26"/>
            <w:lang w:eastAsia="en-US"/>
          </w:rPr>
          <w:t xml:space="preserve"> приобретенного </w:t>
        </w:r>
        <w:r w:rsidR="00CC79E8">
          <w:rPr>
            <w:rStyle w:val="a6"/>
            <w:rFonts w:eastAsia="Calibri"/>
            <w:b w:val="0"/>
            <w:noProof/>
            <w:sz w:val="26"/>
            <w:szCs w:val="26"/>
            <w:lang w:eastAsia="en-US"/>
          </w:rPr>
          <w:t xml:space="preserve">                       </w:t>
        </w:r>
        <w:r w:rsidR="006B590C" w:rsidRPr="006B590C">
          <w:rPr>
            <w:rStyle w:val="a6"/>
            <w:rFonts w:eastAsia="Calibri"/>
            <w:b w:val="0"/>
            <w:noProof/>
            <w:sz w:val="26"/>
            <w:szCs w:val="26"/>
            <w:lang w:eastAsia="en-US"/>
          </w:rPr>
          <w:t>до заключения брака</w:t>
        </w:r>
        <w:r w:rsidR="006B590C" w:rsidRPr="006B590C">
          <w:rPr>
            <w:rFonts w:ascii="Times New Roman" w:hAnsi="Times New Roman" w:cs="Times New Roman"/>
            <w:b w:val="0"/>
            <w:noProof/>
            <w:webHidden/>
            <w:sz w:val="26"/>
            <w:szCs w:val="26"/>
          </w:rPr>
          <w:tab/>
        </w:r>
        <w:r w:rsidR="00677750" w:rsidRPr="006B590C">
          <w:rPr>
            <w:rFonts w:ascii="Times New Roman" w:hAnsi="Times New Roman" w:cs="Times New Roman"/>
            <w:b w:val="0"/>
            <w:noProof/>
            <w:webHidden/>
            <w:sz w:val="26"/>
            <w:szCs w:val="26"/>
          </w:rPr>
          <w:fldChar w:fldCharType="begin"/>
        </w:r>
        <w:r w:rsidR="00677750" w:rsidRPr="006B590C">
          <w:rPr>
            <w:rFonts w:ascii="Times New Roman" w:hAnsi="Times New Roman" w:cs="Times New Roman"/>
            <w:b w:val="0"/>
            <w:noProof/>
            <w:webHidden/>
            <w:sz w:val="26"/>
            <w:szCs w:val="26"/>
          </w:rPr>
          <w:instrText xml:space="preserve"> PAGEREF _Toc22206837 \h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184</w:t>
        </w:r>
        <w:r w:rsidR="00677750" w:rsidRPr="006B590C">
          <w:rPr>
            <w:rFonts w:ascii="Times New Roman" w:hAnsi="Times New Roman" w:cs="Times New Roman"/>
            <w:b w:val="0"/>
            <w:noProof/>
            <w:webHidden/>
            <w:sz w:val="26"/>
            <w:szCs w:val="26"/>
          </w:rPr>
          <w:fldChar w:fldCharType="end"/>
        </w:r>
      </w:hyperlink>
    </w:p>
    <w:p w:rsidR="00677750" w:rsidRPr="00A5222F"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38" w:history="1">
        <w:r w:rsidR="00677750" w:rsidRPr="00A5222F">
          <w:rPr>
            <w:rStyle w:val="a6"/>
            <w:rFonts w:eastAsia="Calibri"/>
            <w:noProof/>
            <w:sz w:val="26"/>
            <w:szCs w:val="26"/>
            <w:lang w:val="be-BY"/>
          </w:rPr>
          <w:t>З</w:t>
        </w:r>
        <w:r w:rsidR="003729D7" w:rsidRPr="00A5222F">
          <w:rPr>
            <w:rStyle w:val="a6"/>
            <w:rFonts w:eastAsia="Calibri"/>
            <w:noProof/>
            <w:sz w:val="26"/>
            <w:szCs w:val="26"/>
            <w:lang w:val="be-BY"/>
          </w:rPr>
          <w:t>варич</w:t>
        </w:r>
      </w:hyperlink>
      <w:r w:rsidR="003729D7" w:rsidRPr="00A5222F">
        <w:rPr>
          <w:rStyle w:val="a6"/>
          <w:rFonts w:eastAsia="Calibri"/>
          <w:noProof/>
          <w:sz w:val="26"/>
          <w:szCs w:val="26"/>
          <w:u w:val="none"/>
          <w:lang w:val="be-BY"/>
        </w:rPr>
        <w:t xml:space="preserve"> </w:t>
      </w:r>
      <w:r w:rsidR="003729D7" w:rsidRPr="00A5222F">
        <w:rPr>
          <w:rStyle w:val="a6"/>
          <w:rFonts w:eastAsia="Calibri"/>
          <w:noProof/>
          <w:color w:val="auto"/>
          <w:sz w:val="26"/>
          <w:szCs w:val="26"/>
          <w:u w:val="none"/>
          <w:lang w:val="be-BY"/>
        </w:rPr>
        <w:t>Н.</w:t>
      </w:r>
      <w:r w:rsidR="00CC79E8" w:rsidRPr="00A5222F">
        <w:rPr>
          <w:rStyle w:val="a6"/>
          <w:rFonts w:eastAsia="Calibri"/>
          <w:noProof/>
          <w:color w:val="auto"/>
          <w:sz w:val="26"/>
          <w:szCs w:val="26"/>
          <w:u w:val="none"/>
          <w:lang w:val="be-BY"/>
        </w:rPr>
        <w:t xml:space="preserve"> </w:t>
      </w:r>
      <w:r w:rsidR="003729D7" w:rsidRPr="00A5222F">
        <w:rPr>
          <w:rStyle w:val="a6"/>
          <w:rFonts w:eastAsia="Calibri"/>
          <w:noProof/>
          <w:color w:val="auto"/>
          <w:sz w:val="26"/>
          <w:szCs w:val="26"/>
          <w:u w:val="none"/>
          <w:lang w:val="be-BY"/>
        </w:rPr>
        <w:t>В.</w:t>
      </w:r>
      <w:r w:rsidR="006B590C" w:rsidRPr="003729D7">
        <w:rPr>
          <w:rFonts w:ascii="Times New Roman" w:eastAsiaTheme="minorEastAsia" w:hAnsi="Times New Roman" w:cs="Times New Roman"/>
          <w:b w:val="0"/>
          <w:bCs w:val="0"/>
          <w:noProof/>
          <w:sz w:val="26"/>
          <w:szCs w:val="26"/>
          <w:lang w:val="be-BY"/>
        </w:rPr>
        <w:t xml:space="preserve"> </w:t>
      </w:r>
      <w:hyperlink w:anchor="_Toc22206839" w:history="1">
        <w:r w:rsidR="006B590C">
          <w:rPr>
            <w:rStyle w:val="a6"/>
            <w:b w:val="0"/>
            <w:noProof/>
            <w:sz w:val="26"/>
            <w:szCs w:val="26"/>
            <w:lang w:val="be-BY"/>
          </w:rPr>
          <w:t>З</w:t>
        </w:r>
        <w:r w:rsidR="006B590C" w:rsidRPr="00A5222F">
          <w:rPr>
            <w:rStyle w:val="a6"/>
            <w:b w:val="0"/>
            <w:noProof/>
            <w:sz w:val="26"/>
            <w:szCs w:val="26"/>
            <w:lang w:val="be-BY"/>
          </w:rPr>
          <w:t>агальна</w:t>
        </w:r>
        <w:r w:rsidR="006B590C" w:rsidRPr="006B590C">
          <w:rPr>
            <w:rStyle w:val="a6"/>
            <w:b w:val="0"/>
            <w:noProof/>
            <w:sz w:val="26"/>
            <w:szCs w:val="26"/>
          </w:rPr>
          <w:t> </w:t>
        </w:r>
        <w:r w:rsidR="006B590C" w:rsidRPr="00A5222F">
          <w:rPr>
            <w:rStyle w:val="a6"/>
            <w:b w:val="0"/>
            <w:noProof/>
            <w:sz w:val="26"/>
            <w:szCs w:val="26"/>
            <w:lang w:val="be-BY"/>
          </w:rPr>
          <w:t>характеристика</w:t>
        </w:r>
        <w:r w:rsidR="006B590C" w:rsidRPr="006B590C">
          <w:rPr>
            <w:rStyle w:val="a6"/>
            <w:b w:val="0"/>
            <w:noProof/>
            <w:sz w:val="26"/>
            <w:szCs w:val="26"/>
          </w:rPr>
          <w:t> </w:t>
        </w:r>
        <w:r w:rsidR="006B590C" w:rsidRPr="00A5222F">
          <w:rPr>
            <w:rStyle w:val="a6"/>
            <w:b w:val="0"/>
            <w:noProof/>
            <w:sz w:val="26"/>
            <w:szCs w:val="26"/>
            <w:lang w:val="be-BY"/>
          </w:rPr>
          <w:t>договору довгострокового найму (оренди) житла</w:t>
        </w:r>
        <w:r w:rsidR="006B590C" w:rsidRPr="00A5222F">
          <w:rPr>
            <w:rFonts w:ascii="Times New Roman" w:hAnsi="Times New Roman" w:cs="Times New Roman"/>
            <w:b w:val="0"/>
            <w:noProof/>
            <w:webHidden/>
            <w:sz w:val="26"/>
            <w:szCs w:val="26"/>
            <w:lang w:val="be-BY"/>
          </w:rPr>
          <w:tab/>
        </w:r>
        <w:r w:rsidR="00677750" w:rsidRPr="006B590C">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6B590C">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22206839 \</w:instrText>
        </w:r>
        <w:r w:rsidR="00677750" w:rsidRPr="006B590C">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186</w:t>
        </w:r>
        <w:r w:rsidR="00677750" w:rsidRPr="006B590C">
          <w:rPr>
            <w:rFonts w:ascii="Times New Roman" w:hAnsi="Times New Roman" w:cs="Times New Roman"/>
            <w:b w:val="0"/>
            <w:noProof/>
            <w:webHidden/>
            <w:sz w:val="26"/>
            <w:szCs w:val="26"/>
          </w:rPr>
          <w:fldChar w:fldCharType="end"/>
        </w:r>
      </w:hyperlink>
    </w:p>
    <w:p w:rsidR="00677750" w:rsidRPr="00BB22B7" w:rsidRDefault="00BB22B7" w:rsidP="00BB22B7">
      <w:pPr>
        <w:pStyle w:val="2c"/>
        <w:tabs>
          <w:tab w:val="right" w:leader="dot" w:pos="9072"/>
        </w:tabs>
        <w:spacing w:before="0" w:line="235" w:lineRule="auto"/>
        <w:rPr>
          <w:rFonts w:ascii="Times New Roman" w:eastAsiaTheme="minorEastAsia" w:hAnsi="Times New Roman" w:cs="Times New Roman"/>
          <w:b w:val="0"/>
          <w:bCs w:val="0"/>
          <w:noProof/>
          <w:sz w:val="26"/>
          <w:szCs w:val="26"/>
          <w:lang w:val="be-BY"/>
        </w:rPr>
      </w:pPr>
      <w:hyperlink w:anchor="_Toc22206840" w:history="1">
        <w:r w:rsidR="00677750" w:rsidRPr="00BB22B7">
          <w:rPr>
            <w:rStyle w:val="a6"/>
            <w:noProof/>
            <w:sz w:val="26"/>
            <w:szCs w:val="26"/>
            <w:lang w:val="be-BY"/>
          </w:rPr>
          <w:t>К</w:t>
        </w:r>
        <w:r w:rsidR="003729D7" w:rsidRPr="00BB22B7">
          <w:rPr>
            <w:rStyle w:val="a6"/>
            <w:noProof/>
            <w:sz w:val="26"/>
            <w:szCs w:val="26"/>
            <w:lang w:val="be-BY"/>
          </w:rPr>
          <w:t>аврига</w:t>
        </w:r>
      </w:hyperlink>
      <w:r w:rsidR="003729D7" w:rsidRPr="00BB22B7">
        <w:rPr>
          <w:rFonts w:ascii="Times New Roman" w:hAnsi="Times New Roman" w:cs="Times New Roman"/>
          <w:b w:val="0"/>
          <w:bCs w:val="0"/>
          <w:noProof/>
          <w:sz w:val="24"/>
          <w:szCs w:val="24"/>
          <w:lang w:val="be-BY"/>
        </w:rPr>
        <w:t xml:space="preserve"> </w:t>
      </w:r>
      <w:r w:rsidR="003729D7" w:rsidRPr="00BB22B7">
        <w:rPr>
          <w:rFonts w:ascii="Times New Roman" w:hAnsi="Times New Roman" w:cs="Times New Roman"/>
          <w:noProof/>
          <w:sz w:val="26"/>
          <w:szCs w:val="26"/>
          <w:lang w:val="be-BY"/>
        </w:rPr>
        <w:t>Ю. А.</w:t>
      </w:r>
      <w:r w:rsidR="006B590C" w:rsidRPr="00BB22B7">
        <w:rPr>
          <w:rFonts w:ascii="Times New Roman" w:eastAsiaTheme="minorEastAsia" w:hAnsi="Times New Roman" w:cs="Times New Roman"/>
          <w:b w:val="0"/>
          <w:bCs w:val="0"/>
          <w:noProof/>
          <w:kern w:val="2"/>
          <w:sz w:val="26"/>
          <w:szCs w:val="26"/>
          <w:lang w:val="be-BY"/>
        </w:rPr>
        <w:t xml:space="preserve"> </w:t>
      </w:r>
      <w:hyperlink w:anchor="_Toc22206841" w:history="1">
        <w:r w:rsidR="006B590C" w:rsidRPr="00BB22B7">
          <w:rPr>
            <w:rStyle w:val="a6"/>
            <w:b w:val="0"/>
            <w:noProof/>
            <w:kern w:val="2"/>
            <w:sz w:val="26"/>
            <w:szCs w:val="26"/>
            <w:lang w:val="be-BY"/>
          </w:rPr>
          <w:t>Правовой аспект принятия насл</w:t>
        </w:r>
        <w:r w:rsidR="00C839A4" w:rsidRPr="00BB22B7">
          <w:rPr>
            <w:rStyle w:val="a6"/>
            <w:b w:val="0"/>
            <w:noProof/>
            <w:kern w:val="2"/>
            <w:sz w:val="26"/>
            <w:szCs w:val="26"/>
            <w:lang w:val="be-BY"/>
          </w:rPr>
          <w:t>едства</w:t>
        </w:r>
        <w:r w:rsidR="003729D7" w:rsidRPr="00BB22B7">
          <w:rPr>
            <w:rStyle w:val="a6"/>
            <w:b w:val="0"/>
            <w:noProof/>
            <w:kern w:val="2"/>
            <w:sz w:val="26"/>
            <w:szCs w:val="26"/>
            <w:lang w:val="be-BY"/>
          </w:rPr>
          <w:t xml:space="preserve"> </w:t>
        </w:r>
        <w:r w:rsidRPr="00BB22B7">
          <w:rPr>
            <w:rStyle w:val="a6"/>
            <w:b w:val="0"/>
            <w:noProof/>
            <w:kern w:val="2"/>
            <w:sz w:val="26"/>
            <w:szCs w:val="26"/>
            <w:lang w:val="be-BY"/>
          </w:rPr>
          <w:br/>
        </w:r>
        <w:r w:rsidR="006B590C" w:rsidRPr="00BB22B7">
          <w:rPr>
            <w:rStyle w:val="a6"/>
            <w:b w:val="0"/>
            <w:noProof/>
            <w:kern w:val="2"/>
            <w:sz w:val="26"/>
            <w:szCs w:val="26"/>
            <w:lang w:val="be-BY"/>
          </w:rPr>
          <w:t>в Р</w:t>
        </w:r>
        <w:r w:rsidR="003729D7" w:rsidRPr="00BB22B7">
          <w:rPr>
            <w:rStyle w:val="a6"/>
            <w:b w:val="0"/>
            <w:noProof/>
            <w:kern w:val="2"/>
            <w:sz w:val="26"/>
            <w:szCs w:val="26"/>
            <w:lang w:val="be-BY"/>
          </w:rPr>
          <w:t>еспублик</w:t>
        </w:r>
        <w:r>
          <w:rPr>
            <w:rStyle w:val="a6"/>
            <w:b w:val="0"/>
            <w:noProof/>
            <w:kern w:val="2"/>
            <w:sz w:val="26"/>
            <w:szCs w:val="26"/>
            <w:lang w:val="be-BY"/>
          </w:rPr>
          <w:t>е</w:t>
        </w:r>
        <w:r w:rsidR="003729D7" w:rsidRPr="00BB22B7">
          <w:rPr>
            <w:rStyle w:val="a6"/>
            <w:b w:val="0"/>
            <w:noProof/>
            <w:kern w:val="2"/>
            <w:sz w:val="26"/>
            <w:szCs w:val="26"/>
            <w:lang w:val="be-BY"/>
          </w:rPr>
          <w:t xml:space="preserve"> </w:t>
        </w:r>
        <w:r w:rsidR="006B590C" w:rsidRPr="00BB22B7">
          <w:rPr>
            <w:rStyle w:val="a6"/>
            <w:b w:val="0"/>
            <w:noProof/>
            <w:kern w:val="2"/>
            <w:sz w:val="26"/>
            <w:szCs w:val="26"/>
            <w:lang w:val="be-BY"/>
          </w:rPr>
          <w:t>Беларусь</w:t>
        </w:r>
        <w:r w:rsidR="00C839A4" w:rsidRPr="00BB22B7">
          <w:rPr>
            <w:rFonts w:ascii="Times New Roman" w:hAnsi="Times New Roman" w:cs="Times New Roman"/>
            <w:b w:val="0"/>
            <w:noProof/>
            <w:webHidden/>
            <w:kern w:val="2"/>
            <w:sz w:val="26"/>
            <w:szCs w:val="26"/>
            <w:lang w:val="be-BY"/>
          </w:rPr>
          <w:t xml:space="preserve"> </w:t>
        </w:r>
        <w:r w:rsidRPr="00BB22B7">
          <w:rPr>
            <w:rFonts w:ascii="Times New Roman" w:hAnsi="Times New Roman" w:cs="Times New Roman"/>
            <w:b w:val="0"/>
            <w:noProof/>
            <w:webHidden/>
            <w:kern w:val="2"/>
            <w:sz w:val="26"/>
            <w:szCs w:val="26"/>
            <w:lang w:val="be-BY"/>
          </w:rPr>
          <w:tab/>
        </w:r>
        <w:r w:rsidR="00677750" w:rsidRPr="00BB22B7">
          <w:rPr>
            <w:rFonts w:ascii="Times New Roman" w:hAnsi="Times New Roman" w:cs="Times New Roman"/>
            <w:b w:val="0"/>
            <w:noProof/>
            <w:webHidden/>
            <w:kern w:val="2"/>
            <w:sz w:val="26"/>
            <w:szCs w:val="26"/>
          </w:rPr>
          <w:fldChar w:fldCharType="begin"/>
        </w:r>
        <w:r w:rsidR="00677750" w:rsidRPr="00BB22B7">
          <w:rPr>
            <w:rFonts w:ascii="Times New Roman" w:hAnsi="Times New Roman" w:cs="Times New Roman"/>
            <w:b w:val="0"/>
            <w:noProof/>
            <w:webHidden/>
            <w:kern w:val="2"/>
            <w:sz w:val="26"/>
            <w:szCs w:val="26"/>
            <w:lang w:val="be-BY"/>
          </w:rPr>
          <w:instrText xml:space="preserve"> </w:instrText>
        </w:r>
        <w:r w:rsidR="00677750" w:rsidRPr="00BB22B7">
          <w:rPr>
            <w:rFonts w:ascii="Times New Roman" w:hAnsi="Times New Roman" w:cs="Times New Roman"/>
            <w:b w:val="0"/>
            <w:noProof/>
            <w:webHidden/>
            <w:kern w:val="2"/>
            <w:sz w:val="26"/>
            <w:szCs w:val="26"/>
          </w:rPr>
          <w:instrText>PAGEREF</w:instrText>
        </w:r>
        <w:r w:rsidR="00677750" w:rsidRPr="00BB22B7">
          <w:rPr>
            <w:rFonts w:ascii="Times New Roman" w:hAnsi="Times New Roman" w:cs="Times New Roman"/>
            <w:b w:val="0"/>
            <w:noProof/>
            <w:webHidden/>
            <w:kern w:val="2"/>
            <w:sz w:val="26"/>
            <w:szCs w:val="26"/>
            <w:lang w:val="be-BY"/>
          </w:rPr>
          <w:instrText xml:space="preserve"> _</w:instrText>
        </w:r>
        <w:r w:rsidR="00677750" w:rsidRPr="00BB22B7">
          <w:rPr>
            <w:rFonts w:ascii="Times New Roman" w:hAnsi="Times New Roman" w:cs="Times New Roman"/>
            <w:b w:val="0"/>
            <w:noProof/>
            <w:webHidden/>
            <w:kern w:val="2"/>
            <w:sz w:val="26"/>
            <w:szCs w:val="26"/>
          </w:rPr>
          <w:instrText>Toc</w:instrText>
        </w:r>
        <w:r w:rsidR="00677750" w:rsidRPr="00BB22B7">
          <w:rPr>
            <w:rFonts w:ascii="Times New Roman" w:hAnsi="Times New Roman" w:cs="Times New Roman"/>
            <w:b w:val="0"/>
            <w:noProof/>
            <w:webHidden/>
            <w:kern w:val="2"/>
            <w:sz w:val="26"/>
            <w:szCs w:val="26"/>
            <w:lang w:val="be-BY"/>
          </w:rPr>
          <w:instrText>22206841 \</w:instrText>
        </w:r>
        <w:r w:rsidR="00677750" w:rsidRPr="00BB22B7">
          <w:rPr>
            <w:rFonts w:ascii="Times New Roman" w:hAnsi="Times New Roman" w:cs="Times New Roman"/>
            <w:b w:val="0"/>
            <w:noProof/>
            <w:webHidden/>
            <w:kern w:val="2"/>
            <w:sz w:val="26"/>
            <w:szCs w:val="26"/>
          </w:rPr>
          <w:instrText>h</w:instrText>
        </w:r>
        <w:r w:rsidR="00677750" w:rsidRPr="00BB22B7">
          <w:rPr>
            <w:rFonts w:ascii="Times New Roman" w:hAnsi="Times New Roman" w:cs="Times New Roman"/>
            <w:b w:val="0"/>
            <w:noProof/>
            <w:webHidden/>
            <w:kern w:val="2"/>
            <w:sz w:val="26"/>
            <w:szCs w:val="26"/>
            <w:lang w:val="be-BY"/>
          </w:rPr>
          <w:instrText xml:space="preserve"> </w:instrText>
        </w:r>
        <w:r w:rsidR="00677750" w:rsidRPr="00BB22B7">
          <w:rPr>
            <w:rFonts w:ascii="Times New Roman" w:hAnsi="Times New Roman" w:cs="Times New Roman"/>
            <w:b w:val="0"/>
            <w:noProof/>
            <w:webHidden/>
            <w:kern w:val="2"/>
            <w:sz w:val="26"/>
            <w:szCs w:val="26"/>
          </w:rPr>
        </w:r>
        <w:r w:rsidR="00677750" w:rsidRPr="00BB22B7">
          <w:rPr>
            <w:rFonts w:ascii="Times New Roman" w:hAnsi="Times New Roman" w:cs="Times New Roman"/>
            <w:b w:val="0"/>
            <w:noProof/>
            <w:webHidden/>
            <w:kern w:val="2"/>
            <w:sz w:val="26"/>
            <w:szCs w:val="26"/>
          </w:rPr>
          <w:fldChar w:fldCharType="separate"/>
        </w:r>
        <w:r w:rsidRPr="00BB22B7">
          <w:rPr>
            <w:rFonts w:ascii="Times New Roman" w:hAnsi="Times New Roman" w:cs="Times New Roman"/>
            <w:b w:val="0"/>
            <w:noProof/>
            <w:webHidden/>
            <w:kern w:val="2"/>
            <w:sz w:val="26"/>
            <w:szCs w:val="26"/>
            <w:lang w:val="be-BY"/>
          </w:rPr>
          <w:t>189</w:t>
        </w:r>
        <w:r w:rsidR="00677750" w:rsidRPr="00BB22B7">
          <w:rPr>
            <w:rFonts w:ascii="Times New Roman" w:hAnsi="Times New Roman" w:cs="Times New Roman"/>
            <w:b w:val="0"/>
            <w:noProof/>
            <w:webHidden/>
            <w:kern w:val="2"/>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42" w:history="1">
        <w:r w:rsidR="00677750" w:rsidRPr="00A5222F">
          <w:rPr>
            <w:rStyle w:val="a6"/>
            <w:noProof/>
            <w:sz w:val="26"/>
            <w:szCs w:val="26"/>
            <w:lang w:val="be-BY"/>
          </w:rPr>
          <w:t>К</w:t>
        </w:r>
        <w:r w:rsidR="00970DF4" w:rsidRPr="00A5222F">
          <w:rPr>
            <w:rStyle w:val="a6"/>
            <w:noProof/>
            <w:sz w:val="26"/>
            <w:szCs w:val="26"/>
            <w:lang w:val="be-BY"/>
          </w:rPr>
          <w:t>аврига</w:t>
        </w:r>
      </w:hyperlink>
      <w:r w:rsidR="006B590C">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Ю. А. </w:t>
      </w:r>
      <w:hyperlink w:anchor="_Toc22206843" w:history="1">
        <w:r w:rsidR="006B590C">
          <w:rPr>
            <w:rStyle w:val="a6"/>
            <w:b w:val="0"/>
            <w:noProof/>
            <w:sz w:val="26"/>
            <w:szCs w:val="26"/>
            <w:lang w:val="be-BY"/>
          </w:rPr>
          <w:t>П</w:t>
        </w:r>
        <w:r w:rsidR="006B590C" w:rsidRPr="00A5222F">
          <w:rPr>
            <w:rStyle w:val="a6"/>
            <w:b w:val="0"/>
            <w:noProof/>
            <w:sz w:val="26"/>
            <w:szCs w:val="26"/>
            <w:lang w:val="be-BY"/>
          </w:rPr>
          <w:t>роблемные аспекты установления наследников первой</w:t>
        </w:r>
        <w:r w:rsidR="00CC79E8" w:rsidRPr="00A5222F">
          <w:rPr>
            <w:rStyle w:val="a6"/>
            <w:b w:val="0"/>
            <w:noProof/>
            <w:sz w:val="26"/>
            <w:szCs w:val="26"/>
            <w:lang w:val="be-BY"/>
          </w:rPr>
          <w:t xml:space="preserve"> </w:t>
        </w:r>
        <w:r w:rsidR="006B590C" w:rsidRPr="00A5222F">
          <w:rPr>
            <w:rStyle w:val="a6"/>
            <w:b w:val="0"/>
            <w:noProof/>
            <w:sz w:val="26"/>
            <w:szCs w:val="26"/>
            <w:lang w:val="be-BY"/>
          </w:rPr>
          <w:t xml:space="preserve"> очереди по закону в </w:t>
        </w:r>
        <w:r w:rsidR="006B590C">
          <w:rPr>
            <w:rStyle w:val="a6"/>
            <w:b w:val="0"/>
            <w:noProof/>
            <w:sz w:val="26"/>
            <w:szCs w:val="26"/>
            <w:lang w:val="be-BY"/>
          </w:rPr>
          <w:t>Р</w:t>
        </w:r>
        <w:r w:rsidR="006B590C" w:rsidRPr="00A5222F">
          <w:rPr>
            <w:rStyle w:val="a6"/>
            <w:b w:val="0"/>
            <w:noProof/>
            <w:sz w:val="26"/>
            <w:szCs w:val="26"/>
            <w:lang w:val="be-BY"/>
          </w:rPr>
          <w:t xml:space="preserve">еспублике </w:t>
        </w:r>
        <w:r w:rsidR="006B590C">
          <w:rPr>
            <w:rStyle w:val="a6"/>
            <w:b w:val="0"/>
            <w:noProof/>
            <w:sz w:val="26"/>
            <w:szCs w:val="26"/>
            <w:lang w:val="be-BY"/>
          </w:rPr>
          <w:t>Б</w:t>
        </w:r>
        <w:r w:rsidR="006B590C" w:rsidRPr="00A5222F">
          <w:rPr>
            <w:rStyle w:val="a6"/>
            <w:b w:val="0"/>
            <w:noProof/>
            <w:sz w:val="26"/>
            <w:szCs w:val="26"/>
            <w:lang w:val="be-BY"/>
          </w:rPr>
          <w:t>еларусь</w:t>
        </w:r>
        <w:r w:rsidR="006B590C" w:rsidRPr="00A5222F">
          <w:rPr>
            <w:rFonts w:ascii="Times New Roman" w:hAnsi="Times New Roman" w:cs="Times New Roman"/>
            <w:b w:val="0"/>
            <w:noProof/>
            <w:webHidden/>
            <w:sz w:val="26"/>
            <w:szCs w:val="26"/>
            <w:lang w:val="be-BY"/>
          </w:rPr>
          <w:tab/>
        </w:r>
        <w:r w:rsidR="00677750" w:rsidRPr="006B590C">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6B590C">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22206843 \</w:instrText>
        </w:r>
        <w:r w:rsidR="00677750" w:rsidRPr="006B590C">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192</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44" w:history="1">
        <w:r w:rsidR="00677750" w:rsidRPr="00A5222F">
          <w:rPr>
            <w:rStyle w:val="a6"/>
            <w:noProof/>
            <w:sz w:val="26"/>
            <w:szCs w:val="26"/>
            <w:lang w:val="be-BY"/>
          </w:rPr>
          <w:t>К</w:t>
        </w:r>
        <w:r w:rsidR="00970DF4" w:rsidRPr="00A5222F">
          <w:rPr>
            <w:rStyle w:val="a6"/>
            <w:noProof/>
            <w:sz w:val="26"/>
            <w:szCs w:val="26"/>
            <w:lang w:val="be-BY"/>
          </w:rPr>
          <w:t>олосович</w:t>
        </w:r>
      </w:hyperlink>
      <w:r w:rsidR="006B590C">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А. А. </w:t>
      </w:r>
      <w:hyperlink w:anchor="_Toc22206845" w:history="1">
        <w:r w:rsidR="006B590C">
          <w:rPr>
            <w:rStyle w:val="a6"/>
            <w:b w:val="0"/>
            <w:noProof/>
            <w:sz w:val="26"/>
            <w:szCs w:val="26"/>
            <w:lang w:val="be-BY"/>
          </w:rPr>
          <w:t>П</w:t>
        </w:r>
        <w:r w:rsidR="006B590C" w:rsidRPr="00A5222F">
          <w:rPr>
            <w:rStyle w:val="a6"/>
            <w:b w:val="0"/>
            <w:noProof/>
            <w:sz w:val="26"/>
            <w:szCs w:val="26"/>
            <w:lang w:val="be-BY"/>
          </w:rPr>
          <w:t>роцедура составления нотариального акта на примере зарубежного института нотариата</w:t>
        </w:r>
        <w:r w:rsidR="006B590C" w:rsidRPr="00A5222F">
          <w:rPr>
            <w:rFonts w:ascii="Times New Roman" w:hAnsi="Times New Roman" w:cs="Times New Roman"/>
            <w:b w:val="0"/>
            <w:noProof/>
            <w:webHidden/>
            <w:sz w:val="26"/>
            <w:szCs w:val="26"/>
            <w:lang w:val="be-BY"/>
          </w:rPr>
          <w:tab/>
        </w:r>
        <w:r w:rsidR="00677750" w:rsidRPr="006B590C">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6B590C">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22206845 \</w:instrText>
        </w:r>
        <w:r w:rsidR="00677750" w:rsidRPr="006B590C">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195</w:t>
        </w:r>
        <w:r w:rsidR="00677750" w:rsidRPr="006B590C">
          <w:rPr>
            <w:rFonts w:ascii="Times New Roman" w:hAnsi="Times New Roman" w:cs="Times New Roman"/>
            <w:b w:val="0"/>
            <w:noProof/>
            <w:webHidden/>
            <w:sz w:val="26"/>
            <w:szCs w:val="26"/>
          </w:rPr>
          <w:fldChar w:fldCharType="end"/>
        </w:r>
      </w:hyperlink>
    </w:p>
    <w:p w:rsidR="00677750" w:rsidRPr="006B590C"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46" w:history="1">
        <w:r w:rsidR="00677750" w:rsidRPr="00A5222F">
          <w:rPr>
            <w:rStyle w:val="a6"/>
            <w:noProof/>
            <w:sz w:val="26"/>
            <w:szCs w:val="26"/>
            <w:lang w:val="be-BY"/>
          </w:rPr>
          <w:t>К</w:t>
        </w:r>
        <w:r w:rsidR="00970DF4" w:rsidRPr="00A5222F">
          <w:rPr>
            <w:rStyle w:val="a6"/>
            <w:noProof/>
            <w:sz w:val="26"/>
            <w:szCs w:val="26"/>
            <w:lang w:val="be-BY"/>
          </w:rPr>
          <w:t>отович</w:t>
        </w:r>
      </w:hyperlink>
      <w:r w:rsidR="006B590C">
        <w:rPr>
          <w:rFonts w:ascii="Times New Roman" w:hAnsi="Times New Roman" w:cs="Times New Roman"/>
          <w:noProof/>
          <w:sz w:val="26"/>
          <w:szCs w:val="26"/>
          <w:lang w:val="be-BY"/>
        </w:rPr>
        <w:t xml:space="preserve"> </w:t>
      </w:r>
      <w:r w:rsidR="003729D7" w:rsidRPr="003729D7">
        <w:rPr>
          <w:rFonts w:ascii="Times New Roman" w:hAnsi="Times New Roman" w:cs="Times New Roman"/>
          <w:noProof/>
          <w:sz w:val="26"/>
          <w:szCs w:val="26"/>
          <w:lang w:val="be-BY"/>
        </w:rPr>
        <w:t xml:space="preserve">А. О. </w:t>
      </w:r>
      <w:hyperlink w:anchor="_Toc22206847" w:history="1">
        <w:r w:rsidR="006B590C">
          <w:rPr>
            <w:rStyle w:val="a6"/>
            <w:b w:val="0"/>
            <w:noProof/>
            <w:sz w:val="26"/>
            <w:szCs w:val="26"/>
            <w:lang w:val="be-BY"/>
          </w:rPr>
          <w:t>П</w:t>
        </w:r>
        <w:r w:rsidR="006B590C" w:rsidRPr="00A5222F">
          <w:rPr>
            <w:rStyle w:val="a6"/>
            <w:b w:val="0"/>
            <w:noProof/>
            <w:sz w:val="26"/>
            <w:szCs w:val="26"/>
            <w:lang w:val="be-BY"/>
          </w:rPr>
          <w:t>роцессуальные</w:t>
        </w:r>
        <w:r w:rsidR="006B590C">
          <w:rPr>
            <w:rStyle w:val="a6"/>
            <w:b w:val="0"/>
            <w:noProof/>
            <w:sz w:val="26"/>
            <w:szCs w:val="26"/>
          </w:rPr>
          <w:t> </w:t>
        </w:r>
        <w:r w:rsidR="006B590C" w:rsidRPr="00A5222F">
          <w:rPr>
            <w:rStyle w:val="a6"/>
            <w:b w:val="0"/>
            <w:noProof/>
            <w:sz w:val="26"/>
            <w:szCs w:val="26"/>
            <w:lang w:val="be-BY"/>
          </w:rPr>
          <w:t>проблемы</w:t>
        </w:r>
        <w:r w:rsidR="006B590C">
          <w:rPr>
            <w:rStyle w:val="a6"/>
            <w:b w:val="0"/>
            <w:noProof/>
            <w:sz w:val="26"/>
            <w:szCs w:val="26"/>
          </w:rPr>
          <w:t> </w:t>
        </w:r>
        <w:r w:rsidR="006B590C" w:rsidRPr="00A5222F">
          <w:rPr>
            <w:rStyle w:val="a6"/>
            <w:b w:val="0"/>
            <w:noProof/>
            <w:sz w:val="26"/>
            <w:szCs w:val="26"/>
            <w:lang w:val="be-BY"/>
          </w:rPr>
          <w:t>признания и исполнения иностранных судебных решений</w:t>
        </w:r>
        <w:r w:rsidR="00677750" w:rsidRPr="004F7D9F">
          <w:rPr>
            <w:rFonts w:ascii="Times New Roman" w:hAnsi="Times New Roman" w:cs="Times New Roman"/>
            <w:b w:val="0"/>
            <w:noProof/>
            <w:webHidden/>
            <w:sz w:val="26"/>
            <w:szCs w:val="26"/>
            <w:lang w:val="be-BY"/>
          </w:rPr>
          <w:tab/>
        </w:r>
        <w:r w:rsidR="00677750" w:rsidRPr="006B590C">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6B590C">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22206847 \</w:instrText>
        </w:r>
        <w:r w:rsidR="00677750" w:rsidRPr="006B590C">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6B590C">
          <w:rPr>
            <w:rFonts w:ascii="Times New Roman" w:hAnsi="Times New Roman" w:cs="Times New Roman"/>
            <w:b w:val="0"/>
            <w:noProof/>
            <w:webHidden/>
            <w:sz w:val="26"/>
            <w:szCs w:val="26"/>
          </w:rPr>
        </w:r>
        <w:r w:rsidR="00677750" w:rsidRPr="006B590C">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198</w:t>
        </w:r>
        <w:r w:rsidR="00677750" w:rsidRPr="006B590C">
          <w:rPr>
            <w:rFonts w:ascii="Times New Roman" w:hAnsi="Times New Roman" w:cs="Times New Roman"/>
            <w:b w:val="0"/>
            <w:noProof/>
            <w:webHidden/>
            <w:sz w:val="26"/>
            <w:szCs w:val="26"/>
          </w:rPr>
          <w:fldChar w:fldCharType="end"/>
        </w:r>
      </w:hyperlink>
    </w:p>
    <w:p w:rsidR="00677750" w:rsidRPr="00BB56E3"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48" w:history="1">
        <w:r w:rsidR="00677750" w:rsidRPr="00A5222F">
          <w:rPr>
            <w:rStyle w:val="a6"/>
            <w:noProof/>
            <w:sz w:val="26"/>
            <w:szCs w:val="26"/>
            <w:lang w:val="be-BY"/>
          </w:rPr>
          <w:t>М</w:t>
        </w:r>
        <w:r w:rsidR="00970DF4" w:rsidRPr="00A5222F">
          <w:rPr>
            <w:rStyle w:val="a6"/>
            <w:noProof/>
            <w:sz w:val="26"/>
            <w:szCs w:val="26"/>
            <w:lang w:val="be-BY"/>
          </w:rPr>
          <w:t>алец А.Г.</w:t>
        </w:r>
        <w:r w:rsidR="00677750" w:rsidRPr="00A5222F">
          <w:rPr>
            <w:rStyle w:val="a6"/>
            <w:noProof/>
            <w:sz w:val="26"/>
            <w:szCs w:val="26"/>
            <w:lang w:val="be-BY"/>
          </w:rPr>
          <w:t>, Ш</w:t>
        </w:r>
        <w:r w:rsidR="00970DF4" w:rsidRPr="00A5222F">
          <w:rPr>
            <w:rStyle w:val="a6"/>
            <w:noProof/>
            <w:sz w:val="26"/>
            <w:szCs w:val="26"/>
            <w:lang w:val="be-BY"/>
          </w:rPr>
          <w:t>ацкова</w:t>
        </w:r>
      </w:hyperlink>
      <w:r w:rsidR="006B590C">
        <w:rPr>
          <w:rFonts w:ascii="Times New Roman" w:hAnsi="Times New Roman" w:cs="Times New Roman"/>
          <w:noProof/>
          <w:sz w:val="26"/>
          <w:szCs w:val="26"/>
          <w:lang w:val="be-BY"/>
        </w:rPr>
        <w:t xml:space="preserve"> </w:t>
      </w:r>
      <w:r w:rsidR="00970DF4">
        <w:rPr>
          <w:rFonts w:ascii="Times New Roman" w:hAnsi="Times New Roman" w:cs="Times New Roman"/>
          <w:noProof/>
          <w:sz w:val="26"/>
          <w:szCs w:val="26"/>
          <w:lang w:val="be-BY"/>
        </w:rPr>
        <w:t xml:space="preserve">П. В. </w:t>
      </w:r>
      <w:hyperlink w:anchor="_Toc22206849" w:history="1">
        <w:r w:rsidR="00BB56E3">
          <w:rPr>
            <w:rStyle w:val="a6"/>
            <w:b w:val="0"/>
            <w:noProof/>
            <w:sz w:val="26"/>
            <w:szCs w:val="26"/>
            <w:lang w:val="be-BY"/>
          </w:rPr>
          <w:t>С</w:t>
        </w:r>
        <w:r w:rsidR="00BB56E3" w:rsidRPr="00A5222F">
          <w:rPr>
            <w:rStyle w:val="a6"/>
            <w:b w:val="0"/>
            <w:noProof/>
            <w:sz w:val="26"/>
            <w:szCs w:val="26"/>
            <w:lang w:val="be-BY"/>
          </w:rPr>
          <w:t>овершенствование</w:t>
        </w:r>
        <w:r w:rsidR="00BB56E3">
          <w:rPr>
            <w:rStyle w:val="a6"/>
            <w:b w:val="0"/>
            <w:noProof/>
            <w:sz w:val="26"/>
            <w:szCs w:val="26"/>
          </w:rPr>
          <w:t> </w:t>
        </w:r>
        <w:r w:rsidR="00BB56E3" w:rsidRPr="00A5222F">
          <w:rPr>
            <w:rStyle w:val="a6"/>
            <w:b w:val="0"/>
            <w:noProof/>
            <w:sz w:val="26"/>
            <w:szCs w:val="26"/>
            <w:lang w:val="be-BY"/>
          </w:rPr>
          <w:t>института</w:t>
        </w:r>
        <w:r w:rsidR="00BB56E3">
          <w:rPr>
            <w:rStyle w:val="a6"/>
            <w:b w:val="0"/>
            <w:noProof/>
            <w:sz w:val="26"/>
            <w:szCs w:val="26"/>
          </w:rPr>
          <w:t> </w:t>
        </w:r>
        <w:r w:rsidR="00BB56E3" w:rsidRPr="00A5222F">
          <w:rPr>
            <w:rStyle w:val="a6"/>
            <w:b w:val="0"/>
            <w:noProof/>
            <w:sz w:val="26"/>
            <w:szCs w:val="26"/>
            <w:lang w:val="be-BY"/>
          </w:rPr>
          <w:t xml:space="preserve">медиации </w:t>
        </w:r>
        <w:r w:rsidR="00CC79E8" w:rsidRPr="00A5222F">
          <w:rPr>
            <w:rStyle w:val="a6"/>
            <w:b w:val="0"/>
            <w:noProof/>
            <w:sz w:val="26"/>
            <w:szCs w:val="26"/>
            <w:lang w:val="be-BY"/>
          </w:rPr>
          <w:t xml:space="preserve">               </w:t>
        </w:r>
        <w:r w:rsidR="00BB56E3" w:rsidRPr="00A5222F">
          <w:rPr>
            <w:rStyle w:val="a6"/>
            <w:b w:val="0"/>
            <w:noProof/>
            <w:sz w:val="26"/>
            <w:szCs w:val="26"/>
            <w:lang w:val="be-BY"/>
          </w:rPr>
          <w:t>по законодательству зарубежных стран</w:t>
        </w:r>
        <w:r w:rsidR="00BB56E3" w:rsidRPr="00A5222F">
          <w:rPr>
            <w:rFonts w:ascii="Times New Roman" w:hAnsi="Times New Roman" w:cs="Times New Roman"/>
            <w:b w:val="0"/>
            <w:noProof/>
            <w:webHidden/>
            <w:sz w:val="26"/>
            <w:szCs w:val="26"/>
            <w:lang w:val="be-BY"/>
          </w:rPr>
          <w:tab/>
        </w:r>
        <w:r w:rsidR="00677750" w:rsidRPr="00BB56E3">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BB56E3">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22206849 \</w:instrText>
        </w:r>
        <w:r w:rsidR="00677750" w:rsidRPr="00BB56E3">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r>
        <w:r w:rsidR="00677750" w:rsidRPr="00BB56E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200</w:t>
        </w:r>
        <w:r w:rsidR="00677750" w:rsidRPr="00BB56E3">
          <w:rPr>
            <w:rFonts w:ascii="Times New Roman" w:hAnsi="Times New Roman" w:cs="Times New Roman"/>
            <w:b w:val="0"/>
            <w:noProof/>
            <w:webHidden/>
            <w:sz w:val="26"/>
            <w:szCs w:val="26"/>
          </w:rPr>
          <w:fldChar w:fldCharType="end"/>
        </w:r>
      </w:hyperlink>
    </w:p>
    <w:p w:rsidR="00677750" w:rsidRPr="00A5222F"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50" w:history="1">
        <w:r w:rsidR="00677750" w:rsidRPr="00A5222F">
          <w:rPr>
            <w:rStyle w:val="a6"/>
            <w:noProof/>
            <w:sz w:val="26"/>
            <w:szCs w:val="26"/>
            <w:lang w:val="be-BY"/>
          </w:rPr>
          <w:t>М</w:t>
        </w:r>
        <w:r w:rsidR="00970DF4" w:rsidRPr="00A5222F">
          <w:rPr>
            <w:rStyle w:val="a6"/>
            <w:noProof/>
            <w:sz w:val="26"/>
            <w:szCs w:val="26"/>
            <w:lang w:val="be-BY"/>
          </w:rPr>
          <w:t>ирошников</w:t>
        </w:r>
        <w:r w:rsidR="00CC79E8" w:rsidRPr="00A5222F">
          <w:rPr>
            <w:rStyle w:val="a6"/>
            <w:noProof/>
            <w:sz w:val="26"/>
            <w:szCs w:val="26"/>
            <w:lang w:val="be-BY"/>
          </w:rPr>
          <w:t>а</w:t>
        </w:r>
      </w:hyperlink>
      <w:r w:rsidR="00BB56E3">
        <w:rPr>
          <w:rFonts w:ascii="Times New Roman" w:hAnsi="Times New Roman" w:cs="Times New Roman"/>
          <w:noProof/>
          <w:sz w:val="26"/>
          <w:szCs w:val="26"/>
          <w:lang w:val="be-BY"/>
        </w:rPr>
        <w:t xml:space="preserve"> </w:t>
      </w:r>
      <w:r w:rsidR="00970DF4" w:rsidRPr="00970DF4">
        <w:rPr>
          <w:rFonts w:ascii="Times New Roman" w:hAnsi="Times New Roman" w:cs="Times New Roman"/>
          <w:noProof/>
          <w:sz w:val="26"/>
          <w:szCs w:val="26"/>
          <w:lang w:val="be-BY"/>
        </w:rPr>
        <w:t xml:space="preserve">Я. В. </w:t>
      </w:r>
      <w:hyperlink w:anchor="_Toc22206851" w:history="1">
        <w:r w:rsidR="00BB56E3">
          <w:rPr>
            <w:rStyle w:val="a6"/>
            <w:b w:val="0"/>
            <w:noProof/>
            <w:sz w:val="26"/>
            <w:szCs w:val="26"/>
            <w:lang w:val="be-BY"/>
          </w:rPr>
          <w:t>Д</w:t>
        </w:r>
        <w:r w:rsidR="00BB56E3" w:rsidRPr="00A5222F">
          <w:rPr>
            <w:rStyle w:val="a6"/>
            <w:b w:val="0"/>
            <w:noProof/>
            <w:sz w:val="26"/>
            <w:szCs w:val="26"/>
            <w:lang w:val="be-BY"/>
          </w:rPr>
          <w:t xml:space="preserve">оказательственная сила нотариального акта </w:t>
        </w:r>
        <w:r w:rsidR="00BB56E3">
          <w:rPr>
            <w:rStyle w:val="a6"/>
            <w:b w:val="0"/>
            <w:noProof/>
            <w:sz w:val="26"/>
            <w:szCs w:val="26"/>
            <w:lang w:val="be-BY"/>
          </w:rPr>
          <w:t xml:space="preserve">                      </w:t>
        </w:r>
        <w:r w:rsidR="00BB56E3" w:rsidRPr="00A5222F">
          <w:rPr>
            <w:rStyle w:val="a6"/>
            <w:b w:val="0"/>
            <w:noProof/>
            <w:sz w:val="26"/>
            <w:szCs w:val="26"/>
            <w:lang w:val="be-BY"/>
          </w:rPr>
          <w:t xml:space="preserve">в </w:t>
        </w:r>
        <w:r w:rsidR="00BB56E3">
          <w:rPr>
            <w:rStyle w:val="a6"/>
            <w:b w:val="0"/>
            <w:noProof/>
            <w:sz w:val="26"/>
            <w:szCs w:val="26"/>
            <w:lang w:val="be-BY"/>
          </w:rPr>
          <w:t>Р</w:t>
        </w:r>
        <w:r w:rsidR="00BB56E3" w:rsidRPr="00A5222F">
          <w:rPr>
            <w:rStyle w:val="a6"/>
            <w:b w:val="0"/>
            <w:noProof/>
            <w:sz w:val="26"/>
            <w:szCs w:val="26"/>
            <w:lang w:val="be-BY"/>
          </w:rPr>
          <w:t xml:space="preserve">еспублике </w:t>
        </w:r>
        <w:r w:rsidR="00BB56E3">
          <w:rPr>
            <w:rStyle w:val="a6"/>
            <w:b w:val="0"/>
            <w:noProof/>
            <w:sz w:val="26"/>
            <w:szCs w:val="26"/>
            <w:lang w:val="be-BY"/>
          </w:rPr>
          <w:t>Б</w:t>
        </w:r>
        <w:r w:rsidR="00BB56E3" w:rsidRPr="00A5222F">
          <w:rPr>
            <w:rStyle w:val="a6"/>
            <w:b w:val="0"/>
            <w:noProof/>
            <w:sz w:val="26"/>
            <w:szCs w:val="26"/>
            <w:lang w:val="be-BY"/>
          </w:rPr>
          <w:t>еларусь и зарубежных странах</w:t>
        </w:r>
        <w:r w:rsidR="00BB56E3" w:rsidRPr="00A5222F">
          <w:rPr>
            <w:rFonts w:ascii="Times New Roman" w:hAnsi="Times New Roman" w:cs="Times New Roman"/>
            <w:b w:val="0"/>
            <w:noProof/>
            <w:webHidden/>
            <w:sz w:val="26"/>
            <w:szCs w:val="26"/>
            <w:lang w:val="be-BY"/>
          </w:rPr>
          <w:tab/>
        </w:r>
        <w:r w:rsidR="00677750" w:rsidRPr="00BB56E3">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BB56E3">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22206851 \</w:instrText>
        </w:r>
        <w:r w:rsidR="00677750" w:rsidRPr="00BB56E3">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r>
        <w:r w:rsidR="00677750" w:rsidRPr="00BB56E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202</w:t>
        </w:r>
        <w:r w:rsidR="00677750" w:rsidRPr="00BB56E3">
          <w:rPr>
            <w:rFonts w:ascii="Times New Roman" w:hAnsi="Times New Roman" w:cs="Times New Roman"/>
            <w:b w:val="0"/>
            <w:noProof/>
            <w:webHidden/>
            <w:sz w:val="26"/>
            <w:szCs w:val="26"/>
          </w:rPr>
          <w:fldChar w:fldCharType="end"/>
        </w:r>
      </w:hyperlink>
    </w:p>
    <w:p w:rsidR="00677750" w:rsidRPr="00BB56E3"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52" w:history="1">
        <w:r w:rsidR="00677750" w:rsidRPr="00A5222F">
          <w:rPr>
            <w:rStyle w:val="a6"/>
            <w:rFonts w:eastAsia="Calibri"/>
            <w:noProof/>
            <w:sz w:val="26"/>
            <w:szCs w:val="26"/>
            <w:lang w:val="be-BY"/>
          </w:rPr>
          <w:t>М</w:t>
        </w:r>
        <w:r w:rsidR="00970DF4" w:rsidRPr="00A5222F">
          <w:rPr>
            <w:rStyle w:val="a6"/>
            <w:rFonts w:eastAsia="Calibri"/>
            <w:noProof/>
            <w:sz w:val="26"/>
            <w:szCs w:val="26"/>
            <w:lang w:val="be-BY"/>
          </w:rPr>
          <w:t>онаков</w:t>
        </w:r>
      </w:hyperlink>
      <w:r w:rsidR="00BB56E3">
        <w:rPr>
          <w:rFonts w:ascii="Times New Roman" w:hAnsi="Times New Roman" w:cs="Times New Roman"/>
          <w:noProof/>
          <w:sz w:val="26"/>
          <w:szCs w:val="26"/>
          <w:lang w:val="be-BY"/>
        </w:rPr>
        <w:t xml:space="preserve"> </w:t>
      </w:r>
      <w:r w:rsidR="00970DF4" w:rsidRPr="00970DF4">
        <w:rPr>
          <w:rFonts w:ascii="Times New Roman" w:hAnsi="Times New Roman" w:cs="Times New Roman"/>
          <w:noProof/>
          <w:sz w:val="26"/>
          <w:szCs w:val="26"/>
          <w:lang w:val="be-BY"/>
        </w:rPr>
        <w:t>А. А</w:t>
      </w:r>
      <w:r w:rsidR="00CC79E8">
        <w:rPr>
          <w:rFonts w:ascii="Times New Roman" w:hAnsi="Times New Roman" w:cs="Times New Roman"/>
          <w:noProof/>
          <w:sz w:val="26"/>
          <w:szCs w:val="26"/>
          <w:lang w:val="be-BY"/>
        </w:rPr>
        <w:t>.</w:t>
      </w:r>
      <w:r w:rsidR="00970DF4" w:rsidRPr="00970DF4">
        <w:rPr>
          <w:rFonts w:ascii="Times New Roman" w:hAnsi="Times New Roman" w:cs="Times New Roman"/>
          <w:noProof/>
          <w:sz w:val="26"/>
          <w:szCs w:val="26"/>
          <w:lang w:val="be-BY"/>
        </w:rPr>
        <w:t xml:space="preserve"> </w:t>
      </w:r>
      <w:hyperlink w:anchor="_Toc22206853" w:history="1">
        <w:r w:rsidR="00BB56E3">
          <w:rPr>
            <w:rStyle w:val="a6"/>
            <w:rFonts w:eastAsia="Calibri"/>
            <w:b w:val="0"/>
            <w:noProof/>
            <w:sz w:val="26"/>
            <w:szCs w:val="26"/>
            <w:lang w:val="be-BY"/>
          </w:rPr>
          <w:t>О</w:t>
        </w:r>
        <w:r w:rsidR="00BB56E3" w:rsidRPr="00A5222F">
          <w:rPr>
            <w:rStyle w:val="a6"/>
            <w:rFonts w:eastAsia="Calibri"/>
            <w:b w:val="0"/>
            <w:noProof/>
            <w:sz w:val="26"/>
            <w:szCs w:val="26"/>
            <w:lang w:val="be-BY"/>
          </w:rPr>
          <w:t xml:space="preserve"> некоторых вопросах формирования цен на рынке недвижимости в </w:t>
        </w:r>
        <w:r w:rsidR="00BB56E3">
          <w:rPr>
            <w:rStyle w:val="a6"/>
            <w:rFonts w:eastAsia="Calibri"/>
            <w:b w:val="0"/>
            <w:noProof/>
            <w:sz w:val="26"/>
            <w:szCs w:val="26"/>
            <w:lang w:val="be-BY"/>
          </w:rPr>
          <w:t>Р</w:t>
        </w:r>
        <w:r w:rsidR="00BB56E3" w:rsidRPr="00A5222F">
          <w:rPr>
            <w:rStyle w:val="a6"/>
            <w:rFonts w:eastAsia="Calibri"/>
            <w:b w:val="0"/>
            <w:noProof/>
            <w:sz w:val="26"/>
            <w:szCs w:val="26"/>
            <w:lang w:val="be-BY"/>
          </w:rPr>
          <w:t xml:space="preserve">еспублике </w:t>
        </w:r>
        <w:r w:rsidR="00BB56E3">
          <w:rPr>
            <w:rStyle w:val="a6"/>
            <w:rFonts w:eastAsia="Calibri"/>
            <w:b w:val="0"/>
            <w:noProof/>
            <w:sz w:val="26"/>
            <w:szCs w:val="26"/>
            <w:lang w:val="be-BY"/>
          </w:rPr>
          <w:t>Б</w:t>
        </w:r>
        <w:r w:rsidR="00BB56E3" w:rsidRPr="00A5222F">
          <w:rPr>
            <w:rStyle w:val="a6"/>
            <w:rFonts w:eastAsia="Calibri"/>
            <w:b w:val="0"/>
            <w:noProof/>
            <w:sz w:val="26"/>
            <w:szCs w:val="26"/>
            <w:lang w:val="be-BY"/>
          </w:rPr>
          <w:t>еларусь</w:t>
        </w:r>
        <w:r w:rsidR="00BB56E3" w:rsidRPr="00A5222F">
          <w:rPr>
            <w:rFonts w:ascii="Times New Roman" w:hAnsi="Times New Roman" w:cs="Times New Roman"/>
            <w:b w:val="0"/>
            <w:noProof/>
            <w:webHidden/>
            <w:sz w:val="26"/>
            <w:szCs w:val="26"/>
            <w:lang w:val="be-BY"/>
          </w:rPr>
          <w:tab/>
        </w:r>
        <w:r w:rsidR="00677750" w:rsidRPr="00BB56E3">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BB56E3">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22206853 \</w:instrText>
        </w:r>
        <w:r w:rsidR="00677750" w:rsidRPr="00BB56E3">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r>
        <w:r w:rsidR="00677750" w:rsidRPr="00BB56E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204</w:t>
        </w:r>
        <w:r w:rsidR="00677750" w:rsidRPr="00BB56E3">
          <w:rPr>
            <w:rFonts w:ascii="Times New Roman" w:hAnsi="Times New Roman" w:cs="Times New Roman"/>
            <w:b w:val="0"/>
            <w:noProof/>
            <w:webHidden/>
            <w:sz w:val="26"/>
            <w:szCs w:val="26"/>
          </w:rPr>
          <w:fldChar w:fldCharType="end"/>
        </w:r>
      </w:hyperlink>
    </w:p>
    <w:p w:rsidR="00677750" w:rsidRPr="00BB56E3"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54" w:history="1">
        <w:r w:rsidR="00677750" w:rsidRPr="00A5222F">
          <w:rPr>
            <w:rStyle w:val="a6"/>
            <w:noProof/>
            <w:sz w:val="26"/>
            <w:szCs w:val="26"/>
            <w:lang w:val="be-BY"/>
          </w:rPr>
          <w:t>М</w:t>
        </w:r>
        <w:r w:rsidR="00970DF4" w:rsidRPr="00A5222F">
          <w:rPr>
            <w:rStyle w:val="a6"/>
            <w:noProof/>
            <w:sz w:val="26"/>
            <w:szCs w:val="26"/>
            <w:lang w:val="be-BY"/>
          </w:rPr>
          <w:t>орозевич</w:t>
        </w:r>
      </w:hyperlink>
      <w:r w:rsidR="00970DF4" w:rsidRPr="00A5222F">
        <w:rPr>
          <w:rStyle w:val="a6"/>
          <w:noProof/>
          <w:sz w:val="26"/>
          <w:szCs w:val="26"/>
          <w:u w:val="none"/>
          <w:lang w:val="be-BY"/>
        </w:rPr>
        <w:t xml:space="preserve"> </w:t>
      </w:r>
      <w:r w:rsidR="00970DF4" w:rsidRPr="00A5222F">
        <w:rPr>
          <w:rStyle w:val="a6"/>
          <w:noProof/>
          <w:color w:val="auto"/>
          <w:sz w:val="26"/>
          <w:szCs w:val="26"/>
          <w:u w:val="none"/>
          <w:lang w:val="be-BY"/>
        </w:rPr>
        <w:t>М.</w:t>
      </w:r>
      <w:r w:rsidR="00CC79E8" w:rsidRPr="00A5222F">
        <w:rPr>
          <w:rStyle w:val="a6"/>
          <w:noProof/>
          <w:color w:val="auto"/>
          <w:sz w:val="26"/>
          <w:szCs w:val="26"/>
          <w:u w:val="none"/>
          <w:lang w:val="be-BY"/>
        </w:rPr>
        <w:t xml:space="preserve"> </w:t>
      </w:r>
      <w:r w:rsidR="00970DF4" w:rsidRPr="00A5222F">
        <w:rPr>
          <w:rStyle w:val="a6"/>
          <w:noProof/>
          <w:color w:val="auto"/>
          <w:sz w:val="26"/>
          <w:szCs w:val="26"/>
          <w:u w:val="none"/>
          <w:lang w:val="be-BY"/>
        </w:rPr>
        <w:t>А.</w:t>
      </w:r>
      <w:r w:rsidR="00BB56E3">
        <w:rPr>
          <w:rFonts w:ascii="Times New Roman" w:hAnsi="Times New Roman" w:cs="Times New Roman"/>
          <w:noProof/>
          <w:sz w:val="26"/>
          <w:szCs w:val="26"/>
          <w:lang w:val="be-BY"/>
        </w:rPr>
        <w:t xml:space="preserve"> </w:t>
      </w:r>
      <w:hyperlink w:anchor="_Toc22206855" w:history="1">
        <w:r w:rsidR="00BB56E3">
          <w:rPr>
            <w:rStyle w:val="a6"/>
            <w:b w:val="0"/>
            <w:noProof/>
            <w:sz w:val="26"/>
            <w:szCs w:val="26"/>
            <w:lang w:val="be-BY"/>
          </w:rPr>
          <w:t>З</w:t>
        </w:r>
        <w:r w:rsidR="00BB56E3" w:rsidRPr="00A5222F">
          <w:rPr>
            <w:rStyle w:val="a6"/>
            <w:b w:val="0"/>
            <w:noProof/>
            <w:sz w:val="26"/>
            <w:szCs w:val="26"/>
            <w:lang w:val="be-BY"/>
          </w:rPr>
          <w:t xml:space="preserve">ащита деловой репутации юридического лица </w:t>
        </w:r>
        <w:r w:rsidR="00970DF4" w:rsidRPr="00A5222F">
          <w:rPr>
            <w:rStyle w:val="a6"/>
            <w:b w:val="0"/>
            <w:noProof/>
            <w:sz w:val="26"/>
            <w:szCs w:val="26"/>
            <w:lang w:val="be-BY"/>
          </w:rPr>
          <w:t xml:space="preserve"> </w:t>
        </w:r>
        <w:r w:rsidR="00BB56E3" w:rsidRPr="00A5222F">
          <w:rPr>
            <w:rStyle w:val="a6"/>
            <w:b w:val="0"/>
            <w:noProof/>
            <w:sz w:val="26"/>
            <w:szCs w:val="26"/>
            <w:lang w:val="be-BY"/>
          </w:rPr>
          <w:t xml:space="preserve">в сети </w:t>
        </w:r>
        <w:r w:rsidR="004F7D9F" w:rsidRPr="00A5222F">
          <w:rPr>
            <w:rStyle w:val="a6"/>
            <w:b w:val="0"/>
            <w:noProof/>
            <w:sz w:val="26"/>
            <w:szCs w:val="26"/>
            <w:lang w:val="be-BY"/>
          </w:rPr>
          <w:t>И</w:t>
        </w:r>
        <w:r w:rsidR="00BB56E3" w:rsidRPr="00A5222F">
          <w:rPr>
            <w:rStyle w:val="a6"/>
            <w:b w:val="0"/>
            <w:noProof/>
            <w:sz w:val="26"/>
            <w:szCs w:val="26"/>
            <w:lang w:val="be-BY"/>
          </w:rPr>
          <w:t>нтернет</w:t>
        </w:r>
        <w:r w:rsidR="00BB56E3" w:rsidRPr="00A5222F">
          <w:rPr>
            <w:rFonts w:ascii="Times New Roman" w:hAnsi="Times New Roman" w:cs="Times New Roman"/>
            <w:b w:val="0"/>
            <w:noProof/>
            <w:webHidden/>
            <w:sz w:val="26"/>
            <w:szCs w:val="26"/>
            <w:lang w:val="be-BY"/>
          </w:rPr>
          <w:tab/>
        </w:r>
        <w:r w:rsidR="00677750" w:rsidRPr="00BB56E3">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BB56E3">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22206855 \</w:instrText>
        </w:r>
        <w:r w:rsidR="00677750" w:rsidRPr="00BB56E3">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r>
        <w:r w:rsidR="00677750" w:rsidRPr="00BB56E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206</w:t>
        </w:r>
        <w:r w:rsidR="00677750" w:rsidRPr="00BB56E3">
          <w:rPr>
            <w:rFonts w:ascii="Times New Roman" w:hAnsi="Times New Roman" w:cs="Times New Roman"/>
            <w:b w:val="0"/>
            <w:noProof/>
            <w:webHidden/>
            <w:sz w:val="26"/>
            <w:szCs w:val="26"/>
          </w:rPr>
          <w:fldChar w:fldCharType="end"/>
        </w:r>
      </w:hyperlink>
    </w:p>
    <w:p w:rsidR="00677750" w:rsidRPr="00BB56E3" w:rsidRDefault="00BB22B7" w:rsidP="004F7D9F">
      <w:pPr>
        <w:pStyle w:val="2c"/>
        <w:tabs>
          <w:tab w:val="right" w:leader="dot" w:pos="9072"/>
        </w:tabs>
        <w:spacing w:before="0" w:line="235" w:lineRule="auto"/>
        <w:rPr>
          <w:rFonts w:ascii="Times New Roman" w:eastAsiaTheme="minorEastAsia" w:hAnsi="Times New Roman" w:cs="Times New Roman"/>
          <w:b w:val="0"/>
          <w:bCs w:val="0"/>
          <w:noProof/>
          <w:sz w:val="26"/>
          <w:szCs w:val="26"/>
          <w:lang w:val="be-BY"/>
        </w:rPr>
      </w:pPr>
      <w:hyperlink w:anchor="_Toc22206856" w:history="1">
        <w:r w:rsidR="00677750" w:rsidRPr="00A5222F">
          <w:rPr>
            <w:rStyle w:val="a6"/>
            <w:rFonts w:eastAsia="Calibri"/>
            <w:noProof/>
            <w:sz w:val="26"/>
            <w:szCs w:val="26"/>
            <w:lang w:val="be-BY" w:eastAsia="en-US"/>
          </w:rPr>
          <w:t>Н</w:t>
        </w:r>
        <w:r w:rsidR="00970DF4" w:rsidRPr="00A5222F">
          <w:rPr>
            <w:rStyle w:val="a6"/>
            <w:rFonts w:eastAsia="Calibri"/>
            <w:noProof/>
            <w:sz w:val="26"/>
            <w:szCs w:val="26"/>
            <w:lang w:val="be-BY" w:eastAsia="en-US"/>
          </w:rPr>
          <w:t>евдах</w:t>
        </w:r>
      </w:hyperlink>
      <w:r w:rsidR="00BB56E3">
        <w:rPr>
          <w:rFonts w:ascii="Times New Roman" w:hAnsi="Times New Roman" w:cs="Times New Roman"/>
          <w:noProof/>
          <w:sz w:val="26"/>
          <w:szCs w:val="26"/>
          <w:lang w:val="be-BY"/>
        </w:rPr>
        <w:t xml:space="preserve"> </w:t>
      </w:r>
      <w:r w:rsidR="00970DF4">
        <w:rPr>
          <w:rFonts w:ascii="Times New Roman" w:hAnsi="Times New Roman" w:cs="Times New Roman"/>
          <w:noProof/>
          <w:sz w:val="26"/>
          <w:szCs w:val="26"/>
          <w:lang w:val="be-BY"/>
        </w:rPr>
        <w:t>А.</w:t>
      </w:r>
      <w:r w:rsidR="00CC79E8">
        <w:rPr>
          <w:rFonts w:ascii="Times New Roman" w:hAnsi="Times New Roman" w:cs="Times New Roman"/>
          <w:noProof/>
          <w:sz w:val="26"/>
          <w:szCs w:val="26"/>
          <w:lang w:val="be-BY"/>
        </w:rPr>
        <w:t xml:space="preserve"> </w:t>
      </w:r>
      <w:r w:rsidR="00970DF4">
        <w:rPr>
          <w:rFonts w:ascii="Times New Roman" w:hAnsi="Times New Roman" w:cs="Times New Roman"/>
          <w:noProof/>
          <w:sz w:val="26"/>
          <w:szCs w:val="26"/>
          <w:lang w:val="be-BY"/>
        </w:rPr>
        <w:t xml:space="preserve">С. </w:t>
      </w:r>
      <w:hyperlink w:anchor="_Toc22206857" w:history="1">
        <w:r w:rsidR="00BB56E3">
          <w:rPr>
            <w:rStyle w:val="a6"/>
            <w:rFonts w:eastAsia="Calibri"/>
            <w:b w:val="0"/>
            <w:noProof/>
            <w:sz w:val="26"/>
            <w:szCs w:val="26"/>
            <w:lang w:val="be-BY"/>
          </w:rPr>
          <w:t>Н</w:t>
        </w:r>
        <w:r w:rsidR="00BB56E3" w:rsidRPr="00A5222F">
          <w:rPr>
            <w:rStyle w:val="a6"/>
            <w:rFonts w:eastAsia="Calibri"/>
            <w:b w:val="0"/>
            <w:noProof/>
            <w:sz w:val="26"/>
            <w:szCs w:val="26"/>
            <w:lang w:val="be-BY"/>
          </w:rPr>
          <w:t>еустойка: основания взыскания и уменьшения</w:t>
        </w:r>
        <w:r w:rsidR="00BB56E3" w:rsidRPr="00A5222F">
          <w:rPr>
            <w:rFonts w:ascii="Times New Roman" w:hAnsi="Times New Roman" w:cs="Times New Roman"/>
            <w:b w:val="0"/>
            <w:noProof/>
            <w:webHidden/>
            <w:sz w:val="26"/>
            <w:szCs w:val="26"/>
            <w:lang w:val="be-BY"/>
          </w:rPr>
          <w:tab/>
        </w:r>
        <w:r w:rsidR="00677750" w:rsidRPr="00BB56E3">
          <w:rPr>
            <w:rFonts w:ascii="Times New Roman" w:hAnsi="Times New Roman" w:cs="Times New Roman"/>
            <w:b w:val="0"/>
            <w:noProof/>
            <w:webHidden/>
            <w:sz w:val="26"/>
            <w:szCs w:val="26"/>
          </w:rPr>
          <w:fldChar w:fldCharType="begin"/>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instrText>PAGEREF</w:instrText>
        </w:r>
        <w:r w:rsidR="00677750" w:rsidRPr="00A5222F">
          <w:rPr>
            <w:rFonts w:ascii="Times New Roman" w:hAnsi="Times New Roman" w:cs="Times New Roman"/>
            <w:b w:val="0"/>
            <w:noProof/>
            <w:webHidden/>
            <w:sz w:val="26"/>
            <w:szCs w:val="26"/>
            <w:lang w:val="be-BY"/>
          </w:rPr>
          <w:instrText xml:space="preserve"> _</w:instrText>
        </w:r>
        <w:r w:rsidR="00677750" w:rsidRPr="00BB56E3">
          <w:rPr>
            <w:rFonts w:ascii="Times New Roman" w:hAnsi="Times New Roman" w:cs="Times New Roman"/>
            <w:b w:val="0"/>
            <w:noProof/>
            <w:webHidden/>
            <w:sz w:val="26"/>
            <w:szCs w:val="26"/>
          </w:rPr>
          <w:instrText>Toc</w:instrText>
        </w:r>
        <w:r w:rsidR="00677750" w:rsidRPr="00A5222F">
          <w:rPr>
            <w:rFonts w:ascii="Times New Roman" w:hAnsi="Times New Roman" w:cs="Times New Roman"/>
            <w:b w:val="0"/>
            <w:noProof/>
            <w:webHidden/>
            <w:sz w:val="26"/>
            <w:szCs w:val="26"/>
            <w:lang w:val="be-BY"/>
          </w:rPr>
          <w:instrText>22206857 \</w:instrText>
        </w:r>
        <w:r w:rsidR="00677750" w:rsidRPr="00BB56E3">
          <w:rPr>
            <w:rFonts w:ascii="Times New Roman" w:hAnsi="Times New Roman" w:cs="Times New Roman"/>
            <w:b w:val="0"/>
            <w:noProof/>
            <w:webHidden/>
            <w:sz w:val="26"/>
            <w:szCs w:val="26"/>
          </w:rPr>
          <w:instrText>h</w:instrText>
        </w:r>
        <w:r w:rsidR="00677750" w:rsidRPr="00A5222F">
          <w:rPr>
            <w:rFonts w:ascii="Times New Roman" w:hAnsi="Times New Roman" w:cs="Times New Roman"/>
            <w:b w:val="0"/>
            <w:noProof/>
            <w:webHidden/>
            <w:sz w:val="26"/>
            <w:szCs w:val="26"/>
            <w:lang w:val="be-BY"/>
          </w:rPr>
          <w:instrText xml:space="preserve"> </w:instrText>
        </w:r>
        <w:r w:rsidR="00677750" w:rsidRPr="00BB56E3">
          <w:rPr>
            <w:rFonts w:ascii="Times New Roman" w:hAnsi="Times New Roman" w:cs="Times New Roman"/>
            <w:b w:val="0"/>
            <w:noProof/>
            <w:webHidden/>
            <w:sz w:val="26"/>
            <w:szCs w:val="26"/>
          </w:rPr>
        </w:r>
        <w:r w:rsidR="00677750" w:rsidRPr="00BB56E3">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208</w:t>
        </w:r>
        <w:r w:rsidR="00677750" w:rsidRPr="00BB56E3">
          <w:rPr>
            <w:rFonts w:ascii="Times New Roman" w:hAnsi="Times New Roman" w:cs="Times New Roman"/>
            <w:b w:val="0"/>
            <w:noProof/>
            <w:webHidden/>
            <w:sz w:val="26"/>
            <w:szCs w:val="26"/>
          </w:rPr>
          <w:fldChar w:fldCharType="end"/>
        </w:r>
      </w:hyperlink>
    </w:p>
    <w:p w:rsidR="00677750" w:rsidRPr="007509A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58" w:history="1">
        <w:r w:rsidR="00677750" w:rsidRPr="00BB22B7">
          <w:rPr>
            <w:rStyle w:val="a6"/>
            <w:noProof/>
            <w:sz w:val="26"/>
            <w:szCs w:val="26"/>
            <w:lang w:val="be-BY"/>
          </w:rPr>
          <w:t>П</w:t>
        </w:r>
        <w:r w:rsidR="00970DF4" w:rsidRPr="00BB22B7">
          <w:rPr>
            <w:rStyle w:val="a6"/>
            <w:noProof/>
            <w:sz w:val="26"/>
            <w:szCs w:val="26"/>
            <w:lang w:val="be-BY"/>
          </w:rPr>
          <w:t xml:space="preserve">антелеева Е. А., </w:t>
        </w:r>
        <w:r w:rsidR="00677750" w:rsidRPr="00BB22B7">
          <w:rPr>
            <w:rStyle w:val="a6"/>
            <w:noProof/>
            <w:sz w:val="26"/>
            <w:szCs w:val="26"/>
            <w:lang w:val="be-BY"/>
          </w:rPr>
          <w:t>С</w:t>
        </w:r>
        <w:r w:rsidR="00970DF4" w:rsidRPr="00BB22B7">
          <w:rPr>
            <w:rStyle w:val="a6"/>
            <w:noProof/>
            <w:sz w:val="26"/>
            <w:szCs w:val="26"/>
            <w:lang w:val="be-BY"/>
          </w:rPr>
          <w:t>авченкова</w:t>
        </w:r>
      </w:hyperlink>
      <w:r w:rsidR="007509AE">
        <w:rPr>
          <w:rFonts w:ascii="Times New Roman" w:hAnsi="Times New Roman" w:cs="Times New Roman"/>
          <w:noProof/>
          <w:sz w:val="26"/>
          <w:szCs w:val="26"/>
          <w:lang w:val="be-BY"/>
        </w:rPr>
        <w:t xml:space="preserve"> </w:t>
      </w:r>
      <w:r w:rsidR="00970DF4" w:rsidRPr="00970DF4">
        <w:rPr>
          <w:rFonts w:ascii="Times New Roman" w:hAnsi="Times New Roman" w:cs="Times New Roman"/>
          <w:noProof/>
          <w:sz w:val="26"/>
          <w:szCs w:val="26"/>
          <w:lang w:val="be-BY"/>
        </w:rPr>
        <w:t xml:space="preserve">Е. А. </w:t>
      </w:r>
      <w:hyperlink w:anchor="_Toc22206859" w:history="1">
        <w:r w:rsidR="007509AE">
          <w:rPr>
            <w:rStyle w:val="a6"/>
            <w:b w:val="0"/>
            <w:noProof/>
            <w:sz w:val="26"/>
            <w:szCs w:val="26"/>
            <w:lang w:val="be-BY"/>
          </w:rPr>
          <w:t>К</w:t>
        </w:r>
        <w:r w:rsidR="007509AE" w:rsidRPr="00BB22B7">
          <w:rPr>
            <w:rStyle w:val="a6"/>
            <w:b w:val="0"/>
            <w:noProof/>
            <w:sz w:val="26"/>
            <w:szCs w:val="26"/>
            <w:lang w:val="be-BY"/>
          </w:rPr>
          <w:t xml:space="preserve"> вопросу о правовом положени</w:t>
        </w:r>
        <w:r w:rsidR="007509AE" w:rsidRPr="007509AE">
          <w:rPr>
            <w:rStyle w:val="a6"/>
            <w:b w:val="0"/>
            <w:noProof/>
            <w:sz w:val="26"/>
            <w:szCs w:val="26"/>
            <w:lang w:val="be-BY"/>
          </w:rPr>
          <w:t>и</w:t>
        </w:r>
        <w:r w:rsidR="007509AE" w:rsidRPr="00BB22B7">
          <w:rPr>
            <w:rStyle w:val="a6"/>
            <w:b w:val="0"/>
            <w:noProof/>
            <w:sz w:val="26"/>
            <w:szCs w:val="26"/>
            <w:lang w:val="be-BY"/>
          </w:rPr>
          <w:t xml:space="preserve"> холдингов в </w:t>
        </w:r>
        <w:r w:rsidR="007509AE">
          <w:rPr>
            <w:rStyle w:val="a6"/>
            <w:b w:val="0"/>
            <w:noProof/>
            <w:sz w:val="26"/>
            <w:szCs w:val="26"/>
            <w:lang w:val="be-BY"/>
          </w:rPr>
          <w:t>Р</w:t>
        </w:r>
        <w:r w:rsidR="007509AE" w:rsidRPr="00BB22B7">
          <w:rPr>
            <w:rStyle w:val="a6"/>
            <w:b w:val="0"/>
            <w:noProof/>
            <w:sz w:val="26"/>
            <w:szCs w:val="26"/>
            <w:lang w:val="be-BY"/>
          </w:rPr>
          <w:t xml:space="preserve">еспублике </w:t>
        </w:r>
        <w:r w:rsidR="007509AE">
          <w:rPr>
            <w:rStyle w:val="a6"/>
            <w:b w:val="0"/>
            <w:noProof/>
            <w:sz w:val="26"/>
            <w:szCs w:val="26"/>
            <w:lang w:val="be-BY"/>
          </w:rPr>
          <w:t>Б</w:t>
        </w:r>
        <w:r w:rsidR="007509AE" w:rsidRPr="00BB22B7">
          <w:rPr>
            <w:rStyle w:val="a6"/>
            <w:b w:val="0"/>
            <w:noProof/>
            <w:sz w:val="26"/>
            <w:szCs w:val="26"/>
            <w:lang w:val="be-BY"/>
          </w:rPr>
          <w:t>еларусь</w:t>
        </w:r>
        <w:r w:rsidR="007509AE" w:rsidRPr="00BB22B7">
          <w:rPr>
            <w:rFonts w:ascii="Times New Roman" w:hAnsi="Times New Roman" w:cs="Times New Roman"/>
            <w:b w:val="0"/>
            <w:noProof/>
            <w:webHidden/>
            <w:sz w:val="26"/>
            <w:szCs w:val="26"/>
            <w:lang w:val="be-BY"/>
          </w:rPr>
          <w:tab/>
        </w:r>
        <w:r w:rsidR="00677750" w:rsidRPr="007509AE">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7509AE">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22206859 \</w:instrText>
        </w:r>
        <w:r w:rsidR="00677750" w:rsidRPr="007509AE">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r>
        <w:r w:rsidR="00677750" w:rsidRPr="007509AE">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210</w:t>
        </w:r>
        <w:r w:rsidR="00677750" w:rsidRPr="007509AE">
          <w:rPr>
            <w:rFonts w:ascii="Times New Roman" w:hAnsi="Times New Roman" w:cs="Times New Roman"/>
            <w:b w:val="0"/>
            <w:noProof/>
            <w:webHidden/>
            <w:sz w:val="26"/>
            <w:szCs w:val="26"/>
          </w:rPr>
          <w:fldChar w:fldCharType="end"/>
        </w:r>
      </w:hyperlink>
    </w:p>
    <w:p w:rsidR="00677750" w:rsidRPr="007509A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60" w:history="1">
        <w:r w:rsidR="00677750" w:rsidRPr="00BB22B7">
          <w:rPr>
            <w:rStyle w:val="a6"/>
            <w:noProof/>
            <w:sz w:val="26"/>
            <w:szCs w:val="26"/>
            <w:lang w:val="be-BY"/>
          </w:rPr>
          <w:t>П</w:t>
        </w:r>
        <w:r w:rsidR="00387F4D" w:rsidRPr="00BB22B7">
          <w:rPr>
            <w:rStyle w:val="a6"/>
            <w:noProof/>
            <w:sz w:val="26"/>
            <w:szCs w:val="26"/>
            <w:lang w:val="be-BY"/>
          </w:rPr>
          <w:t>асунько</w:t>
        </w:r>
      </w:hyperlink>
      <w:r w:rsidR="007509AE">
        <w:rPr>
          <w:rFonts w:ascii="Times New Roman" w:hAnsi="Times New Roman" w:cs="Times New Roman"/>
          <w:noProof/>
          <w:sz w:val="26"/>
          <w:szCs w:val="26"/>
          <w:lang w:val="be-BY"/>
        </w:rPr>
        <w:t xml:space="preserve"> </w:t>
      </w:r>
      <w:r w:rsidR="00387F4D">
        <w:rPr>
          <w:rFonts w:ascii="Times New Roman" w:hAnsi="Times New Roman" w:cs="Times New Roman"/>
          <w:noProof/>
          <w:sz w:val="26"/>
          <w:szCs w:val="26"/>
          <w:lang w:val="be-BY"/>
        </w:rPr>
        <w:t xml:space="preserve">Е. С. </w:t>
      </w:r>
      <w:hyperlink w:anchor="_Toc22206861" w:history="1">
        <w:r w:rsidR="007509AE">
          <w:rPr>
            <w:rStyle w:val="a6"/>
            <w:b w:val="0"/>
            <w:noProof/>
            <w:sz w:val="26"/>
            <w:szCs w:val="26"/>
            <w:lang w:val="be-BY"/>
          </w:rPr>
          <w:t>С</w:t>
        </w:r>
        <w:r w:rsidR="007509AE" w:rsidRPr="00BB22B7">
          <w:rPr>
            <w:rStyle w:val="a6"/>
            <w:b w:val="0"/>
            <w:noProof/>
            <w:sz w:val="26"/>
            <w:szCs w:val="26"/>
            <w:lang w:val="be-BY"/>
          </w:rPr>
          <w:t xml:space="preserve">овершенствование института несостоятельности </w:t>
        </w:r>
        <w:r w:rsidR="00CC79E8" w:rsidRPr="00BB22B7">
          <w:rPr>
            <w:rStyle w:val="a6"/>
            <w:b w:val="0"/>
            <w:noProof/>
            <w:sz w:val="26"/>
            <w:szCs w:val="26"/>
            <w:lang w:val="be-BY"/>
          </w:rPr>
          <w:t xml:space="preserve"> </w:t>
        </w:r>
        <w:r w:rsidR="007509AE" w:rsidRPr="00BB22B7">
          <w:rPr>
            <w:rStyle w:val="a6"/>
            <w:b w:val="0"/>
            <w:noProof/>
            <w:sz w:val="26"/>
            <w:szCs w:val="26"/>
            <w:lang w:val="be-BY"/>
          </w:rPr>
          <w:t xml:space="preserve">(банкротства) в </w:t>
        </w:r>
        <w:r w:rsidR="007509AE">
          <w:rPr>
            <w:rStyle w:val="a6"/>
            <w:b w:val="0"/>
            <w:noProof/>
            <w:sz w:val="26"/>
            <w:szCs w:val="26"/>
            <w:lang w:val="be-BY"/>
          </w:rPr>
          <w:t>Р</w:t>
        </w:r>
        <w:r w:rsidR="007509AE" w:rsidRPr="00BB22B7">
          <w:rPr>
            <w:rStyle w:val="a6"/>
            <w:b w:val="0"/>
            <w:noProof/>
            <w:sz w:val="26"/>
            <w:szCs w:val="26"/>
            <w:lang w:val="be-BY"/>
          </w:rPr>
          <w:t xml:space="preserve">еспублике </w:t>
        </w:r>
        <w:r w:rsidR="007509AE">
          <w:rPr>
            <w:rStyle w:val="a6"/>
            <w:b w:val="0"/>
            <w:noProof/>
            <w:sz w:val="26"/>
            <w:szCs w:val="26"/>
            <w:lang w:val="be-BY"/>
          </w:rPr>
          <w:t>Б</w:t>
        </w:r>
        <w:r w:rsidR="007509AE" w:rsidRPr="00BB22B7">
          <w:rPr>
            <w:rStyle w:val="a6"/>
            <w:b w:val="0"/>
            <w:noProof/>
            <w:sz w:val="26"/>
            <w:szCs w:val="26"/>
            <w:lang w:val="be-BY"/>
          </w:rPr>
          <w:t>еларусь</w:t>
        </w:r>
        <w:r w:rsidR="007509AE" w:rsidRPr="00BB22B7">
          <w:rPr>
            <w:rFonts w:ascii="Times New Roman" w:hAnsi="Times New Roman" w:cs="Times New Roman"/>
            <w:b w:val="0"/>
            <w:noProof/>
            <w:webHidden/>
            <w:sz w:val="26"/>
            <w:szCs w:val="26"/>
            <w:lang w:val="be-BY"/>
          </w:rPr>
          <w:tab/>
        </w:r>
        <w:r w:rsidR="00677750" w:rsidRPr="007509AE">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7509AE">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22206861 \</w:instrText>
        </w:r>
        <w:r w:rsidR="00677750" w:rsidRPr="007509AE">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r>
        <w:r w:rsidR="00677750" w:rsidRPr="007509AE">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212</w:t>
        </w:r>
        <w:r w:rsidR="00677750" w:rsidRPr="007509AE">
          <w:rPr>
            <w:rFonts w:ascii="Times New Roman" w:hAnsi="Times New Roman" w:cs="Times New Roman"/>
            <w:b w:val="0"/>
            <w:noProof/>
            <w:webHidden/>
            <w:sz w:val="26"/>
            <w:szCs w:val="26"/>
          </w:rPr>
          <w:fldChar w:fldCharType="end"/>
        </w:r>
      </w:hyperlink>
    </w:p>
    <w:p w:rsidR="00677750" w:rsidRPr="007509AE"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62" w:history="1">
        <w:r w:rsidR="00677750" w:rsidRPr="00BB22B7">
          <w:rPr>
            <w:rStyle w:val="a6"/>
            <w:noProof/>
            <w:sz w:val="26"/>
            <w:szCs w:val="26"/>
            <w:lang w:val="be-BY"/>
          </w:rPr>
          <w:t>П</w:t>
        </w:r>
        <w:r w:rsidR="00387F4D" w:rsidRPr="00BB22B7">
          <w:rPr>
            <w:rStyle w:val="a6"/>
            <w:noProof/>
            <w:sz w:val="26"/>
            <w:szCs w:val="26"/>
            <w:lang w:val="be-BY"/>
          </w:rPr>
          <w:t>опко</w:t>
        </w:r>
      </w:hyperlink>
      <w:r w:rsidR="007509AE">
        <w:rPr>
          <w:rFonts w:ascii="Times New Roman" w:hAnsi="Times New Roman" w:cs="Times New Roman"/>
          <w:noProof/>
          <w:sz w:val="26"/>
          <w:szCs w:val="26"/>
          <w:lang w:val="be-BY"/>
        </w:rPr>
        <w:t xml:space="preserve"> </w:t>
      </w:r>
      <w:r w:rsidR="00387F4D">
        <w:rPr>
          <w:rFonts w:ascii="Times New Roman" w:hAnsi="Times New Roman" w:cs="Times New Roman"/>
          <w:noProof/>
          <w:sz w:val="26"/>
          <w:szCs w:val="26"/>
          <w:lang w:val="be-BY"/>
        </w:rPr>
        <w:t xml:space="preserve">Е. А. </w:t>
      </w:r>
      <w:hyperlink w:anchor="_Toc22206863" w:history="1">
        <w:r w:rsidR="007509AE">
          <w:rPr>
            <w:rStyle w:val="a6"/>
            <w:b w:val="0"/>
            <w:noProof/>
            <w:sz w:val="26"/>
            <w:szCs w:val="26"/>
            <w:lang w:val="be-BY"/>
          </w:rPr>
          <w:t>В</w:t>
        </w:r>
        <w:r w:rsidR="007509AE" w:rsidRPr="00BB22B7">
          <w:rPr>
            <w:rStyle w:val="a6"/>
            <w:b w:val="0"/>
            <w:noProof/>
            <w:sz w:val="26"/>
            <w:szCs w:val="26"/>
            <w:lang w:val="be-BY"/>
          </w:rPr>
          <w:t>озмещение морального вреда за разглашение  тайны</w:t>
        </w:r>
        <w:r w:rsidR="007509AE" w:rsidRPr="00BB22B7">
          <w:rPr>
            <w:rFonts w:ascii="Times New Roman" w:hAnsi="Times New Roman" w:cs="Times New Roman"/>
            <w:b w:val="0"/>
            <w:noProof/>
            <w:webHidden/>
            <w:sz w:val="26"/>
            <w:szCs w:val="26"/>
            <w:lang w:val="be-BY"/>
          </w:rPr>
          <w:tab/>
        </w:r>
        <w:r w:rsidR="00677750" w:rsidRPr="007509AE">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7509AE">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22206863 \</w:instrText>
        </w:r>
        <w:r w:rsidR="00677750" w:rsidRPr="007509AE">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7509AE">
          <w:rPr>
            <w:rFonts w:ascii="Times New Roman" w:hAnsi="Times New Roman" w:cs="Times New Roman"/>
            <w:b w:val="0"/>
            <w:noProof/>
            <w:webHidden/>
            <w:sz w:val="26"/>
            <w:szCs w:val="26"/>
          </w:rPr>
        </w:r>
        <w:r w:rsidR="00677750" w:rsidRPr="007509AE">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214</w:t>
        </w:r>
        <w:r w:rsidR="00677750" w:rsidRPr="007509AE">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64" w:history="1">
        <w:r w:rsidR="00677750" w:rsidRPr="00BB22B7">
          <w:rPr>
            <w:rStyle w:val="a6"/>
            <w:rFonts w:eastAsia="Calibri"/>
            <w:noProof/>
            <w:sz w:val="26"/>
            <w:szCs w:val="26"/>
            <w:lang w:val="be-BY"/>
          </w:rPr>
          <w:t>П</w:t>
        </w:r>
        <w:r w:rsidR="00387F4D" w:rsidRPr="00BB22B7">
          <w:rPr>
            <w:rStyle w:val="a6"/>
            <w:rFonts w:eastAsia="Calibri"/>
            <w:noProof/>
            <w:sz w:val="26"/>
            <w:szCs w:val="26"/>
            <w:lang w:val="be-BY"/>
          </w:rPr>
          <w:t>ошвенчук</w:t>
        </w:r>
      </w:hyperlink>
      <w:r w:rsidR="00B81FDB">
        <w:rPr>
          <w:rFonts w:ascii="Times New Roman" w:hAnsi="Times New Roman" w:cs="Times New Roman"/>
          <w:noProof/>
          <w:sz w:val="26"/>
          <w:szCs w:val="26"/>
          <w:lang w:val="be-BY"/>
        </w:rPr>
        <w:t xml:space="preserve"> </w:t>
      </w:r>
      <w:r w:rsidR="00387F4D">
        <w:rPr>
          <w:rFonts w:ascii="Times New Roman" w:hAnsi="Times New Roman" w:cs="Times New Roman"/>
          <w:noProof/>
          <w:sz w:val="26"/>
          <w:szCs w:val="26"/>
          <w:lang w:val="be-BY"/>
        </w:rPr>
        <w:t xml:space="preserve">П. В. </w:t>
      </w:r>
      <w:hyperlink w:anchor="_Toc22206865" w:history="1">
        <w:r w:rsidR="00B81FDB">
          <w:rPr>
            <w:rStyle w:val="a6"/>
            <w:rFonts w:eastAsia="Calibri"/>
            <w:b w:val="0"/>
            <w:noProof/>
            <w:spacing w:val="-4"/>
            <w:sz w:val="26"/>
            <w:szCs w:val="26"/>
            <w:lang w:val="be-BY"/>
          </w:rPr>
          <w:t>Р</w:t>
        </w:r>
        <w:r w:rsidR="00B81FDB" w:rsidRPr="00BB22B7">
          <w:rPr>
            <w:rStyle w:val="a6"/>
            <w:rFonts w:eastAsia="Calibri"/>
            <w:b w:val="0"/>
            <w:noProof/>
            <w:spacing w:val="-4"/>
            <w:sz w:val="26"/>
            <w:szCs w:val="26"/>
            <w:lang w:val="be-BY"/>
          </w:rPr>
          <w:t>езультаты интеллектуальной деятельности как объекты гражданского оборота</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22206865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216</w:t>
        </w:r>
        <w:r w:rsidR="00677750" w:rsidRPr="00B81FDB">
          <w:rPr>
            <w:rFonts w:ascii="Times New Roman" w:hAnsi="Times New Roman" w:cs="Times New Roman"/>
            <w:b w:val="0"/>
            <w:noProof/>
            <w:webHidden/>
            <w:sz w:val="26"/>
            <w:szCs w:val="26"/>
          </w:rPr>
          <w:fldChar w:fldCharType="end"/>
        </w:r>
      </w:hyperlink>
    </w:p>
    <w:p w:rsidR="00677750" w:rsidRPr="00BB22B7"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66" w:history="1">
        <w:r w:rsidR="00677750" w:rsidRPr="00BB22B7">
          <w:rPr>
            <w:rStyle w:val="a6"/>
            <w:noProof/>
            <w:sz w:val="26"/>
            <w:szCs w:val="26"/>
            <w:lang w:val="be-BY"/>
          </w:rPr>
          <w:t>П</w:t>
        </w:r>
        <w:r w:rsidR="00387F4D" w:rsidRPr="00BB22B7">
          <w:rPr>
            <w:rStyle w:val="a6"/>
            <w:noProof/>
            <w:sz w:val="26"/>
            <w:szCs w:val="26"/>
            <w:lang w:val="be-BY"/>
          </w:rPr>
          <w:t xml:space="preserve">ошвенчук П. В., </w:t>
        </w:r>
        <w:r w:rsidR="00677750" w:rsidRPr="00BB22B7">
          <w:rPr>
            <w:rStyle w:val="a6"/>
            <w:noProof/>
            <w:sz w:val="26"/>
            <w:szCs w:val="26"/>
            <w:lang w:val="be-BY"/>
          </w:rPr>
          <w:t>Е</w:t>
        </w:r>
        <w:r w:rsidR="00387F4D" w:rsidRPr="00BB22B7">
          <w:rPr>
            <w:rStyle w:val="a6"/>
            <w:noProof/>
            <w:sz w:val="26"/>
            <w:szCs w:val="26"/>
            <w:lang w:val="be-BY"/>
          </w:rPr>
          <w:t>втодьева</w:t>
        </w:r>
      </w:hyperlink>
      <w:r w:rsidR="00387F4D" w:rsidRPr="00BB22B7">
        <w:rPr>
          <w:rStyle w:val="a6"/>
          <w:noProof/>
          <w:sz w:val="26"/>
          <w:szCs w:val="26"/>
          <w:u w:val="none"/>
          <w:lang w:val="be-BY"/>
        </w:rPr>
        <w:t xml:space="preserve"> </w:t>
      </w:r>
      <w:r w:rsidR="00387F4D" w:rsidRPr="00BB22B7">
        <w:rPr>
          <w:rStyle w:val="a6"/>
          <w:noProof/>
          <w:color w:val="auto"/>
          <w:sz w:val="26"/>
          <w:szCs w:val="26"/>
          <w:u w:val="none"/>
          <w:lang w:val="be-BY"/>
        </w:rPr>
        <w:t>А.</w:t>
      </w:r>
      <w:r w:rsidRPr="00BB22B7">
        <w:rPr>
          <w:rStyle w:val="a6"/>
          <w:noProof/>
          <w:color w:val="auto"/>
          <w:sz w:val="26"/>
          <w:szCs w:val="26"/>
          <w:u w:val="none"/>
          <w:lang w:val="be-BY"/>
        </w:rPr>
        <w:t xml:space="preserve"> </w:t>
      </w:r>
      <w:r w:rsidR="00387F4D" w:rsidRPr="00BB22B7">
        <w:rPr>
          <w:rStyle w:val="a6"/>
          <w:noProof/>
          <w:color w:val="auto"/>
          <w:sz w:val="26"/>
          <w:szCs w:val="26"/>
          <w:u w:val="none"/>
          <w:lang w:val="be-BY"/>
        </w:rPr>
        <w:t xml:space="preserve">О. </w:t>
      </w:r>
      <w:r w:rsidR="00B81FDB">
        <w:rPr>
          <w:rFonts w:ascii="Times New Roman" w:eastAsiaTheme="minorEastAsia" w:hAnsi="Times New Roman" w:cs="Times New Roman"/>
          <w:b w:val="0"/>
          <w:bCs w:val="0"/>
          <w:noProof/>
          <w:sz w:val="26"/>
          <w:szCs w:val="26"/>
          <w:lang w:val="be-BY"/>
        </w:rPr>
        <w:t xml:space="preserve"> </w:t>
      </w:r>
      <w:hyperlink w:anchor="_Toc22206867" w:history="1">
        <w:r w:rsidR="00B81FDB">
          <w:rPr>
            <w:rStyle w:val="a6"/>
            <w:b w:val="0"/>
            <w:noProof/>
            <w:sz w:val="26"/>
            <w:szCs w:val="26"/>
            <w:lang w:val="be-BY"/>
          </w:rPr>
          <w:t>В</w:t>
        </w:r>
        <w:r w:rsidR="00B81FDB" w:rsidRPr="00BB22B7">
          <w:rPr>
            <w:rStyle w:val="a6"/>
            <w:b w:val="0"/>
            <w:noProof/>
            <w:sz w:val="26"/>
            <w:szCs w:val="26"/>
            <w:lang w:val="be-BY"/>
          </w:rPr>
          <w:t>лияние международных</w:t>
        </w:r>
        <w:r w:rsidR="00CC79E8" w:rsidRPr="00BB22B7">
          <w:rPr>
            <w:rStyle w:val="a6"/>
            <w:b w:val="0"/>
            <w:noProof/>
            <w:sz w:val="26"/>
            <w:szCs w:val="26"/>
            <w:lang w:val="be-BY"/>
          </w:rPr>
          <w:t xml:space="preserve">                                </w:t>
        </w:r>
        <w:r w:rsidR="00B81FDB" w:rsidRPr="00BB22B7">
          <w:rPr>
            <w:rStyle w:val="a6"/>
            <w:b w:val="0"/>
            <w:noProof/>
            <w:sz w:val="26"/>
            <w:szCs w:val="26"/>
            <w:lang w:val="be-BY"/>
          </w:rPr>
          <w:t xml:space="preserve"> и региональных стандартов на содержание пр</w:t>
        </w:r>
        <w:r w:rsidR="00387F4D" w:rsidRPr="00BB22B7">
          <w:rPr>
            <w:rStyle w:val="a6"/>
            <w:b w:val="0"/>
            <w:noProof/>
            <w:sz w:val="26"/>
            <w:szCs w:val="26"/>
            <w:lang w:val="be-BY"/>
          </w:rPr>
          <w:t xml:space="preserve">авового регулирования </w:t>
        </w:r>
        <w:r w:rsidR="00CC79E8" w:rsidRPr="00BB22B7">
          <w:rPr>
            <w:rStyle w:val="a6"/>
            <w:b w:val="0"/>
            <w:noProof/>
            <w:sz w:val="26"/>
            <w:szCs w:val="26"/>
            <w:lang w:val="be-BY"/>
          </w:rPr>
          <w:t xml:space="preserve">          </w:t>
        </w:r>
        <w:r w:rsidR="00387F4D" w:rsidRPr="00BB22B7">
          <w:rPr>
            <w:rStyle w:val="a6"/>
            <w:b w:val="0"/>
            <w:noProof/>
            <w:sz w:val="26"/>
            <w:szCs w:val="26"/>
            <w:lang w:val="be-BY"/>
          </w:rPr>
          <w:t xml:space="preserve">отношений </w:t>
        </w:r>
        <w:r w:rsidR="00B81FDB" w:rsidRPr="00BB22B7">
          <w:rPr>
            <w:rStyle w:val="a6"/>
            <w:b w:val="0"/>
            <w:noProof/>
            <w:sz w:val="26"/>
            <w:szCs w:val="26"/>
            <w:lang w:val="be-BY"/>
          </w:rPr>
          <w:t xml:space="preserve">интеллектуальной собственности в </w:t>
        </w:r>
        <w:r w:rsidR="00B81FDB">
          <w:rPr>
            <w:rStyle w:val="a6"/>
            <w:b w:val="0"/>
            <w:noProof/>
            <w:sz w:val="26"/>
            <w:szCs w:val="26"/>
            <w:lang w:val="be-BY"/>
          </w:rPr>
          <w:t>Р</w:t>
        </w:r>
        <w:r w:rsidR="00B81FDB" w:rsidRPr="00BB22B7">
          <w:rPr>
            <w:rStyle w:val="a6"/>
            <w:b w:val="0"/>
            <w:noProof/>
            <w:sz w:val="26"/>
            <w:szCs w:val="26"/>
            <w:lang w:val="be-BY"/>
          </w:rPr>
          <w:t xml:space="preserve">еспублике </w:t>
        </w:r>
        <w:r w:rsidR="00B81FDB">
          <w:rPr>
            <w:rStyle w:val="a6"/>
            <w:b w:val="0"/>
            <w:noProof/>
            <w:sz w:val="26"/>
            <w:szCs w:val="26"/>
            <w:lang w:val="be-BY"/>
          </w:rPr>
          <w:t>Б</w:t>
        </w:r>
        <w:r w:rsidR="00B81FDB" w:rsidRPr="00BB22B7">
          <w:rPr>
            <w:rStyle w:val="a6"/>
            <w:b w:val="0"/>
            <w:noProof/>
            <w:sz w:val="26"/>
            <w:szCs w:val="26"/>
            <w:lang w:val="be-BY"/>
          </w:rPr>
          <w:t>еларусь</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22206867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218</w:t>
        </w:r>
        <w:r w:rsidR="00677750" w:rsidRPr="00B81FDB">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68" w:history="1">
        <w:r w:rsidR="00677750" w:rsidRPr="00BB22B7">
          <w:rPr>
            <w:rStyle w:val="a6"/>
            <w:rFonts w:eastAsia="Calibri"/>
            <w:noProof/>
            <w:sz w:val="26"/>
            <w:szCs w:val="26"/>
            <w:lang w:val="be-BY"/>
          </w:rPr>
          <w:t>С</w:t>
        </w:r>
        <w:r w:rsidR="00387F4D" w:rsidRPr="00BB22B7">
          <w:rPr>
            <w:rStyle w:val="a6"/>
            <w:rFonts w:eastAsia="Calibri"/>
            <w:noProof/>
            <w:sz w:val="26"/>
            <w:szCs w:val="26"/>
            <w:lang w:val="be-BY"/>
          </w:rPr>
          <w:t>амойло</w:t>
        </w:r>
      </w:hyperlink>
      <w:r w:rsidR="00B81FDB">
        <w:rPr>
          <w:rFonts w:ascii="Times New Roman" w:hAnsi="Times New Roman" w:cs="Times New Roman"/>
          <w:noProof/>
          <w:sz w:val="26"/>
          <w:szCs w:val="26"/>
          <w:lang w:val="be-BY"/>
        </w:rPr>
        <w:t xml:space="preserve"> </w:t>
      </w:r>
      <w:r w:rsidR="00387F4D" w:rsidRPr="00387F4D">
        <w:rPr>
          <w:rFonts w:ascii="Times New Roman" w:hAnsi="Times New Roman" w:cs="Times New Roman"/>
          <w:noProof/>
          <w:sz w:val="26"/>
          <w:szCs w:val="26"/>
          <w:lang w:val="be-BY"/>
        </w:rPr>
        <w:t>М. С.</w:t>
      </w:r>
      <w:r w:rsidR="00CC79E8">
        <w:rPr>
          <w:rFonts w:ascii="Times New Roman" w:hAnsi="Times New Roman" w:cs="Times New Roman"/>
          <w:noProof/>
          <w:sz w:val="26"/>
          <w:szCs w:val="26"/>
          <w:lang w:val="be-BY"/>
        </w:rPr>
        <w:t xml:space="preserve"> </w:t>
      </w:r>
      <w:hyperlink w:anchor="_Toc22206869" w:history="1">
        <w:r w:rsidR="00B81FDB" w:rsidRPr="004F7D9F">
          <w:rPr>
            <w:rStyle w:val="a6"/>
            <w:rFonts w:eastAsia="Calibri"/>
            <w:b w:val="0"/>
            <w:noProof/>
            <w:spacing w:val="-4"/>
            <w:sz w:val="26"/>
            <w:szCs w:val="26"/>
            <w:lang w:val="be-BY"/>
          </w:rPr>
          <w:t>П</w:t>
        </w:r>
        <w:r w:rsidR="00B81FDB" w:rsidRPr="00BB22B7">
          <w:rPr>
            <w:rStyle w:val="a6"/>
            <w:rFonts w:eastAsia="Calibri"/>
            <w:b w:val="0"/>
            <w:noProof/>
            <w:spacing w:val="-4"/>
            <w:sz w:val="26"/>
            <w:szCs w:val="26"/>
            <w:lang w:val="be-BY"/>
          </w:rPr>
          <w:t>роизводство дел в суде надзорной инстанции гражданском</w:t>
        </w:r>
        <w:r w:rsidR="004F7D9F" w:rsidRPr="00BB22B7">
          <w:rPr>
            <w:rStyle w:val="a6"/>
            <w:rFonts w:eastAsia="Calibri"/>
            <w:b w:val="0"/>
            <w:noProof/>
            <w:spacing w:val="-4"/>
            <w:sz w:val="26"/>
            <w:szCs w:val="26"/>
            <w:lang w:val="be-BY"/>
          </w:rPr>
          <w:br/>
        </w:r>
        <w:r w:rsidR="00B81FDB" w:rsidRPr="00BB22B7">
          <w:rPr>
            <w:rStyle w:val="a6"/>
            <w:rFonts w:eastAsia="Calibri"/>
            <w:b w:val="0"/>
            <w:noProof/>
            <w:spacing w:val="-4"/>
            <w:sz w:val="26"/>
            <w:szCs w:val="26"/>
            <w:lang w:val="be-BY"/>
          </w:rPr>
          <w:t>и хозяйственном процессах</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22206869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220</w:t>
        </w:r>
        <w:r w:rsidR="00677750" w:rsidRPr="00B81FDB">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70" w:history="1">
        <w:r w:rsidR="00677750" w:rsidRPr="00BB22B7">
          <w:rPr>
            <w:rStyle w:val="a6"/>
            <w:rFonts w:eastAsia="Calibri"/>
            <w:noProof/>
            <w:sz w:val="26"/>
            <w:szCs w:val="26"/>
            <w:lang w:val="be-BY"/>
          </w:rPr>
          <w:t>У</w:t>
        </w:r>
        <w:r w:rsidR="00387F4D" w:rsidRPr="00BB22B7">
          <w:rPr>
            <w:rStyle w:val="a6"/>
            <w:rFonts w:eastAsia="Calibri"/>
            <w:noProof/>
            <w:sz w:val="26"/>
            <w:szCs w:val="26"/>
            <w:lang w:val="be-BY"/>
          </w:rPr>
          <w:t>стимчук</w:t>
        </w:r>
      </w:hyperlink>
      <w:r w:rsidR="00B81FDB">
        <w:rPr>
          <w:rFonts w:ascii="Times New Roman" w:hAnsi="Times New Roman" w:cs="Times New Roman"/>
          <w:noProof/>
          <w:sz w:val="26"/>
          <w:szCs w:val="26"/>
          <w:lang w:val="be-BY"/>
        </w:rPr>
        <w:t xml:space="preserve"> </w:t>
      </w:r>
      <w:r w:rsidR="00387F4D" w:rsidRPr="00387F4D">
        <w:rPr>
          <w:rFonts w:ascii="Times New Roman" w:hAnsi="Times New Roman" w:cs="Times New Roman"/>
          <w:noProof/>
          <w:sz w:val="26"/>
          <w:szCs w:val="26"/>
          <w:lang w:val="be-BY"/>
        </w:rPr>
        <w:t xml:space="preserve">Е. Н. </w:t>
      </w:r>
      <w:hyperlink w:anchor="_Toc22206871" w:history="1">
        <w:r w:rsidR="00B81FDB">
          <w:rPr>
            <w:rStyle w:val="a6"/>
            <w:rFonts w:eastAsia="Calibri"/>
            <w:b w:val="0"/>
            <w:noProof/>
            <w:sz w:val="26"/>
            <w:szCs w:val="26"/>
            <w:lang w:val="be-BY"/>
          </w:rPr>
          <w:t>К</w:t>
        </w:r>
        <w:r w:rsidR="00B81FDB" w:rsidRPr="00BB22B7">
          <w:rPr>
            <w:rStyle w:val="a6"/>
            <w:rFonts w:eastAsia="Calibri"/>
            <w:b w:val="0"/>
            <w:noProof/>
            <w:sz w:val="26"/>
            <w:szCs w:val="26"/>
            <w:lang w:val="be-BY"/>
          </w:rPr>
          <w:t>онфискация: гражданско-правовой аспект</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22206871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223</w:t>
        </w:r>
        <w:r w:rsidR="00677750" w:rsidRPr="00B81FDB">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72" w:history="1">
        <w:r w:rsidR="00677750" w:rsidRPr="00BB22B7">
          <w:rPr>
            <w:rStyle w:val="a6"/>
            <w:noProof/>
            <w:sz w:val="26"/>
            <w:szCs w:val="26"/>
            <w:lang w:val="be-BY"/>
          </w:rPr>
          <w:t>Х</w:t>
        </w:r>
        <w:r w:rsidR="00387F4D" w:rsidRPr="00BB22B7">
          <w:rPr>
            <w:rStyle w:val="a6"/>
            <w:noProof/>
            <w:sz w:val="26"/>
            <w:szCs w:val="26"/>
            <w:lang w:val="be-BY"/>
          </w:rPr>
          <w:t>аневич</w:t>
        </w:r>
      </w:hyperlink>
      <w:r w:rsidR="00B81FDB">
        <w:rPr>
          <w:rFonts w:ascii="Times New Roman" w:hAnsi="Times New Roman" w:cs="Times New Roman"/>
          <w:noProof/>
          <w:sz w:val="26"/>
          <w:szCs w:val="26"/>
          <w:lang w:val="be-BY"/>
        </w:rPr>
        <w:t xml:space="preserve"> </w:t>
      </w:r>
      <w:r w:rsidR="00387F4D" w:rsidRPr="00387F4D">
        <w:rPr>
          <w:rFonts w:ascii="Times New Roman" w:hAnsi="Times New Roman" w:cs="Times New Roman"/>
          <w:noProof/>
          <w:sz w:val="26"/>
          <w:szCs w:val="26"/>
          <w:lang w:val="be-BY"/>
        </w:rPr>
        <w:t xml:space="preserve">Б. А. </w:t>
      </w:r>
      <w:hyperlink w:anchor="_Toc22206873" w:history="1">
        <w:r w:rsidR="00B81FDB">
          <w:rPr>
            <w:rStyle w:val="a6"/>
            <w:b w:val="0"/>
            <w:noProof/>
            <w:sz w:val="26"/>
            <w:szCs w:val="26"/>
            <w:lang w:val="be-BY"/>
          </w:rPr>
          <w:t>П</w:t>
        </w:r>
        <w:r w:rsidR="00B81FDB" w:rsidRPr="00BB22B7">
          <w:rPr>
            <w:rStyle w:val="a6"/>
            <w:b w:val="0"/>
            <w:noProof/>
            <w:sz w:val="26"/>
            <w:szCs w:val="26"/>
            <w:lang w:val="be-BY"/>
          </w:rPr>
          <w:t>равовое регулирование смарт-контрактов за рубежом</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22206873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225</w:t>
        </w:r>
        <w:r w:rsidR="00677750" w:rsidRPr="00B81FDB">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74" w:history="1">
        <w:r w:rsidR="00677750" w:rsidRPr="00BB22B7">
          <w:rPr>
            <w:rStyle w:val="a6"/>
            <w:noProof/>
            <w:sz w:val="26"/>
            <w:szCs w:val="26"/>
            <w:lang w:val="be-BY"/>
          </w:rPr>
          <w:t>Х</w:t>
        </w:r>
        <w:r w:rsidR="00387F4D" w:rsidRPr="00BB22B7">
          <w:rPr>
            <w:rStyle w:val="a6"/>
            <w:noProof/>
            <w:sz w:val="26"/>
            <w:szCs w:val="26"/>
            <w:lang w:val="be-BY"/>
          </w:rPr>
          <w:t>ильчук</w:t>
        </w:r>
      </w:hyperlink>
      <w:r w:rsidR="00B81FDB">
        <w:rPr>
          <w:rFonts w:ascii="Times New Roman" w:hAnsi="Times New Roman" w:cs="Times New Roman"/>
          <w:noProof/>
          <w:sz w:val="26"/>
          <w:szCs w:val="26"/>
          <w:lang w:val="be-BY"/>
        </w:rPr>
        <w:t xml:space="preserve"> </w:t>
      </w:r>
      <w:r w:rsidR="00387F4D" w:rsidRPr="00387F4D">
        <w:rPr>
          <w:rFonts w:ascii="Times New Roman" w:hAnsi="Times New Roman" w:cs="Times New Roman"/>
          <w:noProof/>
          <w:sz w:val="26"/>
          <w:szCs w:val="26"/>
          <w:lang w:val="be-BY"/>
        </w:rPr>
        <w:t xml:space="preserve">К. С. </w:t>
      </w:r>
      <w:hyperlink w:anchor="_Toc22206875" w:history="1">
        <w:r w:rsidR="00B81FDB" w:rsidRPr="000A30A6">
          <w:rPr>
            <w:rStyle w:val="a6"/>
            <w:b w:val="0"/>
            <w:noProof/>
            <w:spacing w:val="-6"/>
            <w:sz w:val="26"/>
            <w:szCs w:val="26"/>
            <w:lang w:val="be-BY"/>
          </w:rPr>
          <w:t>П</w:t>
        </w:r>
        <w:r w:rsidR="00B81FDB" w:rsidRPr="00BB22B7">
          <w:rPr>
            <w:rStyle w:val="a6"/>
            <w:b w:val="0"/>
            <w:noProof/>
            <w:spacing w:val="-6"/>
            <w:sz w:val="26"/>
            <w:szCs w:val="26"/>
            <w:lang w:val="be-BY"/>
          </w:rPr>
          <w:t>онятие финансирования судебных расходов третьим лицом</w:t>
        </w:r>
        <w:r w:rsidR="00B81FDB" w:rsidRPr="00BB22B7">
          <w:rPr>
            <w:rFonts w:ascii="Times New Roman" w:hAnsi="Times New Roman" w:cs="Times New Roman"/>
            <w:b w:val="0"/>
            <w:noProof/>
            <w:webHidden/>
            <w:spacing w:val="-6"/>
            <w:sz w:val="26"/>
            <w:szCs w:val="26"/>
            <w:lang w:val="be-BY"/>
          </w:rPr>
          <w:tab/>
        </w:r>
        <w:r w:rsidR="00677750" w:rsidRPr="000A30A6">
          <w:rPr>
            <w:rFonts w:ascii="Times New Roman" w:hAnsi="Times New Roman" w:cs="Times New Roman"/>
            <w:b w:val="0"/>
            <w:noProof/>
            <w:webHidden/>
            <w:spacing w:val="-6"/>
            <w:sz w:val="26"/>
            <w:szCs w:val="26"/>
          </w:rPr>
          <w:fldChar w:fldCharType="begin"/>
        </w:r>
        <w:r w:rsidR="00677750" w:rsidRPr="00BB22B7">
          <w:rPr>
            <w:rFonts w:ascii="Times New Roman" w:hAnsi="Times New Roman" w:cs="Times New Roman"/>
            <w:b w:val="0"/>
            <w:noProof/>
            <w:webHidden/>
            <w:spacing w:val="-6"/>
            <w:sz w:val="26"/>
            <w:szCs w:val="26"/>
            <w:lang w:val="be-BY"/>
          </w:rPr>
          <w:instrText xml:space="preserve"> </w:instrText>
        </w:r>
        <w:r w:rsidR="00677750" w:rsidRPr="000A30A6">
          <w:rPr>
            <w:rFonts w:ascii="Times New Roman" w:hAnsi="Times New Roman" w:cs="Times New Roman"/>
            <w:b w:val="0"/>
            <w:noProof/>
            <w:webHidden/>
            <w:spacing w:val="-6"/>
            <w:sz w:val="26"/>
            <w:szCs w:val="26"/>
          </w:rPr>
          <w:instrText>PAGEREF</w:instrText>
        </w:r>
        <w:r w:rsidR="00677750" w:rsidRPr="00BB22B7">
          <w:rPr>
            <w:rFonts w:ascii="Times New Roman" w:hAnsi="Times New Roman" w:cs="Times New Roman"/>
            <w:b w:val="0"/>
            <w:noProof/>
            <w:webHidden/>
            <w:spacing w:val="-6"/>
            <w:sz w:val="26"/>
            <w:szCs w:val="26"/>
            <w:lang w:val="be-BY"/>
          </w:rPr>
          <w:instrText xml:space="preserve"> _</w:instrText>
        </w:r>
        <w:r w:rsidR="00677750" w:rsidRPr="000A30A6">
          <w:rPr>
            <w:rFonts w:ascii="Times New Roman" w:hAnsi="Times New Roman" w:cs="Times New Roman"/>
            <w:b w:val="0"/>
            <w:noProof/>
            <w:webHidden/>
            <w:spacing w:val="-6"/>
            <w:sz w:val="26"/>
            <w:szCs w:val="26"/>
          </w:rPr>
          <w:instrText>Toc</w:instrText>
        </w:r>
        <w:r w:rsidR="00677750" w:rsidRPr="00BB22B7">
          <w:rPr>
            <w:rFonts w:ascii="Times New Roman" w:hAnsi="Times New Roman" w:cs="Times New Roman"/>
            <w:b w:val="0"/>
            <w:noProof/>
            <w:webHidden/>
            <w:spacing w:val="-6"/>
            <w:sz w:val="26"/>
            <w:szCs w:val="26"/>
            <w:lang w:val="be-BY"/>
          </w:rPr>
          <w:instrText>22206875 \</w:instrText>
        </w:r>
        <w:r w:rsidR="00677750" w:rsidRPr="000A30A6">
          <w:rPr>
            <w:rFonts w:ascii="Times New Roman" w:hAnsi="Times New Roman" w:cs="Times New Roman"/>
            <w:b w:val="0"/>
            <w:noProof/>
            <w:webHidden/>
            <w:spacing w:val="-6"/>
            <w:sz w:val="26"/>
            <w:szCs w:val="26"/>
          </w:rPr>
          <w:instrText>h</w:instrText>
        </w:r>
        <w:r w:rsidR="00677750" w:rsidRPr="00BB22B7">
          <w:rPr>
            <w:rFonts w:ascii="Times New Roman" w:hAnsi="Times New Roman" w:cs="Times New Roman"/>
            <w:b w:val="0"/>
            <w:noProof/>
            <w:webHidden/>
            <w:spacing w:val="-6"/>
            <w:sz w:val="26"/>
            <w:szCs w:val="26"/>
            <w:lang w:val="be-BY"/>
          </w:rPr>
          <w:instrText xml:space="preserve"> </w:instrText>
        </w:r>
        <w:r w:rsidR="00677750" w:rsidRPr="000A30A6">
          <w:rPr>
            <w:rFonts w:ascii="Times New Roman" w:hAnsi="Times New Roman" w:cs="Times New Roman"/>
            <w:b w:val="0"/>
            <w:noProof/>
            <w:webHidden/>
            <w:spacing w:val="-6"/>
            <w:sz w:val="26"/>
            <w:szCs w:val="26"/>
          </w:rPr>
        </w:r>
        <w:r w:rsidR="00677750" w:rsidRPr="000A30A6">
          <w:rPr>
            <w:rFonts w:ascii="Times New Roman" w:hAnsi="Times New Roman" w:cs="Times New Roman"/>
            <w:b w:val="0"/>
            <w:noProof/>
            <w:webHidden/>
            <w:spacing w:val="-6"/>
            <w:sz w:val="26"/>
            <w:szCs w:val="26"/>
          </w:rPr>
          <w:fldChar w:fldCharType="separate"/>
        </w:r>
        <w:r w:rsidRPr="00BB22B7">
          <w:rPr>
            <w:rFonts w:ascii="Times New Roman" w:hAnsi="Times New Roman" w:cs="Times New Roman"/>
            <w:b w:val="0"/>
            <w:noProof/>
            <w:webHidden/>
            <w:spacing w:val="-6"/>
            <w:sz w:val="26"/>
            <w:szCs w:val="26"/>
            <w:lang w:val="be-BY"/>
          </w:rPr>
          <w:t>227</w:t>
        </w:r>
        <w:r w:rsidR="00677750" w:rsidRPr="000A30A6">
          <w:rPr>
            <w:rFonts w:ascii="Times New Roman" w:hAnsi="Times New Roman" w:cs="Times New Roman"/>
            <w:b w:val="0"/>
            <w:noProof/>
            <w:webHidden/>
            <w:spacing w:val="-6"/>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76" w:history="1">
        <w:r w:rsidR="00677750" w:rsidRPr="00BB22B7">
          <w:rPr>
            <w:rStyle w:val="a6"/>
            <w:noProof/>
            <w:sz w:val="26"/>
            <w:szCs w:val="26"/>
            <w:lang w:val="be-BY"/>
          </w:rPr>
          <w:t>Ч</w:t>
        </w:r>
        <w:r w:rsidR="00387F4D" w:rsidRPr="00BB22B7">
          <w:rPr>
            <w:rStyle w:val="a6"/>
            <w:noProof/>
            <w:sz w:val="26"/>
            <w:szCs w:val="26"/>
            <w:lang w:val="be-BY"/>
          </w:rPr>
          <w:t>учвал</w:t>
        </w:r>
        <w:r w:rsidR="00387F4D" w:rsidRPr="00BB22B7">
          <w:rPr>
            <w:rStyle w:val="a6"/>
            <w:b w:val="0"/>
            <w:bCs w:val="0"/>
            <w:noProof/>
            <w:sz w:val="24"/>
            <w:szCs w:val="24"/>
            <w:lang w:val="be-BY"/>
          </w:rPr>
          <w:t xml:space="preserve"> </w:t>
        </w:r>
        <w:r w:rsidR="00387F4D" w:rsidRPr="00BB22B7">
          <w:rPr>
            <w:rStyle w:val="a6"/>
            <w:noProof/>
            <w:sz w:val="26"/>
            <w:szCs w:val="26"/>
            <w:lang w:val="be-BY"/>
          </w:rPr>
          <w:t xml:space="preserve">А. А., </w:t>
        </w:r>
        <w:r w:rsidR="00677750" w:rsidRPr="00BB22B7">
          <w:rPr>
            <w:rStyle w:val="a6"/>
            <w:noProof/>
            <w:sz w:val="26"/>
            <w:szCs w:val="26"/>
            <w:lang w:val="be-BY"/>
          </w:rPr>
          <w:t>Ч</w:t>
        </w:r>
        <w:r w:rsidR="00387F4D" w:rsidRPr="00BB22B7">
          <w:rPr>
            <w:rStyle w:val="a6"/>
            <w:noProof/>
            <w:sz w:val="26"/>
            <w:szCs w:val="26"/>
            <w:lang w:val="be-BY"/>
          </w:rPr>
          <w:t>учвал</w:t>
        </w:r>
      </w:hyperlink>
      <w:r w:rsidR="00B81FDB">
        <w:rPr>
          <w:rFonts w:ascii="Times New Roman" w:hAnsi="Times New Roman" w:cs="Times New Roman"/>
          <w:noProof/>
          <w:sz w:val="26"/>
          <w:szCs w:val="26"/>
          <w:lang w:val="be-BY"/>
        </w:rPr>
        <w:t xml:space="preserve"> </w:t>
      </w:r>
      <w:r w:rsidR="00387F4D" w:rsidRPr="00387F4D">
        <w:rPr>
          <w:rFonts w:ascii="Times New Roman" w:hAnsi="Times New Roman" w:cs="Times New Roman"/>
          <w:noProof/>
          <w:sz w:val="26"/>
          <w:szCs w:val="26"/>
          <w:lang w:val="be-BY"/>
        </w:rPr>
        <w:t xml:space="preserve">А. Н. </w:t>
      </w:r>
      <w:hyperlink w:anchor="_Toc22206877" w:history="1">
        <w:r w:rsidR="00B81FDB">
          <w:rPr>
            <w:rStyle w:val="a6"/>
            <w:b w:val="0"/>
            <w:noProof/>
            <w:sz w:val="26"/>
            <w:szCs w:val="26"/>
            <w:lang w:val="be-BY"/>
          </w:rPr>
          <w:t>О</w:t>
        </w:r>
        <w:r w:rsidR="00B81FDB" w:rsidRPr="00BB22B7">
          <w:rPr>
            <w:rStyle w:val="a6"/>
            <w:b w:val="0"/>
            <w:noProof/>
            <w:sz w:val="26"/>
            <w:szCs w:val="26"/>
            <w:lang w:val="be-BY"/>
          </w:rPr>
          <w:t>собенности медиации по спорам в сфере</w:t>
        </w:r>
        <w:r w:rsidR="0011705A" w:rsidRPr="00BB22B7">
          <w:rPr>
            <w:rStyle w:val="a6"/>
            <w:b w:val="0"/>
            <w:noProof/>
            <w:sz w:val="26"/>
            <w:szCs w:val="26"/>
            <w:lang w:val="be-BY"/>
          </w:rPr>
          <w:t xml:space="preserve">          </w:t>
        </w:r>
        <w:r w:rsidR="00B81FDB" w:rsidRPr="00BB22B7">
          <w:rPr>
            <w:rStyle w:val="a6"/>
            <w:b w:val="0"/>
            <w:noProof/>
            <w:sz w:val="26"/>
            <w:szCs w:val="26"/>
            <w:lang w:val="be-BY"/>
          </w:rPr>
          <w:t xml:space="preserve"> защиты прав потребителей</w:t>
        </w:r>
        <w:r w:rsidR="00B81FDB" w:rsidRPr="00BB22B7">
          <w:rPr>
            <w:rFonts w:ascii="Times New Roman" w:hAnsi="Times New Roman" w:cs="Times New Roman"/>
            <w:b w:val="0"/>
            <w:noProof/>
            <w:webHidden/>
            <w:sz w:val="26"/>
            <w:szCs w:val="26"/>
            <w:lang w:val="be-BY"/>
          </w:rPr>
          <w:tab/>
        </w:r>
        <w:r w:rsidR="00677750" w:rsidRPr="00B81FDB">
          <w:rPr>
            <w:rFonts w:ascii="Times New Roman" w:hAnsi="Times New Roman" w:cs="Times New Roman"/>
            <w:b w:val="0"/>
            <w:noProof/>
            <w:webHidden/>
            <w:sz w:val="26"/>
            <w:szCs w:val="26"/>
          </w:rPr>
          <w:fldChar w:fldCharType="begin"/>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instrText>PAGEREF</w:instrText>
        </w:r>
        <w:r w:rsidR="00677750" w:rsidRPr="00BB22B7">
          <w:rPr>
            <w:rFonts w:ascii="Times New Roman" w:hAnsi="Times New Roman" w:cs="Times New Roman"/>
            <w:b w:val="0"/>
            <w:noProof/>
            <w:webHidden/>
            <w:sz w:val="26"/>
            <w:szCs w:val="26"/>
            <w:lang w:val="be-BY"/>
          </w:rPr>
          <w:instrText xml:space="preserve"> _</w:instrText>
        </w:r>
        <w:r w:rsidR="00677750" w:rsidRPr="00B81FDB">
          <w:rPr>
            <w:rFonts w:ascii="Times New Roman" w:hAnsi="Times New Roman" w:cs="Times New Roman"/>
            <w:b w:val="0"/>
            <w:noProof/>
            <w:webHidden/>
            <w:sz w:val="26"/>
            <w:szCs w:val="26"/>
          </w:rPr>
          <w:instrText>Toc</w:instrText>
        </w:r>
        <w:r w:rsidR="00677750" w:rsidRPr="00BB22B7">
          <w:rPr>
            <w:rFonts w:ascii="Times New Roman" w:hAnsi="Times New Roman" w:cs="Times New Roman"/>
            <w:b w:val="0"/>
            <w:noProof/>
            <w:webHidden/>
            <w:sz w:val="26"/>
            <w:szCs w:val="26"/>
            <w:lang w:val="be-BY"/>
          </w:rPr>
          <w:instrText>22206877 \</w:instrText>
        </w:r>
        <w:r w:rsidR="00677750" w:rsidRPr="00B81FDB">
          <w:rPr>
            <w:rFonts w:ascii="Times New Roman" w:hAnsi="Times New Roman" w:cs="Times New Roman"/>
            <w:b w:val="0"/>
            <w:noProof/>
            <w:webHidden/>
            <w:sz w:val="26"/>
            <w:szCs w:val="26"/>
          </w:rPr>
          <w:instrText>h</w:instrText>
        </w:r>
        <w:r w:rsidR="00677750" w:rsidRPr="00BB22B7">
          <w:rPr>
            <w:rFonts w:ascii="Times New Roman" w:hAnsi="Times New Roman" w:cs="Times New Roman"/>
            <w:b w:val="0"/>
            <w:noProof/>
            <w:webHidden/>
            <w:sz w:val="26"/>
            <w:szCs w:val="26"/>
            <w:lang w:val="be-BY"/>
          </w:rPr>
          <w:instrText xml:space="preserve"> </w:instrText>
        </w:r>
        <w:r w:rsidR="00677750" w:rsidRPr="00B81FDB">
          <w:rPr>
            <w:rFonts w:ascii="Times New Roman" w:hAnsi="Times New Roman" w:cs="Times New Roman"/>
            <w:b w:val="0"/>
            <w:noProof/>
            <w:webHidden/>
            <w:sz w:val="26"/>
            <w:szCs w:val="26"/>
          </w:rPr>
        </w:r>
        <w:r w:rsidR="00677750" w:rsidRPr="00B81FDB">
          <w:rPr>
            <w:rFonts w:ascii="Times New Roman" w:hAnsi="Times New Roman" w:cs="Times New Roman"/>
            <w:b w:val="0"/>
            <w:noProof/>
            <w:webHidden/>
            <w:sz w:val="26"/>
            <w:szCs w:val="26"/>
          </w:rPr>
          <w:fldChar w:fldCharType="separate"/>
        </w:r>
        <w:r w:rsidRPr="00BB22B7">
          <w:rPr>
            <w:rFonts w:ascii="Times New Roman" w:hAnsi="Times New Roman" w:cs="Times New Roman"/>
            <w:b w:val="0"/>
            <w:noProof/>
            <w:webHidden/>
            <w:sz w:val="26"/>
            <w:szCs w:val="26"/>
            <w:lang w:val="be-BY"/>
          </w:rPr>
          <w:t>229</w:t>
        </w:r>
        <w:r w:rsidR="00677750" w:rsidRPr="00B81FDB">
          <w:rPr>
            <w:rFonts w:ascii="Times New Roman" w:hAnsi="Times New Roman" w:cs="Times New Roman"/>
            <w:b w:val="0"/>
            <w:noProof/>
            <w:webHidden/>
            <w:sz w:val="26"/>
            <w:szCs w:val="26"/>
          </w:rPr>
          <w:fldChar w:fldCharType="end"/>
        </w:r>
      </w:hyperlink>
    </w:p>
    <w:p w:rsidR="00677750" w:rsidRPr="00B81FDB"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lang w:val="be-BY"/>
        </w:rPr>
      </w:pPr>
      <w:hyperlink w:anchor="_Toc22206878" w:history="1">
        <w:r w:rsidR="00677750" w:rsidRPr="00387F4D">
          <w:rPr>
            <w:rStyle w:val="a6"/>
            <w:noProof/>
            <w:sz w:val="26"/>
            <w:szCs w:val="26"/>
          </w:rPr>
          <w:t>Ш</w:t>
        </w:r>
        <w:r w:rsidR="00387F4D" w:rsidRPr="00387F4D">
          <w:rPr>
            <w:rStyle w:val="a6"/>
            <w:noProof/>
            <w:sz w:val="26"/>
            <w:szCs w:val="26"/>
          </w:rPr>
          <w:t>елест</w:t>
        </w:r>
        <w:r w:rsidR="00FA5288" w:rsidRPr="00387F4D">
          <w:rPr>
            <w:rStyle w:val="a6"/>
            <w:noProof/>
            <w:sz w:val="26"/>
            <w:szCs w:val="26"/>
            <w:lang w:val="be-BY"/>
          </w:rPr>
          <w:t xml:space="preserve"> </w:t>
        </w:r>
        <w:r w:rsidR="00387F4D" w:rsidRPr="00387F4D">
          <w:rPr>
            <w:rStyle w:val="a6"/>
            <w:noProof/>
            <w:sz w:val="26"/>
            <w:szCs w:val="26"/>
            <w:lang w:val="be-BY"/>
          </w:rPr>
          <w:t xml:space="preserve">А. А. </w:t>
        </w:r>
        <w:r w:rsidR="00FA5288" w:rsidRPr="00387F4D">
          <w:rPr>
            <w:rStyle w:val="a6"/>
            <w:b w:val="0"/>
            <w:noProof/>
            <w:sz w:val="26"/>
            <w:szCs w:val="26"/>
          </w:rPr>
          <w:t>Вопросы правового режима животных как объектов</w:t>
        </w:r>
        <w:r w:rsidR="0011705A">
          <w:rPr>
            <w:rStyle w:val="a6"/>
            <w:b w:val="0"/>
            <w:noProof/>
            <w:sz w:val="26"/>
            <w:szCs w:val="26"/>
          </w:rPr>
          <w:t xml:space="preserve">     </w:t>
        </w:r>
        <w:r w:rsidR="00FA5288" w:rsidRPr="00387F4D">
          <w:rPr>
            <w:rStyle w:val="a6"/>
            <w:b w:val="0"/>
            <w:noProof/>
            <w:sz w:val="26"/>
            <w:szCs w:val="26"/>
          </w:rPr>
          <w:t xml:space="preserve"> гражданск</w:t>
        </w:r>
        <w:r w:rsidR="0011705A">
          <w:rPr>
            <w:rStyle w:val="a6"/>
            <w:b w:val="0"/>
            <w:noProof/>
            <w:sz w:val="26"/>
            <w:szCs w:val="26"/>
          </w:rPr>
          <w:t>и</w:t>
        </w:r>
        <w:r w:rsidR="00FA5288" w:rsidRPr="00387F4D">
          <w:rPr>
            <w:rStyle w:val="a6"/>
            <w:b w:val="0"/>
            <w:noProof/>
            <w:sz w:val="26"/>
            <w:szCs w:val="26"/>
          </w:rPr>
          <w:t xml:space="preserve">х прав </w:t>
        </w:r>
        <w:r w:rsidR="00677750" w:rsidRPr="00387F4D">
          <w:rPr>
            <w:rStyle w:val="a6"/>
            <w:b w:val="0"/>
            <w:noProof/>
            <w:webHidden/>
            <w:sz w:val="26"/>
            <w:szCs w:val="26"/>
          </w:rPr>
          <w:tab/>
        </w:r>
        <w:r w:rsidR="00677750" w:rsidRPr="00387F4D">
          <w:rPr>
            <w:rStyle w:val="a6"/>
            <w:b w:val="0"/>
            <w:noProof/>
            <w:webHidden/>
            <w:sz w:val="26"/>
            <w:szCs w:val="26"/>
          </w:rPr>
          <w:fldChar w:fldCharType="begin"/>
        </w:r>
        <w:r w:rsidR="00677750" w:rsidRPr="00387F4D">
          <w:rPr>
            <w:rStyle w:val="a6"/>
            <w:b w:val="0"/>
            <w:noProof/>
            <w:webHidden/>
            <w:sz w:val="26"/>
            <w:szCs w:val="26"/>
          </w:rPr>
          <w:instrText xml:space="preserve"> PAGEREF _Toc22206878 \h </w:instrText>
        </w:r>
        <w:r w:rsidR="00677750" w:rsidRPr="00387F4D">
          <w:rPr>
            <w:rStyle w:val="a6"/>
            <w:b w:val="0"/>
            <w:noProof/>
            <w:webHidden/>
            <w:sz w:val="26"/>
            <w:szCs w:val="26"/>
          </w:rPr>
        </w:r>
        <w:r w:rsidR="00677750" w:rsidRPr="00387F4D">
          <w:rPr>
            <w:rStyle w:val="a6"/>
            <w:b w:val="0"/>
            <w:noProof/>
            <w:webHidden/>
            <w:sz w:val="26"/>
            <w:szCs w:val="26"/>
          </w:rPr>
          <w:fldChar w:fldCharType="separate"/>
        </w:r>
        <w:r>
          <w:rPr>
            <w:rStyle w:val="a6"/>
            <w:b w:val="0"/>
            <w:noProof/>
            <w:webHidden/>
            <w:sz w:val="26"/>
            <w:szCs w:val="26"/>
          </w:rPr>
          <w:t>232</w:t>
        </w:r>
        <w:r w:rsidR="00677750" w:rsidRPr="00387F4D">
          <w:rPr>
            <w:rStyle w:val="a6"/>
            <w:b w:val="0"/>
            <w:noProof/>
            <w:webHidden/>
            <w:sz w:val="26"/>
            <w:szCs w:val="26"/>
          </w:rPr>
          <w:fldChar w:fldCharType="end"/>
        </w:r>
      </w:hyperlink>
    </w:p>
    <w:p w:rsidR="00677750" w:rsidRDefault="00BB22B7" w:rsidP="004F7D9F">
      <w:pPr>
        <w:pStyle w:val="2c"/>
        <w:tabs>
          <w:tab w:val="right" w:leader="dot" w:pos="9060"/>
        </w:tabs>
        <w:spacing w:before="0" w:line="235" w:lineRule="auto"/>
        <w:rPr>
          <w:rFonts w:ascii="Times New Roman" w:hAnsi="Times New Roman" w:cs="Times New Roman"/>
          <w:b w:val="0"/>
          <w:noProof/>
          <w:sz w:val="26"/>
          <w:szCs w:val="26"/>
        </w:rPr>
      </w:pPr>
      <w:hyperlink w:anchor="_Toc22206879" w:history="1">
        <w:r w:rsidR="00677750" w:rsidRPr="004B62F9">
          <w:rPr>
            <w:rStyle w:val="a6"/>
            <w:noProof/>
            <w:sz w:val="26"/>
            <w:szCs w:val="26"/>
          </w:rPr>
          <w:t>Ш</w:t>
        </w:r>
        <w:r w:rsidR="00387F4D" w:rsidRPr="004B62F9">
          <w:rPr>
            <w:rStyle w:val="a6"/>
            <w:noProof/>
            <w:sz w:val="26"/>
            <w:szCs w:val="26"/>
          </w:rPr>
          <w:t>оломицкая</w:t>
        </w:r>
      </w:hyperlink>
      <w:r w:rsidR="00FA5288">
        <w:rPr>
          <w:rFonts w:ascii="Times New Roman" w:hAnsi="Times New Roman" w:cs="Times New Roman"/>
          <w:noProof/>
          <w:sz w:val="26"/>
          <w:szCs w:val="26"/>
        </w:rPr>
        <w:t xml:space="preserve"> </w:t>
      </w:r>
      <w:r w:rsidR="00387F4D" w:rsidRPr="00387F4D">
        <w:rPr>
          <w:rFonts w:ascii="Times New Roman" w:hAnsi="Times New Roman" w:cs="Times New Roman"/>
          <w:noProof/>
          <w:sz w:val="26"/>
          <w:szCs w:val="26"/>
        </w:rPr>
        <w:t xml:space="preserve">И. В. </w:t>
      </w:r>
      <w:hyperlink w:anchor="_Toc22206880" w:history="1">
        <w:r w:rsidR="00FA5288">
          <w:rPr>
            <w:rStyle w:val="a6"/>
            <w:b w:val="0"/>
            <w:noProof/>
            <w:sz w:val="26"/>
            <w:szCs w:val="26"/>
          </w:rPr>
          <w:t>З</w:t>
        </w:r>
        <w:r w:rsidR="00FA5288" w:rsidRPr="00FA5288">
          <w:rPr>
            <w:rStyle w:val="a6"/>
            <w:b w:val="0"/>
            <w:noProof/>
            <w:sz w:val="26"/>
            <w:szCs w:val="26"/>
          </w:rPr>
          <w:t xml:space="preserve">ащита коммерческой тайны в </w:t>
        </w:r>
        <w:r w:rsidR="00FA5288" w:rsidRPr="00FA5288">
          <w:rPr>
            <w:rStyle w:val="a6"/>
            <w:b w:val="0"/>
            <w:noProof/>
            <w:sz w:val="26"/>
            <w:szCs w:val="26"/>
            <w:lang w:val="en-US"/>
          </w:rPr>
          <w:t>IT</w:t>
        </w:r>
        <w:r w:rsidR="00FA5288" w:rsidRPr="00FA5288">
          <w:rPr>
            <w:rStyle w:val="a6"/>
            <w:b w:val="0"/>
            <w:noProof/>
            <w:sz w:val="26"/>
            <w:szCs w:val="26"/>
          </w:rPr>
          <w:t>-компании</w:t>
        </w:r>
        <w:r w:rsidR="00FA5288" w:rsidRPr="00FA5288">
          <w:rPr>
            <w:rFonts w:ascii="Times New Roman" w:hAnsi="Times New Roman" w:cs="Times New Roman"/>
            <w:b w:val="0"/>
            <w:noProof/>
            <w:webHidden/>
            <w:sz w:val="26"/>
            <w:szCs w:val="26"/>
          </w:rPr>
          <w:tab/>
        </w:r>
        <w:r w:rsidR="00677750" w:rsidRPr="00FA5288">
          <w:rPr>
            <w:rFonts w:ascii="Times New Roman" w:hAnsi="Times New Roman" w:cs="Times New Roman"/>
            <w:b w:val="0"/>
            <w:noProof/>
            <w:webHidden/>
            <w:sz w:val="26"/>
            <w:szCs w:val="26"/>
          </w:rPr>
          <w:fldChar w:fldCharType="begin"/>
        </w:r>
        <w:r w:rsidR="00677750" w:rsidRPr="00FA5288">
          <w:rPr>
            <w:rFonts w:ascii="Times New Roman" w:hAnsi="Times New Roman" w:cs="Times New Roman"/>
            <w:b w:val="0"/>
            <w:noProof/>
            <w:webHidden/>
            <w:sz w:val="26"/>
            <w:szCs w:val="26"/>
          </w:rPr>
          <w:instrText xml:space="preserve"> PAGEREF _Toc22206880 \h </w:instrText>
        </w:r>
        <w:r w:rsidR="00677750" w:rsidRPr="00FA5288">
          <w:rPr>
            <w:rFonts w:ascii="Times New Roman" w:hAnsi="Times New Roman" w:cs="Times New Roman"/>
            <w:b w:val="0"/>
            <w:noProof/>
            <w:webHidden/>
            <w:sz w:val="26"/>
            <w:szCs w:val="26"/>
          </w:rPr>
        </w:r>
        <w:r w:rsidR="00677750" w:rsidRPr="00FA5288">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234</w:t>
        </w:r>
        <w:r w:rsidR="00677750" w:rsidRPr="00FA5288">
          <w:rPr>
            <w:rFonts w:ascii="Times New Roman" w:hAnsi="Times New Roman" w:cs="Times New Roman"/>
            <w:b w:val="0"/>
            <w:noProof/>
            <w:webHidden/>
            <w:sz w:val="26"/>
            <w:szCs w:val="26"/>
          </w:rPr>
          <w:fldChar w:fldCharType="end"/>
        </w:r>
      </w:hyperlink>
    </w:p>
    <w:p w:rsidR="004F7D9F" w:rsidRDefault="004F7D9F" w:rsidP="004F7D9F">
      <w:pPr>
        <w:pStyle w:val="1f6"/>
        <w:spacing w:line="235" w:lineRule="auto"/>
      </w:pPr>
    </w:p>
    <w:p w:rsidR="00FA5288" w:rsidRDefault="00BB22B7" w:rsidP="004F7D9F">
      <w:pPr>
        <w:pStyle w:val="1f6"/>
        <w:spacing w:line="235" w:lineRule="auto"/>
      </w:pPr>
      <w:hyperlink w:anchor="_Toc22206881" w:history="1">
        <w:r w:rsidR="00677750" w:rsidRPr="004B62F9">
          <w:rPr>
            <w:rStyle w:val="a6"/>
          </w:rPr>
          <w:t>СЕКЦИЯ 5</w:t>
        </w:r>
      </w:hyperlink>
    </w:p>
    <w:p w:rsidR="00677750" w:rsidRPr="004B62F9" w:rsidRDefault="00BB22B7" w:rsidP="004F7D9F">
      <w:pPr>
        <w:pStyle w:val="1f6"/>
        <w:spacing w:line="235" w:lineRule="auto"/>
        <w:rPr>
          <w:rFonts w:eastAsiaTheme="minorEastAsia"/>
        </w:rPr>
      </w:pPr>
      <w:hyperlink w:anchor="_Toc22206882" w:history="1">
        <w:r w:rsidR="00677750" w:rsidRPr="004B62F9">
          <w:rPr>
            <w:rStyle w:val="a6"/>
          </w:rPr>
          <w:t>ТЕОРЕТИКО-МЕТОДОЛОГИЧЕСКИЕ И ПРИКЛАДНЫЕ ПРОБЛЕМЫ ПРОТИВОДЕЙСТВИЯ ПРЕСТУПЛЕНИЯМ И ПРАВОНАРУШЕНИЯМ</w:t>
        </w:r>
      </w:hyperlink>
    </w:p>
    <w:p w:rsidR="00677750" w:rsidRPr="008E1C35"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83" w:history="1">
        <w:r w:rsidR="00677750" w:rsidRPr="004B62F9">
          <w:rPr>
            <w:rStyle w:val="a6"/>
            <w:noProof/>
            <w:sz w:val="26"/>
            <w:szCs w:val="26"/>
          </w:rPr>
          <w:t>А</w:t>
        </w:r>
        <w:r w:rsidR="009E4E57" w:rsidRPr="004B62F9">
          <w:rPr>
            <w:rStyle w:val="a6"/>
            <w:noProof/>
            <w:sz w:val="26"/>
            <w:szCs w:val="26"/>
          </w:rPr>
          <w:t>ндрикевич</w:t>
        </w:r>
      </w:hyperlink>
      <w:r w:rsidR="008E1C35">
        <w:rPr>
          <w:rFonts w:ascii="Times New Roman" w:eastAsiaTheme="minorEastAsia" w:hAnsi="Times New Roman" w:cs="Times New Roman"/>
          <w:b w:val="0"/>
          <w:bCs w:val="0"/>
          <w:noProof/>
          <w:sz w:val="26"/>
          <w:szCs w:val="26"/>
        </w:rPr>
        <w:t xml:space="preserve"> </w:t>
      </w:r>
      <w:r w:rsidR="009E4E57" w:rsidRPr="009E4E57">
        <w:rPr>
          <w:rFonts w:ascii="Times New Roman" w:eastAsiaTheme="minorEastAsia" w:hAnsi="Times New Roman" w:cs="Times New Roman"/>
          <w:bCs w:val="0"/>
          <w:noProof/>
          <w:sz w:val="26"/>
          <w:szCs w:val="26"/>
        </w:rPr>
        <w:t xml:space="preserve">Е. Г. </w:t>
      </w:r>
      <w:hyperlink w:anchor="_Toc22206884" w:history="1">
        <w:r w:rsidR="008E1C35">
          <w:rPr>
            <w:rStyle w:val="a6"/>
            <w:rFonts w:eastAsia="Calibri"/>
            <w:b w:val="0"/>
            <w:noProof/>
            <w:sz w:val="26"/>
            <w:szCs w:val="26"/>
          </w:rPr>
          <w:t>Р</w:t>
        </w:r>
        <w:r w:rsidR="008E1C35" w:rsidRPr="008E1C35">
          <w:rPr>
            <w:rStyle w:val="a6"/>
            <w:rFonts w:eastAsia="Calibri"/>
            <w:b w:val="0"/>
            <w:noProof/>
            <w:sz w:val="26"/>
            <w:szCs w:val="26"/>
          </w:rPr>
          <w:t xml:space="preserve">асследование взяточничества: проблемы и пути </w:t>
        </w:r>
        <w:r w:rsidR="009E4E57">
          <w:rPr>
            <w:rStyle w:val="a6"/>
            <w:rFonts w:eastAsia="Calibri"/>
            <w:b w:val="0"/>
            <w:noProof/>
            <w:sz w:val="26"/>
            <w:szCs w:val="26"/>
          </w:rPr>
          <w:t xml:space="preserve">                       </w:t>
        </w:r>
        <w:r w:rsidR="008E1C35" w:rsidRPr="008E1C35">
          <w:rPr>
            <w:rStyle w:val="a6"/>
            <w:rFonts w:eastAsia="Calibri"/>
            <w:b w:val="0"/>
            <w:noProof/>
            <w:sz w:val="26"/>
            <w:szCs w:val="26"/>
          </w:rPr>
          <w:t>их решения</w:t>
        </w:r>
        <w:r w:rsidR="009E4E57">
          <w:rPr>
            <w:rFonts w:ascii="Times New Roman" w:hAnsi="Times New Roman" w:cs="Times New Roman"/>
            <w:b w:val="0"/>
            <w:noProof/>
            <w:webHidden/>
            <w:sz w:val="26"/>
            <w:szCs w:val="26"/>
          </w:rPr>
          <w:t xml:space="preserve"> </w:t>
        </w:r>
        <w:r w:rsidR="004F7D9F">
          <w:rPr>
            <w:rFonts w:ascii="Times New Roman" w:hAnsi="Times New Roman" w:cs="Times New Roman"/>
            <w:b w:val="0"/>
            <w:noProof/>
            <w:webHidden/>
            <w:sz w:val="26"/>
            <w:szCs w:val="26"/>
          </w:rPr>
          <w:tab/>
        </w:r>
        <w:r w:rsidR="00677750" w:rsidRPr="008E1C35">
          <w:rPr>
            <w:rFonts w:ascii="Times New Roman" w:hAnsi="Times New Roman" w:cs="Times New Roman"/>
            <w:b w:val="0"/>
            <w:noProof/>
            <w:webHidden/>
            <w:sz w:val="26"/>
            <w:szCs w:val="26"/>
          </w:rPr>
          <w:fldChar w:fldCharType="begin"/>
        </w:r>
        <w:r w:rsidR="00677750" w:rsidRPr="008E1C35">
          <w:rPr>
            <w:rFonts w:ascii="Times New Roman" w:hAnsi="Times New Roman" w:cs="Times New Roman"/>
            <w:b w:val="0"/>
            <w:noProof/>
            <w:webHidden/>
            <w:sz w:val="26"/>
            <w:szCs w:val="26"/>
          </w:rPr>
          <w:instrText xml:space="preserve"> PAGEREF _Toc22206884 \h </w:instrText>
        </w:r>
        <w:r w:rsidR="00677750" w:rsidRPr="008E1C35">
          <w:rPr>
            <w:rFonts w:ascii="Times New Roman" w:hAnsi="Times New Roman" w:cs="Times New Roman"/>
            <w:b w:val="0"/>
            <w:noProof/>
            <w:webHidden/>
            <w:sz w:val="26"/>
            <w:szCs w:val="26"/>
          </w:rPr>
        </w:r>
        <w:r w:rsidR="00677750" w:rsidRPr="008E1C35">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238</w:t>
        </w:r>
        <w:r w:rsidR="00677750" w:rsidRPr="008E1C35">
          <w:rPr>
            <w:rFonts w:ascii="Times New Roman" w:hAnsi="Times New Roman" w:cs="Times New Roman"/>
            <w:b w:val="0"/>
            <w:noProof/>
            <w:webHidden/>
            <w:sz w:val="26"/>
            <w:szCs w:val="26"/>
          </w:rPr>
          <w:fldChar w:fldCharType="end"/>
        </w:r>
      </w:hyperlink>
    </w:p>
    <w:p w:rsidR="00677750" w:rsidRPr="004B62F9" w:rsidRDefault="00BB22B7" w:rsidP="004F7D9F">
      <w:pPr>
        <w:pStyle w:val="2c"/>
        <w:tabs>
          <w:tab w:val="right" w:leader="dot" w:pos="9060"/>
        </w:tabs>
        <w:spacing w:before="0" w:line="235" w:lineRule="auto"/>
        <w:rPr>
          <w:rFonts w:ascii="Times New Roman" w:eastAsiaTheme="minorEastAsia" w:hAnsi="Times New Roman" w:cs="Times New Roman"/>
          <w:b w:val="0"/>
          <w:bCs w:val="0"/>
          <w:noProof/>
          <w:sz w:val="26"/>
          <w:szCs w:val="26"/>
        </w:rPr>
      </w:pPr>
      <w:hyperlink w:anchor="_Toc22206885" w:history="1">
        <w:r w:rsidR="00677750" w:rsidRPr="004B62F9">
          <w:rPr>
            <w:rStyle w:val="a6"/>
            <w:noProof/>
            <w:sz w:val="26"/>
            <w:szCs w:val="26"/>
          </w:rPr>
          <w:t>Б</w:t>
        </w:r>
        <w:r w:rsidR="009E4E57" w:rsidRPr="004B62F9">
          <w:rPr>
            <w:rStyle w:val="a6"/>
            <w:noProof/>
            <w:sz w:val="26"/>
            <w:szCs w:val="26"/>
          </w:rPr>
          <w:t>альцева</w:t>
        </w:r>
      </w:hyperlink>
      <w:r w:rsidR="008E1C35">
        <w:rPr>
          <w:rFonts w:ascii="Times New Roman" w:hAnsi="Times New Roman" w:cs="Times New Roman"/>
          <w:noProof/>
          <w:sz w:val="26"/>
          <w:szCs w:val="26"/>
        </w:rPr>
        <w:t xml:space="preserve"> </w:t>
      </w:r>
      <w:r w:rsidR="009E4E57" w:rsidRPr="009E4E57">
        <w:rPr>
          <w:rFonts w:ascii="Times New Roman" w:hAnsi="Times New Roman" w:cs="Times New Roman"/>
          <w:noProof/>
          <w:sz w:val="26"/>
          <w:szCs w:val="26"/>
        </w:rPr>
        <w:t xml:space="preserve">Ю. А. </w:t>
      </w:r>
      <w:hyperlink w:anchor="_Toc22206886" w:history="1">
        <w:r w:rsidR="008E1C35">
          <w:rPr>
            <w:rStyle w:val="a6"/>
            <w:b w:val="0"/>
            <w:noProof/>
            <w:sz w:val="26"/>
            <w:szCs w:val="26"/>
          </w:rPr>
          <w:t>О</w:t>
        </w:r>
        <w:r w:rsidR="008E1C35" w:rsidRPr="008E1C35">
          <w:rPr>
            <w:rStyle w:val="a6"/>
            <w:b w:val="0"/>
            <w:noProof/>
            <w:sz w:val="26"/>
            <w:szCs w:val="26"/>
          </w:rPr>
          <w:t>собенности и направления совершенствования системы предупреждения и профилактики незаконных действий в отн</w:t>
        </w:r>
        <w:r w:rsidR="008E1C35">
          <w:rPr>
            <w:rStyle w:val="a6"/>
            <w:b w:val="0"/>
            <w:noProof/>
            <w:sz w:val="26"/>
            <w:szCs w:val="26"/>
          </w:rPr>
          <w:t>ошении огнестрельного оружия в Республике Б</w:t>
        </w:r>
        <w:r w:rsidR="008E1C35" w:rsidRPr="008E1C35">
          <w:rPr>
            <w:rStyle w:val="a6"/>
            <w:b w:val="0"/>
            <w:noProof/>
            <w:sz w:val="26"/>
            <w:szCs w:val="26"/>
          </w:rPr>
          <w:t>еларусь: практический аспект</w:t>
        </w:r>
        <w:r w:rsidR="008E1C35" w:rsidRPr="008E1C35">
          <w:rPr>
            <w:rFonts w:ascii="Times New Roman" w:hAnsi="Times New Roman" w:cs="Times New Roman"/>
            <w:b w:val="0"/>
            <w:noProof/>
            <w:webHidden/>
            <w:sz w:val="26"/>
            <w:szCs w:val="26"/>
          </w:rPr>
          <w:tab/>
        </w:r>
        <w:r w:rsidR="00677750" w:rsidRPr="008E1C35">
          <w:rPr>
            <w:rFonts w:ascii="Times New Roman" w:hAnsi="Times New Roman" w:cs="Times New Roman"/>
            <w:b w:val="0"/>
            <w:noProof/>
            <w:webHidden/>
            <w:sz w:val="26"/>
            <w:szCs w:val="26"/>
          </w:rPr>
          <w:fldChar w:fldCharType="begin"/>
        </w:r>
        <w:r w:rsidR="00677750" w:rsidRPr="008E1C35">
          <w:rPr>
            <w:rFonts w:ascii="Times New Roman" w:hAnsi="Times New Roman" w:cs="Times New Roman"/>
            <w:b w:val="0"/>
            <w:noProof/>
            <w:webHidden/>
            <w:sz w:val="26"/>
            <w:szCs w:val="26"/>
          </w:rPr>
          <w:instrText xml:space="preserve"> PAGEREF _Toc22206886 \h </w:instrText>
        </w:r>
        <w:r w:rsidR="00677750" w:rsidRPr="008E1C35">
          <w:rPr>
            <w:rFonts w:ascii="Times New Roman" w:hAnsi="Times New Roman" w:cs="Times New Roman"/>
            <w:b w:val="0"/>
            <w:noProof/>
            <w:webHidden/>
            <w:sz w:val="26"/>
            <w:szCs w:val="26"/>
          </w:rPr>
        </w:r>
        <w:r w:rsidR="00677750" w:rsidRPr="008E1C35">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241</w:t>
        </w:r>
        <w:r w:rsidR="00677750" w:rsidRPr="008E1C35">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87" w:history="1">
        <w:r w:rsidR="00677750" w:rsidRPr="004B62F9">
          <w:rPr>
            <w:rStyle w:val="a6"/>
            <w:noProof/>
            <w:sz w:val="26"/>
            <w:szCs w:val="26"/>
          </w:rPr>
          <w:t>Б</w:t>
        </w:r>
        <w:r w:rsidR="009E4E57" w:rsidRPr="004B62F9">
          <w:rPr>
            <w:rStyle w:val="a6"/>
            <w:noProof/>
            <w:sz w:val="26"/>
            <w:szCs w:val="26"/>
          </w:rPr>
          <w:t>аранов</w:t>
        </w:r>
      </w:hyperlink>
      <w:r w:rsidR="004B564D">
        <w:rPr>
          <w:rFonts w:ascii="Times New Roman" w:hAnsi="Times New Roman" w:cs="Times New Roman"/>
          <w:noProof/>
          <w:sz w:val="26"/>
          <w:szCs w:val="26"/>
        </w:rPr>
        <w:t xml:space="preserve"> </w:t>
      </w:r>
      <w:r w:rsidR="009E4E57" w:rsidRPr="009E4E57">
        <w:rPr>
          <w:rFonts w:ascii="Times New Roman" w:hAnsi="Times New Roman" w:cs="Times New Roman"/>
          <w:noProof/>
          <w:sz w:val="26"/>
          <w:szCs w:val="26"/>
        </w:rPr>
        <w:t>Д. А.</w:t>
      </w:r>
      <w:r w:rsidR="007072B1">
        <w:rPr>
          <w:rFonts w:ascii="Times New Roman" w:hAnsi="Times New Roman" w:cs="Times New Roman"/>
          <w:noProof/>
          <w:sz w:val="26"/>
          <w:szCs w:val="26"/>
        </w:rPr>
        <w:t xml:space="preserve"> </w:t>
      </w:r>
      <w:hyperlink w:anchor="_Toc22206888" w:history="1">
        <w:r w:rsidR="004B564D">
          <w:rPr>
            <w:rStyle w:val="a6"/>
            <w:b w:val="0"/>
            <w:noProof/>
            <w:sz w:val="26"/>
            <w:szCs w:val="26"/>
          </w:rPr>
          <w:t>К</w:t>
        </w:r>
        <w:r w:rsidR="004B564D" w:rsidRPr="004B564D">
          <w:rPr>
            <w:rStyle w:val="a6"/>
            <w:b w:val="0"/>
            <w:noProof/>
            <w:sz w:val="26"/>
            <w:szCs w:val="26"/>
          </w:rPr>
          <w:t>оррупци</w:t>
        </w:r>
        <w:r w:rsidR="009E4E57">
          <w:rPr>
            <w:rStyle w:val="a6"/>
            <w:b w:val="0"/>
            <w:noProof/>
            <w:sz w:val="26"/>
            <w:szCs w:val="26"/>
          </w:rPr>
          <w:t>онные риски: проблемы правового</w:t>
        </w:r>
        <w:r w:rsidR="004B564D">
          <w:rPr>
            <w:rStyle w:val="a6"/>
            <w:b w:val="0"/>
            <w:noProof/>
            <w:sz w:val="26"/>
            <w:szCs w:val="26"/>
          </w:rPr>
          <w:t xml:space="preserve"> </w:t>
        </w:r>
        <w:r>
          <w:rPr>
            <w:rStyle w:val="a6"/>
            <w:b w:val="0"/>
            <w:noProof/>
            <w:sz w:val="26"/>
            <w:szCs w:val="26"/>
          </w:rPr>
          <w:br/>
        </w:r>
        <w:r w:rsidR="004B564D" w:rsidRPr="004B564D">
          <w:rPr>
            <w:rStyle w:val="a6"/>
            <w:b w:val="0"/>
            <w:noProof/>
            <w:sz w:val="26"/>
            <w:szCs w:val="26"/>
          </w:rPr>
          <w:t>регулирования</w:t>
        </w:r>
        <w:r w:rsidR="004B564D" w:rsidRPr="004B564D">
          <w:rPr>
            <w:rFonts w:ascii="Times New Roman" w:hAnsi="Times New Roman" w:cs="Times New Roman"/>
            <w:b w:val="0"/>
            <w:noProof/>
            <w:webHidden/>
            <w:sz w:val="26"/>
            <w:szCs w:val="26"/>
          </w:rPr>
          <w:tab/>
        </w:r>
        <w:r w:rsidR="004B564D">
          <w:rPr>
            <w:rFonts w:ascii="Times New Roman" w:hAnsi="Times New Roman" w:cs="Times New Roman"/>
            <w:b w:val="0"/>
            <w:noProof/>
            <w:webHidden/>
            <w:sz w:val="26"/>
            <w:szCs w:val="26"/>
          </w:rPr>
          <w:t xml:space="preserve"> </w:t>
        </w:r>
        <w:r w:rsidR="00677750" w:rsidRPr="004B564D">
          <w:rPr>
            <w:rFonts w:ascii="Times New Roman" w:hAnsi="Times New Roman" w:cs="Times New Roman"/>
            <w:b w:val="0"/>
            <w:noProof/>
            <w:webHidden/>
            <w:sz w:val="26"/>
            <w:szCs w:val="26"/>
          </w:rPr>
          <w:fldChar w:fldCharType="begin"/>
        </w:r>
        <w:r w:rsidR="00677750" w:rsidRPr="004B564D">
          <w:rPr>
            <w:rFonts w:ascii="Times New Roman" w:hAnsi="Times New Roman" w:cs="Times New Roman"/>
            <w:b w:val="0"/>
            <w:noProof/>
            <w:webHidden/>
            <w:sz w:val="26"/>
            <w:szCs w:val="26"/>
          </w:rPr>
          <w:instrText xml:space="preserve"> PAGEREF _Toc22206888 \h </w:instrText>
        </w:r>
        <w:r w:rsidR="00677750" w:rsidRPr="004B564D">
          <w:rPr>
            <w:rFonts w:ascii="Times New Roman" w:hAnsi="Times New Roman" w:cs="Times New Roman"/>
            <w:b w:val="0"/>
            <w:noProof/>
            <w:webHidden/>
            <w:sz w:val="26"/>
            <w:szCs w:val="26"/>
          </w:rPr>
        </w:r>
        <w:r w:rsidR="00677750" w:rsidRPr="004B564D">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243</w:t>
        </w:r>
        <w:r w:rsidR="00677750" w:rsidRPr="004B564D">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89" w:history="1">
        <w:r w:rsidR="00677750" w:rsidRPr="004B62F9">
          <w:rPr>
            <w:rStyle w:val="a6"/>
            <w:noProof/>
            <w:sz w:val="26"/>
            <w:szCs w:val="26"/>
          </w:rPr>
          <w:t>Ж</w:t>
        </w:r>
        <w:r w:rsidR="009E4E57" w:rsidRPr="004B62F9">
          <w:rPr>
            <w:rStyle w:val="a6"/>
            <w:noProof/>
            <w:sz w:val="26"/>
            <w:szCs w:val="26"/>
          </w:rPr>
          <w:t>едик</w:t>
        </w:r>
      </w:hyperlink>
      <w:r w:rsidR="004B564D">
        <w:rPr>
          <w:rFonts w:ascii="Times New Roman" w:hAnsi="Times New Roman" w:cs="Times New Roman"/>
          <w:noProof/>
          <w:sz w:val="26"/>
          <w:szCs w:val="26"/>
        </w:rPr>
        <w:t xml:space="preserve"> </w:t>
      </w:r>
      <w:r w:rsidR="009E4E57" w:rsidRPr="009E4E57">
        <w:rPr>
          <w:rFonts w:ascii="Times New Roman" w:hAnsi="Times New Roman" w:cs="Times New Roman"/>
          <w:noProof/>
          <w:sz w:val="26"/>
          <w:szCs w:val="26"/>
        </w:rPr>
        <w:t>А. А.</w:t>
      </w:r>
      <w:r w:rsidR="007072B1">
        <w:rPr>
          <w:rFonts w:ascii="Times New Roman" w:hAnsi="Times New Roman" w:cs="Times New Roman"/>
          <w:noProof/>
          <w:sz w:val="26"/>
          <w:szCs w:val="26"/>
        </w:rPr>
        <w:t xml:space="preserve"> </w:t>
      </w:r>
      <w:hyperlink w:anchor="_Toc22206890" w:history="1">
        <w:r w:rsidR="004B564D">
          <w:rPr>
            <w:rStyle w:val="a6"/>
            <w:b w:val="0"/>
            <w:noProof/>
            <w:sz w:val="26"/>
            <w:szCs w:val="26"/>
          </w:rPr>
          <w:t>У</w:t>
        </w:r>
        <w:r w:rsidR="004B564D" w:rsidRPr="004B564D">
          <w:rPr>
            <w:rStyle w:val="a6"/>
            <w:b w:val="0"/>
            <w:noProof/>
            <w:sz w:val="26"/>
            <w:szCs w:val="26"/>
          </w:rPr>
          <w:t>бийство матерью новорожденного ребенка: проблемы квалификации и направления их решения</w:t>
        </w:r>
        <w:r w:rsidR="004B564D" w:rsidRPr="004B564D">
          <w:rPr>
            <w:rFonts w:ascii="Times New Roman" w:hAnsi="Times New Roman" w:cs="Times New Roman"/>
            <w:b w:val="0"/>
            <w:noProof/>
            <w:webHidden/>
            <w:sz w:val="26"/>
            <w:szCs w:val="26"/>
          </w:rPr>
          <w:tab/>
        </w:r>
        <w:r w:rsidR="00677750" w:rsidRPr="004B564D">
          <w:rPr>
            <w:rFonts w:ascii="Times New Roman" w:hAnsi="Times New Roman" w:cs="Times New Roman"/>
            <w:b w:val="0"/>
            <w:noProof/>
            <w:webHidden/>
            <w:sz w:val="26"/>
            <w:szCs w:val="26"/>
          </w:rPr>
          <w:fldChar w:fldCharType="begin"/>
        </w:r>
        <w:r w:rsidR="00677750" w:rsidRPr="004B564D">
          <w:rPr>
            <w:rFonts w:ascii="Times New Roman" w:hAnsi="Times New Roman" w:cs="Times New Roman"/>
            <w:b w:val="0"/>
            <w:noProof/>
            <w:webHidden/>
            <w:sz w:val="26"/>
            <w:szCs w:val="26"/>
          </w:rPr>
          <w:instrText xml:space="preserve"> PAGEREF _Toc22206890 \h </w:instrText>
        </w:r>
        <w:r w:rsidR="00677750" w:rsidRPr="004B564D">
          <w:rPr>
            <w:rFonts w:ascii="Times New Roman" w:hAnsi="Times New Roman" w:cs="Times New Roman"/>
            <w:b w:val="0"/>
            <w:noProof/>
            <w:webHidden/>
            <w:sz w:val="26"/>
            <w:szCs w:val="26"/>
          </w:rPr>
        </w:r>
        <w:r w:rsidR="00677750" w:rsidRPr="004B564D">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245</w:t>
        </w:r>
        <w:r w:rsidR="00677750" w:rsidRPr="004B564D">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91" w:history="1">
        <w:r w:rsidR="00677750" w:rsidRPr="004B62F9">
          <w:rPr>
            <w:rStyle w:val="a6"/>
            <w:noProof/>
            <w:sz w:val="26"/>
            <w:szCs w:val="26"/>
          </w:rPr>
          <w:t>И</w:t>
        </w:r>
        <w:r w:rsidR="00F62C86" w:rsidRPr="004B62F9">
          <w:rPr>
            <w:rStyle w:val="a6"/>
            <w:noProof/>
            <w:sz w:val="26"/>
            <w:szCs w:val="26"/>
          </w:rPr>
          <w:t>вановская</w:t>
        </w:r>
      </w:hyperlink>
      <w:r w:rsidR="00123566">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Е. В.</w:t>
      </w:r>
      <w:r w:rsidR="007072B1">
        <w:rPr>
          <w:rFonts w:ascii="Times New Roman" w:hAnsi="Times New Roman" w:cs="Times New Roman"/>
          <w:noProof/>
          <w:sz w:val="26"/>
          <w:szCs w:val="26"/>
        </w:rPr>
        <w:t xml:space="preserve"> </w:t>
      </w:r>
      <w:hyperlink w:anchor="_Toc22206892" w:history="1">
        <w:r w:rsidR="00123566">
          <w:rPr>
            <w:rStyle w:val="a6"/>
            <w:b w:val="0"/>
            <w:noProof/>
            <w:spacing w:val="4"/>
            <w:sz w:val="26"/>
            <w:szCs w:val="26"/>
          </w:rPr>
          <w:t>П</w:t>
        </w:r>
        <w:r w:rsidR="00123566" w:rsidRPr="00123566">
          <w:rPr>
            <w:rStyle w:val="a6"/>
            <w:b w:val="0"/>
            <w:noProof/>
            <w:spacing w:val="4"/>
            <w:sz w:val="26"/>
            <w:szCs w:val="26"/>
          </w:rPr>
          <w:t>реступления против уклада семейных отношений и интересов несоверше</w:t>
        </w:r>
        <w:r w:rsidR="00123566">
          <w:rPr>
            <w:rStyle w:val="a6"/>
            <w:b w:val="0"/>
            <w:noProof/>
            <w:spacing w:val="4"/>
            <w:sz w:val="26"/>
            <w:szCs w:val="26"/>
          </w:rPr>
          <w:t>ннолетних в  законодательствах Республики Б</w:t>
        </w:r>
        <w:r w:rsidR="00123566" w:rsidRPr="00123566">
          <w:rPr>
            <w:rStyle w:val="a6"/>
            <w:b w:val="0"/>
            <w:noProof/>
            <w:spacing w:val="4"/>
            <w:sz w:val="26"/>
            <w:szCs w:val="26"/>
          </w:rPr>
          <w:t xml:space="preserve">еларусь и зарубежных стран: сравнительно-правовой </w:t>
        </w:r>
        <w:r w:rsidR="007072B1">
          <w:rPr>
            <w:rStyle w:val="a6"/>
            <w:b w:val="0"/>
            <w:noProof/>
            <w:spacing w:val="4"/>
            <w:sz w:val="26"/>
            <w:szCs w:val="26"/>
          </w:rPr>
          <w:t xml:space="preserve">              </w:t>
        </w:r>
        <w:r w:rsidR="00123566" w:rsidRPr="00123566">
          <w:rPr>
            <w:rStyle w:val="a6"/>
            <w:b w:val="0"/>
            <w:noProof/>
            <w:spacing w:val="4"/>
            <w:sz w:val="26"/>
            <w:szCs w:val="26"/>
          </w:rPr>
          <w:t>аспект исследования</w:t>
        </w:r>
        <w:r w:rsidR="00123566" w:rsidRPr="00123566">
          <w:rPr>
            <w:rFonts w:ascii="Times New Roman" w:hAnsi="Times New Roman" w:cs="Times New Roman"/>
            <w:b w:val="0"/>
            <w:noProof/>
            <w:webHidden/>
            <w:sz w:val="26"/>
            <w:szCs w:val="26"/>
          </w:rPr>
          <w:tab/>
        </w:r>
        <w:r w:rsidR="00677750" w:rsidRPr="00123566">
          <w:rPr>
            <w:rFonts w:ascii="Times New Roman" w:hAnsi="Times New Roman" w:cs="Times New Roman"/>
            <w:b w:val="0"/>
            <w:noProof/>
            <w:webHidden/>
            <w:sz w:val="26"/>
            <w:szCs w:val="26"/>
          </w:rPr>
          <w:fldChar w:fldCharType="begin"/>
        </w:r>
        <w:r w:rsidR="00677750" w:rsidRPr="00123566">
          <w:rPr>
            <w:rFonts w:ascii="Times New Roman" w:hAnsi="Times New Roman" w:cs="Times New Roman"/>
            <w:b w:val="0"/>
            <w:noProof/>
            <w:webHidden/>
            <w:sz w:val="26"/>
            <w:szCs w:val="26"/>
          </w:rPr>
          <w:instrText xml:space="preserve"> PAGEREF _Toc22206892 \h </w:instrText>
        </w:r>
        <w:r w:rsidR="00677750" w:rsidRPr="00123566">
          <w:rPr>
            <w:rFonts w:ascii="Times New Roman" w:hAnsi="Times New Roman" w:cs="Times New Roman"/>
            <w:b w:val="0"/>
            <w:noProof/>
            <w:webHidden/>
            <w:sz w:val="26"/>
            <w:szCs w:val="26"/>
          </w:rPr>
        </w:r>
        <w:r w:rsidR="00677750" w:rsidRPr="00123566">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247</w:t>
        </w:r>
        <w:r w:rsidR="00677750" w:rsidRPr="00123566">
          <w:rPr>
            <w:rFonts w:ascii="Times New Roman" w:hAnsi="Times New Roman" w:cs="Times New Roman"/>
            <w:b w:val="0"/>
            <w:noProof/>
            <w:webHidden/>
            <w:sz w:val="26"/>
            <w:szCs w:val="26"/>
          </w:rPr>
          <w:fldChar w:fldCharType="end"/>
        </w:r>
      </w:hyperlink>
    </w:p>
    <w:p w:rsidR="00677750" w:rsidRPr="00123566"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93" w:history="1">
        <w:r w:rsidR="00677750" w:rsidRPr="004B62F9">
          <w:rPr>
            <w:rStyle w:val="a6"/>
            <w:noProof/>
            <w:sz w:val="26"/>
            <w:szCs w:val="26"/>
          </w:rPr>
          <w:t>К</w:t>
        </w:r>
        <w:r w:rsidR="00F62C86" w:rsidRPr="004B62F9">
          <w:rPr>
            <w:rStyle w:val="a6"/>
            <w:noProof/>
            <w:sz w:val="26"/>
            <w:szCs w:val="26"/>
          </w:rPr>
          <w:t>абышко</w:t>
        </w:r>
      </w:hyperlink>
      <w:r w:rsidR="00123566" w:rsidRPr="00123566">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Н. В. </w:t>
      </w:r>
      <w:hyperlink w:anchor="_Toc22206894" w:history="1">
        <w:r w:rsidR="00123566">
          <w:rPr>
            <w:rStyle w:val="a6"/>
            <w:b w:val="0"/>
            <w:noProof/>
            <w:sz w:val="26"/>
            <w:szCs w:val="26"/>
          </w:rPr>
          <w:t>О</w:t>
        </w:r>
        <w:r w:rsidR="00123566" w:rsidRPr="00123566">
          <w:rPr>
            <w:rStyle w:val="a6"/>
            <w:b w:val="0"/>
            <w:noProof/>
            <w:sz w:val="26"/>
            <w:szCs w:val="26"/>
          </w:rPr>
          <w:t xml:space="preserve">собенности административной и уголовной </w:t>
        </w:r>
        <w:r w:rsidR="007072B1">
          <w:rPr>
            <w:rStyle w:val="a6"/>
            <w:b w:val="0"/>
            <w:noProof/>
            <w:sz w:val="26"/>
            <w:szCs w:val="26"/>
          </w:rPr>
          <w:t xml:space="preserve">     </w:t>
        </w:r>
        <w:r w:rsidR="00123566" w:rsidRPr="00123566">
          <w:rPr>
            <w:rStyle w:val="a6"/>
            <w:b w:val="0"/>
            <w:noProof/>
            <w:sz w:val="26"/>
            <w:szCs w:val="26"/>
          </w:rPr>
          <w:t>ответственности за нару</w:t>
        </w:r>
        <w:r w:rsidR="00123566">
          <w:rPr>
            <w:rStyle w:val="a6"/>
            <w:b w:val="0"/>
            <w:noProof/>
            <w:sz w:val="26"/>
            <w:szCs w:val="26"/>
          </w:rPr>
          <w:t>шение лесного зако</w:t>
        </w:r>
        <w:r w:rsidR="00F62C86">
          <w:rPr>
            <w:rStyle w:val="a6"/>
            <w:b w:val="0"/>
            <w:noProof/>
            <w:sz w:val="26"/>
            <w:szCs w:val="26"/>
          </w:rPr>
          <w:t>нодательства</w:t>
        </w:r>
        <w:r w:rsidR="00123566">
          <w:rPr>
            <w:rStyle w:val="a6"/>
            <w:b w:val="0"/>
            <w:noProof/>
            <w:sz w:val="26"/>
            <w:szCs w:val="26"/>
          </w:rPr>
          <w:t xml:space="preserve"> </w:t>
        </w:r>
        <w:r w:rsidR="007072B1">
          <w:rPr>
            <w:rStyle w:val="a6"/>
            <w:b w:val="0"/>
            <w:noProof/>
            <w:sz w:val="26"/>
            <w:szCs w:val="26"/>
          </w:rPr>
          <w:t xml:space="preserve">                            </w:t>
        </w:r>
        <w:r w:rsidR="00123566">
          <w:rPr>
            <w:rStyle w:val="a6"/>
            <w:b w:val="0"/>
            <w:noProof/>
            <w:sz w:val="26"/>
            <w:szCs w:val="26"/>
          </w:rPr>
          <w:t>Республики Б</w:t>
        </w:r>
        <w:r w:rsidR="00123566" w:rsidRPr="00123566">
          <w:rPr>
            <w:rStyle w:val="a6"/>
            <w:b w:val="0"/>
            <w:noProof/>
            <w:sz w:val="26"/>
            <w:szCs w:val="26"/>
          </w:rPr>
          <w:t>еларусь</w:t>
        </w:r>
        <w:r w:rsidR="00123566" w:rsidRPr="00123566">
          <w:rPr>
            <w:rFonts w:ascii="Times New Roman" w:hAnsi="Times New Roman" w:cs="Times New Roman"/>
            <w:b w:val="0"/>
            <w:noProof/>
            <w:webHidden/>
            <w:sz w:val="26"/>
            <w:szCs w:val="26"/>
          </w:rPr>
          <w:tab/>
        </w:r>
        <w:r w:rsidR="00677750" w:rsidRPr="00123566">
          <w:rPr>
            <w:rFonts w:ascii="Times New Roman" w:hAnsi="Times New Roman" w:cs="Times New Roman"/>
            <w:b w:val="0"/>
            <w:noProof/>
            <w:webHidden/>
            <w:sz w:val="26"/>
            <w:szCs w:val="26"/>
          </w:rPr>
          <w:fldChar w:fldCharType="begin"/>
        </w:r>
        <w:r w:rsidR="00677750" w:rsidRPr="00123566">
          <w:rPr>
            <w:rFonts w:ascii="Times New Roman" w:hAnsi="Times New Roman" w:cs="Times New Roman"/>
            <w:b w:val="0"/>
            <w:noProof/>
            <w:webHidden/>
            <w:sz w:val="26"/>
            <w:szCs w:val="26"/>
          </w:rPr>
          <w:instrText xml:space="preserve"> PAGEREF _Toc22206894 \h </w:instrText>
        </w:r>
        <w:r w:rsidR="00677750" w:rsidRPr="00123566">
          <w:rPr>
            <w:rFonts w:ascii="Times New Roman" w:hAnsi="Times New Roman" w:cs="Times New Roman"/>
            <w:b w:val="0"/>
            <w:noProof/>
            <w:webHidden/>
            <w:sz w:val="26"/>
            <w:szCs w:val="26"/>
          </w:rPr>
        </w:r>
        <w:r w:rsidR="00677750" w:rsidRPr="00123566">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249</w:t>
        </w:r>
        <w:r w:rsidR="00677750" w:rsidRPr="00123566">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95" w:history="1">
        <w:r w:rsidR="00677750" w:rsidRPr="004B62F9">
          <w:rPr>
            <w:rStyle w:val="a6"/>
            <w:noProof/>
            <w:sz w:val="26"/>
            <w:szCs w:val="26"/>
          </w:rPr>
          <w:t>К</w:t>
        </w:r>
        <w:r w:rsidR="00F62C86" w:rsidRPr="004B62F9">
          <w:rPr>
            <w:rStyle w:val="a6"/>
            <w:noProof/>
            <w:sz w:val="26"/>
            <w:szCs w:val="26"/>
          </w:rPr>
          <w:t>оховец</w:t>
        </w:r>
      </w:hyperlink>
      <w:r w:rsidR="00123566">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М. А. </w:t>
      </w:r>
      <w:hyperlink w:anchor="_Toc22206896" w:history="1">
        <w:r w:rsidR="00123566">
          <w:rPr>
            <w:rStyle w:val="a6"/>
            <w:b w:val="0"/>
            <w:noProof/>
            <w:sz w:val="26"/>
            <w:szCs w:val="26"/>
          </w:rPr>
          <w:t>П</w:t>
        </w:r>
        <w:r w:rsidR="00123566" w:rsidRPr="00123566">
          <w:rPr>
            <w:rStyle w:val="a6"/>
            <w:b w:val="0"/>
            <w:noProof/>
            <w:sz w:val="26"/>
            <w:szCs w:val="26"/>
          </w:rPr>
          <w:t>роблема терроризма в современном обществе</w:t>
        </w:r>
        <w:r w:rsidR="00123566" w:rsidRPr="00123566">
          <w:rPr>
            <w:rFonts w:ascii="Times New Roman" w:hAnsi="Times New Roman" w:cs="Times New Roman"/>
            <w:b w:val="0"/>
            <w:noProof/>
            <w:webHidden/>
            <w:sz w:val="26"/>
            <w:szCs w:val="26"/>
          </w:rPr>
          <w:tab/>
        </w:r>
        <w:r w:rsidR="00677750" w:rsidRPr="00123566">
          <w:rPr>
            <w:rFonts w:ascii="Times New Roman" w:hAnsi="Times New Roman" w:cs="Times New Roman"/>
            <w:b w:val="0"/>
            <w:noProof/>
            <w:webHidden/>
            <w:sz w:val="26"/>
            <w:szCs w:val="26"/>
          </w:rPr>
          <w:fldChar w:fldCharType="begin"/>
        </w:r>
        <w:r w:rsidR="00677750" w:rsidRPr="00123566">
          <w:rPr>
            <w:rFonts w:ascii="Times New Roman" w:hAnsi="Times New Roman" w:cs="Times New Roman"/>
            <w:b w:val="0"/>
            <w:noProof/>
            <w:webHidden/>
            <w:sz w:val="26"/>
            <w:szCs w:val="26"/>
          </w:rPr>
          <w:instrText xml:space="preserve"> PAGEREF _Toc22206896 \h </w:instrText>
        </w:r>
        <w:r w:rsidR="00677750" w:rsidRPr="00123566">
          <w:rPr>
            <w:rFonts w:ascii="Times New Roman" w:hAnsi="Times New Roman" w:cs="Times New Roman"/>
            <w:b w:val="0"/>
            <w:noProof/>
            <w:webHidden/>
            <w:sz w:val="26"/>
            <w:szCs w:val="26"/>
          </w:rPr>
        </w:r>
        <w:r w:rsidR="00677750" w:rsidRPr="00123566">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250</w:t>
        </w:r>
        <w:r w:rsidR="00677750" w:rsidRPr="00123566">
          <w:rPr>
            <w:rFonts w:ascii="Times New Roman" w:hAnsi="Times New Roman" w:cs="Times New Roman"/>
            <w:b w:val="0"/>
            <w:noProof/>
            <w:webHidden/>
            <w:sz w:val="26"/>
            <w:szCs w:val="26"/>
          </w:rPr>
          <w:fldChar w:fldCharType="end"/>
        </w:r>
      </w:hyperlink>
    </w:p>
    <w:p w:rsidR="00677750" w:rsidRPr="0013227F"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97" w:history="1">
        <w:r w:rsidR="00677750" w:rsidRPr="004B62F9">
          <w:rPr>
            <w:rStyle w:val="a6"/>
            <w:noProof/>
            <w:sz w:val="26"/>
            <w:szCs w:val="26"/>
          </w:rPr>
          <w:t>Л</w:t>
        </w:r>
        <w:r w:rsidR="00F62C86" w:rsidRPr="004B62F9">
          <w:rPr>
            <w:rStyle w:val="a6"/>
            <w:noProof/>
            <w:sz w:val="26"/>
            <w:szCs w:val="26"/>
          </w:rPr>
          <w:t>азаревич</w:t>
        </w:r>
      </w:hyperlink>
      <w:r w:rsidR="0013227F">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Д. А. </w:t>
      </w:r>
      <w:hyperlink w:anchor="_Toc22206898" w:history="1">
        <w:r w:rsidR="0013227F">
          <w:rPr>
            <w:rStyle w:val="a6"/>
            <w:b w:val="0"/>
            <w:noProof/>
            <w:sz w:val="26"/>
            <w:szCs w:val="26"/>
          </w:rPr>
          <w:t>К</w:t>
        </w:r>
        <w:r w:rsidR="0013227F" w:rsidRPr="0013227F">
          <w:rPr>
            <w:rStyle w:val="a6"/>
            <w:b w:val="0"/>
            <w:noProof/>
            <w:sz w:val="26"/>
            <w:szCs w:val="26"/>
          </w:rPr>
          <w:t xml:space="preserve"> вопросу о сове</w:t>
        </w:r>
        <w:r w:rsidR="0013227F">
          <w:rPr>
            <w:rStyle w:val="a6"/>
            <w:b w:val="0"/>
            <w:noProof/>
            <w:sz w:val="26"/>
            <w:szCs w:val="26"/>
          </w:rPr>
          <w:t xml:space="preserve">ршенствовании законодательства </w:t>
        </w:r>
        <w:r w:rsidR="007072B1">
          <w:rPr>
            <w:rStyle w:val="a6"/>
            <w:b w:val="0"/>
            <w:noProof/>
            <w:sz w:val="26"/>
            <w:szCs w:val="26"/>
          </w:rPr>
          <w:t xml:space="preserve">             </w:t>
        </w:r>
        <w:r w:rsidR="0013227F">
          <w:rPr>
            <w:rStyle w:val="a6"/>
            <w:b w:val="0"/>
            <w:noProof/>
            <w:sz w:val="26"/>
            <w:szCs w:val="26"/>
          </w:rPr>
          <w:t>Республики Б</w:t>
        </w:r>
        <w:r w:rsidR="0013227F" w:rsidRPr="0013227F">
          <w:rPr>
            <w:rStyle w:val="a6"/>
            <w:b w:val="0"/>
            <w:noProof/>
            <w:sz w:val="26"/>
            <w:szCs w:val="26"/>
          </w:rPr>
          <w:t>ел</w:t>
        </w:r>
        <w:r w:rsidR="0013227F">
          <w:rPr>
            <w:rStyle w:val="a6"/>
            <w:b w:val="0"/>
            <w:noProof/>
            <w:sz w:val="26"/>
            <w:szCs w:val="26"/>
          </w:rPr>
          <w:t>арусь</w:t>
        </w:r>
        <w:r w:rsidR="0013227F" w:rsidRPr="0013227F">
          <w:rPr>
            <w:rStyle w:val="a6"/>
            <w:b w:val="0"/>
            <w:noProof/>
            <w:sz w:val="26"/>
            <w:szCs w:val="26"/>
          </w:rPr>
          <w:t xml:space="preserve"> о профилактике правонарушений в рамках виктимологического аспекта</w:t>
        </w:r>
        <w:r w:rsidR="0013227F" w:rsidRPr="0013227F">
          <w:rPr>
            <w:rFonts w:ascii="Times New Roman" w:hAnsi="Times New Roman" w:cs="Times New Roman"/>
            <w:b w:val="0"/>
            <w:noProof/>
            <w:webHidden/>
            <w:sz w:val="26"/>
            <w:szCs w:val="26"/>
          </w:rPr>
          <w:tab/>
        </w:r>
        <w:r w:rsidR="00677750" w:rsidRPr="0013227F">
          <w:rPr>
            <w:rFonts w:ascii="Times New Roman" w:hAnsi="Times New Roman" w:cs="Times New Roman"/>
            <w:b w:val="0"/>
            <w:noProof/>
            <w:webHidden/>
            <w:sz w:val="26"/>
            <w:szCs w:val="26"/>
          </w:rPr>
          <w:fldChar w:fldCharType="begin"/>
        </w:r>
        <w:r w:rsidR="00677750" w:rsidRPr="0013227F">
          <w:rPr>
            <w:rFonts w:ascii="Times New Roman" w:hAnsi="Times New Roman" w:cs="Times New Roman"/>
            <w:b w:val="0"/>
            <w:noProof/>
            <w:webHidden/>
            <w:sz w:val="26"/>
            <w:szCs w:val="26"/>
          </w:rPr>
          <w:instrText xml:space="preserve"> PAGEREF _Toc22206898 \h </w:instrText>
        </w:r>
        <w:r w:rsidR="00677750" w:rsidRPr="0013227F">
          <w:rPr>
            <w:rFonts w:ascii="Times New Roman" w:hAnsi="Times New Roman" w:cs="Times New Roman"/>
            <w:b w:val="0"/>
            <w:noProof/>
            <w:webHidden/>
            <w:sz w:val="26"/>
            <w:szCs w:val="26"/>
          </w:rPr>
        </w:r>
        <w:r w:rsidR="00677750" w:rsidRPr="0013227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253</w:t>
        </w:r>
        <w:r w:rsidR="00677750" w:rsidRPr="0013227F">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899" w:history="1">
        <w:r w:rsidR="00677750" w:rsidRPr="004B62F9">
          <w:rPr>
            <w:rStyle w:val="a6"/>
            <w:rFonts w:eastAsia="Calibri"/>
            <w:noProof/>
            <w:sz w:val="26"/>
            <w:szCs w:val="26"/>
            <w:lang w:eastAsia="en-US"/>
          </w:rPr>
          <w:t>Л</w:t>
        </w:r>
        <w:r w:rsidR="00F62C86" w:rsidRPr="004B62F9">
          <w:rPr>
            <w:rStyle w:val="a6"/>
            <w:rFonts w:eastAsia="Calibri"/>
            <w:noProof/>
            <w:sz w:val="26"/>
            <w:szCs w:val="26"/>
            <w:lang w:eastAsia="en-US"/>
          </w:rPr>
          <w:t>уконина</w:t>
        </w:r>
      </w:hyperlink>
      <w:r w:rsidR="00623254">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Н. Д.</w:t>
      </w:r>
      <w:r w:rsidR="007072B1">
        <w:rPr>
          <w:rFonts w:ascii="Times New Roman" w:hAnsi="Times New Roman" w:cs="Times New Roman"/>
          <w:noProof/>
          <w:sz w:val="26"/>
          <w:szCs w:val="26"/>
        </w:rPr>
        <w:t xml:space="preserve"> </w:t>
      </w:r>
      <w:hyperlink w:anchor="_Toc22206900" w:history="1">
        <w:r w:rsidR="00623254">
          <w:rPr>
            <w:rStyle w:val="a6"/>
            <w:rFonts w:eastAsia="Calibri"/>
            <w:b w:val="0"/>
            <w:noProof/>
            <w:sz w:val="26"/>
            <w:szCs w:val="26"/>
            <w:lang w:eastAsia="en-US"/>
          </w:rPr>
          <w:t>О</w:t>
        </w:r>
        <w:r w:rsidR="00623254" w:rsidRPr="00623254">
          <w:rPr>
            <w:rStyle w:val="a6"/>
            <w:rFonts w:eastAsia="Calibri"/>
            <w:b w:val="0"/>
            <w:noProof/>
            <w:sz w:val="26"/>
            <w:szCs w:val="26"/>
            <w:lang w:eastAsia="en-US"/>
          </w:rPr>
          <w:t xml:space="preserve">сновы уголовно-правовой охраны в сфере </w:t>
        </w:r>
        <w:r w:rsidR="00F62C86" w:rsidRPr="00F62C86">
          <w:rPr>
            <w:rStyle w:val="a6"/>
            <w:rFonts w:eastAsia="Calibri"/>
            <w:b w:val="0"/>
            <w:noProof/>
            <w:sz w:val="26"/>
            <w:szCs w:val="26"/>
            <w:lang w:eastAsia="en-US"/>
          </w:rPr>
          <w:t xml:space="preserve">         </w:t>
        </w:r>
        <w:r w:rsidR="00623254" w:rsidRPr="00623254">
          <w:rPr>
            <w:rStyle w:val="a6"/>
            <w:rFonts w:eastAsia="Calibri"/>
            <w:b w:val="0"/>
            <w:noProof/>
            <w:sz w:val="26"/>
            <w:szCs w:val="26"/>
            <w:lang w:eastAsia="en-US"/>
          </w:rPr>
          <w:t>трансплантологии</w:t>
        </w:r>
        <w:r w:rsidR="00623254" w:rsidRPr="00623254">
          <w:rPr>
            <w:rFonts w:ascii="Times New Roman" w:hAnsi="Times New Roman" w:cs="Times New Roman"/>
            <w:b w:val="0"/>
            <w:noProof/>
            <w:webHidden/>
            <w:sz w:val="26"/>
            <w:szCs w:val="26"/>
          </w:rPr>
          <w:tab/>
        </w:r>
        <w:r w:rsidR="00677750" w:rsidRPr="00623254">
          <w:rPr>
            <w:rFonts w:ascii="Times New Roman" w:hAnsi="Times New Roman" w:cs="Times New Roman"/>
            <w:b w:val="0"/>
            <w:noProof/>
            <w:webHidden/>
            <w:sz w:val="26"/>
            <w:szCs w:val="26"/>
          </w:rPr>
          <w:fldChar w:fldCharType="begin"/>
        </w:r>
        <w:r w:rsidR="00677750" w:rsidRPr="00623254">
          <w:rPr>
            <w:rFonts w:ascii="Times New Roman" w:hAnsi="Times New Roman" w:cs="Times New Roman"/>
            <w:b w:val="0"/>
            <w:noProof/>
            <w:webHidden/>
            <w:sz w:val="26"/>
            <w:szCs w:val="26"/>
          </w:rPr>
          <w:instrText xml:space="preserve"> PAGEREF _Toc22206900 \h </w:instrText>
        </w:r>
        <w:r w:rsidR="00677750" w:rsidRPr="00623254">
          <w:rPr>
            <w:rFonts w:ascii="Times New Roman" w:hAnsi="Times New Roman" w:cs="Times New Roman"/>
            <w:b w:val="0"/>
            <w:noProof/>
            <w:webHidden/>
            <w:sz w:val="26"/>
            <w:szCs w:val="26"/>
          </w:rPr>
        </w:r>
        <w:r w:rsidR="00677750" w:rsidRPr="0062325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255</w:t>
        </w:r>
        <w:r w:rsidR="00677750" w:rsidRPr="00623254">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01" w:history="1">
        <w:r w:rsidR="00623254" w:rsidRPr="004B62F9">
          <w:rPr>
            <w:rStyle w:val="a6"/>
            <w:noProof/>
            <w:sz w:val="26"/>
            <w:szCs w:val="26"/>
          </w:rPr>
          <w:t>М</w:t>
        </w:r>
        <w:r w:rsidR="00F62C86" w:rsidRPr="004B62F9">
          <w:rPr>
            <w:rStyle w:val="a6"/>
            <w:noProof/>
            <w:sz w:val="26"/>
            <w:szCs w:val="26"/>
          </w:rPr>
          <w:t>асюк</w:t>
        </w:r>
      </w:hyperlink>
      <w:r w:rsidR="00623254">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М. С. </w:t>
      </w:r>
      <w:hyperlink w:anchor="_Toc22206902" w:history="1">
        <w:r w:rsidR="00623254">
          <w:rPr>
            <w:rStyle w:val="a6"/>
            <w:b w:val="0"/>
            <w:noProof/>
            <w:sz w:val="26"/>
            <w:szCs w:val="26"/>
          </w:rPr>
          <w:t>Н</w:t>
        </w:r>
        <w:r w:rsidR="00623254" w:rsidRPr="00623254">
          <w:rPr>
            <w:rStyle w:val="a6"/>
            <w:b w:val="0"/>
            <w:noProof/>
            <w:sz w:val="26"/>
            <w:szCs w:val="26"/>
          </w:rPr>
          <w:t xml:space="preserve">аказания несовершеннолетних за совершение </w:t>
        </w:r>
        <w:r w:rsidR="004F7D9F">
          <w:rPr>
            <w:rStyle w:val="a6"/>
            <w:b w:val="0"/>
            <w:noProof/>
            <w:sz w:val="26"/>
            <w:szCs w:val="26"/>
          </w:rPr>
          <w:br/>
        </w:r>
        <w:r w:rsidR="00623254" w:rsidRPr="00623254">
          <w:rPr>
            <w:rStyle w:val="a6"/>
            <w:b w:val="0"/>
            <w:noProof/>
            <w:sz w:val="26"/>
            <w:szCs w:val="26"/>
          </w:rPr>
          <w:t>преступлений: криминологический аспект</w:t>
        </w:r>
        <w:r w:rsidR="00623254" w:rsidRPr="00623254">
          <w:rPr>
            <w:rFonts w:ascii="Times New Roman" w:hAnsi="Times New Roman" w:cs="Times New Roman"/>
            <w:b w:val="0"/>
            <w:noProof/>
            <w:webHidden/>
            <w:sz w:val="26"/>
            <w:szCs w:val="26"/>
          </w:rPr>
          <w:tab/>
        </w:r>
        <w:r w:rsidR="00677750" w:rsidRPr="00623254">
          <w:rPr>
            <w:rFonts w:ascii="Times New Roman" w:hAnsi="Times New Roman" w:cs="Times New Roman"/>
            <w:b w:val="0"/>
            <w:noProof/>
            <w:webHidden/>
            <w:sz w:val="26"/>
            <w:szCs w:val="26"/>
          </w:rPr>
          <w:fldChar w:fldCharType="begin"/>
        </w:r>
        <w:r w:rsidR="00677750" w:rsidRPr="00623254">
          <w:rPr>
            <w:rFonts w:ascii="Times New Roman" w:hAnsi="Times New Roman" w:cs="Times New Roman"/>
            <w:b w:val="0"/>
            <w:noProof/>
            <w:webHidden/>
            <w:sz w:val="26"/>
            <w:szCs w:val="26"/>
          </w:rPr>
          <w:instrText xml:space="preserve"> PAGEREF _Toc22206902 \h </w:instrText>
        </w:r>
        <w:r w:rsidR="00677750" w:rsidRPr="00623254">
          <w:rPr>
            <w:rFonts w:ascii="Times New Roman" w:hAnsi="Times New Roman" w:cs="Times New Roman"/>
            <w:b w:val="0"/>
            <w:noProof/>
            <w:webHidden/>
            <w:sz w:val="26"/>
            <w:szCs w:val="26"/>
          </w:rPr>
        </w:r>
        <w:r w:rsidR="00677750" w:rsidRPr="0062325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258</w:t>
        </w:r>
        <w:r w:rsidR="00677750" w:rsidRPr="00623254">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03" w:history="1">
        <w:r w:rsidR="00677750" w:rsidRPr="004B62F9">
          <w:rPr>
            <w:rStyle w:val="a6"/>
            <w:noProof/>
            <w:sz w:val="26"/>
            <w:szCs w:val="26"/>
          </w:rPr>
          <w:t>М</w:t>
        </w:r>
        <w:r w:rsidR="00F62C86" w:rsidRPr="004B62F9">
          <w:rPr>
            <w:rStyle w:val="a6"/>
            <w:noProof/>
            <w:sz w:val="26"/>
            <w:szCs w:val="26"/>
          </w:rPr>
          <w:t>олчанова</w:t>
        </w:r>
      </w:hyperlink>
      <w:r w:rsidR="00623254">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М. А. </w:t>
      </w:r>
      <w:hyperlink w:anchor="_Toc22206904" w:history="1">
        <w:r w:rsidR="00623254">
          <w:rPr>
            <w:rStyle w:val="a6"/>
            <w:b w:val="0"/>
            <w:noProof/>
            <w:sz w:val="26"/>
            <w:szCs w:val="26"/>
          </w:rPr>
          <w:t>Р</w:t>
        </w:r>
        <w:r w:rsidR="00623254" w:rsidRPr="00623254">
          <w:rPr>
            <w:rStyle w:val="a6"/>
            <w:b w:val="0"/>
            <w:noProof/>
            <w:sz w:val="26"/>
            <w:szCs w:val="26"/>
          </w:rPr>
          <w:t xml:space="preserve">оль биоэтических комитетов в вопросах </w:t>
        </w:r>
        <w:r w:rsidR="004F7D9F">
          <w:rPr>
            <w:rStyle w:val="a6"/>
            <w:b w:val="0"/>
            <w:noProof/>
            <w:sz w:val="26"/>
            <w:szCs w:val="26"/>
          </w:rPr>
          <w:br/>
        </w:r>
        <w:r w:rsidR="00623254" w:rsidRPr="00623254">
          <w:rPr>
            <w:rStyle w:val="a6"/>
            <w:b w:val="0"/>
            <w:noProof/>
            <w:sz w:val="26"/>
            <w:szCs w:val="26"/>
          </w:rPr>
          <w:t>регулирования геномных исследований</w:t>
        </w:r>
        <w:r w:rsidR="00623254" w:rsidRPr="00623254">
          <w:rPr>
            <w:rFonts w:ascii="Times New Roman" w:hAnsi="Times New Roman" w:cs="Times New Roman"/>
            <w:b w:val="0"/>
            <w:noProof/>
            <w:webHidden/>
            <w:sz w:val="26"/>
            <w:szCs w:val="26"/>
          </w:rPr>
          <w:tab/>
        </w:r>
        <w:r w:rsidR="00677750" w:rsidRPr="00623254">
          <w:rPr>
            <w:rFonts w:ascii="Times New Roman" w:hAnsi="Times New Roman" w:cs="Times New Roman"/>
            <w:b w:val="0"/>
            <w:noProof/>
            <w:webHidden/>
            <w:sz w:val="26"/>
            <w:szCs w:val="26"/>
          </w:rPr>
          <w:fldChar w:fldCharType="begin"/>
        </w:r>
        <w:r w:rsidR="00677750" w:rsidRPr="00623254">
          <w:rPr>
            <w:rFonts w:ascii="Times New Roman" w:hAnsi="Times New Roman" w:cs="Times New Roman"/>
            <w:b w:val="0"/>
            <w:noProof/>
            <w:webHidden/>
            <w:sz w:val="26"/>
            <w:szCs w:val="26"/>
          </w:rPr>
          <w:instrText xml:space="preserve"> PAGEREF _Toc22206904 \h </w:instrText>
        </w:r>
        <w:r w:rsidR="00677750" w:rsidRPr="00623254">
          <w:rPr>
            <w:rFonts w:ascii="Times New Roman" w:hAnsi="Times New Roman" w:cs="Times New Roman"/>
            <w:b w:val="0"/>
            <w:noProof/>
            <w:webHidden/>
            <w:sz w:val="26"/>
            <w:szCs w:val="26"/>
          </w:rPr>
        </w:r>
        <w:r w:rsidR="00677750" w:rsidRPr="0062325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260</w:t>
        </w:r>
        <w:r w:rsidR="00677750" w:rsidRPr="00623254">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05" w:history="1">
        <w:r w:rsidR="00677750" w:rsidRPr="004B62F9">
          <w:rPr>
            <w:rStyle w:val="a6"/>
            <w:rFonts w:eastAsia="Calibri"/>
            <w:noProof/>
            <w:sz w:val="26"/>
            <w:szCs w:val="26"/>
          </w:rPr>
          <w:t>М</w:t>
        </w:r>
        <w:r w:rsidR="00F62C86" w:rsidRPr="004B62F9">
          <w:rPr>
            <w:rStyle w:val="a6"/>
            <w:rFonts w:eastAsia="Calibri"/>
            <w:noProof/>
            <w:sz w:val="26"/>
            <w:szCs w:val="26"/>
          </w:rPr>
          <w:t>осиянчик</w:t>
        </w:r>
      </w:hyperlink>
      <w:r w:rsidR="00623254">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Е. В. </w:t>
      </w:r>
      <w:hyperlink w:anchor="_Toc22206906" w:history="1">
        <w:r w:rsidR="00623254">
          <w:rPr>
            <w:rStyle w:val="a6"/>
            <w:b w:val="0"/>
            <w:noProof/>
            <w:sz w:val="26"/>
            <w:szCs w:val="26"/>
          </w:rPr>
          <w:t>С</w:t>
        </w:r>
        <w:r w:rsidR="00623254" w:rsidRPr="00623254">
          <w:rPr>
            <w:rStyle w:val="a6"/>
            <w:b w:val="0"/>
            <w:noProof/>
            <w:sz w:val="26"/>
            <w:szCs w:val="26"/>
          </w:rPr>
          <w:t>равнительно-правовой анализ заведомо ложного</w:t>
        </w:r>
        <w:r w:rsidR="007072B1">
          <w:rPr>
            <w:rStyle w:val="a6"/>
            <w:b w:val="0"/>
            <w:noProof/>
            <w:sz w:val="26"/>
            <w:szCs w:val="26"/>
          </w:rPr>
          <w:t xml:space="preserve">            </w:t>
        </w:r>
        <w:r w:rsidR="00623254" w:rsidRPr="00623254">
          <w:rPr>
            <w:rStyle w:val="a6"/>
            <w:b w:val="0"/>
            <w:noProof/>
            <w:sz w:val="26"/>
            <w:szCs w:val="26"/>
          </w:rPr>
          <w:t xml:space="preserve"> </w:t>
        </w:r>
        <w:r w:rsidR="00623254" w:rsidRPr="004F7D9F">
          <w:rPr>
            <w:rStyle w:val="a6"/>
            <w:b w:val="0"/>
            <w:noProof/>
            <w:spacing w:val="-4"/>
            <w:sz w:val="26"/>
            <w:szCs w:val="26"/>
          </w:rPr>
          <w:t>доноса по законодательству Республики Беларусь и Российской Федерации</w:t>
        </w:r>
        <w:r w:rsidR="00623254" w:rsidRPr="00623254">
          <w:rPr>
            <w:rFonts w:ascii="Times New Roman" w:hAnsi="Times New Roman" w:cs="Times New Roman"/>
            <w:b w:val="0"/>
            <w:noProof/>
            <w:webHidden/>
            <w:sz w:val="26"/>
            <w:szCs w:val="26"/>
          </w:rPr>
          <w:tab/>
        </w:r>
        <w:r w:rsidR="00677750" w:rsidRPr="00623254">
          <w:rPr>
            <w:rFonts w:ascii="Times New Roman" w:hAnsi="Times New Roman" w:cs="Times New Roman"/>
            <w:b w:val="0"/>
            <w:noProof/>
            <w:webHidden/>
            <w:sz w:val="26"/>
            <w:szCs w:val="26"/>
          </w:rPr>
          <w:fldChar w:fldCharType="begin"/>
        </w:r>
        <w:r w:rsidR="00677750" w:rsidRPr="00623254">
          <w:rPr>
            <w:rFonts w:ascii="Times New Roman" w:hAnsi="Times New Roman" w:cs="Times New Roman"/>
            <w:b w:val="0"/>
            <w:noProof/>
            <w:webHidden/>
            <w:sz w:val="26"/>
            <w:szCs w:val="26"/>
          </w:rPr>
          <w:instrText xml:space="preserve"> PAGEREF _Toc22206906 \h </w:instrText>
        </w:r>
        <w:r w:rsidR="00677750" w:rsidRPr="00623254">
          <w:rPr>
            <w:rFonts w:ascii="Times New Roman" w:hAnsi="Times New Roman" w:cs="Times New Roman"/>
            <w:b w:val="0"/>
            <w:noProof/>
            <w:webHidden/>
            <w:sz w:val="26"/>
            <w:szCs w:val="26"/>
          </w:rPr>
        </w:r>
        <w:r w:rsidR="00677750" w:rsidRPr="0062325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262</w:t>
        </w:r>
        <w:r w:rsidR="00677750" w:rsidRPr="00623254">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07" w:history="1">
        <w:r w:rsidR="00677750" w:rsidRPr="004B62F9">
          <w:rPr>
            <w:rStyle w:val="a6"/>
            <w:noProof/>
            <w:sz w:val="26"/>
            <w:szCs w:val="26"/>
          </w:rPr>
          <w:t>О</w:t>
        </w:r>
        <w:r w:rsidR="00F62C86" w:rsidRPr="004B62F9">
          <w:rPr>
            <w:rStyle w:val="a6"/>
            <w:noProof/>
            <w:sz w:val="26"/>
            <w:szCs w:val="26"/>
          </w:rPr>
          <w:t>льшевский</w:t>
        </w:r>
      </w:hyperlink>
      <w:r w:rsidR="00623254">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В. В. </w:t>
      </w:r>
      <w:hyperlink w:anchor="_Toc22206908" w:history="1">
        <w:r w:rsidR="00623254">
          <w:rPr>
            <w:rStyle w:val="a6"/>
            <w:b w:val="0"/>
            <w:noProof/>
            <w:sz w:val="26"/>
            <w:szCs w:val="26"/>
          </w:rPr>
          <w:t>П</w:t>
        </w:r>
        <w:r w:rsidR="00623254" w:rsidRPr="00623254">
          <w:rPr>
            <w:rStyle w:val="a6"/>
            <w:b w:val="0"/>
            <w:noProof/>
            <w:sz w:val="26"/>
            <w:szCs w:val="26"/>
          </w:rPr>
          <w:t>роблема уголовной ответственности в сфер</w:t>
        </w:r>
        <w:r w:rsidR="00B142C8">
          <w:rPr>
            <w:rStyle w:val="a6"/>
            <w:b w:val="0"/>
            <w:noProof/>
            <w:sz w:val="26"/>
            <w:szCs w:val="26"/>
          </w:rPr>
          <w:t xml:space="preserve">е </w:t>
        </w:r>
        <w:r w:rsidR="007072B1">
          <w:rPr>
            <w:rStyle w:val="a6"/>
            <w:b w:val="0"/>
            <w:noProof/>
            <w:sz w:val="26"/>
            <w:szCs w:val="26"/>
          </w:rPr>
          <w:t xml:space="preserve"> </w:t>
        </w:r>
        <w:r w:rsidR="00B142C8">
          <w:rPr>
            <w:rStyle w:val="a6"/>
            <w:b w:val="0"/>
            <w:noProof/>
            <w:sz w:val="26"/>
            <w:szCs w:val="26"/>
          </w:rPr>
          <w:t>хозяйственной деятельности в Республике Б</w:t>
        </w:r>
        <w:r w:rsidR="00623254" w:rsidRPr="00623254">
          <w:rPr>
            <w:rStyle w:val="a6"/>
            <w:b w:val="0"/>
            <w:noProof/>
            <w:sz w:val="26"/>
            <w:szCs w:val="26"/>
          </w:rPr>
          <w:t>еларусь</w:t>
        </w:r>
        <w:r w:rsidR="00623254" w:rsidRPr="00623254">
          <w:rPr>
            <w:rFonts w:ascii="Times New Roman" w:hAnsi="Times New Roman" w:cs="Times New Roman"/>
            <w:b w:val="0"/>
            <w:noProof/>
            <w:webHidden/>
            <w:sz w:val="26"/>
            <w:szCs w:val="26"/>
          </w:rPr>
          <w:tab/>
        </w:r>
        <w:r w:rsidR="00677750" w:rsidRPr="00623254">
          <w:rPr>
            <w:rFonts w:ascii="Times New Roman" w:hAnsi="Times New Roman" w:cs="Times New Roman"/>
            <w:b w:val="0"/>
            <w:noProof/>
            <w:webHidden/>
            <w:sz w:val="26"/>
            <w:szCs w:val="26"/>
          </w:rPr>
          <w:fldChar w:fldCharType="begin"/>
        </w:r>
        <w:r w:rsidR="00677750" w:rsidRPr="00623254">
          <w:rPr>
            <w:rFonts w:ascii="Times New Roman" w:hAnsi="Times New Roman" w:cs="Times New Roman"/>
            <w:b w:val="0"/>
            <w:noProof/>
            <w:webHidden/>
            <w:sz w:val="26"/>
            <w:szCs w:val="26"/>
          </w:rPr>
          <w:instrText xml:space="preserve"> PAGEREF _Toc22206908 \h </w:instrText>
        </w:r>
        <w:r w:rsidR="00677750" w:rsidRPr="00623254">
          <w:rPr>
            <w:rFonts w:ascii="Times New Roman" w:hAnsi="Times New Roman" w:cs="Times New Roman"/>
            <w:b w:val="0"/>
            <w:noProof/>
            <w:webHidden/>
            <w:sz w:val="26"/>
            <w:szCs w:val="26"/>
          </w:rPr>
        </w:r>
        <w:r w:rsidR="00677750" w:rsidRPr="00623254">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263</w:t>
        </w:r>
        <w:r w:rsidR="00677750" w:rsidRPr="00623254">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09" w:history="1">
        <w:r w:rsidR="00677750" w:rsidRPr="004B62F9">
          <w:rPr>
            <w:rStyle w:val="a6"/>
            <w:noProof/>
            <w:sz w:val="26"/>
            <w:szCs w:val="26"/>
          </w:rPr>
          <w:t>О</w:t>
        </w:r>
        <w:r w:rsidR="00F62C86" w:rsidRPr="004B62F9">
          <w:rPr>
            <w:rStyle w:val="a6"/>
            <w:noProof/>
            <w:sz w:val="26"/>
            <w:szCs w:val="26"/>
          </w:rPr>
          <w:t>мельянович</w:t>
        </w:r>
        <w:r w:rsidR="00F62C86" w:rsidRPr="00F62C86">
          <w:rPr>
            <w:rFonts w:ascii="Times New Roman" w:hAnsi="Times New Roman" w:cs="Times New Roman"/>
            <w:b w:val="0"/>
            <w:bCs w:val="0"/>
            <w:noProof/>
            <w:sz w:val="24"/>
            <w:szCs w:val="24"/>
          </w:rPr>
          <w:t xml:space="preserve"> </w:t>
        </w:r>
        <w:r w:rsidR="00F62C86" w:rsidRPr="00F62C86">
          <w:rPr>
            <w:rStyle w:val="a6"/>
            <w:noProof/>
            <w:sz w:val="26"/>
            <w:szCs w:val="26"/>
          </w:rPr>
          <w:t>А. А.</w:t>
        </w:r>
        <w:r w:rsidR="00677750" w:rsidRPr="004B62F9">
          <w:rPr>
            <w:rStyle w:val="a6"/>
            <w:noProof/>
            <w:sz w:val="26"/>
            <w:szCs w:val="26"/>
          </w:rPr>
          <w:t>, К</w:t>
        </w:r>
        <w:r w:rsidR="00F62C86" w:rsidRPr="004B62F9">
          <w:rPr>
            <w:rStyle w:val="a6"/>
            <w:noProof/>
            <w:sz w:val="26"/>
            <w:szCs w:val="26"/>
          </w:rPr>
          <w:t>рот</w:t>
        </w:r>
      </w:hyperlink>
      <w:r w:rsidR="00B142C8">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Д. С. </w:t>
      </w:r>
      <w:hyperlink w:anchor="_Toc22206910" w:history="1">
        <w:r w:rsidR="00B142C8">
          <w:rPr>
            <w:rStyle w:val="a6"/>
            <w:b w:val="0"/>
            <w:noProof/>
            <w:sz w:val="26"/>
            <w:szCs w:val="26"/>
          </w:rPr>
          <w:t>Ме</w:t>
        </w:r>
        <w:r w:rsidR="00B142C8" w:rsidRPr="00B142C8">
          <w:rPr>
            <w:rStyle w:val="a6"/>
            <w:b w:val="0"/>
            <w:noProof/>
            <w:sz w:val="26"/>
            <w:szCs w:val="26"/>
          </w:rPr>
          <w:t>тодика расследования незаконной предприниматель</w:t>
        </w:r>
        <w:r w:rsidR="00B142C8">
          <w:rPr>
            <w:rStyle w:val="a6"/>
            <w:b w:val="0"/>
            <w:noProof/>
            <w:sz w:val="26"/>
            <w:szCs w:val="26"/>
          </w:rPr>
          <w:t>ской деятельности в Республике Б</w:t>
        </w:r>
        <w:r w:rsidR="00B142C8" w:rsidRPr="00B142C8">
          <w:rPr>
            <w:rStyle w:val="a6"/>
            <w:b w:val="0"/>
            <w:noProof/>
            <w:sz w:val="26"/>
            <w:szCs w:val="26"/>
          </w:rPr>
          <w:t>еларусь</w:t>
        </w:r>
        <w:r w:rsidR="00B142C8" w:rsidRPr="00B142C8">
          <w:rPr>
            <w:rFonts w:ascii="Times New Roman" w:hAnsi="Times New Roman" w:cs="Times New Roman"/>
            <w:b w:val="0"/>
            <w:noProof/>
            <w:webHidden/>
            <w:sz w:val="26"/>
            <w:szCs w:val="26"/>
          </w:rPr>
          <w:tab/>
        </w:r>
        <w:r w:rsidR="00677750" w:rsidRPr="00B142C8">
          <w:rPr>
            <w:rFonts w:ascii="Times New Roman" w:hAnsi="Times New Roman" w:cs="Times New Roman"/>
            <w:b w:val="0"/>
            <w:noProof/>
            <w:webHidden/>
            <w:sz w:val="26"/>
            <w:szCs w:val="26"/>
          </w:rPr>
          <w:fldChar w:fldCharType="begin"/>
        </w:r>
        <w:r w:rsidR="00677750" w:rsidRPr="00B142C8">
          <w:rPr>
            <w:rFonts w:ascii="Times New Roman" w:hAnsi="Times New Roman" w:cs="Times New Roman"/>
            <w:b w:val="0"/>
            <w:noProof/>
            <w:webHidden/>
            <w:sz w:val="26"/>
            <w:szCs w:val="26"/>
          </w:rPr>
          <w:instrText xml:space="preserve"> PAGEREF _Toc22206910 \h </w:instrText>
        </w:r>
        <w:r w:rsidR="00677750" w:rsidRPr="00B142C8">
          <w:rPr>
            <w:rFonts w:ascii="Times New Roman" w:hAnsi="Times New Roman" w:cs="Times New Roman"/>
            <w:b w:val="0"/>
            <w:noProof/>
            <w:webHidden/>
            <w:sz w:val="26"/>
            <w:szCs w:val="26"/>
          </w:rPr>
        </w:r>
        <w:r w:rsidR="00677750" w:rsidRPr="00B142C8">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265</w:t>
        </w:r>
        <w:r w:rsidR="00677750" w:rsidRPr="00B142C8">
          <w:rPr>
            <w:rFonts w:ascii="Times New Roman" w:hAnsi="Times New Roman" w:cs="Times New Roman"/>
            <w:b w:val="0"/>
            <w:noProof/>
            <w:webHidden/>
            <w:sz w:val="26"/>
            <w:szCs w:val="26"/>
          </w:rPr>
          <w:fldChar w:fldCharType="end"/>
        </w:r>
      </w:hyperlink>
    </w:p>
    <w:p w:rsidR="00677750" w:rsidRPr="00F62C86" w:rsidRDefault="00BB22B7" w:rsidP="00026DD2">
      <w:pPr>
        <w:pStyle w:val="2c"/>
        <w:tabs>
          <w:tab w:val="right" w:leader="dot" w:pos="9060"/>
        </w:tabs>
        <w:spacing w:before="0"/>
        <w:rPr>
          <w:rFonts w:ascii="Times New Roman" w:hAnsi="Times New Roman" w:cs="Times New Roman"/>
          <w:b w:val="0"/>
          <w:noProof/>
          <w:sz w:val="26"/>
          <w:szCs w:val="26"/>
        </w:rPr>
      </w:pPr>
      <w:hyperlink w:anchor="_Toc22206911" w:history="1">
        <w:r w:rsidR="00677750" w:rsidRPr="004B62F9">
          <w:rPr>
            <w:rStyle w:val="a6"/>
            <w:noProof/>
            <w:sz w:val="26"/>
            <w:szCs w:val="26"/>
          </w:rPr>
          <w:t>П</w:t>
        </w:r>
        <w:r w:rsidR="00F62C86" w:rsidRPr="004B62F9">
          <w:rPr>
            <w:rStyle w:val="a6"/>
            <w:noProof/>
            <w:sz w:val="26"/>
            <w:szCs w:val="26"/>
          </w:rPr>
          <w:t>антелеева</w:t>
        </w:r>
        <w:r w:rsidR="00F62C86" w:rsidRPr="00F62C86">
          <w:rPr>
            <w:rFonts w:ascii="Times New Roman" w:hAnsi="Times New Roman" w:cs="Times New Roman"/>
            <w:b w:val="0"/>
            <w:bCs w:val="0"/>
            <w:noProof/>
            <w:sz w:val="24"/>
            <w:szCs w:val="24"/>
          </w:rPr>
          <w:t xml:space="preserve"> </w:t>
        </w:r>
        <w:r w:rsidR="00F62C86" w:rsidRPr="00F62C86">
          <w:rPr>
            <w:rStyle w:val="a6"/>
            <w:noProof/>
            <w:sz w:val="26"/>
            <w:szCs w:val="26"/>
          </w:rPr>
          <w:t>Е. А.</w:t>
        </w:r>
        <w:r w:rsidR="00677750" w:rsidRPr="004B62F9">
          <w:rPr>
            <w:rStyle w:val="a6"/>
            <w:noProof/>
            <w:sz w:val="26"/>
            <w:szCs w:val="26"/>
          </w:rPr>
          <w:t>, С</w:t>
        </w:r>
        <w:r w:rsidR="00F62C86" w:rsidRPr="004B62F9">
          <w:rPr>
            <w:rStyle w:val="a6"/>
            <w:noProof/>
            <w:sz w:val="26"/>
            <w:szCs w:val="26"/>
          </w:rPr>
          <w:t>авченкова</w:t>
        </w:r>
      </w:hyperlink>
      <w:r w:rsidR="00D0258F">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Е. А. </w:t>
      </w:r>
      <w:hyperlink w:anchor="_Toc22206912" w:history="1">
        <w:r w:rsidR="00D0258F">
          <w:rPr>
            <w:rStyle w:val="a6"/>
            <w:b w:val="0"/>
            <w:noProof/>
            <w:sz w:val="26"/>
            <w:szCs w:val="26"/>
          </w:rPr>
          <w:t>П</w:t>
        </w:r>
        <w:r w:rsidR="00D0258F" w:rsidRPr="00D0258F">
          <w:rPr>
            <w:rStyle w:val="a6"/>
            <w:b w:val="0"/>
            <w:noProof/>
            <w:sz w:val="26"/>
            <w:szCs w:val="26"/>
          </w:rPr>
          <w:t>равовое регулирование проведени</w:t>
        </w:r>
        <w:r w:rsidR="00D0258F">
          <w:rPr>
            <w:rStyle w:val="a6"/>
            <w:b w:val="0"/>
            <w:noProof/>
            <w:sz w:val="26"/>
            <w:szCs w:val="26"/>
          </w:rPr>
          <w:t>я следственного эксперимента в Республике Б</w:t>
        </w:r>
        <w:r w:rsidR="00D0258F" w:rsidRPr="00D0258F">
          <w:rPr>
            <w:rStyle w:val="a6"/>
            <w:b w:val="0"/>
            <w:noProof/>
            <w:sz w:val="26"/>
            <w:szCs w:val="26"/>
          </w:rPr>
          <w:t>еларусь</w:t>
        </w:r>
        <w:r w:rsidR="00D0258F" w:rsidRPr="00D0258F">
          <w:rPr>
            <w:rFonts w:ascii="Times New Roman" w:hAnsi="Times New Roman" w:cs="Times New Roman"/>
            <w:b w:val="0"/>
            <w:noProof/>
            <w:webHidden/>
            <w:sz w:val="26"/>
            <w:szCs w:val="26"/>
          </w:rPr>
          <w:tab/>
        </w:r>
        <w:r w:rsidR="00677750" w:rsidRPr="00D0258F">
          <w:rPr>
            <w:rFonts w:ascii="Times New Roman" w:hAnsi="Times New Roman" w:cs="Times New Roman"/>
            <w:b w:val="0"/>
            <w:noProof/>
            <w:webHidden/>
            <w:sz w:val="26"/>
            <w:szCs w:val="26"/>
          </w:rPr>
          <w:fldChar w:fldCharType="begin"/>
        </w:r>
        <w:r w:rsidR="00677750" w:rsidRPr="00D0258F">
          <w:rPr>
            <w:rFonts w:ascii="Times New Roman" w:hAnsi="Times New Roman" w:cs="Times New Roman"/>
            <w:b w:val="0"/>
            <w:noProof/>
            <w:webHidden/>
            <w:sz w:val="26"/>
            <w:szCs w:val="26"/>
          </w:rPr>
          <w:instrText xml:space="preserve"> PAGEREF _Toc22206912 \h </w:instrText>
        </w:r>
        <w:r w:rsidR="00677750" w:rsidRPr="00D0258F">
          <w:rPr>
            <w:rFonts w:ascii="Times New Roman" w:hAnsi="Times New Roman" w:cs="Times New Roman"/>
            <w:b w:val="0"/>
            <w:noProof/>
            <w:webHidden/>
            <w:sz w:val="26"/>
            <w:szCs w:val="26"/>
          </w:rPr>
        </w:r>
        <w:r w:rsidR="00677750" w:rsidRPr="00D0258F">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268</w:t>
        </w:r>
        <w:r w:rsidR="00677750" w:rsidRPr="00D0258F">
          <w:rPr>
            <w:rFonts w:ascii="Times New Roman" w:hAnsi="Times New Roman" w:cs="Times New Roman"/>
            <w:b w:val="0"/>
            <w:noProof/>
            <w:webHidden/>
            <w:sz w:val="26"/>
            <w:szCs w:val="26"/>
          </w:rPr>
          <w:fldChar w:fldCharType="end"/>
        </w:r>
      </w:hyperlink>
    </w:p>
    <w:p w:rsidR="00677750" w:rsidRPr="009C310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13" w:history="1">
        <w:r w:rsidR="00677750" w:rsidRPr="004B62F9">
          <w:rPr>
            <w:rStyle w:val="a6"/>
            <w:rFonts w:eastAsia="Calibri"/>
            <w:noProof/>
            <w:sz w:val="26"/>
            <w:szCs w:val="26"/>
          </w:rPr>
          <w:t>П</w:t>
        </w:r>
        <w:r w:rsidR="00F62C86" w:rsidRPr="004B62F9">
          <w:rPr>
            <w:rStyle w:val="a6"/>
            <w:rFonts w:eastAsia="Calibri"/>
            <w:noProof/>
            <w:sz w:val="26"/>
            <w:szCs w:val="26"/>
          </w:rPr>
          <w:t>лоскунов</w:t>
        </w:r>
      </w:hyperlink>
      <w:r w:rsidR="009C3109">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 xml:space="preserve">Д. В. </w:t>
      </w:r>
      <w:hyperlink w:anchor="_Toc22206914" w:history="1">
        <w:r w:rsidR="009C3109">
          <w:rPr>
            <w:rStyle w:val="a6"/>
            <w:rFonts w:eastAsia="Calibri"/>
            <w:b w:val="0"/>
            <w:noProof/>
            <w:sz w:val="26"/>
            <w:szCs w:val="26"/>
          </w:rPr>
          <w:t>Р</w:t>
        </w:r>
        <w:r w:rsidR="009C3109" w:rsidRPr="009C3109">
          <w:rPr>
            <w:rStyle w:val="a6"/>
            <w:rFonts w:eastAsia="Calibri"/>
            <w:b w:val="0"/>
            <w:noProof/>
            <w:sz w:val="26"/>
            <w:szCs w:val="26"/>
          </w:rPr>
          <w:t>азвитие компетенции прокурора в условиях</w:t>
        </w:r>
      </w:hyperlink>
      <w:r w:rsidR="009C3109" w:rsidRPr="009C3109">
        <w:rPr>
          <w:rFonts w:ascii="Times New Roman" w:hAnsi="Times New Roman" w:cs="Times New Roman"/>
          <w:b w:val="0"/>
          <w:noProof/>
          <w:sz w:val="26"/>
          <w:szCs w:val="26"/>
        </w:rPr>
        <w:t xml:space="preserve"> </w:t>
      </w:r>
      <w:r w:rsidR="004F7D9F">
        <w:rPr>
          <w:rFonts w:ascii="Times New Roman" w:hAnsi="Times New Roman" w:cs="Times New Roman"/>
          <w:b w:val="0"/>
          <w:noProof/>
          <w:sz w:val="26"/>
          <w:szCs w:val="26"/>
        </w:rPr>
        <w:br/>
      </w:r>
      <w:hyperlink w:anchor="_Toc22206915" w:history="1">
        <w:r w:rsidR="009C3109" w:rsidRPr="009C3109">
          <w:rPr>
            <w:rStyle w:val="a6"/>
            <w:rFonts w:eastAsia="Calibri"/>
            <w:b w:val="0"/>
            <w:noProof/>
            <w:sz w:val="26"/>
            <w:szCs w:val="26"/>
          </w:rPr>
          <w:t>кодификации административно-деликтных</w:t>
        </w:r>
      </w:hyperlink>
      <w:r w:rsidR="009C3109">
        <w:rPr>
          <w:rFonts w:ascii="Times New Roman" w:hAnsi="Times New Roman" w:cs="Times New Roman"/>
          <w:b w:val="0"/>
          <w:noProof/>
          <w:sz w:val="26"/>
          <w:szCs w:val="26"/>
        </w:rPr>
        <w:t xml:space="preserve"> </w:t>
      </w:r>
      <w:hyperlink w:anchor="_Toc22206916" w:history="1">
        <w:r w:rsidR="009C3109" w:rsidRPr="009C3109">
          <w:rPr>
            <w:rStyle w:val="a6"/>
            <w:rFonts w:eastAsia="Calibri"/>
            <w:b w:val="0"/>
            <w:noProof/>
            <w:sz w:val="26"/>
            <w:szCs w:val="26"/>
          </w:rPr>
          <w:t>процессуальных норм</w:t>
        </w:r>
        <w:r w:rsidR="009C3109" w:rsidRPr="009C3109">
          <w:rPr>
            <w:rFonts w:ascii="Times New Roman" w:hAnsi="Times New Roman" w:cs="Times New Roman"/>
            <w:b w:val="0"/>
            <w:noProof/>
            <w:webHidden/>
            <w:sz w:val="26"/>
            <w:szCs w:val="26"/>
          </w:rPr>
          <w:tab/>
        </w:r>
        <w:r w:rsidR="00677750" w:rsidRPr="009C3109">
          <w:rPr>
            <w:rFonts w:ascii="Times New Roman" w:hAnsi="Times New Roman" w:cs="Times New Roman"/>
            <w:b w:val="0"/>
            <w:noProof/>
            <w:webHidden/>
            <w:sz w:val="26"/>
            <w:szCs w:val="26"/>
          </w:rPr>
          <w:fldChar w:fldCharType="begin"/>
        </w:r>
        <w:r w:rsidR="00677750" w:rsidRPr="009C3109">
          <w:rPr>
            <w:rFonts w:ascii="Times New Roman" w:hAnsi="Times New Roman" w:cs="Times New Roman"/>
            <w:b w:val="0"/>
            <w:noProof/>
            <w:webHidden/>
            <w:sz w:val="26"/>
            <w:szCs w:val="26"/>
          </w:rPr>
          <w:instrText xml:space="preserve"> PAGEREF _Toc22206916 \h </w:instrText>
        </w:r>
        <w:r w:rsidR="00677750" w:rsidRPr="009C3109">
          <w:rPr>
            <w:rFonts w:ascii="Times New Roman" w:hAnsi="Times New Roman" w:cs="Times New Roman"/>
            <w:b w:val="0"/>
            <w:noProof/>
            <w:webHidden/>
            <w:sz w:val="26"/>
            <w:szCs w:val="26"/>
          </w:rPr>
        </w:r>
        <w:r w:rsidR="00677750" w:rsidRPr="009C3109">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271</w:t>
        </w:r>
        <w:r w:rsidR="00677750" w:rsidRPr="009C3109">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17" w:history="1">
        <w:r w:rsidR="00677750" w:rsidRPr="004B62F9">
          <w:rPr>
            <w:rStyle w:val="a6"/>
            <w:noProof/>
            <w:sz w:val="26"/>
            <w:szCs w:val="26"/>
          </w:rPr>
          <w:t>П</w:t>
        </w:r>
        <w:r w:rsidR="00F62C86" w:rsidRPr="004B62F9">
          <w:rPr>
            <w:rStyle w:val="a6"/>
            <w:noProof/>
            <w:sz w:val="26"/>
            <w:szCs w:val="26"/>
          </w:rPr>
          <w:t>олуян</w:t>
        </w:r>
      </w:hyperlink>
      <w:r w:rsidR="009C3109">
        <w:rPr>
          <w:rFonts w:ascii="Times New Roman" w:hAnsi="Times New Roman" w:cs="Times New Roman"/>
          <w:noProof/>
          <w:sz w:val="26"/>
          <w:szCs w:val="26"/>
        </w:rPr>
        <w:t xml:space="preserve"> </w:t>
      </w:r>
      <w:r w:rsidR="00F62C86" w:rsidRPr="00F62C86">
        <w:rPr>
          <w:rFonts w:ascii="Times New Roman" w:hAnsi="Times New Roman" w:cs="Times New Roman"/>
          <w:noProof/>
          <w:sz w:val="26"/>
          <w:szCs w:val="26"/>
        </w:rPr>
        <w:t>Д. О.</w:t>
      </w:r>
      <w:r w:rsidR="007072B1">
        <w:rPr>
          <w:rFonts w:ascii="Times New Roman" w:hAnsi="Times New Roman" w:cs="Times New Roman"/>
          <w:noProof/>
          <w:sz w:val="26"/>
          <w:szCs w:val="26"/>
        </w:rPr>
        <w:t xml:space="preserve"> </w:t>
      </w:r>
      <w:hyperlink w:anchor="_Toc22206918" w:history="1">
        <w:r w:rsidR="009C3109">
          <w:rPr>
            <w:rStyle w:val="a6"/>
            <w:b w:val="0"/>
            <w:noProof/>
            <w:sz w:val="26"/>
            <w:szCs w:val="26"/>
          </w:rPr>
          <w:t>А</w:t>
        </w:r>
        <w:r w:rsidR="009C3109" w:rsidRPr="009C3109">
          <w:rPr>
            <w:rStyle w:val="a6"/>
            <w:b w:val="0"/>
            <w:noProof/>
            <w:sz w:val="26"/>
            <w:szCs w:val="26"/>
          </w:rPr>
          <w:t>дминистративный запрет на посещение физкультурно-спортивных сооружений как новый вид административного наказания</w:t>
        </w:r>
        <w:r w:rsidR="009C3109" w:rsidRPr="009C3109">
          <w:rPr>
            <w:rFonts w:ascii="Times New Roman" w:hAnsi="Times New Roman" w:cs="Times New Roman"/>
            <w:b w:val="0"/>
            <w:noProof/>
            <w:webHidden/>
            <w:sz w:val="26"/>
            <w:szCs w:val="26"/>
          </w:rPr>
          <w:tab/>
        </w:r>
        <w:r w:rsidR="00677750" w:rsidRPr="009C3109">
          <w:rPr>
            <w:rFonts w:ascii="Times New Roman" w:hAnsi="Times New Roman" w:cs="Times New Roman"/>
            <w:b w:val="0"/>
            <w:noProof/>
            <w:webHidden/>
            <w:sz w:val="26"/>
            <w:szCs w:val="26"/>
          </w:rPr>
          <w:fldChar w:fldCharType="begin"/>
        </w:r>
        <w:r w:rsidR="00677750" w:rsidRPr="009C3109">
          <w:rPr>
            <w:rFonts w:ascii="Times New Roman" w:hAnsi="Times New Roman" w:cs="Times New Roman"/>
            <w:b w:val="0"/>
            <w:noProof/>
            <w:webHidden/>
            <w:sz w:val="26"/>
            <w:szCs w:val="26"/>
          </w:rPr>
          <w:instrText xml:space="preserve"> PAGEREF _Toc22206918 \h </w:instrText>
        </w:r>
        <w:r w:rsidR="00677750" w:rsidRPr="009C3109">
          <w:rPr>
            <w:rFonts w:ascii="Times New Roman" w:hAnsi="Times New Roman" w:cs="Times New Roman"/>
            <w:b w:val="0"/>
            <w:noProof/>
            <w:webHidden/>
            <w:sz w:val="26"/>
            <w:szCs w:val="26"/>
          </w:rPr>
        </w:r>
        <w:r w:rsidR="00677750" w:rsidRPr="009C3109">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274</w:t>
        </w:r>
        <w:r w:rsidR="00677750" w:rsidRPr="009C3109">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19" w:history="1">
        <w:r w:rsidR="00677750" w:rsidRPr="004B62F9">
          <w:rPr>
            <w:rStyle w:val="a6"/>
            <w:noProof/>
            <w:sz w:val="26"/>
            <w:szCs w:val="26"/>
          </w:rPr>
          <w:t>Р</w:t>
        </w:r>
        <w:r w:rsidR="00F62C86" w:rsidRPr="004B62F9">
          <w:rPr>
            <w:rStyle w:val="a6"/>
            <w:noProof/>
            <w:sz w:val="26"/>
            <w:szCs w:val="26"/>
          </w:rPr>
          <w:t>езюк</w:t>
        </w:r>
      </w:hyperlink>
      <w:r w:rsidR="00D2294B">
        <w:rPr>
          <w:rFonts w:ascii="Times New Roman" w:eastAsiaTheme="minorEastAsia" w:hAnsi="Times New Roman" w:cs="Times New Roman"/>
          <w:b w:val="0"/>
          <w:bCs w:val="0"/>
          <w:noProof/>
          <w:sz w:val="26"/>
          <w:szCs w:val="26"/>
        </w:rPr>
        <w:t xml:space="preserve"> </w:t>
      </w:r>
      <w:r w:rsidR="00F62C86" w:rsidRPr="00F62C86">
        <w:rPr>
          <w:rFonts w:ascii="Times New Roman" w:eastAsiaTheme="minorEastAsia" w:hAnsi="Times New Roman" w:cs="Times New Roman"/>
          <w:bCs w:val="0"/>
          <w:noProof/>
          <w:sz w:val="26"/>
          <w:szCs w:val="26"/>
        </w:rPr>
        <w:t>В. И.</w:t>
      </w:r>
      <w:r w:rsidR="00F62C86" w:rsidRPr="00F62C86">
        <w:rPr>
          <w:rFonts w:ascii="Times New Roman" w:eastAsiaTheme="minorEastAsia" w:hAnsi="Times New Roman" w:cs="Times New Roman"/>
          <w:b w:val="0"/>
          <w:bCs w:val="0"/>
          <w:noProof/>
          <w:sz w:val="26"/>
          <w:szCs w:val="26"/>
        </w:rPr>
        <w:t xml:space="preserve"> </w:t>
      </w:r>
      <w:hyperlink w:anchor="_Toc22206920" w:history="1">
        <w:r w:rsidR="00D2294B">
          <w:rPr>
            <w:rStyle w:val="a6"/>
            <w:b w:val="0"/>
            <w:noProof/>
            <w:sz w:val="26"/>
            <w:szCs w:val="26"/>
          </w:rPr>
          <w:t>Х</w:t>
        </w:r>
        <w:r w:rsidR="00D2294B" w:rsidRPr="00D2294B">
          <w:rPr>
            <w:rStyle w:val="a6"/>
            <w:b w:val="0"/>
            <w:noProof/>
            <w:sz w:val="26"/>
            <w:szCs w:val="26"/>
          </w:rPr>
          <w:t xml:space="preserve">ронотрансдукция как методология  криминологических </w:t>
        </w:r>
        <w:r w:rsidR="007072B1">
          <w:rPr>
            <w:rStyle w:val="a6"/>
            <w:b w:val="0"/>
            <w:noProof/>
            <w:sz w:val="26"/>
            <w:szCs w:val="26"/>
          </w:rPr>
          <w:t xml:space="preserve">                     </w:t>
        </w:r>
        <w:r w:rsidR="00D2294B" w:rsidRPr="00D2294B">
          <w:rPr>
            <w:rStyle w:val="a6"/>
            <w:b w:val="0"/>
            <w:noProof/>
            <w:sz w:val="26"/>
            <w:szCs w:val="26"/>
          </w:rPr>
          <w:t>и иных социально-правовых  исследований</w:t>
        </w:r>
        <w:r w:rsidR="00D2294B" w:rsidRPr="00D2294B">
          <w:rPr>
            <w:rFonts w:ascii="Times New Roman" w:hAnsi="Times New Roman" w:cs="Times New Roman"/>
            <w:b w:val="0"/>
            <w:noProof/>
            <w:webHidden/>
            <w:sz w:val="26"/>
            <w:szCs w:val="26"/>
          </w:rPr>
          <w:tab/>
        </w:r>
        <w:r w:rsidR="00677750" w:rsidRPr="00D2294B">
          <w:rPr>
            <w:rFonts w:ascii="Times New Roman" w:hAnsi="Times New Roman" w:cs="Times New Roman"/>
            <w:b w:val="0"/>
            <w:noProof/>
            <w:webHidden/>
            <w:sz w:val="26"/>
            <w:szCs w:val="26"/>
          </w:rPr>
          <w:fldChar w:fldCharType="begin"/>
        </w:r>
        <w:r w:rsidR="00677750" w:rsidRPr="00D2294B">
          <w:rPr>
            <w:rFonts w:ascii="Times New Roman" w:hAnsi="Times New Roman" w:cs="Times New Roman"/>
            <w:b w:val="0"/>
            <w:noProof/>
            <w:webHidden/>
            <w:sz w:val="26"/>
            <w:szCs w:val="26"/>
          </w:rPr>
          <w:instrText xml:space="preserve"> PAGEREF _Toc22206920 \h </w:instrText>
        </w:r>
        <w:r w:rsidR="00677750" w:rsidRPr="00D2294B">
          <w:rPr>
            <w:rFonts w:ascii="Times New Roman" w:hAnsi="Times New Roman" w:cs="Times New Roman"/>
            <w:b w:val="0"/>
            <w:noProof/>
            <w:webHidden/>
            <w:sz w:val="26"/>
            <w:szCs w:val="26"/>
          </w:rPr>
        </w:r>
        <w:r w:rsidR="00677750" w:rsidRPr="00D2294B">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276</w:t>
        </w:r>
        <w:r w:rsidR="00677750" w:rsidRPr="00D2294B">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21" w:history="1">
        <w:r w:rsidR="00677750" w:rsidRPr="004B62F9">
          <w:rPr>
            <w:rStyle w:val="a6"/>
            <w:noProof/>
            <w:sz w:val="26"/>
            <w:szCs w:val="26"/>
          </w:rPr>
          <w:t>С</w:t>
        </w:r>
        <w:r w:rsidR="00F62C86" w:rsidRPr="004B62F9">
          <w:rPr>
            <w:rStyle w:val="a6"/>
            <w:noProof/>
            <w:sz w:val="26"/>
            <w:szCs w:val="26"/>
          </w:rPr>
          <w:t>илявин</w:t>
        </w:r>
      </w:hyperlink>
      <w:r w:rsidR="00FC69EE" w:rsidRPr="00F62C86">
        <w:rPr>
          <w:rFonts w:ascii="Times New Roman" w:eastAsiaTheme="minorEastAsia" w:hAnsi="Times New Roman" w:cs="Times New Roman"/>
          <w:bCs w:val="0"/>
          <w:noProof/>
          <w:sz w:val="26"/>
          <w:szCs w:val="26"/>
        </w:rPr>
        <w:t xml:space="preserve"> </w:t>
      </w:r>
      <w:r w:rsidR="00F62C86" w:rsidRPr="00F62C86">
        <w:rPr>
          <w:rFonts w:ascii="Times New Roman" w:eastAsiaTheme="minorEastAsia" w:hAnsi="Times New Roman" w:cs="Times New Roman"/>
          <w:bCs w:val="0"/>
          <w:noProof/>
          <w:sz w:val="26"/>
          <w:szCs w:val="26"/>
        </w:rPr>
        <w:t>П. А.</w:t>
      </w:r>
      <w:r w:rsidR="00F62C86" w:rsidRPr="00F62C86">
        <w:rPr>
          <w:rFonts w:ascii="Times New Roman" w:eastAsiaTheme="minorEastAsia" w:hAnsi="Times New Roman" w:cs="Times New Roman"/>
          <w:b w:val="0"/>
          <w:bCs w:val="0"/>
          <w:noProof/>
          <w:sz w:val="26"/>
          <w:szCs w:val="26"/>
        </w:rPr>
        <w:t xml:space="preserve"> </w:t>
      </w:r>
      <w:hyperlink w:anchor="_Toc22206922" w:history="1">
        <w:r w:rsidR="00FC69EE">
          <w:rPr>
            <w:rStyle w:val="a6"/>
            <w:b w:val="0"/>
            <w:noProof/>
            <w:sz w:val="26"/>
            <w:szCs w:val="26"/>
          </w:rPr>
          <w:t>П</w:t>
        </w:r>
        <w:r w:rsidR="00FC69EE" w:rsidRPr="00FC69EE">
          <w:rPr>
            <w:rStyle w:val="a6"/>
            <w:b w:val="0"/>
            <w:noProof/>
            <w:sz w:val="26"/>
            <w:szCs w:val="26"/>
          </w:rPr>
          <w:t>рокурорский надзор в инвестиционной сфере</w:t>
        </w:r>
        <w:r w:rsidR="00FC69EE" w:rsidRPr="00FC69EE">
          <w:rPr>
            <w:rFonts w:ascii="Times New Roman" w:hAnsi="Times New Roman" w:cs="Times New Roman"/>
            <w:b w:val="0"/>
            <w:noProof/>
            <w:webHidden/>
            <w:sz w:val="26"/>
            <w:szCs w:val="26"/>
          </w:rPr>
          <w:tab/>
        </w:r>
        <w:r w:rsidR="00677750" w:rsidRPr="00FC69EE">
          <w:rPr>
            <w:rFonts w:ascii="Times New Roman" w:hAnsi="Times New Roman" w:cs="Times New Roman"/>
            <w:b w:val="0"/>
            <w:noProof/>
            <w:webHidden/>
            <w:sz w:val="26"/>
            <w:szCs w:val="26"/>
          </w:rPr>
          <w:fldChar w:fldCharType="begin"/>
        </w:r>
        <w:r w:rsidR="00677750" w:rsidRPr="00FC69EE">
          <w:rPr>
            <w:rFonts w:ascii="Times New Roman" w:hAnsi="Times New Roman" w:cs="Times New Roman"/>
            <w:b w:val="0"/>
            <w:noProof/>
            <w:webHidden/>
            <w:sz w:val="26"/>
            <w:szCs w:val="26"/>
          </w:rPr>
          <w:instrText xml:space="preserve"> PAGEREF _Toc22206922 \h </w:instrText>
        </w:r>
        <w:r w:rsidR="00677750" w:rsidRPr="00FC69EE">
          <w:rPr>
            <w:rFonts w:ascii="Times New Roman" w:hAnsi="Times New Roman" w:cs="Times New Roman"/>
            <w:b w:val="0"/>
            <w:noProof/>
            <w:webHidden/>
            <w:sz w:val="26"/>
            <w:szCs w:val="26"/>
          </w:rPr>
        </w:r>
        <w:r w:rsidR="00677750" w:rsidRPr="00FC69E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279</w:t>
        </w:r>
        <w:r w:rsidR="00677750" w:rsidRPr="00FC69EE">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23" w:history="1">
        <w:r w:rsidR="00677750" w:rsidRPr="004B62F9">
          <w:rPr>
            <w:rStyle w:val="a6"/>
            <w:noProof/>
            <w:sz w:val="26"/>
            <w:szCs w:val="26"/>
          </w:rPr>
          <w:t>Ш</w:t>
        </w:r>
        <w:r w:rsidR="001A584B" w:rsidRPr="004B62F9">
          <w:rPr>
            <w:rStyle w:val="a6"/>
            <w:noProof/>
            <w:sz w:val="26"/>
            <w:szCs w:val="26"/>
          </w:rPr>
          <w:t>ацкова</w:t>
        </w:r>
      </w:hyperlink>
      <w:r w:rsidR="00FC69EE">
        <w:rPr>
          <w:rFonts w:ascii="Times New Roman" w:hAnsi="Times New Roman" w:cs="Times New Roman"/>
          <w:noProof/>
          <w:sz w:val="26"/>
          <w:szCs w:val="26"/>
        </w:rPr>
        <w:t xml:space="preserve"> </w:t>
      </w:r>
      <w:r w:rsidR="001A584B" w:rsidRPr="001A584B">
        <w:rPr>
          <w:rFonts w:ascii="Times New Roman" w:hAnsi="Times New Roman" w:cs="Times New Roman"/>
          <w:noProof/>
          <w:sz w:val="26"/>
          <w:szCs w:val="26"/>
        </w:rPr>
        <w:t xml:space="preserve">П. В. </w:t>
      </w:r>
      <w:hyperlink w:anchor="_Toc22206924" w:history="1">
        <w:r w:rsidR="00FC69EE">
          <w:rPr>
            <w:rStyle w:val="a6"/>
            <w:b w:val="0"/>
            <w:noProof/>
            <w:sz w:val="26"/>
            <w:szCs w:val="26"/>
          </w:rPr>
          <w:t>М</w:t>
        </w:r>
        <w:r w:rsidR="00FC69EE" w:rsidRPr="00FC69EE">
          <w:rPr>
            <w:rStyle w:val="a6"/>
            <w:b w:val="0"/>
            <w:noProof/>
            <w:sz w:val="26"/>
            <w:szCs w:val="26"/>
          </w:rPr>
          <w:t>едиация как основание освобождения от уголовной ответственности</w:t>
        </w:r>
        <w:r w:rsidR="00FC69EE" w:rsidRPr="00FC69EE">
          <w:rPr>
            <w:rFonts w:ascii="Times New Roman" w:hAnsi="Times New Roman" w:cs="Times New Roman"/>
            <w:b w:val="0"/>
            <w:noProof/>
            <w:webHidden/>
            <w:sz w:val="26"/>
            <w:szCs w:val="26"/>
          </w:rPr>
          <w:tab/>
        </w:r>
        <w:r w:rsidR="00677750" w:rsidRPr="00FC69EE">
          <w:rPr>
            <w:rFonts w:ascii="Times New Roman" w:hAnsi="Times New Roman" w:cs="Times New Roman"/>
            <w:b w:val="0"/>
            <w:noProof/>
            <w:webHidden/>
            <w:sz w:val="26"/>
            <w:szCs w:val="26"/>
          </w:rPr>
          <w:fldChar w:fldCharType="begin"/>
        </w:r>
        <w:r w:rsidR="00677750" w:rsidRPr="00FC69EE">
          <w:rPr>
            <w:rFonts w:ascii="Times New Roman" w:hAnsi="Times New Roman" w:cs="Times New Roman"/>
            <w:b w:val="0"/>
            <w:noProof/>
            <w:webHidden/>
            <w:sz w:val="26"/>
            <w:szCs w:val="26"/>
          </w:rPr>
          <w:instrText xml:space="preserve"> PAGEREF _Toc22206924 \h </w:instrText>
        </w:r>
        <w:r w:rsidR="00677750" w:rsidRPr="00FC69EE">
          <w:rPr>
            <w:rFonts w:ascii="Times New Roman" w:hAnsi="Times New Roman" w:cs="Times New Roman"/>
            <w:b w:val="0"/>
            <w:noProof/>
            <w:webHidden/>
            <w:sz w:val="26"/>
            <w:szCs w:val="26"/>
          </w:rPr>
        </w:r>
        <w:r w:rsidR="00677750" w:rsidRPr="00FC69E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282</w:t>
        </w:r>
        <w:r w:rsidR="00677750" w:rsidRPr="00FC69EE">
          <w:rPr>
            <w:rFonts w:ascii="Times New Roman" w:hAnsi="Times New Roman" w:cs="Times New Roman"/>
            <w:b w:val="0"/>
            <w:noProof/>
            <w:webHidden/>
            <w:sz w:val="26"/>
            <w:szCs w:val="26"/>
          </w:rPr>
          <w:fldChar w:fldCharType="end"/>
        </w:r>
      </w:hyperlink>
    </w:p>
    <w:p w:rsidR="00677750" w:rsidRPr="004B62F9" w:rsidRDefault="00BB22B7" w:rsidP="00026DD2">
      <w:pPr>
        <w:pStyle w:val="2c"/>
        <w:tabs>
          <w:tab w:val="right" w:leader="dot" w:pos="9060"/>
        </w:tabs>
        <w:spacing w:before="0"/>
        <w:rPr>
          <w:rFonts w:ascii="Times New Roman" w:eastAsiaTheme="minorEastAsia" w:hAnsi="Times New Roman" w:cs="Times New Roman"/>
          <w:b w:val="0"/>
          <w:bCs w:val="0"/>
          <w:noProof/>
          <w:sz w:val="26"/>
          <w:szCs w:val="26"/>
        </w:rPr>
      </w:pPr>
      <w:hyperlink w:anchor="_Toc22206925" w:history="1">
        <w:r w:rsidR="00677750" w:rsidRPr="004B62F9">
          <w:rPr>
            <w:rStyle w:val="a6"/>
            <w:noProof/>
            <w:sz w:val="26"/>
            <w:szCs w:val="26"/>
          </w:rPr>
          <w:t>Ш</w:t>
        </w:r>
        <w:r w:rsidR="001A584B" w:rsidRPr="004B62F9">
          <w:rPr>
            <w:rStyle w:val="a6"/>
            <w:noProof/>
            <w:sz w:val="26"/>
            <w:szCs w:val="26"/>
          </w:rPr>
          <w:t>ейд</w:t>
        </w:r>
      </w:hyperlink>
      <w:r w:rsidR="00FC69EE">
        <w:rPr>
          <w:rFonts w:ascii="Times New Roman" w:hAnsi="Times New Roman" w:cs="Times New Roman"/>
          <w:noProof/>
          <w:sz w:val="26"/>
          <w:szCs w:val="26"/>
        </w:rPr>
        <w:t xml:space="preserve"> </w:t>
      </w:r>
      <w:r w:rsidR="001A584B" w:rsidRPr="001A584B">
        <w:rPr>
          <w:rFonts w:ascii="Times New Roman" w:hAnsi="Times New Roman" w:cs="Times New Roman"/>
          <w:noProof/>
          <w:sz w:val="26"/>
          <w:szCs w:val="26"/>
        </w:rPr>
        <w:t xml:space="preserve">О. А. </w:t>
      </w:r>
      <w:hyperlink w:anchor="_Toc22206926" w:history="1">
        <w:r w:rsidR="00FC69EE">
          <w:rPr>
            <w:rStyle w:val="a6"/>
            <w:b w:val="0"/>
            <w:noProof/>
            <w:sz w:val="26"/>
            <w:szCs w:val="26"/>
          </w:rPr>
          <w:t>У</w:t>
        </w:r>
        <w:r w:rsidR="00FC69EE" w:rsidRPr="00FC69EE">
          <w:rPr>
            <w:rStyle w:val="a6"/>
            <w:b w:val="0"/>
            <w:noProof/>
            <w:sz w:val="26"/>
            <w:szCs w:val="26"/>
          </w:rPr>
          <w:t xml:space="preserve">головно-правовая защита права собственности </w:t>
        </w:r>
        <w:r w:rsidR="007072B1">
          <w:rPr>
            <w:rStyle w:val="a6"/>
            <w:b w:val="0"/>
            <w:noProof/>
            <w:sz w:val="26"/>
            <w:szCs w:val="26"/>
          </w:rPr>
          <w:t xml:space="preserve">                                  </w:t>
        </w:r>
        <w:r w:rsidR="00FC69EE" w:rsidRPr="00FC69EE">
          <w:rPr>
            <w:rStyle w:val="a6"/>
            <w:b w:val="0"/>
            <w:noProof/>
            <w:sz w:val="26"/>
            <w:szCs w:val="26"/>
          </w:rPr>
          <w:t>на недвижимое имущество</w:t>
        </w:r>
        <w:r w:rsidR="00FC69EE" w:rsidRPr="00FC69EE">
          <w:rPr>
            <w:rFonts w:ascii="Times New Roman" w:hAnsi="Times New Roman" w:cs="Times New Roman"/>
            <w:b w:val="0"/>
            <w:noProof/>
            <w:webHidden/>
            <w:sz w:val="26"/>
            <w:szCs w:val="26"/>
          </w:rPr>
          <w:tab/>
        </w:r>
        <w:r w:rsidR="00677750" w:rsidRPr="00FC69EE">
          <w:rPr>
            <w:rFonts w:ascii="Times New Roman" w:hAnsi="Times New Roman" w:cs="Times New Roman"/>
            <w:b w:val="0"/>
            <w:noProof/>
            <w:webHidden/>
            <w:sz w:val="26"/>
            <w:szCs w:val="26"/>
          </w:rPr>
          <w:fldChar w:fldCharType="begin"/>
        </w:r>
        <w:r w:rsidR="00677750" w:rsidRPr="00FC69EE">
          <w:rPr>
            <w:rFonts w:ascii="Times New Roman" w:hAnsi="Times New Roman" w:cs="Times New Roman"/>
            <w:b w:val="0"/>
            <w:noProof/>
            <w:webHidden/>
            <w:sz w:val="26"/>
            <w:szCs w:val="26"/>
          </w:rPr>
          <w:instrText xml:space="preserve"> PAGEREF _Toc22206926 \h </w:instrText>
        </w:r>
        <w:r w:rsidR="00677750" w:rsidRPr="00FC69EE">
          <w:rPr>
            <w:rFonts w:ascii="Times New Roman" w:hAnsi="Times New Roman" w:cs="Times New Roman"/>
            <w:b w:val="0"/>
            <w:noProof/>
            <w:webHidden/>
            <w:sz w:val="26"/>
            <w:szCs w:val="26"/>
          </w:rPr>
        </w:r>
        <w:r w:rsidR="00677750" w:rsidRPr="00FC69EE">
          <w:rPr>
            <w:rFonts w:ascii="Times New Roman" w:hAnsi="Times New Roman" w:cs="Times New Roman"/>
            <w:b w:val="0"/>
            <w:noProof/>
            <w:webHidden/>
            <w:sz w:val="26"/>
            <w:szCs w:val="26"/>
          </w:rPr>
          <w:fldChar w:fldCharType="separate"/>
        </w:r>
        <w:r>
          <w:rPr>
            <w:rFonts w:ascii="Times New Roman" w:hAnsi="Times New Roman" w:cs="Times New Roman"/>
            <w:b w:val="0"/>
            <w:noProof/>
            <w:webHidden/>
            <w:sz w:val="26"/>
            <w:szCs w:val="26"/>
          </w:rPr>
          <w:t>284</w:t>
        </w:r>
        <w:r w:rsidR="00677750" w:rsidRPr="00FC69EE">
          <w:rPr>
            <w:rFonts w:ascii="Times New Roman" w:hAnsi="Times New Roman" w:cs="Times New Roman"/>
            <w:b w:val="0"/>
            <w:noProof/>
            <w:webHidden/>
            <w:sz w:val="26"/>
            <w:szCs w:val="26"/>
          </w:rPr>
          <w:fldChar w:fldCharType="end"/>
        </w:r>
      </w:hyperlink>
    </w:p>
    <w:p w:rsidR="005A7460" w:rsidRPr="004B62F9" w:rsidRDefault="005A7460" w:rsidP="00FC27AF">
      <w:pPr>
        <w:jc w:val="center"/>
        <w:rPr>
          <w:b/>
          <w:sz w:val="26"/>
          <w:szCs w:val="26"/>
        </w:rPr>
      </w:pPr>
      <w:r w:rsidRPr="004B62F9">
        <w:rPr>
          <w:b/>
          <w:sz w:val="26"/>
          <w:szCs w:val="26"/>
        </w:rPr>
        <w:fldChar w:fldCharType="end"/>
      </w:r>
    </w:p>
    <w:sectPr w:rsidR="005A7460" w:rsidRPr="004B62F9" w:rsidSect="00433085">
      <w:headerReference w:type="even" r:id="rId74"/>
      <w:headerReference w:type="default" r:id="rId75"/>
      <w:footerReference w:type="default" r:id="rId76"/>
      <w:pgSz w:w="11906" w:h="16838" w:code="9"/>
      <w:pgMar w:top="1985" w:right="1418" w:bottom="1418" w:left="1418" w:header="1418"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E5" w:rsidRDefault="005168E5" w:rsidP="00242427">
      <w:r>
        <w:separator/>
      </w:r>
    </w:p>
  </w:endnote>
  <w:endnote w:type="continuationSeparator" w:id="0">
    <w:p w:rsidR="005168E5" w:rsidRDefault="005168E5" w:rsidP="0024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School">
    <w:panose1 w:val="00000000000000000000"/>
    <w:charset w:val="CC"/>
    <w:family w:val="swiss"/>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Petersburg Web">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 San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7" w:rsidRDefault="00BB22B7">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E5" w:rsidRDefault="005168E5" w:rsidP="00242427">
      <w:r>
        <w:separator/>
      </w:r>
    </w:p>
  </w:footnote>
  <w:footnote w:type="continuationSeparator" w:id="0">
    <w:p w:rsidR="005168E5" w:rsidRDefault="005168E5" w:rsidP="00242427">
      <w:r>
        <w:continuationSeparator/>
      </w:r>
    </w:p>
  </w:footnote>
  <w:footnote w:id="1">
    <w:p w:rsidR="00BB22B7" w:rsidRPr="00D40B25" w:rsidRDefault="00BB22B7" w:rsidP="00270D4F">
      <w:pPr>
        <w:ind w:firstLine="709"/>
        <w:jc w:val="both"/>
        <w:rPr>
          <w:sz w:val="22"/>
          <w:szCs w:val="22"/>
        </w:rPr>
      </w:pPr>
      <w:r w:rsidRPr="00D40B25">
        <w:rPr>
          <w:rStyle w:val="aff"/>
          <w:sz w:val="22"/>
          <w:szCs w:val="22"/>
        </w:rPr>
        <w:footnoteRef/>
      </w:r>
      <w:r w:rsidRPr="00D40B25">
        <w:rPr>
          <w:sz w:val="22"/>
          <w:szCs w:val="22"/>
        </w:rPr>
        <w:t xml:space="preserve"> Публикация подготовлена при поддержке РФФИ в рамках научно-исследовательского проекта № 18-29-14009 «Теория и практика правового регулирования статуса лиц, участвующих в научных исследованиях генома живых организмов, их прав и обязанностей, пределов юридической ответственности в России и зарубежных государствах.</w:t>
      </w:r>
    </w:p>
    <w:p w:rsidR="00BB22B7" w:rsidRDefault="00BB22B7">
      <w:pPr>
        <w:pStyle w:val="ac"/>
      </w:pPr>
    </w:p>
    <w:p w:rsidR="00BB22B7" w:rsidRDefault="00BB22B7">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7" w:rsidRDefault="00BB22B7" w:rsidP="00ED351B">
    <w:pPr>
      <w:pStyle w:val="ad"/>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BB22B7" w:rsidRDefault="00BB22B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9453"/>
      <w:docPartObj>
        <w:docPartGallery w:val="Page Numbers (Top of Page)"/>
        <w:docPartUnique/>
      </w:docPartObj>
    </w:sdtPr>
    <w:sdtContent>
      <w:p w:rsidR="00BB22B7" w:rsidRDefault="00BB22B7">
        <w:pPr>
          <w:pStyle w:val="ad"/>
          <w:jc w:val="center"/>
        </w:pPr>
        <w:r>
          <w:fldChar w:fldCharType="begin"/>
        </w:r>
        <w:r>
          <w:instrText xml:space="preserve"> PAGE   \* MERGEFORMAT </w:instrText>
        </w:r>
        <w:r>
          <w:fldChar w:fldCharType="separate"/>
        </w:r>
        <w:r>
          <w:rPr>
            <w:noProof/>
          </w:rPr>
          <w:t>291</w:t>
        </w:r>
        <w:r>
          <w:rPr>
            <w:noProof/>
          </w:rPr>
          <w:fldChar w:fldCharType="end"/>
        </w:r>
      </w:p>
    </w:sdtContent>
  </w:sdt>
  <w:p w:rsidR="00BB22B7" w:rsidRDefault="00BB22B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BC8BEF6"/>
    <w:name w:val="WW8Num1"/>
    <w:lvl w:ilvl="0">
      <w:start w:val="1"/>
      <w:numFmt w:val="decimal"/>
      <w:lvlText w:val="%1."/>
      <w:lvlJc w:val="left"/>
      <w:pPr>
        <w:tabs>
          <w:tab w:val="num" w:pos="0"/>
        </w:tabs>
        <w:ind w:left="1429" w:hanging="360"/>
      </w:pPr>
      <w:rPr>
        <w:rFonts w:ascii="Times New Roman" w:eastAsia="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0000002"/>
    <w:multiLevelType w:val="singleLevel"/>
    <w:tmpl w:val="00000002"/>
    <w:name w:val="WW8Num2"/>
    <w:lvl w:ilvl="0">
      <w:start w:val="1"/>
      <w:numFmt w:val="decimal"/>
      <w:lvlText w:val="%1."/>
      <w:lvlJc w:val="left"/>
      <w:pPr>
        <w:tabs>
          <w:tab w:val="num" w:pos="1162"/>
        </w:tabs>
        <w:ind w:left="1162" w:hanging="453"/>
      </w:pPr>
      <w:rPr>
        <w:rFonts w:ascii="Symbol" w:hAnsi="Symbol"/>
      </w:rPr>
    </w:lvl>
  </w:abstractNum>
  <w:abstractNum w:abstractNumId="2">
    <w:nsid w:val="00000003"/>
    <w:multiLevelType w:val="singleLevel"/>
    <w:tmpl w:val="00000003"/>
    <w:name w:val="WW8Num7"/>
    <w:lvl w:ilvl="0">
      <w:start w:val="1"/>
      <w:numFmt w:val="decimal"/>
      <w:lvlText w:val="%1"/>
      <w:lvlJc w:val="left"/>
      <w:pPr>
        <w:tabs>
          <w:tab w:val="num" w:pos="142"/>
        </w:tabs>
        <w:ind w:left="1211" w:hanging="360"/>
      </w:pPr>
      <w:rPr>
        <w:rFonts w:ascii="Times New Roman" w:eastAsia="Calibri" w:hAnsi="Times New Roman" w:cs="Times New Roman"/>
      </w:rPr>
    </w:lvl>
  </w:abstractNum>
  <w:abstractNum w:abstractNumId="3">
    <w:nsid w:val="00000004"/>
    <w:multiLevelType w:val="singleLevel"/>
    <w:tmpl w:val="0419000F"/>
    <w:lvl w:ilvl="0">
      <w:start w:val="1"/>
      <w:numFmt w:val="decimal"/>
      <w:lvlText w:val="%1."/>
      <w:lvlJc w:val="left"/>
      <w:pPr>
        <w:ind w:left="1429" w:hanging="360"/>
      </w:pPr>
      <w:rPr>
        <w:rFonts w:hint="default"/>
      </w:rPr>
    </w:lvl>
  </w:abstractNum>
  <w:abstractNum w:abstractNumId="4">
    <w:nsid w:val="00000005"/>
    <w:multiLevelType w:val="singleLevel"/>
    <w:tmpl w:val="00000005"/>
    <w:name w:val="WW8Num17"/>
    <w:lvl w:ilvl="0">
      <w:start w:val="1"/>
      <w:numFmt w:val="decimal"/>
      <w:lvlText w:val="%1."/>
      <w:lvlJc w:val="left"/>
      <w:pPr>
        <w:tabs>
          <w:tab w:val="num" w:pos="0"/>
        </w:tabs>
        <w:ind w:left="795" w:hanging="360"/>
      </w:pPr>
    </w:lvl>
  </w:abstractNum>
  <w:abstractNum w:abstractNumId="5">
    <w:nsid w:val="00000006"/>
    <w:multiLevelType w:val="singleLevel"/>
    <w:tmpl w:val="00000006"/>
    <w:name w:val="WW8Num18"/>
    <w:lvl w:ilvl="0">
      <w:start w:val="1"/>
      <w:numFmt w:val="decimal"/>
      <w:lvlText w:val="%1)"/>
      <w:lvlJc w:val="left"/>
      <w:pPr>
        <w:tabs>
          <w:tab w:val="num" w:pos="0"/>
        </w:tabs>
        <w:ind w:left="1429" w:hanging="360"/>
      </w:pPr>
    </w:lvl>
  </w:abstractNum>
  <w:abstractNum w:abstractNumId="6">
    <w:nsid w:val="00000007"/>
    <w:multiLevelType w:val="singleLevel"/>
    <w:tmpl w:val="00000007"/>
    <w:name w:val="WW8Num20"/>
    <w:lvl w:ilvl="0">
      <w:start w:val="1"/>
      <w:numFmt w:val="decimal"/>
      <w:lvlText w:val="%1."/>
      <w:lvlJc w:val="left"/>
      <w:pPr>
        <w:tabs>
          <w:tab w:val="num" w:pos="0"/>
        </w:tabs>
        <w:ind w:left="928" w:hanging="360"/>
      </w:pPr>
    </w:lvl>
  </w:abstractNum>
  <w:abstractNum w:abstractNumId="7">
    <w:nsid w:val="00000009"/>
    <w:multiLevelType w:val="singleLevel"/>
    <w:tmpl w:val="00000009"/>
    <w:name w:val="WW8Num28"/>
    <w:lvl w:ilvl="0">
      <w:start w:val="1"/>
      <w:numFmt w:val="decimal"/>
      <w:lvlText w:val="%1."/>
      <w:lvlJc w:val="left"/>
      <w:pPr>
        <w:tabs>
          <w:tab w:val="num" w:pos="0"/>
        </w:tabs>
        <w:ind w:left="720" w:hanging="360"/>
      </w:pPr>
    </w:lvl>
  </w:abstractNum>
  <w:abstractNum w:abstractNumId="8">
    <w:nsid w:val="0000000A"/>
    <w:multiLevelType w:val="singleLevel"/>
    <w:tmpl w:val="0000000A"/>
    <w:name w:val="WW8Num32"/>
    <w:lvl w:ilvl="0">
      <w:start w:val="1"/>
      <w:numFmt w:val="decimal"/>
      <w:lvlText w:val="%1."/>
      <w:lvlJc w:val="left"/>
      <w:pPr>
        <w:tabs>
          <w:tab w:val="num" w:pos="0"/>
        </w:tabs>
        <w:ind w:left="360" w:hanging="360"/>
      </w:pPr>
    </w:lvl>
  </w:abstractNum>
  <w:abstractNum w:abstractNumId="9">
    <w:nsid w:val="0000000B"/>
    <w:multiLevelType w:val="singleLevel"/>
    <w:tmpl w:val="0000000B"/>
    <w:name w:val="WW8Num46"/>
    <w:lvl w:ilvl="0">
      <w:start w:val="1"/>
      <w:numFmt w:val="decimal"/>
      <w:lvlText w:val="%1."/>
      <w:lvlJc w:val="left"/>
      <w:pPr>
        <w:tabs>
          <w:tab w:val="num" w:pos="0"/>
        </w:tabs>
        <w:ind w:left="1774" w:hanging="705"/>
      </w:pPr>
    </w:lvl>
  </w:abstractNum>
  <w:abstractNum w:abstractNumId="10">
    <w:nsid w:val="0000000C"/>
    <w:multiLevelType w:val="singleLevel"/>
    <w:tmpl w:val="0000000C"/>
    <w:name w:val="WW8Num54"/>
    <w:lvl w:ilvl="0">
      <w:start w:val="1"/>
      <w:numFmt w:val="decimal"/>
      <w:lvlText w:val="%1"/>
      <w:lvlJc w:val="left"/>
      <w:pPr>
        <w:tabs>
          <w:tab w:val="num" w:pos="0"/>
        </w:tabs>
        <w:ind w:left="1429" w:hanging="360"/>
      </w:pPr>
    </w:lvl>
  </w:abstractNum>
  <w:abstractNum w:abstractNumId="11">
    <w:nsid w:val="0000000D"/>
    <w:multiLevelType w:val="singleLevel"/>
    <w:tmpl w:val="0000000D"/>
    <w:name w:val="WW8Num59"/>
    <w:lvl w:ilvl="0">
      <w:start w:val="1"/>
      <w:numFmt w:val="decimal"/>
      <w:lvlText w:val="%1."/>
      <w:lvlJc w:val="left"/>
      <w:pPr>
        <w:tabs>
          <w:tab w:val="num" w:pos="0"/>
        </w:tabs>
        <w:ind w:left="360" w:hanging="360"/>
      </w:pPr>
    </w:lvl>
  </w:abstractNum>
  <w:abstractNum w:abstractNumId="12">
    <w:nsid w:val="0000000E"/>
    <w:multiLevelType w:val="singleLevel"/>
    <w:tmpl w:val="0000000E"/>
    <w:name w:val="WW8Num60"/>
    <w:lvl w:ilvl="0">
      <w:start w:val="1"/>
      <w:numFmt w:val="decimal"/>
      <w:lvlText w:val="%1"/>
      <w:lvlJc w:val="left"/>
      <w:pPr>
        <w:tabs>
          <w:tab w:val="num" w:pos="142"/>
        </w:tabs>
        <w:ind w:left="502" w:hanging="360"/>
      </w:pPr>
      <w:rPr>
        <w:rFonts w:ascii="Times New Roman" w:hAnsi="Times New Roman" w:cs="Times New Roman"/>
        <w:sz w:val="28"/>
      </w:rPr>
    </w:lvl>
  </w:abstractNum>
  <w:abstractNum w:abstractNumId="13">
    <w:nsid w:val="0000000F"/>
    <w:multiLevelType w:val="singleLevel"/>
    <w:tmpl w:val="F89E5862"/>
    <w:name w:val="WW8Num65"/>
    <w:lvl w:ilvl="0">
      <w:start w:val="1"/>
      <w:numFmt w:val="decimal"/>
      <w:lvlText w:val="%1."/>
      <w:lvlJc w:val="left"/>
      <w:pPr>
        <w:tabs>
          <w:tab w:val="num" w:pos="0"/>
        </w:tabs>
        <w:ind w:left="644" w:hanging="360"/>
      </w:pPr>
      <w:rPr>
        <w:b w:val="0"/>
      </w:rPr>
    </w:lvl>
  </w:abstractNum>
  <w:abstractNum w:abstractNumId="14">
    <w:nsid w:val="00000010"/>
    <w:multiLevelType w:val="singleLevel"/>
    <w:tmpl w:val="00000010"/>
    <w:name w:val="WW8Num72"/>
    <w:lvl w:ilvl="0">
      <w:start w:val="1"/>
      <w:numFmt w:val="decimal"/>
      <w:lvlText w:val="%1."/>
      <w:lvlJc w:val="left"/>
      <w:pPr>
        <w:tabs>
          <w:tab w:val="num" w:pos="0"/>
        </w:tabs>
        <w:ind w:left="1194" w:hanging="740"/>
      </w:pPr>
    </w:lvl>
  </w:abstractNum>
  <w:abstractNum w:abstractNumId="15">
    <w:nsid w:val="00000011"/>
    <w:multiLevelType w:val="singleLevel"/>
    <w:tmpl w:val="00000011"/>
    <w:name w:val="WW8Num75"/>
    <w:lvl w:ilvl="0">
      <w:start w:val="1"/>
      <w:numFmt w:val="decimal"/>
      <w:lvlText w:val="%1."/>
      <w:lvlJc w:val="left"/>
      <w:pPr>
        <w:tabs>
          <w:tab w:val="num" w:pos="0"/>
        </w:tabs>
        <w:ind w:left="720" w:hanging="360"/>
      </w:pPr>
    </w:lvl>
  </w:abstractNum>
  <w:abstractNum w:abstractNumId="16">
    <w:nsid w:val="00000012"/>
    <w:multiLevelType w:val="singleLevel"/>
    <w:tmpl w:val="00000012"/>
    <w:name w:val="WW8Num76"/>
    <w:lvl w:ilvl="0">
      <w:start w:val="1"/>
      <w:numFmt w:val="decimal"/>
      <w:lvlText w:val="%1."/>
      <w:lvlJc w:val="left"/>
      <w:pPr>
        <w:tabs>
          <w:tab w:val="num" w:pos="0"/>
        </w:tabs>
        <w:ind w:left="360" w:hanging="360"/>
      </w:pPr>
    </w:lvl>
  </w:abstractNum>
  <w:abstractNum w:abstractNumId="17">
    <w:nsid w:val="00000013"/>
    <w:multiLevelType w:val="singleLevel"/>
    <w:tmpl w:val="00000013"/>
    <w:name w:val="WW8Num86"/>
    <w:lvl w:ilvl="0">
      <w:start w:val="1"/>
      <w:numFmt w:val="decimal"/>
      <w:lvlText w:val="%1."/>
      <w:lvlJc w:val="left"/>
      <w:pPr>
        <w:tabs>
          <w:tab w:val="num" w:pos="0"/>
        </w:tabs>
        <w:ind w:left="720" w:hanging="360"/>
      </w:pPr>
    </w:lvl>
  </w:abstractNum>
  <w:abstractNum w:abstractNumId="18">
    <w:nsid w:val="00000014"/>
    <w:multiLevelType w:val="singleLevel"/>
    <w:tmpl w:val="00000014"/>
    <w:name w:val="WW8Num87"/>
    <w:lvl w:ilvl="0">
      <w:start w:val="1"/>
      <w:numFmt w:val="decimal"/>
      <w:lvlText w:val="%1."/>
      <w:lvlJc w:val="left"/>
      <w:pPr>
        <w:tabs>
          <w:tab w:val="num" w:pos="0"/>
        </w:tabs>
        <w:ind w:left="360" w:hanging="360"/>
      </w:pPr>
    </w:lvl>
  </w:abstractNum>
  <w:abstractNum w:abstractNumId="19">
    <w:nsid w:val="00000015"/>
    <w:multiLevelType w:val="multilevel"/>
    <w:tmpl w:val="00000015"/>
    <w:name w:val="WW8Num9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nsid w:val="00000016"/>
    <w:multiLevelType w:val="singleLevel"/>
    <w:tmpl w:val="00000016"/>
    <w:name w:val="WW8Num95"/>
    <w:lvl w:ilvl="0">
      <w:start w:val="1"/>
      <w:numFmt w:val="decimal"/>
      <w:lvlText w:val="%1."/>
      <w:lvlJc w:val="left"/>
      <w:pPr>
        <w:tabs>
          <w:tab w:val="num" w:pos="0"/>
        </w:tabs>
        <w:ind w:left="1428" w:hanging="360"/>
      </w:pPr>
    </w:lvl>
  </w:abstractNum>
  <w:abstractNum w:abstractNumId="21">
    <w:nsid w:val="00000017"/>
    <w:multiLevelType w:val="multilevel"/>
    <w:tmpl w:val="00000017"/>
    <w:name w:val="WWNum1"/>
    <w:lvl w:ilvl="0">
      <w:start w:val="1"/>
      <w:numFmt w:val="decimal"/>
      <w:lvlText w:val="%1)"/>
      <w:lvlJc w:val="left"/>
      <w:pPr>
        <w:tabs>
          <w:tab w:val="num" w:pos="0"/>
        </w:tabs>
        <w:ind w:left="1174" w:hanging="360"/>
      </w:pPr>
      <w:rPr>
        <w:rFonts w:eastAsia="Times New Roman" w:cs="Times New Roman"/>
      </w:rPr>
    </w:lvl>
    <w:lvl w:ilvl="1">
      <w:start w:val="1"/>
      <w:numFmt w:val="lowerLetter"/>
      <w:lvlText w:val="%2."/>
      <w:lvlJc w:val="left"/>
      <w:pPr>
        <w:tabs>
          <w:tab w:val="num" w:pos="0"/>
        </w:tabs>
        <w:ind w:left="1894" w:hanging="360"/>
      </w:pPr>
    </w:lvl>
    <w:lvl w:ilvl="2">
      <w:start w:val="1"/>
      <w:numFmt w:val="lowerRoman"/>
      <w:lvlText w:val="%3."/>
      <w:lvlJc w:val="right"/>
      <w:pPr>
        <w:tabs>
          <w:tab w:val="num" w:pos="0"/>
        </w:tabs>
        <w:ind w:left="2614" w:hanging="180"/>
      </w:pPr>
    </w:lvl>
    <w:lvl w:ilvl="3">
      <w:start w:val="1"/>
      <w:numFmt w:val="decimal"/>
      <w:lvlText w:val="%4."/>
      <w:lvlJc w:val="left"/>
      <w:pPr>
        <w:tabs>
          <w:tab w:val="num" w:pos="0"/>
        </w:tabs>
        <w:ind w:left="3334" w:hanging="360"/>
      </w:pPr>
    </w:lvl>
    <w:lvl w:ilvl="4">
      <w:start w:val="1"/>
      <w:numFmt w:val="lowerLetter"/>
      <w:lvlText w:val="%5."/>
      <w:lvlJc w:val="left"/>
      <w:pPr>
        <w:tabs>
          <w:tab w:val="num" w:pos="0"/>
        </w:tabs>
        <w:ind w:left="4054" w:hanging="360"/>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22">
    <w:nsid w:val="00000019"/>
    <w:multiLevelType w:val="multilevel"/>
    <w:tmpl w:val="000000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A"/>
    <w:multiLevelType w:val="multilevel"/>
    <w:tmpl w:val="0000001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nsid w:val="03C00BE4"/>
    <w:multiLevelType w:val="hybridMultilevel"/>
    <w:tmpl w:val="2028E470"/>
    <w:lvl w:ilvl="0" w:tplc="7318F14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3EA68A0"/>
    <w:multiLevelType w:val="hybridMultilevel"/>
    <w:tmpl w:val="20940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73B01C1"/>
    <w:multiLevelType w:val="hybridMultilevel"/>
    <w:tmpl w:val="0DFA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7521432"/>
    <w:multiLevelType w:val="hybridMultilevel"/>
    <w:tmpl w:val="7F6E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AE36574"/>
    <w:multiLevelType w:val="hybridMultilevel"/>
    <w:tmpl w:val="1F5A2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A43C2A"/>
    <w:multiLevelType w:val="hybridMultilevel"/>
    <w:tmpl w:val="0E7AB5D2"/>
    <w:lvl w:ilvl="0" w:tplc="B498E1E4">
      <w:start w:val="1"/>
      <w:numFmt w:val="decimal"/>
      <w:lvlText w:val="%1."/>
      <w:lvlJc w:val="left"/>
      <w:pPr>
        <w:ind w:left="1211" w:hanging="360"/>
      </w:pPr>
      <w:rPr>
        <w:rFonts w:cs="Times New Roman"/>
        <w:sz w:val="28"/>
        <w:szCs w:val="28"/>
        <w:lang w:val="en-US"/>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111345C4"/>
    <w:multiLevelType w:val="hybridMultilevel"/>
    <w:tmpl w:val="5BA07154"/>
    <w:lvl w:ilvl="0" w:tplc="A808C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FF0AC4"/>
    <w:multiLevelType w:val="hybridMultilevel"/>
    <w:tmpl w:val="48289D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1A525FA0"/>
    <w:multiLevelType w:val="multilevel"/>
    <w:tmpl w:val="FBC8BEF6"/>
    <w:lvl w:ilvl="0">
      <w:start w:val="1"/>
      <w:numFmt w:val="decimal"/>
      <w:lvlText w:val="%1."/>
      <w:lvlJc w:val="left"/>
      <w:pPr>
        <w:tabs>
          <w:tab w:val="num" w:pos="0"/>
        </w:tabs>
        <w:ind w:left="1429" w:hanging="360"/>
      </w:pPr>
      <w:rPr>
        <w:rFonts w:ascii="Times New Roman" w:eastAsia="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3">
    <w:nsid w:val="1CFD5853"/>
    <w:multiLevelType w:val="hybridMultilevel"/>
    <w:tmpl w:val="3D0A07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4211B2"/>
    <w:multiLevelType w:val="hybridMultilevel"/>
    <w:tmpl w:val="1CD43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D7F42AD"/>
    <w:multiLevelType w:val="hybridMultilevel"/>
    <w:tmpl w:val="8DD0D038"/>
    <w:lvl w:ilvl="0" w:tplc="EDCC3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22D435A"/>
    <w:multiLevelType w:val="hybridMultilevel"/>
    <w:tmpl w:val="B934A24A"/>
    <w:lvl w:ilvl="0" w:tplc="98268EC2">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2345F6E"/>
    <w:multiLevelType w:val="hybridMultilevel"/>
    <w:tmpl w:val="79D8B34C"/>
    <w:lvl w:ilvl="0" w:tplc="B0229C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33C5B52"/>
    <w:multiLevelType w:val="hybridMultilevel"/>
    <w:tmpl w:val="A564A0D6"/>
    <w:lvl w:ilvl="0" w:tplc="C2E68A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29D50225"/>
    <w:multiLevelType w:val="hybridMultilevel"/>
    <w:tmpl w:val="FFFFFFFF"/>
    <w:styleLink w:val="a"/>
    <w:lvl w:ilvl="0" w:tplc="C8281924">
      <w:start w:val="1"/>
      <w:numFmt w:val="decimal"/>
      <w:suff w:val="nothing"/>
      <w:lvlText w:val="%1."/>
      <w:lvlJc w:val="left"/>
      <w:pPr>
        <w:ind w:left="122" w:firstLine="587"/>
      </w:pPr>
      <w:rPr>
        <w:rFonts w:hAnsi="Arial Unicode MS" w:cs="Times New Roman"/>
        <w:caps w:val="0"/>
        <w:smallCaps w:val="0"/>
        <w:strike w:val="0"/>
        <w:dstrike w:val="0"/>
        <w:color w:val="000000"/>
        <w:spacing w:val="0"/>
        <w:w w:val="100"/>
        <w:kern w:val="0"/>
        <w:position w:val="0"/>
        <w:vertAlign w:val="baseline"/>
      </w:rPr>
    </w:lvl>
    <w:lvl w:ilvl="1" w:tplc="CFDCA68C">
      <w:start w:val="1"/>
      <w:numFmt w:val="decimal"/>
      <w:suff w:val="nothing"/>
      <w:lvlText w:val="%2."/>
      <w:lvlJc w:val="left"/>
      <w:pPr>
        <w:ind w:left="360" w:firstLine="587"/>
      </w:pPr>
      <w:rPr>
        <w:rFonts w:hAnsi="Arial Unicode MS" w:cs="Times New Roman"/>
        <w:caps w:val="0"/>
        <w:smallCaps w:val="0"/>
        <w:strike w:val="0"/>
        <w:dstrike w:val="0"/>
        <w:color w:val="000000"/>
        <w:spacing w:val="0"/>
        <w:w w:val="100"/>
        <w:kern w:val="0"/>
        <w:position w:val="0"/>
        <w:vertAlign w:val="baseline"/>
      </w:rPr>
    </w:lvl>
    <w:lvl w:ilvl="2" w:tplc="D63EBC96">
      <w:start w:val="1"/>
      <w:numFmt w:val="decimal"/>
      <w:lvlText w:val="%3."/>
      <w:lvlJc w:val="left"/>
      <w:pPr>
        <w:tabs>
          <w:tab w:val="num" w:pos="1887"/>
        </w:tabs>
        <w:ind w:left="1178" w:firstLine="250"/>
      </w:pPr>
      <w:rPr>
        <w:rFonts w:hAnsi="Arial Unicode MS" w:cs="Times New Roman"/>
        <w:caps w:val="0"/>
        <w:smallCaps w:val="0"/>
        <w:strike w:val="0"/>
        <w:dstrike w:val="0"/>
        <w:color w:val="000000"/>
        <w:spacing w:val="0"/>
        <w:w w:val="100"/>
        <w:kern w:val="0"/>
        <w:position w:val="0"/>
        <w:vertAlign w:val="baseline"/>
      </w:rPr>
    </w:lvl>
    <w:lvl w:ilvl="3" w:tplc="7FBE10A8">
      <w:start w:val="1"/>
      <w:numFmt w:val="decimal"/>
      <w:lvlText w:val="%4."/>
      <w:lvlJc w:val="left"/>
      <w:pPr>
        <w:tabs>
          <w:tab w:val="num" w:pos="2247"/>
        </w:tabs>
        <w:ind w:left="1538" w:firstLine="250"/>
      </w:pPr>
      <w:rPr>
        <w:rFonts w:hAnsi="Arial Unicode MS" w:cs="Times New Roman"/>
        <w:caps w:val="0"/>
        <w:smallCaps w:val="0"/>
        <w:strike w:val="0"/>
        <w:dstrike w:val="0"/>
        <w:color w:val="000000"/>
        <w:spacing w:val="0"/>
        <w:w w:val="100"/>
        <w:kern w:val="0"/>
        <w:position w:val="0"/>
        <w:vertAlign w:val="baseline"/>
      </w:rPr>
    </w:lvl>
    <w:lvl w:ilvl="4" w:tplc="53904902">
      <w:start w:val="1"/>
      <w:numFmt w:val="decimal"/>
      <w:lvlText w:val="%5."/>
      <w:lvlJc w:val="left"/>
      <w:pPr>
        <w:tabs>
          <w:tab w:val="num" w:pos="2607"/>
        </w:tabs>
        <w:ind w:left="1898" w:firstLine="250"/>
      </w:pPr>
      <w:rPr>
        <w:rFonts w:hAnsi="Arial Unicode MS" w:cs="Times New Roman"/>
        <w:caps w:val="0"/>
        <w:smallCaps w:val="0"/>
        <w:strike w:val="0"/>
        <w:dstrike w:val="0"/>
        <w:color w:val="000000"/>
        <w:spacing w:val="0"/>
        <w:w w:val="100"/>
        <w:kern w:val="0"/>
        <w:position w:val="0"/>
        <w:vertAlign w:val="baseline"/>
      </w:rPr>
    </w:lvl>
    <w:lvl w:ilvl="5" w:tplc="1DC2DBEE">
      <w:start w:val="1"/>
      <w:numFmt w:val="decimal"/>
      <w:lvlText w:val="%6."/>
      <w:lvlJc w:val="left"/>
      <w:pPr>
        <w:tabs>
          <w:tab w:val="num" w:pos="2967"/>
        </w:tabs>
        <w:ind w:left="2258" w:firstLine="250"/>
      </w:pPr>
      <w:rPr>
        <w:rFonts w:hAnsi="Arial Unicode MS" w:cs="Times New Roman"/>
        <w:caps w:val="0"/>
        <w:smallCaps w:val="0"/>
        <w:strike w:val="0"/>
        <w:dstrike w:val="0"/>
        <w:color w:val="000000"/>
        <w:spacing w:val="0"/>
        <w:w w:val="100"/>
        <w:kern w:val="0"/>
        <w:position w:val="0"/>
        <w:vertAlign w:val="baseline"/>
      </w:rPr>
    </w:lvl>
    <w:lvl w:ilvl="6" w:tplc="E37A76CC">
      <w:start w:val="1"/>
      <w:numFmt w:val="decimal"/>
      <w:lvlText w:val="%7."/>
      <w:lvlJc w:val="left"/>
      <w:pPr>
        <w:tabs>
          <w:tab w:val="num" w:pos="3327"/>
        </w:tabs>
        <w:ind w:left="2618" w:firstLine="250"/>
      </w:pPr>
      <w:rPr>
        <w:rFonts w:hAnsi="Arial Unicode MS" w:cs="Times New Roman"/>
        <w:caps w:val="0"/>
        <w:smallCaps w:val="0"/>
        <w:strike w:val="0"/>
        <w:dstrike w:val="0"/>
        <w:color w:val="000000"/>
        <w:spacing w:val="0"/>
        <w:w w:val="100"/>
        <w:kern w:val="0"/>
        <w:position w:val="0"/>
        <w:vertAlign w:val="baseline"/>
      </w:rPr>
    </w:lvl>
    <w:lvl w:ilvl="7" w:tplc="E8328DBC">
      <w:start w:val="1"/>
      <w:numFmt w:val="decimal"/>
      <w:lvlText w:val="%8."/>
      <w:lvlJc w:val="left"/>
      <w:pPr>
        <w:tabs>
          <w:tab w:val="num" w:pos="3687"/>
        </w:tabs>
        <w:ind w:left="2978" w:firstLine="250"/>
      </w:pPr>
      <w:rPr>
        <w:rFonts w:hAnsi="Arial Unicode MS" w:cs="Times New Roman"/>
        <w:caps w:val="0"/>
        <w:smallCaps w:val="0"/>
        <w:strike w:val="0"/>
        <w:dstrike w:val="0"/>
        <w:color w:val="000000"/>
        <w:spacing w:val="0"/>
        <w:w w:val="100"/>
        <w:kern w:val="0"/>
        <w:position w:val="0"/>
        <w:vertAlign w:val="baseline"/>
      </w:rPr>
    </w:lvl>
    <w:lvl w:ilvl="8" w:tplc="01BCF17C">
      <w:start w:val="1"/>
      <w:numFmt w:val="decimal"/>
      <w:lvlText w:val="%9."/>
      <w:lvlJc w:val="left"/>
      <w:pPr>
        <w:tabs>
          <w:tab w:val="num" w:pos="4047"/>
        </w:tabs>
        <w:ind w:left="3338" w:firstLine="250"/>
      </w:pPr>
      <w:rPr>
        <w:rFonts w:hAnsi="Arial Unicode MS" w:cs="Times New Roman"/>
        <w:caps w:val="0"/>
        <w:smallCaps w:val="0"/>
        <w:strike w:val="0"/>
        <w:dstrike w:val="0"/>
        <w:color w:val="000000"/>
        <w:spacing w:val="0"/>
        <w:w w:val="100"/>
        <w:kern w:val="0"/>
        <w:position w:val="0"/>
        <w:vertAlign w:val="baseline"/>
      </w:rPr>
    </w:lvl>
  </w:abstractNum>
  <w:abstractNum w:abstractNumId="40">
    <w:nsid w:val="2A117D44"/>
    <w:multiLevelType w:val="hybridMultilevel"/>
    <w:tmpl w:val="777AEA4E"/>
    <w:lvl w:ilvl="0" w:tplc="BB565F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2BE94537"/>
    <w:multiLevelType w:val="hybridMultilevel"/>
    <w:tmpl w:val="5D5AD738"/>
    <w:lvl w:ilvl="0" w:tplc="0B702A6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D821CE5"/>
    <w:multiLevelType w:val="hybridMultilevel"/>
    <w:tmpl w:val="756AF0FA"/>
    <w:lvl w:ilvl="0" w:tplc="B0229C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E82588"/>
    <w:multiLevelType w:val="hybridMultilevel"/>
    <w:tmpl w:val="A05686EA"/>
    <w:lvl w:ilvl="0" w:tplc="341EAF16">
      <w:start w:val="1"/>
      <w:numFmt w:val="decimal"/>
      <w:lvlText w:val="%1."/>
      <w:lvlJc w:val="left"/>
      <w:pPr>
        <w:ind w:left="1429" w:hanging="360"/>
      </w:pPr>
      <w:rPr>
        <w:lang w:val="en-US"/>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4">
    <w:nsid w:val="2F0214FB"/>
    <w:multiLevelType w:val="hybridMultilevel"/>
    <w:tmpl w:val="2198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4E06B9"/>
    <w:multiLevelType w:val="hybridMultilevel"/>
    <w:tmpl w:val="0B2E2752"/>
    <w:lvl w:ilvl="0" w:tplc="D250D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4A90131"/>
    <w:multiLevelType w:val="hybridMultilevel"/>
    <w:tmpl w:val="22684DA8"/>
    <w:lvl w:ilvl="0" w:tplc="A808C55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36755286"/>
    <w:multiLevelType w:val="hybridMultilevel"/>
    <w:tmpl w:val="CE205530"/>
    <w:lvl w:ilvl="0" w:tplc="9DB0DAA6">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48">
    <w:nsid w:val="36B90A5C"/>
    <w:multiLevelType w:val="hybridMultilevel"/>
    <w:tmpl w:val="3F24C86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9">
    <w:nsid w:val="39F6406E"/>
    <w:multiLevelType w:val="hybridMultilevel"/>
    <w:tmpl w:val="9D74F7A4"/>
    <w:lvl w:ilvl="0" w:tplc="2D068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BDA6A88"/>
    <w:multiLevelType w:val="hybridMultilevel"/>
    <w:tmpl w:val="592C3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D20E59"/>
    <w:multiLevelType w:val="hybridMultilevel"/>
    <w:tmpl w:val="830E4FA4"/>
    <w:lvl w:ilvl="0" w:tplc="C00C0E3A">
      <w:start w:val="1"/>
      <w:numFmt w:val="decimal"/>
      <w:lvlText w:val="%1."/>
      <w:lvlJc w:val="left"/>
      <w:pPr>
        <w:ind w:left="720" w:hanging="360"/>
      </w:pPr>
      <w:rPr>
        <w:rFonts w:ascii="Times New Roman" w:eastAsia="Calibri" w:hAnsi="Times New Roman" w:cs="Times New Roman"/>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2773A0"/>
    <w:multiLevelType w:val="hybridMultilevel"/>
    <w:tmpl w:val="3E6C0C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1B73F3B"/>
    <w:multiLevelType w:val="hybridMultilevel"/>
    <w:tmpl w:val="ED5A2A7C"/>
    <w:lvl w:ilvl="0" w:tplc="2E8C1A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20B6A0E"/>
    <w:multiLevelType w:val="hybridMultilevel"/>
    <w:tmpl w:val="842AC3F2"/>
    <w:lvl w:ilvl="0" w:tplc="AE184460">
      <w:start w:val="1"/>
      <w:numFmt w:val="decimal"/>
      <w:lvlText w:val="%1."/>
      <w:lvlJc w:val="left"/>
      <w:pPr>
        <w:ind w:left="720" w:hanging="360"/>
      </w:pPr>
      <w:rPr>
        <w:rFonts w:ascii="Times New Roman" w:eastAsia="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24E7075"/>
    <w:multiLevelType w:val="hybridMultilevel"/>
    <w:tmpl w:val="3122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259221F"/>
    <w:multiLevelType w:val="hybridMultilevel"/>
    <w:tmpl w:val="78DAE12E"/>
    <w:lvl w:ilvl="0" w:tplc="DF5EA66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D404C2"/>
    <w:multiLevelType w:val="hybridMultilevel"/>
    <w:tmpl w:val="73782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B09627E"/>
    <w:multiLevelType w:val="multilevel"/>
    <w:tmpl w:val="AFA4AEB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1070"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nsid w:val="4B3737D2"/>
    <w:multiLevelType w:val="hybridMultilevel"/>
    <w:tmpl w:val="61765508"/>
    <w:lvl w:ilvl="0" w:tplc="35546484">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5657A4"/>
    <w:multiLevelType w:val="hybridMultilevel"/>
    <w:tmpl w:val="4618938E"/>
    <w:lvl w:ilvl="0" w:tplc="2104E5F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4F2B6852"/>
    <w:multiLevelType w:val="multilevel"/>
    <w:tmpl w:val="C9A0B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5BEC44DF"/>
    <w:multiLevelType w:val="hybridMultilevel"/>
    <w:tmpl w:val="FE627F98"/>
    <w:lvl w:ilvl="0" w:tplc="83E0B47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6715153"/>
    <w:multiLevelType w:val="hybridMultilevel"/>
    <w:tmpl w:val="31C6082C"/>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64">
    <w:nsid w:val="66AE6FC4"/>
    <w:multiLevelType w:val="hybridMultilevel"/>
    <w:tmpl w:val="F2D2154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CB6E0A"/>
    <w:multiLevelType w:val="hybridMultilevel"/>
    <w:tmpl w:val="91084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395676A"/>
    <w:multiLevelType w:val="hybridMultilevel"/>
    <w:tmpl w:val="3A124BBE"/>
    <w:lvl w:ilvl="0" w:tplc="98268EC2">
      <w:start w:val="1"/>
      <w:numFmt w:val="decimal"/>
      <w:lvlText w:val="%1."/>
      <w:lvlJc w:val="left"/>
      <w:pPr>
        <w:tabs>
          <w:tab w:val="num" w:pos="928"/>
        </w:tabs>
        <w:ind w:left="928" w:hanging="360"/>
      </w:pPr>
      <w:rPr>
        <w:rFonts w:hint="default"/>
        <w:color w:val="auto"/>
        <w:lang w:val="ru-RU"/>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67">
    <w:nsid w:val="73E61617"/>
    <w:multiLevelType w:val="hybridMultilevel"/>
    <w:tmpl w:val="42369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4744A37"/>
    <w:multiLevelType w:val="hybridMultilevel"/>
    <w:tmpl w:val="E4321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6F324B7"/>
    <w:multiLevelType w:val="hybridMultilevel"/>
    <w:tmpl w:val="A926C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9836D4"/>
    <w:multiLevelType w:val="hybridMultilevel"/>
    <w:tmpl w:val="3766D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9B250A"/>
    <w:multiLevelType w:val="multilevel"/>
    <w:tmpl w:val="70341C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1070"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nsid w:val="7BB23CBF"/>
    <w:multiLevelType w:val="hybridMultilevel"/>
    <w:tmpl w:val="06C28F8E"/>
    <w:lvl w:ilvl="0" w:tplc="BC9C42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7D289959"/>
    <w:multiLevelType w:val="singleLevel"/>
    <w:tmpl w:val="7D289959"/>
    <w:lvl w:ilvl="0">
      <w:start w:val="1"/>
      <w:numFmt w:val="decimal"/>
      <w:suff w:val="space"/>
      <w:lvlText w:val="%1."/>
      <w:lvlJc w:val="left"/>
    </w:lvl>
  </w:abstractNum>
  <w:abstractNum w:abstractNumId="74">
    <w:nsid w:val="7EE72D5C"/>
    <w:multiLevelType w:val="hybridMultilevel"/>
    <w:tmpl w:val="AC80201E"/>
    <w:lvl w:ilvl="0" w:tplc="A808C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F1A57B5"/>
    <w:multiLevelType w:val="hybridMultilevel"/>
    <w:tmpl w:val="0D70DE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6">
    <w:nsid w:val="7F8A311F"/>
    <w:multiLevelType w:val="hybridMultilevel"/>
    <w:tmpl w:val="86CA893E"/>
    <w:lvl w:ilvl="0" w:tplc="4FF26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9"/>
  </w:num>
  <w:num w:numId="2">
    <w:abstractNumId w:val="71"/>
  </w:num>
  <w:num w:numId="3">
    <w:abstractNumId w:val="46"/>
  </w:num>
  <w:num w:numId="4">
    <w:abstractNumId w:val="36"/>
  </w:num>
  <w:num w:numId="5">
    <w:abstractNumId w:val="24"/>
  </w:num>
  <w:num w:numId="6">
    <w:abstractNumId w:val="25"/>
  </w:num>
  <w:num w:numId="7">
    <w:abstractNumId w:val="73"/>
  </w:num>
  <w:num w:numId="8">
    <w:abstractNumId w:val="51"/>
  </w:num>
  <w:num w:numId="9">
    <w:abstractNumId w:val="35"/>
  </w:num>
  <w:num w:numId="10">
    <w:abstractNumId w:val="70"/>
  </w:num>
  <w:num w:numId="11">
    <w:abstractNumId w:val="64"/>
  </w:num>
  <w:num w:numId="12">
    <w:abstractNumId w:val="48"/>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9"/>
  </w:num>
  <w:num w:numId="16">
    <w:abstractNumId w:val="60"/>
  </w:num>
  <w:num w:numId="17">
    <w:abstractNumId w:val="28"/>
  </w:num>
  <w:num w:numId="18">
    <w:abstractNumId w:val="31"/>
  </w:num>
  <w:num w:numId="19">
    <w:abstractNumId w:val="56"/>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76"/>
  </w:num>
  <w:num w:numId="23">
    <w:abstractNumId w:val="50"/>
  </w:num>
  <w:num w:numId="24">
    <w:abstractNumId w:val="26"/>
  </w:num>
  <w:num w:numId="25">
    <w:abstractNumId w:val="1"/>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2"/>
  </w:num>
  <w:num w:numId="33">
    <w:abstractNumId w:val="13"/>
  </w:num>
  <w:num w:numId="34">
    <w:abstractNumId w:val="15"/>
  </w:num>
  <w:num w:numId="35">
    <w:abstractNumId w:val="16"/>
  </w:num>
  <w:num w:numId="36">
    <w:abstractNumId w:val="17"/>
  </w:num>
  <w:num w:numId="37">
    <w:abstractNumId w:val="18"/>
  </w:num>
  <w:num w:numId="38">
    <w:abstractNumId w:val="19"/>
  </w:num>
  <w:num w:numId="39">
    <w:abstractNumId w:val="20"/>
  </w:num>
  <w:num w:numId="40">
    <w:abstractNumId w:val="22"/>
  </w:num>
  <w:num w:numId="41">
    <w:abstractNumId w:val="23"/>
  </w:num>
  <w:num w:numId="42">
    <w:abstractNumId w:val="0"/>
    <w:lvlOverride w:ilvl="0">
      <w:startOverride w:val="1"/>
    </w:lvlOverride>
  </w:num>
  <w:num w:numId="43">
    <w:abstractNumId w:val="34"/>
  </w:num>
  <w:num w:numId="44">
    <w:abstractNumId w:val="40"/>
  </w:num>
  <w:num w:numId="45">
    <w:abstractNumId w:val="38"/>
  </w:num>
  <w:num w:numId="46">
    <w:abstractNumId w:val="32"/>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47"/>
  </w:num>
  <w:num w:numId="54">
    <w:abstractNumId w:val="61"/>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 w:numId="57">
    <w:abstractNumId w:val="72"/>
  </w:num>
  <w:num w:numId="58">
    <w:abstractNumId w:val="27"/>
  </w:num>
  <w:num w:numId="59">
    <w:abstractNumId w:val="11"/>
    <w:lvlOverride w:ilvl="0">
      <w:startOverride w:val="1"/>
    </w:lvlOverride>
  </w:num>
  <w:num w:numId="60">
    <w:abstractNumId w:val="30"/>
  </w:num>
  <w:num w:numId="61">
    <w:abstractNumId w:val="74"/>
  </w:num>
  <w:num w:numId="62">
    <w:abstractNumId w:val="66"/>
  </w:num>
  <w:num w:numId="63">
    <w:abstractNumId w:val="37"/>
  </w:num>
  <w:num w:numId="64">
    <w:abstractNumId w:val="67"/>
  </w:num>
  <w:num w:numId="65">
    <w:abstractNumId w:val="68"/>
  </w:num>
  <w:num w:numId="66">
    <w:abstractNumId w:val="42"/>
  </w:num>
  <w:num w:numId="67">
    <w:abstractNumId w:val="55"/>
  </w:num>
  <w:num w:numId="68">
    <w:abstractNumId w:val="53"/>
  </w:num>
  <w:num w:numId="69">
    <w:abstractNumId w:val="57"/>
  </w:num>
  <w:num w:numId="70">
    <w:abstractNumId w:val="58"/>
  </w:num>
  <w:num w:numId="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27"/>
    <w:rsid w:val="00000538"/>
    <w:rsid w:val="00000766"/>
    <w:rsid w:val="000007CE"/>
    <w:rsid w:val="00000845"/>
    <w:rsid w:val="0000099C"/>
    <w:rsid w:val="00001174"/>
    <w:rsid w:val="00001242"/>
    <w:rsid w:val="00001854"/>
    <w:rsid w:val="00001D08"/>
    <w:rsid w:val="00001F09"/>
    <w:rsid w:val="00002325"/>
    <w:rsid w:val="000024C9"/>
    <w:rsid w:val="00002573"/>
    <w:rsid w:val="000025DB"/>
    <w:rsid w:val="000027CC"/>
    <w:rsid w:val="00002A3C"/>
    <w:rsid w:val="00002D1C"/>
    <w:rsid w:val="00002E9C"/>
    <w:rsid w:val="00002EC2"/>
    <w:rsid w:val="0000315B"/>
    <w:rsid w:val="000035AA"/>
    <w:rsid w:val="000038FF"/>
    <w:rsid w:val="00003F89"/>
    <w:rsid w:val="00004459"/>
    <w:rsid w:val="0000481C"/>
    <w:rsid w:val="00004B03"/>
    <w:rsid w:val="00004C80"/>
    <w:rsid w:val="00005649"/>
    <w:rsid w:val="0000635F"/>
    <w:rsid w:val="000063D6"/>
    <w:rsid w:val="00006951"/>
    <w:rsid w:val="00006B18"/>
    <w:rsid w:val="00006DB6"/>
    <w:rsid w:val="00007080"/>
    <w:rsid w:val="00007378"/>
    <w:rsid w:val="0000769D"/>
    <w:rsid w:val="00007DBF"/>
    <w:rsid w:val="00007F81"/>
    <w:rsid w:val="00007FBF"/>
    <w:rsid w:val="000100CD"/>
    <w:rsid w:val="000106CD"/>
    <w:rsid w:val="00011984"/>
    <w:rsid w:val="000119F6"/>
    <w:rsid w:val="00011B02"/>
    <w:rsid w:val="00011EE1"/>
    <w:rsid w:val="000123E5"/>
    <w:rsid w:val="00012465"/>
    <w:rsid w:val="00013345"/>
    <w:rsid w:val="000134B2"/>
    <w:rsid w:val="000137AE"/>
    <w:rsid w:val="00013DE9"/>
    <w:rsid w:val="00013E58"/>
    <w:rsid w:val="0001437C"/>
    <w:rsid w:val="0001477C"/>
    <w:rsid w:val="00014D1B"/>
    <w:rsid w:val="0001524E"/>
    <w:rsid w:val="00015471"/>
    <w:rsid w:val="000156F8"/>
    <w:rsid w:val="00015A25"/>
    <w:rsid w:val="000160D1"/>
    <w:rsid w:val="00016A00"/>
    <w:rsid w:val="00016A60"/>
    <w:rsid w:val="00016A77"/>
    <w:rsid w:val="00016CB4"/>
    <w:rsid w:val="000174BE"/>
    <w:rsid w:val="000179DE"/>
    <w:rsid w:val="00017C5E"/>
    <w:rsid w:val="00017E2C"/>
    <w:rsid w:val="00017F0A"/>
    <w:rsid w:val="00017F27"/>
    <w:rsid w:val="000202FE"/>
    <w:rsid w:val="0002165B"/>
    <w:rsid w:val="00021670"/>
    <w:rsid w:val="00021832"/>
    <w:rsid w:val="00021922"/>
    <w:rsid w:val="000219CB"/>
    <w:rsid w:val="00021AE5"/>
    <w:rsid w:val="000223BD"/>
    <w:rsid w:val="000229D6"/>
    <w:rsid w:val="00022D28"/>
    <w:rsid w:val="00023172"/>
    <w:rsid w:val="00023C2A"/>
    <w:rsid w:val="00023E99"/>
    <w:rsid w:val="00023ECA"/>
    <w:rsid w:val="00023F80"/>
    <w:rsid w:val="0002425D"/>
    <w:rsid w:val="00024A0B"/>
    <w:rsid w:val="00024B5B"/>
    <w:rsid w:val="0002509D"/>
    <w:rsid w:val="00025142"/>
    <w:rsid w:val="000251F9"/>
    <w:rsid w:val="000253FF"/>
    <w:rsid w:val="000258C2"/>
    <w:rsid w:val="000259CF"/>
    <w:rsid w:val="00025A8F"/>
    <w:rsid w:val="00025A96"/>
    <w:rsid w:val="00025B25"/>
    <w:rsid w:val="00026416"/>
    <w:rsid w:val="00026AEE"/>
    <w:rsid w:val="00026DD2"/>
    <w:rsid w:val="000274F0"/>
    <w:rsid w:val="00027A2C"/>
    <w:rsid w:val="00027C4A"/>
    <w:rsid w:val="00027E21"/>
    <w:rsid w:val="00030112"/>
    <w:rsid w:val="00030278"/>
    <w:rsid w:val="000303FF"/>
    <w:rsid w:val="00030607"/>
    <w:rsid w:val="0003086E"/>
    <w:rsid w:val="0003088F"/>
    <w:rsid w:val="00030BBE"/>
    <w:rsid w:val="00030CD2"/>
    <w:rsid w:val="00030F71"/>
    <w:rsid w:val="00031219"/>
    <w:rsid w:val="0003150B"/>
    <w:rsid w:val="00031847"/>
    <w:rsid w:val="00031885"/>
    <w:rsid w:val="000318E3"/>
    <w:rsid w:val="0003227B"/>
    <w:rsid w:val="00032389"/>
    <w:rsid w:val="0003240A"/>
    <w:rsid w:val="00032551"/>
    <w:rsid w:val="00032B35"/>
    <w:rsid w:val="00032CF9"/>
    <w:rsid w:val="00032D63"/>
    <w:rsid w:val="00032F3A"/>
    <w:rsid w:val="00032FE1"/>
    <w:rsid w:val="00033313"/>
    <w:rsid w:val="00033CE8"/>
    <w:rsid w:val="00033D97"/>
    <w:rsid w:val="00033F1B"/>
    <w:rsid w:val="00034143"/>
    <w:rsid w:val="0003449C"/>
    <w:rsid w:val="000344AB"/>
    <w:rsid w:val="00034884"/>
    <w:rsid w:val="0003510F"/>
    <w:rsid w:val="000355F7"/>
    <w:rsid w:val="0003586A"/>
    <w:rsid w:val="0003591C"/>
    <w:rsid w:val="00035B11"/>
    <w:rsid w:val="00035E74"/>
    <w:rsid w:val="00035E8A"/>
    <w:rsid w:val="0003620B"/>
    <w:rsid w:val="00036500"/>
    <w:rsid w:val="00036536"/>
    <w:rsid w:val="000365B8"/>
    <w:rsid w:val="00036887"/>
    <w:rsid w:val="00036A6B"/>
    <w:rsid w:val="00036C35"/>
    <w:rsid w:val="00036FEA"/>
    <w:rsid w:val="00037028"/>
    <w:rsid w:val="00037112"/>
    <w:rsid w:val="00037988"/>
    <w:rsid w:val="00037EB1"/>
    <w:rsid w:val="00037EDD"/>
    <w:rsid w:val="000404A4"/>
    <w:rsid w:val="000407DB"/>
    <w:rsid w:val="000410EF"/>
    <w:rsid w:val="00041CD7"/>
    <w:rsid w:val="00042043"/>
    <w:rsid w:val="000421EC"/>
    <w:rsid w:val="0004236C"/>
    <w:rsid w:val="0004239D"/>
    <w:rsid w:val="000425BD"/>
    <w:rsid w:val="00042682"/>
    <w:rsid w:val="0004272D"/>
    <w:rsid w:val="000428F0"/>
    <w:rsid w:val="00043040"/>
    <w:rsid w:val="000431FB"/>
    <w:rsid w:val="00043408"/>
    <w:rsid w:val="00043CB8"/>
    <w:rsid w:val="000448C2"/>
    <w:rsid w:val="000449EB"/>
    <w:rsid w:val="000453F9"/>
    <w:rsid w:val="00045692"/>
    <w:rsid w:val="00045BC0"/>
    <w:rsid w:val="00045F92"/>
    <w:rsid w:val="000462A5"/>
    <w:rsid w:val="0004668F"/>
    <w:rsid w:val="000468F2"/>
    <w:rsid w:val="00046A24"/>
    <w:rsid w:val="00046A4B"/>
    <w:rsid w:val="00047120"/>
    <w:rsid w:val="000472DB"/>
    <w:rsid w:val="00047459"/>
    <w:rsid w:val="000475B2"/>
    <w:rsid w:val="000476D1"/>
    <w:rsid w:val="00050DEF"/>
    <w:rsid w:val="000510CE"/>
    <w:rsid w:val="00051373"/>
    <w:rsid w:val="000519E4"/>
    <w:rsid w:val="00051CC6"/>
    <w:rsid w:val="00051E13"/>
    <w:rsid w:val="00051F4B"/>
    <w:rsid w:val="00051F81"/>
    <w:rsid w:val="000521BC"/>
    <w:rsid w:val="000522EC"/>
    <w:rsid w:val="00052401"/>
    <w:rsid w:val="00052617"/>
    <w:rsid w:val="00052B02"/>
    <w:rsid w:val="00052D6E"/>
    <w:rsid w:val="00053567"/>
    <w:rsid w:val="00053A05"/>
    <w:rsid w:val="00054149"/>
    <w:rsid w:val="000545A1"/>
    <w:rsid w:val="000547FF"/>
    <w:rsid w:val="00054E87"/>
    <w:rsid w:val="000552BA"/>
    <w:rsid w:val="0005532E"/>
    <w:rsid w:val="00055C6C"/>
    <w:rsid w:val="000564E3"/>
    <w:rsid w:val="000565CF"/>
    <w:rsid w:val="00056776"/>
    <w:rsid w:val="000571E1"/>
    <w:rsid w:val="000575EE"/>
    <w:rsid w:val="00057655"/>
    <w:rsid w:val="000577CD"/>
    <w:rsid w:val="0005789E"/>
    <w:rsid w:val="0006052D"/>
    <w:rsid w:val="0006075A"/>
    <w:rsid w:val="00060BD8"/>
    <w:rsid w:val="00061284"/>
    <w:rsid w:val="0006155E"/>
    <w:rsid w:val="00061800"/>
    <w:rsid w:val="00061842"/>
    <w:rsid w:val="00061906"/>
    <w:rsid w:val="0006221F"/>
    <w:rsid w:val="000627B8"/>
    <w:rsid w:val="0006297F"/>
    <w:rsid w:val="00062EA7"/>
    <w:rsid w:val="00063440"/>
    <w:rsid w:val="00063879"/>
    <w:rsid w:val="00063A60"/>
    <w:rsid w:val="00063B5E"/>
    <w:rsid w:val="00063D3E"/>
    <w:rsid w:val="0006406C"/>
    <w:rsid w:val="0006425D"/>
    <w:rsid w:val="000645FC"/>
    <w:rsid w:val="000647A3"/>
    <w:rsid w:val="00064831"/>
    <w:rsid w:val="00064EB5"/>
    <w:rsid w:val="00065524"/>
    <w:rsid w:val="000657F0"/>
    <w:rsid w:val="00066177"/>
    <w:rsid w:val="00066C8B"/>
    <w:rsid w:val="0006739F"/>
    <w:rsid w:val="00067690"/>
    <w:rsid w:val="00067A61"/>
    <w:rsid w:val="00067C44"/>
    <w:rsid w:val="00067DB0"/>
    <w:rsid w:val="00067DE5"/>
    <w:rsid w:val="00067E06"/>
    <w:rsid w:val="00070098"/>
    <w:rsid w:val="00070E4F"/>
    <w:rsid w:val="00071266"/>
    <w:rsid w:val="00071F03"/>
    <w:rsid w:val="00072015"/>
    <w:rsid w:val="00072595"/>
    <w:rsid w:val="000728E8"/>
    <w:rsid w:val="0007332E"/>
    <w:rsid w:val="00073361"/>
    <w:rsid w:val="000733C1"/>
    <w:rsid w:val="000734B4"/>
    <w:rsid w:val="000738B0"/>
    <w:rsid w:val="00074515"/>
    <w:rsid w:val="00074854"/>
    <w:rsid w:val="00074956"/>
    <w:rsid w:val="00074D73"/>
    <w:rsid w:val="000750F3"/>
    <w:rsid w:val="000754C8"/>
    <w:rsid w:val="000758C7"/>
    <w:rsid w:val="00075B0E"/>
    <w:rsid w:val="00075BB7"/>
    <w:rsid w:val="00075D18"/>
    <w:rsid w:val="00076183"/>
    <w:rsid w:val="000762B6"/>
    <w:rsid w:val="00076524"/>
    <w:rsid w:val="00076C9F"/>
    <w:rsid w:val="00077452"/>
    <w:rsid w:val="000774F5"/>
    <w:rsid w:val="000776F8"/>
    <w:rsid w:val="00077905"/>
    <w:rsid w:val="00077D28"/>
    <w:rsid w:val="00077EA1"/>
    <w:rsid w:val="00080865"/>
    <w:rsid w:val="0008094A"/>
    <w:rsid w:val="00080FF1"/>
    <w:rsid w:val="000810EA"/>
    <w:rsid w:val="000814ED"/>
    <w:rsid w:val="000815FA"/>
    <w:rsid w:val="000815FC"/>
    <w:rsid w:val="00081D6C"/>
    <w:rsid w:val="00081DD6"/>
    <w:rsid w:val="0008206C"/>
    <w:rsid w:val="000820EA"/>
    <w:rsid w:val="0008220B"/>
    <w:rsid w:val="00082516"/>
    <w:rsid w:val="00082F74"/>
    <w:rsid w:val="00082F96"/>
    <w:rsid w:val="000836BA"/>
    <w:rsid w:val="0008391E"/>
    <w:rsid w:val="00083ADC"/>
    <w:rsid w:val="00083CBD"/>
    <w:rsid w:val="00083D42"/>
    <w:rsid w:val="00083F54"/>
    <w:rsid w:val="00084089"/>
    <w:rsid w:val="000842BA"/>
    <w:rsid w:val="0008452B"/>
    <w:rsid w:val="00084797"/>
    <w:rsid w:val="00084B97"/>
    <w:rsid w:val="00084D11"/>
    <w:rsid w:val="000854DA"/>
    <w:rsid w:val="00085548"/>
    <w:rsid w:val="00085601"/>
    <w:rsid w:val="000856FF"/>
    <w:rsid w:val="00085B69"/>
    <w:rsid w:val="0008606B"/>
    <w:rsid w:val="00086312"/>
    <w:rsid w:val="00086426"/>
    <w:rsid w:val="00086987"/>
    <w:rsid w:val="00086B5B"/>
    <w:rsid w:val="000879DF"/>
    <w:rsid w:val="00087A80"/>
    <w:rsid w:val="00087DC6"/>
    <w:rsid w:val="00087EF3"/>
    <w:rsid w:val="00087FE7"/>
    <w:rsid w:val="00090086"/>
    <w:rsid w:val="00090381"/>
    <w:rsid w:val="00090925"/>
    <w:rsid w:val="000913AC"/>
    <w:rsid w:val="000916BB"/>
    <w:rsid w:val="00091A7B"/>
    <w:rsid w:val="00091C8B"/>
    <w:rsid w:val="00092125"/>
    <w:rsid w:val="000921FE"/>
    <w:rsid w:val="00092667"/>
    <w:rsid w:val="00092796"/>
    <w:rsid w:val="000928B7"/>
    <w:rsid w:val="00092BD8"/>
    <w:rsid w:val="00092CAC"/>
    <w:rsid w:val="00092E35"/>
    <w:rsid w:val="00092F26"/>
    <w:rsid w:val="00092F78"/>
    <w:rsid w:val="000930FF"/>
    <w:rsid w:val="000936A7"/>
    <w:rsid w:val="00094953"/>
    <w:rsid w:val="00094A4C"/>
    <w:rsid w:val="00094F8A"/>
    <w:rsid w:val="000950F4"/>
    <w:rsid w:val="0009530C"/>
    <w:rsid w:val="0009531B"/>
    <w:rsid w:val="00095813"/>
    <w:rsid w:val="00095816"/>
    <w:rsid w:val="00095AE9"/>
    <w:rsid w:val="00095C02"/>
    <w:rsid w:val="00095D36"/>
    <w:rsid w:val="00095DEA"/>
    <w:rsid w:val="00096009"/>
    <w:rsid w:val="00096342"/>
    <w:rsid w:val="000963B6"/>
    <w:rsid w:val="00096B66"/>
    <w:rsid w:val="00096F79"/>
    <w:rsid w:val="00097087"/>
    <w:rsid w:val="000974F0"/>
    <w:rsid w:val="00097689"/>
    <w:rsid w:val="0009799E"/>
    <w:rsid w:val="000A0545"/>
    <w:rsid w:val="000A0CD0"/>
    <w:rsid w:val="000A11F9"/>
    <w:rsid w:val="000A1329"/>
    <w:rsid w:val="000A1D91"/>
    <w:rsid w:val="000A2010"/>
    <w:rsid w:val="000A20B8"/>
    <w:rsid w:val="000A2198"/>
    <w:rsid w:val="000A23F6"/>
    <w:rsid w:val="000A2AE2"/>
    <w:rsid w:val="000A2CC2"/>
    <w:rsid w:val="000A30A6"/>
    <w:rsid w:val="000A31C8"/>
    <w:rsid w:val="000A37DC"/>
    <w:rsid w:val="000A3984"/>
    <w:rsid w:val="000A3C7B"/>
    <w:rsid w:val="000A426A"/>
    <w:rsid w:val="000A45A4"/>
    <w:rsid w:val="000A520D"/>
    <w:rsid w:val="000A5226"/>
    <w:rsid w:val="000A5602"/>
    <w:rsid w:val="000A563C"/>
    <w:rsid w:val="000A574E"/>
    <w:rsid w:val="000A57A2"/>
    <w:rsid w:val="000A5D5E"/>
    <w:rsid w:val="000A6306"/>
    <w:rsid w:val="000A6B1B"/>
    <w:rsid w:val="000A6CF5"/>
    <w:rsid w:val="000A7057"/>
    <w:rsid w:val="000A7060"/>
    <w:rsid w:val="000A71E4"/>
    <w:rsid w:val="000A7293"/>
    <w:rsid w:val="000A759A"/>
    <w:rsid w:val="000A75E3"/>
    <w:rsid w:val="000A7630"/>
    <w:rsid w:val="000A7914"/>
    <w:rsid w:val="000B0486"/>
    <w:rsid w:val="000B0612"/>
    <w:rsid w:val="000B0926"/>
    <w:rsid w:val="000B0C48"/>
    <w:rsid w:val="000B1996"/>
    <w:rsid w:val="000B1BC5"/>
    <w:rsid w:val="000B1E1E"/>
    <w:rsid w:val="000B1E54"/>
    <w:rsid w:val="000B22B2"/>
    <w:rsid w:val="000B2877"/>
    <w:rsid w:val="000B2CD6"/>
    <w:rsid w:val="000B3568"/>
    <w:rsid w:val="000B3579"/>
    <w:rsid w:val="000B39D5"/>
    <w:rsid w:val="000B3DE9"/>
    <w:rsid w:val="000B435C"/>
    <w:rsid w:val="000B43FC"/>
    <w:rsid w:val="000B474C"/>
    <w:rsid w:val="000B489E"/>
    <w:rsid w:val="000B48C7"/>
    <w:rsid w:val="000B4A24"/>
    <w:rsid w:val="000B53B1"/>
    <w:rsid w:val="000B54A6"/>
    <w:rsid w:val="000B563A"/>
    <w:rsid w:val="000B57F3"/>
    <w:rsid w:val="000B5F42"/>
    <w:rsid w:val="000B6432"/>
    <w:rsid w:val="000B69A0"/>
    <w:rsid w:val="000B6BE6"/>
    <w:rsid w:val="000B6C33"/>
    <w:rsid w:val="000B7515"/>
    <w:rsid w:val="000B7606"/>
    <w:rsid w:val="000B7634"/>
    <w:rsid w:val="000B784C"/>
    <w:rsid w:val="000C0A82"/>
    <w:rsid w:val="000C0BE5"/>
    <w:rsid w:val="000C0FCE"/>
    <w:rsid w:val="000C11CA"/>
    <w:rsid w:val="000C145E"/>
    <w:rsid w:val="000C17C1"/>
    <w:rsid w:val="000C1C3B"/>
    <w:rsid w:val="000C1D7E"/>
    <w:rsid w:val="000C2214"/>
    <w:rsid w:val="000C2786"/>
    <w:rsid w:val="000C2B51"/>
    <w:rsid w:val="000C2D29"/>
    <w:rsid w:val="000C2E3D"/>
    <w:rsid w:val="000C2E69"/>
    <w:rsid w:val="000C2E73"/>
    <w:rsid w:val="000C319E"/>
    <w:rsid w:val="000C350F"/>
    <w:rsid w:val="000C3DA0"/>
    <w:rsid w:val="000C420E"/>
    <w:rsid w:val="000C4ACE"/>
    <w:rsid w:val="000C5535"/>
    <w:rsid w:val="000C597C"/>
    <w:rsid w:val="000C5992"/>
    <w:rsid w:val="000C59BE"/>
    <w:rsid w:val="000C62CB"/>
    <w:rsid w:val="000C657D"/>
    <w:rsid w:val="000C665E"/>
    <w:rsid w:val="000C67D9"/>
    <w:rsid w:val="000C694E"/>
    <w:rsid w:val="000C6B0F"/>
    <w:rsid w:val="000C718C"/>
    <w:rsid w:val="000C77DD"/>
    <w:rsid w:val="000D0683"/>
    <w:rsid w:val="000D0A49"/>
    <w:rsid w:val="000D0B58"/>
    <w:rsid w:val="000D0C8D"/>
    <w:rsid w:val="000D10DD"/>
    <w:rsid w:val="000D1898"/>
    <w:rsid w:val="000D18DB"/>
    <w:rsid w:val="000D1B8D"/>
    <w:rsid w:val="000D1C70"/>
    <w:rsid w:val="000D1CD7"/>
    <w:rsid w:val="000D1D7C"/>
    <w:rsid w:val="000D1D96"/>
    <w:rsid w:val="000D23D4"/>
    <w:rsid w:val="000D30C1"/>
    <w:rsid w:val="000D3411"/>
    <w:rsid w:val="000D358B"/>
    <w:rsid w:val="000D35F9"/>
    <w:rsid w:val="000D36A2"/>
    <w:rsid w:val="000D3C5A"/>
    <w:rsid w:val="000D3D6B"/>
    <w:rsid w:val="000D3F5E"/>
    <w:rsid w:val="000D427A"/>
    <w:rsid w:val="000D4A2A"/>
    <w:rsid w:val="000D50D6"/>
    <w:rsid w:val="000D56AC"/>
    <w:rsid w:val="000D57ED"/>
    <w:rsid w:val="000D5DDC"/>
    <w:rsid w:val="000D6091"/>
    <w:rsid w:val="000D69BB"/>
    <w:rsid w:val="000D6C2D"/>
    <w:rsid w:val="000D7257"/>
    <w:rsid w:val="000D76DE"/>
    <w:rsid w:val="000D774B"/>
    <w:rsid w:val="000D7A70"/>
    <w:rsid w:val="000D7B5A"/>
    <w:rsid w:val="000D7CDF"/>
    <w:rsid w:val="000D7D5C"/>
    <w:rsid w:val="000D7E3B"/>
    <w:rsid w:val="000E013A"/>
    <w:rsid w:val="000E016B"/>
    <w:rsid w:val="000E02C8"/>
    <w:rsid w:val="000E0A0E"/>
    <w:rsid w:val="000E0BC2"/>
    <w:rsid w:val="000E0DC6"/>
    <w:rsid w:val="000E0EEF"/>
    <w:rsid w:val="000E0FA6"/>
    <w:rsid w:val="000E101D"/>
    <w:rsid w:val="000E11BF"/>
    <w:rsid w:val="000E16EC"/>
    <w:rsid w:val="000E1E73"/>
    <w:rsid w:val="000E2186"/>
    <w:rsid w:val="000E2240"/>
    <w:rsid w:val="000E2365"/>
    <w:rsid w:val="000E2409"/>
    <w:rsid w:val="000E2A3D"/>
    <w:rsid w:val="000E2B00"/>
    <w:rsid w:val="000E33F4"/>
    <w:rsid w:val="000E3552"/>
    <w:rsid w:val="000E3A5E"/>
    <w:rsid w:val="000E3AA9"/>
    <w:rsid w:val="000E3AAE"/>
    <w:rsid w:val="000E3EB8"/>
    <w:rsid w:val="000E441C"/>
    <w:rsid w:val="000E4570"/>
    <w:rsid w:val="000E4ED4"/>
    <w:rsid w:val="000E51EC"/>
    <w:rsid w:val="000E51F9"/>
    <w:rsid w:val="000E56D7"/>
    <w:rsid w:val="000E58A9"/>
    <w:rsid w:val="000E5B56"/>
    <w:rsid w:val="000E5DE5"/>
    <w:rsid w:val="000E5F9A"/>
    <w:rsid w:val="000E6C0A"/>
    <w:rsid w:val="000E7512"/>
    <w:rsid w:val="000E7C95"/>
    <w:rsid w:val="000F009F"/>
    <w:rsid w:val="000F058B"/>
    <w:rsid w:val="000F0A89"/>
    <w:rsid w:val="000F0E44"/>
    <w:rsid w:val="000F0E47"/>
    <w:rsid w:val="000F14E3"/>
    <w:rsid w:val="000F164B"/>
    <w:rsid w:val="000F17AE"/>
    <w:rsid w:val="000F1840"/>
    <w:rsid w:val="000F1A3B"/>
    <w:rsid w:val="000F2251"/>
    <w:rsid w:val="000F26BF"/>
    <w:rsid w:val="000F2C51"/>
    <w:rsid w:val="000F2C85"/>
    <w:rsid w:val="000F328A"/>
    <w:rsid w:val="000F3A45"/>
    <w:rsid w:val="000F3DDF"/>
    <w:rsid w:val="000F41F9"/>
    <w:rsid w:val="000F4642"/>
    <w:rsid w:val="000F49C5"/>
    <w:rsid w:val="000F4BD4"/>
    <w:rsid w:val="000F4D2D"/>
    <w:rsid w:val="000F5256"/>
    <w:rsid w:val="000F5464"/>
    <w:rsid w:val="000F5699"/>
    <w:rsid w:val="000F56D7"/>
    <w:rsid w:val="000F5970"/>
    <w:rsid w:val="000F62CC"/>
    <w:rsid w:val="000F6472"/>
    <w:rsid w:val="000F6611"/>
    <w:rsid w:val="000F678F"/>
    <w:rsid w:val="000F6BF8"/>
    <w:rsid w:val="000F6D93"/>
    <w:rsid w:val="000F6F12"/>
    <w:rsid w:val="000F7121"/>
    <w:rsid w:val="000F7234"/>
    <w:rsid w:val="000F742B"/>
    <w:rsid w:val="000F7983"/>
    <w:rsid w:val="000F7A3F"/>
    <w:rsid w:val="000F7D40"/>
    <w:rsid w:val="000F7F28"/>
    <w:rsid w:val="001008DF"/>
    <w:rsid w:val="00100E72"/>
    <w:rsid w:val="001010C4"/>
    <w:rsid w:val="001013B5"/>
    <w:rsid w:val="00101DE5"/>
    <w:rsid w:val="00101E60"/>
    <w:rsid w:val="00101FB9"/>
    <w:rsid w:val="00102285"/>
    <w:rsid w:val="001026FE"/>
    <w:rsid w:val="00102C10"/>
    <w:rsid w:val="00102E99"/>
    <w:rsid w:val="0010320D"/>
    <w:rsid w:val="0010322A"/>
    <w:rsid w:val="00103879"/>
    <w:rsid w:val="001041E0"/>
    <w:rsid w:val="00104937"/>
    <w:rsid w:val="00104BFD"/>
    <w:rsid w:val="00104D69"/>
    <w:rsid w:val="00104E35"/>
    <w:rsid w:val="00105321"/>
    <w:rsid w:val="00105728"/>
    <w:rsid w:val="00105A81"/>
    <w:rsid w:val="00105C33"/>
    <w:rsid w:val="00105CCD"/>
    <w:rsid w:val="00105EE8"/>
    <w:rsid w:val="00106323"/>
    <w:rsid w:val="001067EC"/>
    <w:rsid w:val="00106BDE"/>
    <w:rsid w:val="00106DCA"/>
    <w:rsid w:val="00106EB7"/>
    <w:rsid w:val="00106F90"/>
    <w:rsid w:val="00106F96"/>
    <w:rsid w:val="00107421"/>
    <w:rsid w:val="00107614"/>
    <w:rsid w:val="00107790"/>
    <w:rsid w:val="00107AAD"/>
    <w:rsid w:val="00107AFE"/>
    <w:rsid w:val="00107C43"/>
    <w:rsid w:val="0011003D"/>
    <w:rsid w:val="00110561"/>
    <w:rsid w:val="001105FE"/>
    <w:rsid w:val="00110710"/>
    <w:rsid w:val="001107C4"/>
    <w:rsid w:val="00110A66"/>
    <w:rsid w:val="001110B5"/>
    <w:rsid w:val="001113F8"/>
    <w:rsid w:val="00111DB7"/>
    <w:rsid w:val="001120FA"/>
    <w:rsid w:val="00112285"/>
    <w:rsid w:val="001123C9"/>
    <w:rsid w:val="00112CD1"/>
    <w:rsid w:val="00112CF4"/>
    <w:rsid w:val="00112CF5"/>
    <w:rsid w:val="00112F25"/>
    <w:rsid w:val="001131A5"/>
    <w:rsid w:val="00113C84"/>
    <w:rsid w:val="00114140"/>
    <w:rsid w:val="001144F8"/>
    <w:rsid w:val="001146D7"/>
    <w:rsid w:val="0011485B"/>
    <w:rsid w:val="001148E4"/>
    <w:rsid w:val="00114F96"/>
    <w:rsid w:val="00114FA4"/>
    <w:rsid w:val="00115009"/>
    <w:rsid w:val="001154DB"/>
    <w:rsid w:val="00115584"/>
    <w:rsid w:val="00115759"/>
    <w:rsid w:val="0011584C"/>
    <w:rsid w:val="001159FB"/>
    <w:rsid w:val="00115B40"/>
    <w:rsid w:val="00115E90"/>
    <w:rsid w:val="0011705A"/>
    <w:rsid w:val="001171D3"/>
    <w:rsid w:val="00117819"/>
    <w:rsid w:val="00117CD5"/>
    <w:rsid w:val="00117D41"/>
    <w:rsid w:val="00117E4D"/>
    <w:rsid w:val="001201CF"/>
    <w:rsid w:val="001202F6"/>
    <w:rsid w:val="00120778"/>
    <w:rsid w:val="001209D5"/>
    <w:rsid w:val="00120D03"/>
    <w:rsid w:val="001216B1"/>
    <w:rsid w:val="00121AD4"/>
    <w:rsid w:val="00121E19"/>
    <w:rsid w:val="0012224D"/>
    <w:rsid w:val="00122911"/>
    <w:rsid w:val="001229CE"/>
    <w:rsid w:val="00122C73"/>
    <w:rsid w:val="00122EE4"/>
    <w:rsid w:val="00123566"/>
    <w:rsid w:val="00123A0D"/>
    <w:rsid w:val="00123B8C"/>
    <w:rsid w:val="00123FC1"/>
    <w:rsid w:val="001240BF"/>
    <w:rsid w:val="0012523C"/>
    <w:rsid w:val="001254D7"/>
    <w:rsid w:val="0012593B"/>
    <w:rsid w:val="00125BA9"/>
    <w:rsid w:val="00125C03"/>
    <w:rsid w:val="0012613D"/>
    <w:rsid w:val="001262A9"/>
    <w:rsid w:val="001262FE"/>
    <w:rsid w:val="00126643"/>
    <w:rsid w:val="00126909"/>
    <w:rsid w:val="00126D1F"/>
    <w:rsid w:val="00126EE7"/>
    <w:rsid w:val="001275DC"/>
    <w:rsid w:val="001276C5"/>
    <w:rsid w:val="00127AA9"/>
    <w:rsid w:val="00127BA2"/>
    <w:rsid w:val="001301E0"/>
    <w:rsid w:val="0013033E"/>
    <w:rsid w:val="001308AA"/>
    <w:rsid w:val="00130E37"/>
    <w:rsid w:val="00130E8A"/>
    <w:rsid w:val="00130F09"/>
    <w:rsid w:val="00130F1B"/>
    <w:rsid w:val="00131316"/>
    <w:rsid w:val="00131349"/>
    <w:rsid w:val="001313AB"/>
    <w:rsid w:val="00131663"/>
    <w:rsid w:val="001317CE"/>
    <w:rsid w:val="0013188F"/>
    <w:rsid w:val="00132110"/>
    <w:rsid w:val="00132183"/>
    <w:rsid w:val="0013227F"/>
    <w:rsid w:val="001325E5"/>
    <w:rsid w:val="00132749"/>
    <w:rsid w:val="0013291D"/>
    <w:rsid w:val="0013293E"/>
    <w:rsid w:val="001329B0"/>
    <w:rsid w:val="00132B36"/>
    <w:rsid w:val="00132DB6"/>
    <w:rsid w:val="0013302B"/>
    <w:rsid w:val="0013340A"/>
    <w:rsid w:val="00133E42"/>
    <w:rsid w:val="001342F7"/>
    <w:rsid w:val="0013480A"/>
    <w:rsid w:val="001353C1"/>
    <w:rsid w:val="0013545E"/>
    <w:rsid w:val="00135551"/>
    <w:rsid w:val="0013573E"/>
    <w:rsid w:val="00135DA9"/>
    <w:rsid w:val="00135EA3"/>
    <w:rsid w:val="001360E2"/>
    <w:rsid w:val="001362EE"/>
    <w:rsid w:val="00136749"/>
    <w:rsid w:val="001368D5"/>
    <w:rsid w:val="00136A1A"/>
    <w:rsid w:val="001370A7"/>
    <w:rsid w:val="0013786E"/>
    <w:rsid w:val="001378C3"/>
    <w:rsid w:val="00137D70"/>
    <w:rsid w:val="00137DE6"/>
    <w:rsid w:val="00140503"/>
    <w:rsid w:val="0014052A"/>
    <w:rsid w:val="001408D0"/>
    <w:rsid w:val="00140CED"/>
    <w:rsid w:val="001411B6"/>
    <w:rsid w:val="00141233"/>
    <w:rsid w:val="0014125A"/>
    <w:rsid w:val="00141315"/>
    <w:rsid w:val="0014179F"/>
    <w:rsid w:val="00141E58"/>
    <w:rsid w:val="001429D2"/>
    <w:rsid w:val="00142A9C"/>
    <w:rsid w:val="0014309E"/>
    <w:rsid w:val="0014345D"/>
    <w:rsid w:val="00144155"/>
    <w:rsid w:val="001443FE"/>
    <w:rsid w:val="00144C76"/>
    <w:rsid w:val="00144F00"/>
    <w:rsid w:val="00145384"/>
    <w:rsid w:val="00145809"/>
    <w:rsid w:val="00146569"/>
    <w:rsid w:val="001469E8"/>
    <w:rsid w:val="00146AE1"/>
    <w:rsid w:val="00146CB1"/>
    <w:rsid w:val="00146DAF"/>
    <w:rsid w:val="00146DCB"/>
    <w:rsid w:val="00146DD2"/>
    <w:rsid w:val="00146E51"/>
    <w:rsid w:val="001470BF"/>
    <w:rsid w:val="0014719C"/>
    <w:rsid w:val="0014720A"/>
    <w:rsid w:val="00147893"/>
    <w:rsid w:val="0014795F"/>
    <w:rsid w:val="00147CA2"/>
    <w:rsid w:val="0015075D"/>
    <w:rsid w:val="0015078F"/>
    <w:rsid w:val="00150A8D"/>
    <w:rsid w:val="00150C98"/>
    <w:rsid w:val="00151724"/>
    <w:rsid w:val="001519A4"/>
    <w:rsid w:val="00151B11"/>
    <w:rsid w:val="00151ECB"/>
    <w:rsid w:val="001521A0"/>
    <w:rsid w:val="0015247E"/>
    <w:rsid w:val="00152976"/>
    <w:rsid w:val="00152B08"/>
    <w:rsid w:val="00153707"/>
    <w:rsid w:val="00153A09"/>
    <w:rsid w:val="00154240"/>
    <w:rsid w:val="00154317"/>
    <w:rsid w:val="00154565"/>
    <w:rsid w:val="001545A0"/>
    <w:rsid w:val="00154765"/>
    <w:rsid w:val="0015488E"/>
    <w:rsid w:val="00154DBD"/>
    <w:rsid w:val="00155187"/>
    <w:rsid w:val="0015525D"/>
    <w:rsid w:val="0015532E"/>
    <w:rsid w:val="0015553E"/>
    <w:rsid w:val="00155758"/>
    <w:rsid w:val="00155776"/>
    <w:rsid w:val="0015607F"/>
    <w:rsid w:val="0015649D"/>
    <w:rsid w:val="001564A7"/>
    <w:rsid w:val="001565DA"/>
    <w:rsid w:val="00156710"/>
    <w:rsid w:val="00156918"/>
    <w:rsid w:val="0015699D"/>
    <w:rsid w:val="00156B78"/>
    <w:rsid w:val="00156E5D"/>
    <w:rsid w:val="00157196"/>
    <w:rsid w:val="00157868"/>
    <w:rsid w:val="00157890"/>
    <w:rsid w:val="00157AF3"/>
    <w:rsid w:val="00157C91"/>
    <w:rsid w:val="001604C1"/>
    <w:rsid w:val="00160CB1"/>
    <w:rsid w:val="00160EA1"/>
    <w:rsid w:val="0016137C"/>
    <w:rsid w:val="00161792"/>
    <w:rsid w:val="001617A0"/>
    <w:rsid w:val="00161A7D"/>
    <w:rsid w:val="00161EA0"/>
    <w:rsid w:val="00161F0A"/>
    <w:rsid w:val="0016252A"/>
    <w:rsid w:val="001625AE"/>
    <w:rsid w:val="00162970"/>
    <w:rsid w:val="00162BAA"/>
    <w:rsid w:val="00162E1E"/>
    <w:rsid w:val="00162FE6"/>
    <w:rsid w:val="00163054"/>
    <w:rsid w:val="001631FA"/>
    <w:rsid w:val="00163236"/>
    <w:rsid w:val="00163A35"/>
    <w:rsid w:val="00163CE8"/>
    <w:rsid w:val="00164056"/>
    <w:rsid w:val="00164A12"/>
    <w:rsid w:val="0016511F"/>
    <w:rsid w:val="00165188"/>
    <w:rsid w:val="00165943"/>
    <w:rsid w:val="00165A1E"/>
    <w:rsid w:val="00165E26"/>
    <w:rsid w:val="0016605B"/>
    <w:rsid w:val="00166172"/>
    <w:rsid w:val="001661C8"/>
    <w:rsid w:val="001661CF"/>
    <w:rsid w:val="001664F0"/>
    <w:rsid w:val="001665E9"/>
    <w:rsid w:val="00166C87"/>
    <w:rsid w:val="00166DC7"/>
    <w:rsid w:val="001672BA"/>
    <w:rsid w:val="00167659"/>
    <w:rsid w:val="0016778E"/>
    <w:rsid w:val="001677C2"/>
    <w:rsid w:val="001678A3"/>
    <w:rsid w:val="001678B6"/>
    <w:rsid w:val="00167A28"/>
    <w:rsid w:val="00167ABC"/>
    <w:rsid w:val="0017072A"/>
    <w:rsid w:val="00170E06"/>
    <w:rsid w:val="00171171"/>
    <w:rsid w:val="00171547"/>
    <w:rsid w:val="00171986"/>
    <w:rsid w:val="001719B6"/>
    <w:rsid w:val="00172372"/>
    <w:rsid w:val="00172385"/>
    <w:rsid w:val="00172EFA"/>
    <w:rsid w:val="001732A2"/>
    <w:rsid w:val="00173A87"/>
    <w:rsid w:val="00173DB5"/>
    <w:rsid w:val="00173F9F"/>
    <w:rsid w:val="0017417C"/>
    <w:rsid w:val="001743F5"/>
    <w:rsid w:val="00174729"/>
    <w:rsid w:val="00174B95"/>
    <w:rsid w:val="00174CD2"/>
    <w:rsid w:val="00174D10"/>
    <w:rsid w:val="00174E4D"/>
    <w:rsid w:val="00175169"/>
    <w:rsid w:val="001756A7"/>
    <w:rsid w:val="00175A62"/>
    <w:rsid w:val="00175C34"/>
    <w:rsid w:val="00175EC2"/>
    <w:rsid w:val="0017639C"/>
    <w:rsid w:val="00176902"/>
    <w:rsid w:val="00176A67"/>
    <w:rsid w:val="00176C6A"/>
    <w:rsid w:val="00176E8E"/>
    <w:rsid w:val="001774EC"/>
    <w:rsid w:val="00177586"/>
    <w:rsid w:val="001778E5"/>
    <w:rsid w:val="0017790D"/>
    <w:rsid w:val="001779ED"/>
    <w:rsid w:val="00177CB9"/>
    <w:rsid w:val="00177CD7"/>
    <w:rsid w:val="001803FF"/>
    <w:rsid w:val="001809DC"/>
    <w:rsid w:val="00180E80"/>
    <w:rsid w:val="00180FDD"/>
    <w:rsid w:val="001811EC"/>
    <w:rsid w:val="00181326"/>
    <w:rsid w:val="001817DC"/>
    <w:rsid w:val="00181885"/>
    <w:rsid w:val="00181A79"/>
    <w:rsid w:val="00181DCB"/>
    <w:rsid w:val="00182236"/>
    <w:rsid w:val="001823AF"/>
    <w:rsid w:val="00182A38"/>
    <w:rsid w:val="00183049"/>
    <w:rsid w:val="00183624"/>
    <w:rsid w:val="00183C2A"/>
    <w:rsid w:val="00183CA0"/>
    <w:rsid w:val="00184C40"/>
    <w:rsid w:val="00184C81"/>
    <w:rsid w:val="00184CD1"/>
    <w:rsid w:val="00184F6F"/>
    <w:rsid w:val="001850EB"/>
    <w:rsid w:val="001851E5"/>
    <w:rsid w:val="00185A1D"/>
    <w:rsid w:val="00185F38"/>
    <w:rsid w:val="001867B6"/>
    <w:rsid w:val="00186C24"/>
    <w:rsid w:val="00187263"/>
    <w:rsid w:val="001872C7"/>
    <w:rsid w:val="00187580"/>
    <w:rsid w:val="001876D2"/>
    <w:rsid w:val="00187D9B"/>
    <w:rsid w:val="001902A1"/>
    <w:rsid w:val="001908F2"/>
    <w:rsid w:val="00190A6E"/>
    <w:rsid w:val="00190E28"/>
    <w:rsid w:val="00190F09"/>
    <w:rsid w:val="00190F28"/>
    <w:rsid w:val="0019121E"/>
    <w:rsid w:val="00191457"/>
    <w:rsid w:val="001914BF"/>
    <w:rsid w:val="0019171A"/>
    <w:rsid w:val="00191720"/>
    <w:rsid w:val="001917B6"/>
    <w:rsid w:val="00191A32"/>
    <w:rsid w:val="00191FBB"/>
    <w:rsid w:val="001923BB"/>
    <w:rsid w:val="00192541"/>
    <w:rsid w:val="00192C31"/>
    <w:rsid w:val="001930ED"/>
    <w:rsid w:val="00193327"/>
    <w:rsid w:val="001934CC"/>
    <w:rsid w:val="001936EA"/>
    <w:rsid w:val="0019372B"/>
    <w:rsid w:val="00193802"/>
    <w:rsid w:val="001939D8"/>
    <w:rsid w:val="00193AC1"/>
    <w:rsid w:val="001942C9"/>
    <w:rsid w:val="0019441A"/>
    <w:rsid w:val="0019470B"/>
    <w:rsid w:val="00194843"/>
    <w:rsid w:val="00194FC5"/>
    <w:rsid w:val="0019535B"/>
    <w:rsid w:val="0019554F"/>
    <w:rsid w:val="00195760"/>
    <w:rsid w:val="00195971"/>
    <w:rsid w:val="00195CD0"/>
    <w:rsid w:val="0019659D"/>
    <w:rsid w:val="00196759"/>
    <w:rsid w:val="0019687F"/>
    <w:rsid w:val="00196BE7"/>
    <w:rsid w:val="00196CD1"/>
    <w:rsid w:val="00197118"/>
    <w:rsid w:val="0019731C"/>
    <w:rsid w:val="00197A21"/>
    <w:rsid w:val="00197B23"/>
    <w:rsid w:val="00197B9D"/>
    <w:rsid w:val="00197C0B"/>
    <w:rsid w:val="001A012D"/>
    <w:rsid w:val="001A04B5"/>
    <w:rsid w:val="001A07D2"/>
    <w:rsid w:val="001A0B52"/>
    <w:rsid w:val="001A0BB9"/>
    <w:rsid w:val="001A0C3B"/>
    <w:rsid w:val="001A1542"/>
    <w:rsid w:val="001A18D0"/>
    <w:rsid w:val="001A1DFD"/>
    <w:rsid w:val="001A1E94"/>
    <w:rsid w:val="001A2136"/>
    <w:rsid w:val="001A2360"/>
    <w:rsid w:val="001A2483"/>
    <w:rsid w:val="001A24CE"/>
    <w:rsid w:val="001A279B"/>
    <w:rsid w:val="001A2C6D"/>
    <w:rsid w:val="001A2FAE"/>
    <w:rsid w:val="001A32A4"/>
    <w:rsid w:val="001A396F"/>
    <w:rsid w:val="001A43ED"/>
    <w:rsid w:val="001A44A1"/>
    <w:rsid w:val="001A4687"/>
    <w:rsid w:val="001A4AED"/>
    <w:rsid w:val="001A4BD8"/>
    <w:rsid w:val="001A4C3B"/>
    <w:rsid w:val="001A4C43"/>
    <w:rsid w:val="001A50BD"/>
    <w:rsid w:val="001A584B"/>
    <w:rsid w:val="001A5AC4"/>
    <w:rsid w:val="001A5CF1"/>
    <w:rsid w:val="001A5D1F"/>
    <w:rsid w:val="001A634D"/>
    <w:rsid w:val="001A63AB"/>
    <w:rsid w:val="001A6875"/>
    <w:rsid w:val="001A6AB6"/>
    <w:rsid w:val="001A6DA5"/>
    <w:rsid w:val="001A71B7"/>
    <w:rsid w:val="001A744A"/>
    <w:rsid w:val="001A7517"/>
    <w:rsid w:val="001A77C2"/>
    <w:rsid w:val="001A7CF1"/>
    <w:rsid w:val="001A7CFF"/>
    <w:rsid w:val="001B0095"/>
    <w:rsid w:val="001B02E6"/>
    <w:rsid w:val="001B051A"/>
    <w:rsid w:val="001B0731"/>
    <w:rsid w:val="001B07CF"/>
    <w:rsid w:val="001B0829"/>
    <w:rsid w:val="001B08D0"/>
    <w:rsid w:val="001B0A23"/>
    <w:rsid w:val="001B0D0A"/>
    <w:rsid w:val="001B0DB6"/>
    <w:rsid w:val="001B0E91"/>
    <w:rsid w:val="001B122D"/>
    <w:rsid w:val="001B13D6"/>
    <w:rsid w:val="001B170E"/>
    <w:rsid w:val="001B1A13"/>
    <w:rsid w:val="001B1D49"/>
    <w:rsid w:val="001B1DFB"/>
    <w:rsid w:val="001B29DD"/>
    <w:rsid w:val="001B2A2F"/>
    <w:rsid w:val="001B2DB3"/>
    <w:rsid w:val="001B2F8C"/>
    <w:rsid w:val="001B2FF1"/>
    <w:rsid w:val="001B30CD"/>
    <w:rsid w:val="001B32D1"/>
    <w:rsid w:val="001B35CF"/>
    <w:rsid w:val="001B361E"/>
    <w:rsid w:val="001B3BC4"/>
    <w:rsid w:val="001B3DBE"/>
    <w:rsid w:val="001B3F97"/>
    <w:rsid w:val="001B4168"/>
    <w:rsid w:val="001B424A"/>
    <w:rsid w:val="001B438C"/>
    <w:rsid w:val="001B44C4"/>
    <w:rsid w:val="001B4BAC"/>
    <w:rsid w:val="001B4DBA"/>
    <w:rsid w:val="001B542D"/>
    <w:rsid w:val="001B5CDC"/>
    <w:rsid w:val="001B602F"/>
    <w:rsid w:val="001B6097"/>
    <w:rsid w:val="001B624A"/>
    <w:rsid w:val="001B6513"/>
    <w:rsid w:val="001B6B8F"/>
    <w:rsid w:val="001B6CE7"/>
    <w:rsid w:val="001B6F4B"/>
    <w:rsid w:val="001B6FB2"/>
    <w:rsid w:val="001B76EC"/>
    <w:rsid w:val="001B7BD8"/>
    <w:rsid w:val="001C0027"/>
    <w:rsid w:val="001C03C2"/>
    <w:rsid w:val="001C05F4"/>
    <w:rsid w:val="001C0D92"/>
    <w:rsid w:val="001C11FD"/>
    <w:rsid w:val="001C1498"/>
    <w:rsid w:val="001C159B"/>
    <w:rsid w:val="001C171B"/>
    <w:rsid w:val="001C210C"/>
    <w:rsid w:val="001C262B"/>
    <w:rsid w:val="001C2878"/>
    <w:rsid w:val="001C334F"/>
    <w:rsid w:val="001C38BA"/>
    <w:rsid w:val="001C3ACE"/>
    <w:rsid w:val="001C3D0C"/>
    <w:rsid w:val="001C4CF9"/>
    <w:rsid w:val="001C4E79"/>
    <w:rsid w:val="001C5243"/>
    <w:rsid w:val="001C5BFD"/>
    <w:rsid w:val="001C5DEA"/>
    <w:rsid w:val="001C5E5C"/>
    <w:rsid w:val="001C6098"/>
    <w:rsid w:val="001C60CD"/>
    <w:rsid w:val="001C60CE"/>
    <w:rsid w:val="001C636E"/>
    <w:rsid w:val="001C65EF"/>
    <w:rsid w:val="001C6BA5"/>
    <w:rsid w:val="001C7489"/>
    <w:rsid w:val="001C749E"/>
    <w:rsid w:val="001C7DC2"/>
    <w:rsid w:val="001C7EA4"/>
    <w:rsid w:val="001C7F54"/>
    <w:rsid w:val="001D01C9"/>
    <w:rsid w:val="001D0337"/>
    <w:rsid w:val="001D04B5"/>
    <w:rsid w:val="001D09FB"/>
    <w:rsid w:val="001D09FD"/>
    <w:rsid w:val="001D0CB7"/>
    <w:rsid w:val="001D11E5"/>
    <w:rsid w:val="001D1B58"/>
    <w:rsid w:val="001D1CC5"/>
    <w:rsid w:val="001D1E23"/>
    <w:rsid w:val="001D236A"/>
    <w:rsid w:val="001D2860"/>
    <w:rsid w:val="001D2AF7"/>
    <w:rsid w:val="001D2C18"/>
    <w:rsid w:val="001D2F44"/>
    <w:rsid w:val="001D3491"/>
    <w:rsid w:val="001D3573"/>
    <w:rsid w:val="001D3B64"/>
    <w:rsid w:val="001D3C4D"/>
    <w:rsid w:val="001D3D3B"/>
    <w:rsid w:val="001D48FF"/>
    <w:rsid w:val="001D4E96"/>
    <w:rsid w:val="001D559A"/>
    <w:rsid w:val="001D5F2E"/>
    <w:rsid w:val="001D616C"/>
    <w:rsid w:val="001D62DE"/>
    <w:rsid w:val="001D6B22"/>
    <w:rsid w:val="001D7230"/>
    <w:rsid w:val="001D746A"/>
    <w:rsid w:val="001E00E5"/>
    <w:rsid w:val="001E062A"/>
    <w:rsid w:val="001E07B4"/>
    <w:rsid w:val="001E174E"/>
    <w:rsid w:val="001E1AC2"/>
    <w:rsid w:val="001E1ED0"/>
    <w:rsid w:val="001E1F30"/>
    <w:rsid w:val="001E2A32"/>
    <w:rsid w:val="001E2FC0"/>
    <w:rsid w:val="001E30E9"/>
    <w:rsid w:val="001E36DF"/>
    <w:rsid w:val="001E3B94"/>
    <w:rsid w:val="001E3F68"/>
    <w:rsid w:val="001E3F81"/>
    <w:rsid w:val="001E413D"/>
    <w:rsid w:val="001E4AF0"/>
    <w:rsid w:val="001E4D33"/>
    <w:rsid w:val="001E4F8E"/>
    <w:rsid w:val="001E5407"/>
    <w:rsid w:val="001E58D9"/>
    <w:rsid w:val="001E6008"/>
    <w:rsid w:val="001E6523"/>
    <w:rsid w:val="001E6687"/>
    <w:rsid w:val="001E682A"/>
    <w:rsid w:val="001E6C38"/>
    <w:rsid w:val="001E72AD"/>
    <w:rsid w:val="001E7479"/>
    <w:rsid w:val="001E778B"/>
    <w:rsid w:val="001E77D7"/>
    <w:rsid w:val="001E785E"/>
    <w:rsid w:val="001E7A56"/>
    <w:rsid w:val="001E7D04"/>
    <w:rsid w:val="001E7DE2"/>
    <w:rsid w:val="001F04C7"/>
    <w:rsid w:val="001F0940"/>
    <w:rsid w:val="001F0C9E"/>
    <w:rsid w:val="001F0DED"/>
    <w:rsid w:val="001F177C"/>
    <w:rsid w:val="001F1A80"/>
    <w:rsid w:val="001F1ABC"/>
    <w:rsid w:val="001F1ACB"/>
    <w:rsid w:val="001F1BA4"/>
    <w:rsid w:val="001F204B"/>
    <w:rsid w:val="001F20BC"/>
    <w:rsid w:val="001F293D"/>
    <w:rsid w:val="001F2B8C"/>
    <w:rsid w:val="001F3302"/>
    <w:rsid w:val="001F33B8"/>
    <w:rsid w:val="001F3ED4"/>
    <w:rsid w:val="001F3F61"/>
    <w:rsid w:val="001F41D1"/>
    <w:rsid w:val="001F4259"/>
    <w:rsid w:val="001F426D"/>
    <w:rsid w:val="001F4314"/>
    <w:rsid w:val="001F4587"/>
    <w:rsid w:val="001F488A"/>
    <w:rsid w:val="001F48F6"/>
    <w:rsid w:val="001F4913"/>
    <w:rsid w:val="001F4A46"/>
    <w:rsid w:val="001F5134"/>
    <w:rsid w:val="001F5167"/>
    <w:rsid w:val="001F52A6"/>
    <w:rsid w:val="001F5AE5"/>
    <w:rsid w:val="001F5D43"/>
    <w:rsid w:val="001F5D46"/>
    <w:rsid w:val="001F5F18"/>
    <w:rsid w:val="001F60D8"/>
    <w:rsid w:val="001F6684"/>
    <w:rsid w:val="001F6FB6"/>
    <w:rsid w:val="001F78D2"/>
    <w:rsid w:val="001F7943"/>
    <w:rsid w:val="001F7A11"/>
    <w:rsid w:val="001F7EF6"/>
    <w:rsid w:val="001F7F12"/>
    <w:rsid w:val="001F7FB5"/>
    <w:rsid w:val="00200368"/>
    <w:rsid w:val="002005E5"/>
    <w:rsid w:val="00200C50"/>
    <w:rsid w:val="00200D19"/>
    <w:rsid w:val="00200F55"/>
    <w:rsid w:val="00201070"/>
    <w:rsid w:val="0020114C"/>
    <w:rsid w:val="00201374"/>
    <w:rsid w:val="002013D2"/>
    <w:rsid w:val="002014FB"/>
    <w:rsid w:val="00201947"/>
    <w:rsid w:val="00201C0B"/>
    <w:rsid w:val="00201F0A"/>
    <w:rsid w:val="00201FFC"/>
    <w:rsid w:val="0020241E"/>
    <w:rsid w:val="002025BF"/>
    <w:rsid w:val="00202713"/>
    <w:rsid w:val="00202F4B"/>
    <w:rsid w:val="0020326A"/>
    <w:rsid w:val="002034D7"/>
    <w:rsid w:val="0020373B"/>
    <w:rsid w:val="002039B9"/>
    <w:rsid w:val="00203ABF"/>
    <w:rsid w:val="00204210"/>
    <w:rsid w:val="0020427C"/>
    <w:rsid w:val="0020428E"/>
    <w:rsid w:val="002042C3"/>
    <w:rsid w:val="002044C2"/>
    <w:rsid w:val="00204C8B"/>
    <w:rsid w:val="0020513B"/>
    <w:rsid w:val="00205291"/>
    <w:rsid w:val="0020585E"/>
    <w:rsid w:val="002058E8"/>
    <w:rsid w:val="00205958"/>
    <w:rsid w:val="00205EDA"/>
    <w:rsid w:val="00205FD2"/>
    <w:rsid w:val="00206624"/>
    <w:rsid w:val="00206730"/>
    <w:rsid w:val="0020696C"/>
    <w:rsid w:val="00206FF6"/>
    <w:rsid w:val="0020721A"/>
    <w:rsid w:val="0020736A"/>
    <w:rsid w:val="002073D7"/>
    <w:rsid w:val="002074BC"/>
    <w:rsid w:val="00207CCB"/>
    <w:rsid w:val="00207ED8"/>
    <w:rsid w:val="00207FBF"/>
    <w:rsid w:val="00210362"/>
    <w:rsid w:val="002104D8"/>
    <w:rsid w:val="0021062D"/>
    <w:rsid w:val="00210A11"/>
    <w:rsid w:val="00210A43"/>
    <w:rsid w:val="00210C35"/>
    <w:rsid w:val="002114C4"/>
    <w:rsid w:val="00211BC0"/>
    <w:rsid w:val="00211E11"/>
    <w:rsid w:val="00211E69"/>
    <w:rsid w:val="00211FC9"/>
    <w:rsid w:val="0021250E"/>
    <w:rsid w:val="00212D5F"/>
    <w:rsid w:val="002131AE"/>
    <w:rsid w:val="0021358D"/>
    <w:rsid w:val="0021379A"/>
    <w:rsid w:val="0021456F"/>
    <w:rsid w:val="00214F6E"/>
    <w:rsid w:val="002152C0"/>
    <w:rsid w:val="002153A1"/>
    <w:rsid w:val="00215597"/>
    <w:rsid w:val="00215BA3"/>
    <w:rsid w:val="00215BEE"/>
    <w:rsid w:val="00215F19"/>
    <w:rsid w:val="0021624B"/>
    <w:rsid w:val="00216691"/>
    <w:rsid w:val="00216894"/>
    <w:rsid w:val="00216B9D"/>
    <w:rsid w:val="00217082"/>
    <w:rsid w:val="00217521"/>
    <w:rsid w:val="0021775C"/>
    <w:rsid w:val="00217810"/>
    <w:rsid w:val="00217A40"/>
    <w:rsid w:val="00217B05"/>
    <w:rsid w:val="002201E1"/>
    <w:rsid w:val="00220469"/>
    <w:rsid w:val="00220C76"/>
    <w:rsid w:val="00220E45"/>
    <w:rsid w:val="0022167F"/>
    <w:rsid w:val="00221810"/>
    <w:rsid w:val="00221BA9"/>
    <w:rsid w:val="00221FA7"/>
    <w:rsid w:val="002220CE"/>
    <w:rsid w:val="00222479"/>
    <w:rsid w:val="00222591"/>
    <w:rsid w:val="002228E1"/>
    <w:rsid w:val="00222B9F"/>
    <w:rsid w:val="00222D56"/>
    <w:rsid w:val="00222F38"/>
    <w:rsid w:val="0022328C"/>
    <w:rsid w:val="00223977"/>
    <w:rsid w:val="0022397B"/>
    <w:rsid w:val="00223BCD"/>
    <w:rsid w:val="00223EA9"/>
    <w:rsid w:val="00223F06"/>
    <w:rsid w:val="00224694"/>
    <w:rsid w:val="00224711"/>
    <w:rsid w:val="00224BCC"/>
    <w:rsid w:val="00224C3C"/>
    <w:rsid w:val="0022578C"/>
    <w:rsid w:val="0022579D"/>
    <w:rsid w:val="002259CD"/>
    <w:rsid w:val="00225FB3"/>
    <w:rsid w:val="002260A2"/>
    <w:rsid w:val="0022629F"/>
    <w:rsid w:val="00226321"/>
    <w:rsid w:val="0022645A"/>
    <w:rsid w:val="0022651D"/>
    <w:rsid w:val="002268AB"/>
    <w:rsid w:val="00227AB5"/>
    <w:rsid w:val="00227F7B"/>
    <w:rsid w:val="0023034E"/>
    <w:rsid w:val="002305DF"/>
    <w:rsid w:val="0023086F"/>
    <w:rsid w:val="00230A08"/>
    <w:rsid w:val="00230C57"/>
    <w:rsid w:val="002311A6"/>
    <w:rsid w:val="002311EB"/>
    <w:rsid w:val="0023157C"/>
    <w:rsid w:val="002324FC"/>
    <w:rsid w:val="002329D7"/>
    <w:rsid w:val="00232BB4"/>
    <w:rsid w:val="00232EE1"/>
    <w:rsid w:val="002332D2"/>
    <w:rsid w:val="002340C9"/>
    <w:rsid w:val="002348A8"/>
    <w:rsid w:val="00234CD2"/>
    <w:rsid w:val="00234D21"/>
    <w:rsid w:val="00234D23"/>
    <w:rsid w:val="00234D2E"/>
    <w:rsid w:val="00234DF8"/>
    <w:rsid w:val="002350D9"/>
    <w:rsid w:val="002351D6"/>
    <w:rsid w:val="00235998"/>
    <w:rsid w:val="00235A05"/>
    <w:rsid w:val="0023632A"/>
    <w:rsid w:val="002365C2"/>
    <w:rsid w:val="002367AE"/>
    <w:rsid w:val="0023683E"/>
    <w:rsid w:val="0023701F"/>
    <w:rsid w:val="00237287"/>
    <w:rsid w:val="0023770E"/>
    <w:rsid w:val="00237768"/>
    <w:rsid w:val="00237A25"/>
    <w:rsid w:val="00237F82"/>
    <w:rsid w:val="0024035C"/>
    <w:rsid w:val="002406B7"/>
    <w:rsid w:val="00240934"/>
    <w:rsid w:val="0024098F"/>
    <w:rsid w:val="00240A08"/>
    <w:rsid w:val="00240BB7"/>
    <w:rsid w:val="00240ECA"/>
    <w:rsid w:val="002416D4"/>
    <w:rsid w:val="002419ED"/>
    <w:rsid w:val="00241AD9"/>
    <w:rsid w:val="00241C01"/>
    <w:rsid w:val="0024228E"/>
    <w:rsid w:val="00242427"/>
    <w:rsid w:val="00243119"/>
    <w:rsid w:val="00243413"/>
    <w:rsid w:val="00243683"/>
    <w:rsid w:val="002436C9"/>
    <w:rsid w:val="002443AA"/>
    <w:rsid w:val="00244941"/>
    <w:rsid w:val="0024499B"/>
    <w:rsid w:val="00244E2C"/>
    <w:rsid w:val="00245266"/>
    <w:rsid w:val="00245907"/>
    <w:rsid w:val="002459E0"/>
    <w:rsid w:val="00245B53"/>
    <w:rsid w:val="00246610"/>
    <w:rsid w:val="00246AE6"/>
    <w:rsid w:val="002471D0"/>
    <w:rsid w:val="00247212"/>
    <w:rsid w:val="002472AF"/>
    <w:rsid w:val="002478AA"/>
    <w:rsid w:val="00250946"/>
    <w:rsid w:val="00250A5F"/>
    <w:rsid w:val="00250CE9"/>
    <w:rsid w:val="00250DF0"/>
    <w:rsid w:val="00250E0B"/>
    <w:rsid w:val="002513BE"/>
    <w:rsid w:val="002515CB"/>
    <w:rsid w:val="00251CBF"/>
    <w:rsid w:val="0025217A"/>
    <w:rsid w:val="002522DD"/>
    <w:rsid w:val="002528F3"/>
    <w:rsid w:val="00252CA1"/>
    <w:rsid w:val="00252F37"/>
    <w:rsid w:val="00253320"/>
    <w:rsid w:val="002533AC"/>
    <w:rsid w:val="002533EC"/>
    <w:rsid w:val="0025343D"/>
    <w:rsid w:val="002534E5"/>
    <w:rsid w:val="00253599"/>
    <w:rsid w:val="002535E0"/>
    <w:rsid w:val="0025384F"/>
    <w:rsid w:val="00253E1D"/>
    <w:rsid w:val="00253E2F"/>
    <w:rsid w:val="00253ECA"/>
    <w:rsid w:val="002541DC"/>
    <w:rsid w:val="00254382"/>
    <w:rsid w:val="002549E4"/>
    <w:rsid w:val="00254E78"/>
    <w:rsid w:val="00255001"/>
    <w:rsid w:val="00255073"/>
    <w:rsid w:val="0025513B"/>
    <w:rsid w:val="0025543F"/>
    <w:rsid w:val="002554F2"/>
    <w:rsid w:val="00255FB1"/>
    <w:rsid w:val="002562A2"/>
    <w:rsid w:val="002562E0"/>
    <w:rsid w:val="00256312"/>
    <w:rsid w:val="00256444"/>
    <w:rsid w:val="00256925"/>
    <w:rsid w:val="0025698F"/>
    <w:rsid w:val="002569D0"/>
    <w:rsid w:val="00257332"/>
    <w:rsid w:val="002575ED"/>
    <w:rsid w:val="00257967"/>
    <w:rsid w:val="00257BD7"/>
    <w:rsid w:val="00257D06"/>
    <w:rsid w:val="00260156"/>
    <w:rsid w:val="00260218"/>
    <w:rsid w:val="002602F5"/>
    <w:rsid w:val="00260CCE"/>
    <w:rsid w:val="00261055"/>
    <w:rsid w:val="002615E0"/>
    <w:rsid w:val="002617E2"/>
    <w:rsid w:val="00261A49"/>
    <w:rsid w:val="00262088"/>
    <w:rsid w:val="0026242F"/>
    <w:rsid w:val="00262470"/>
    <w:rsid w:val="0026273A"/>
    <w:rsid w:val="002627DE"/>
    <w:rsid w:val="00262811"/>
    <w:rsid w:val="0026282D"/>
    <w:rsid w:val="00262930"/>
    <w:rsid w:val="00262A6B"/>
    <w:rsid w:val="00262B21"/>
    <w:rsid w:val="00262C36"/>
    <w:rsid w:val="00262E66"/>
    <w:rsid w:val="00263014"/>
    <w:rsid w:val="002631E8"/>
    <w:rsid w:val="00263448"/>
    <w:rsid w:val="00263655"/>
    <w:rsid w:val="002636E1"/>
    <w:rsid w:val="002637AB"/>
    <w:rsid w:val="00263AF8"/>
    <w:rsid w:val="00263D63"/>
    <w:rsid w:val="0026408A"/>
    <w:rsid w:val="0026454D"/>
    <w:rsid w:val="0026489C"/>
    <w:rsid w:val="0026496B"/>
    <w:rsid w:val="00264C7A"/>
    <w:rsid w:val="00264C7E"/>
    <w:rsid w:val="00264F3B"/>
    <w:rsid w:val="0026571D"/>
    <w:rsid w:val="00265AAD"/>
    <w:rsid w:val="00265B88"/>
    <w:rsid w:val="00265CD3"/>
    <w:rsid w:val="0026645E"/>
    <w:rsid w:val="00266E06"/>
    <w:rsid w:val="00266E6F"/>
    <w:rsid w:val="00266EE9"/>
    <w:rsid w:val="00267289"/>
    <w:rsid w:val="00267DE6"/>
    <w:rsid w:val="00267F0A"/>
    <w:rsid w:val="002702C0"/>
    <w:rsid w:val="00270608"/>
    <w:rsid w:val="0027085E"/>
    <w:rsid w:val="00270D4F"/>
    <w:rsid w:val="0027113C"/>
    <w:rsid w:val="002711EB"/>
    <w:rsid w:val="002715A9"/>
    <w:rsid w:val="00271862"/>
    <w:rsid w:val="002729B7"/>
    <w:rsid w:val="00273396"/>
    <w:rsid w:val="002736D2"/>
    <w:rsid w:val="00273BC1"/>
    <w:rsid w:val="00273C4B"/>
    <w:rsid w:val="00273CF4"/>
    <w:rsid w:val="00273E4F"/>
    <w:rsid w:val="00273F91"/>
    <w:rsid w:val="00274252"/>
    <w:rsid w:val="00274D85"/>
    <w:rsid w:val="00274F18"/>
    <w:rsid w:val="00275196"/>
    <w:rsid w:val="002752AF"/>
    <w:rsid w:val="00275630"/>
    <w:rsid w:val="00275C92"/>
    <w:rsid w:val="0027605C"/>
    <w:rsid w:val="0027607A"/>
    <w:rsid w:val="002769A9"/>
    <w:rsid w:val="00276E67"/>
    <w:rsid w:val="00277C5E"/>
    <w:rsid w:val="00280754"/>
    <w:rsid w:val="002807D7"/>
    <w:rsid w:val="002810D2"/>
    <w:rsid w:val="0028110F"/>
    <w:rsid w:val="002812B6"/>
    <w:rsid w:val="00281434"/>
    <w:rsid w:val="00281ABE"/>
    <w:rsid w:val="00281BBF"/>
    <w:rsid w:val="00282483"/>
    <w:rsid w:val="0028276F"/>
    <w:rsid w:val="00282B27"/>
    <w:rsid w:val="00282C41"/>
    <w:rsid w:val="00282F7D"/>
    <w:rsid w:val="00282FC8"/>
    <w:rsid w:val="00283006"/>
    <w:rsid w:val="0028352F"/>
    <w:rsid w:val="0028399F"/>
    <w:rsid w:val="00283B6E"/>
    <w:rsid w:val="0028430B"/>
    <w:rsid w:val="00284411"/>
    <w:rsid w:val="00284493"/>
    <w:rsid w:val="00284E7A"/>
    <w:rsid w:val="0028514E"/>
    <w:rsid w:val="0028522B"/>
    <w:rsid w:val="00285285"/>
    <w:rsid w:val="00285918"/>
    <w:rsid w:val="00286828"/>
    <w:rsid w:val="002869FC"/>
    <w:rsid w:val="00286A46"/>
    <w:rsid w:val="00286C0C"/>
    <w:rsid w:val="00287555"/>
    <w:rsid w:val="0028796A"/>
    <w:rsid w:val="002879DF"/>
    <w:rsid w:val="002879FA"/>
    <w:rsid w:val="00287BFF"/>
    <w:rsid w:val="00287F56"/>
    <w:rsid w:val="00290192"/>
    <w:rsid w:val="00290649"/>
    <w:rsid w:val="00290802"/>
    <w:rsid w:val="00290BFB"/>
    <w:rsid w:val="0029112C"/>
    <w:rsid w:val="002917F2"/>
    <w:rsid w:val="00291B91"/>
    <w:rsid w:val="00291D02"/>
    <w:rsid w:val="0029227F"/>
    <w:rsid w:val="002922C0"/>
    <w:rsid w:val="0029241A"/>
    <w:rsid w:val="0029243C"/>
    <w:rsid w:val="0029273A"/>
    <w:rsid w:val="002927A5"/>
    <w:rsid w:val="002929EA"/>
    <w:rsid w:val="00292AB9"/>
    <w:rsid w:val="00293208"/>
    <w:rsid w:val="00293C92"/>
    <w:rsid w:val="002942F3"/>
    <w:rsid w:val="002947D3"/>
    <w:rsid w:val="00294D6F"/>
    <w:rsid w:val="00295369"/>
    <w:rsid w:val="00295C3C"/>
    <w:rsid w:val="00296135"/>
    <w:rsid w:val="002965A7"/>
    <w:rsid w:val="00296C1B"/>
    <w:rsid w:val="00296CD7"/>
    <w:rsid w:val="00296D37"/>
    <w:rsid w:val="0029710F"/>
    <w:rsid w:val="0029714E"/>
    <w:rsid w:val="002971F1"/>
    <w:rsid w:val="002978AD"/>
    <w:rsid w:val="00297A94"/>
    <w:rsid w:val="002A051B"/>
    <w:rsid w:val="002A0B94"/>
    <w:rsid w:val="002A0FF8"/>
    <w:rsid w:val="002A1038"/>
    <w:rsid w:val="002A15D3"/>
    <w:rsid w:val="002A1604"/>
    <w:rsid w:val="002A1B7F"/>
    <w:rsid w:val="002A1D69"/>
    <w:rsid w:val="002A21B6"/>
    <w:rsid w:val="002A21FB"/>
    <w:rsid w:val="002A2AAC"/>
    <w:rsid w:val="002A2AC9"/>
    <w:rsid w:val="002A2D34"/>
    <w:rsid w:val="002A2F52"/>
    <w:rsid w:val="002A31DE"/>
    <w:rsid w:val="002A3703"/>
    <w:rsid w:val="002A3746"/>
    <w:rsid w:val="002A4400"/>
    <w:rsid w:val="002A49D5"/>
    <w:rsid w:val="002A4B5C"/>
    <w:rsid w:val="002A4FD5"/>
    <w:rsid w:val="002A5270"/>
    <w:rsid w:val="002A5577"/>
    <w:rsid w:val="002A588A"/>
    <w:rsid w:val="002A5A37"/>
    <w:rsid w:val="002A5AD3"/>
    <w:rsid w:val="002A5B60"/>
    <w:rsid w:val="002A5D25"/>
    <w:rsid w:val="002A5E22"/>
    <w:rsid w:val="002A6544"/>
    <w:rsid w:val="002A6664"/>
    <w:rsid w:val="002A695F"/>
    <w:rsid w:val="002A6ED5"/>
    <w:rsid w:val="002A737A"/>
    <w:rsid w:val="002A75A5"/>
    <w:rsid w:val="002A76DF"/>
    <w:rsid w:val="002A7876"/>
    <w:rsid w:val="002A7C90"/>
    <w:rsid w:val="002A7D4C"/>
    <w:rsid w:val="002A7E9D"/>
    <w:rsid w:val="002A7EFA"/>
    <w:rsid w:val="002B0ABE"/>
    <w:rsid w:val="002B0C10"/>
    <w:rsid w:val="002B0DCE"/>
    <w:rsid w:val="002B1728"/>
    <w:rsid w:val="002B1754"/>
    <w:rsid w:val="002B193A"/>
    <w:rsid w:val="002B1A45"/>
    <w:rsid w:val="002B208D"/>
    <w:rsid w:val="002B2F1C"/>
    <w:rsid w:val="002B2F7B"/>
    <w:rsid w:val="002B31DF"/>
    <w:rsid w:val="002B3412"/>
    <w:rsid w:val="002B3657"/>
    <w:rsid w:val="002B375E"/>
    <w:rsid w:val="002B4051"/>
    <w:rsid w:val="002B46A8"/>
    <w:rsid w:val="002B5066"/>
    <w:rsid w:val="002B57A3"/>
    <w:rsid w:val="002B5AD1"/>
    <w:rsid w:val="002B5E1C"/>
    <w:rsid w:val="002B5EF1"/>
    <w:rsid w:val="002B61DC"/>
    <w:rsid w:val="002B673B"/>
    <w:rsid w:val="002B67C9"/>
    <w:rsid w:val="002B68C4"/>
    <w:rsid w:val="002B73DD"/>
    <w:rsid w:val="002B73E7"/>
    <w:rsid w:val="002B76DA"/>
    <w:rsid w:val="002B7703"/>
    <w:rsid w:val="002B77B6"/>
    <w:rsid w:val="002C0AC0"/>
    <w:rsid w:val="002C0F06"/>
    <w:rsid w:val="002C1080"/>
    <w:rsid w:val="002C15DF"/>
    <w:rsid w:val="002C1821"/>
    <w:rsid w:val="002C1CA0"/>
    <w:rsid w:val="002C1D03"/>
    <w:rsid w:val="002C23AF"/>
    <w:rsid w:val="002C258A"/>
    <w:rsid w:val="002C2680"/>
    <w:rsid w:val="002C2E71"/>
    <w:rsid w:val="002C34EB"/>
    <w:rsid w:val="002C354A"/>
    <w:rsid w:val="002C3668"/>
    <w:rsid w:val="002C3687"/>
    <w:rsid w:val="002C36EA"/>
    <w:rsid w:val="002C375A"/>
    <w:rsid w:val="002C399D"/>
    <w:rsid w:val="002C3C43"/>
    <w:rsid w:val="002C3EE6"/>
    <w:rsid w:val="002C4183"/>
    <w:rsid w:val="002C4645"/>
    <w:rsid w:val="002C46A9"/>
    <w:rsid w:val="002C4768"/>
    <w:rsid w:val="002C4971"/>
    <w:rsid w:val="002C4AF6"/>
    <w:rsid w:val="002C5651"/>
    <w:rsid w:val="002C614C"/>
    <w:rsid w:val="002C626A"/>
    <w:rsid w:val="002C6272"/>
    <w:rsid w:val="002C68B9"/>
    <w:rsid w:val="002C69CB"/>
    <w:rsid w:val="002C6B38"/>
    <w:rsid w:val="002C6B87"/>
    <w:rsid w:val="002C75E3"/>
    <w:rsid w:val="002C7654"/>
    <w:rsid w:val="002C7CD2"/>
    <w:rsid w:val="002C7F00"/>
    <w:rsid w:val="002C7F03"/>
    <w:rsid w:val="002D039A"/>
    <w:rsid w:val="002D040B"/>
    <w:rsid w:val="002D0485"/>
    <w:rsid w:val="002D068A"/>
    <w:rsid w:val="002D12E5"/>
    <w:rsid w:val="002D1385"/>
    <w:rsid w:val="002D1452"/>
    <w:rsid w:val="002D172B"/>
    <w:rsid w:val="002D1C99"/>
    <w:rsid w:val="002D2227"/>
    <w:rsid w:val="002D22C3"/>
    <w:rsid w:val="002D250E"/>
    <w:rsid w:val="002D27AC"/>
    <w:rsid w:val="002D2C48"/>
    <w:rsid w:val="002D2D83"/>
    <w:rsid w:val="002D2F4B"/>
    <w:rsid w:val="002D303D"/>
    <w:rsid w:val="002D33BB"/>
    <w:rsid w:val="002D3B2F"/>
    <w:rsid w:val="002D3BFE"/>
    <w:rsid w:val="002D3DE9"/>
    <w:rsid w:val="002D4712"/>
    <w:rsid w:val="002D48C0"/>
    <w:rsid w:val="002D48EF"/>
    <w:rsid w:val="002D4922"/>
    <w:rsid w:val="002D4D65"/>
    <w:rsid w:val="002D4F79"/>
    <w:rsid w:val="002D5177"/>
    <w:rsid w:val="002D526A"/>
    <w:rsid w:val="002D5512"/>
    <w:rsid w:val="002D573A"/>
    <w:rsid w:val="002D57DD"/>
    <w:rsid w:val="002D58E1"/>
    <w:rsid w:val="002D5CA5"/>
    <w:rsid w:val="002D5F48"/>
    <w:rsid w:val="002D6BE5"/>
    <w:rsid w:val="002D701E"/>
    <w:rsid w:val="002D7122"/>
    <w:rsid w:val="002D7178"/>
    <w:rsid w:val="002D7313"/>
    <w:rsid w:val="002D731D"/>
    <w:rsid w:val="002D74EB"/>
    <w:rsid w:val="002D79C7"/>
    <w:rsid w:val="002D7A44"/>
    <w:rsid w:val="002D7A54"/>
    <w:rsid w:val="002D7B9F"/>
    <w:rsid w:val="002D7BB8"/>
    <w:rsid w:val="002E02B1"/>
    <w:rsid w:val="002E0507"/>
    <w:rsid w:val="002E07F9"/>
    <w:rsid w:val="002E0D94"/>
    <w:rsid w:val="002E0DCB"/>
    <w:rsid w:val="002E12DE"/>
    <w:rsid w:val="002E1CC8"/>
    <w:rsid w:val="002E1F65"/>
    <w:rsid w:val="002E217D"/>
    <w:rsid w:val="002E228F"/>
    <w:rsid w:val="002E29BF"/>
    <w:rsid w:val="002E352A"/>
    <w:rsid w:val="002E3D05"/>
    <w:rsid w:val="002E3DCE"/>
    <w:rsid w:val="002E45AD"/>
    <w:rsid w:val="002E4628"/>
    <w:rsid w:val="002E4867"/>
    <w:rsid w:val="002E49B0"/>
    <w:rsid w:val="002E4CB1"/>
    <w:rsid w:val="002E4EC8"/>
    <w:rsid w:val="002E512A"/>
    <w:rsid w:val="002E52F2"/>
    <w:rsid w:val="002E5536"/>
    <w:rsid w:val="002E568B"/>
    <w:rsid w:val="002E5735"/>
    <w:rsid w:val="002E58D0"/>
    <w:rsid w:val="002E5B06"/>
    <w:rsid w:val="002E5EBB"/>
    <w:rsid w:val="002E5F8D"/>
    <w:rsid w:val="002E60F5"/>
    <w:rsid w:val="002E61FE"/>
    <w:rsid w:val="002E66C8"/>
    <w:rsid w:val="002E6746"/>
    <w:rsid w:val="002E6972"/>
    <w:rsid w:val="002E6DCB"/>
    <w:rsid w:val="002E7678"/>
    <w:rsid w:val="002E7703"/>
    <w:rsid w:val="002E7821"/>
    <w:rsid w:val="002E7A13"/>
    <w:rsid w:val="002E7B84"/>
    <w:rsid w:val="002E7F5C"/>
    <w:rsid w:val="002F01EE"/>
    <w:rsid w:val="002F041A"/>
    <w:rsid w:val="002F08A0"/>
    <w:rsid w:val="002F12DE"/>
    <w:rsid w:val="002F1430"/>
    <w:rsid w:val="002F1527"/>
    <w:rsid w:val="002F1A49"/>
    <w:rsid w:val="002F1CC7"/>
    <w:rsid w:val="002F1CDA"/>
    <w:rsid w:val="002F1E0D"/>
    <w:rsid w:val="002F1F28"/>
    <w:rsid w:val="002F29BC"/>
    <w:rsid w:val="002F29FA"/>
    <w:rsid w:val="002F2B30"/>
    <w:rsid w:val="002F3248"/>
    <w:rsid w:val="002F3259"/>
    <w:rsid w:val="002F3354"/>
    <w:rsid w:val="002F356A"/>
    <w:rsid w:val="002F36CB"/>
    <w:rsid w:val="002F39A8"/>
    <w:rsid w:val="002F3F60"/>
    <w:rsid w:val="002F4175"/>
    <w:rsid w:val="002F4542"/>
    <w:rsid w:val="002F4870"/>
    <w:rsid w:val="002F4B0A"/>
    <w:rsid w:val="002F4B13"/>
    <w:rsid w:val="002F4C99"/>
    <w:rsid w:val="002F4DCE"/>
    <w:rsid w:val="002F55A9"/>
    <w:rsid w:val="002F5643"/>
    <w:rsid w:val="002F5A3F"/>
    <w:rsid w:val="002F61CB"/>
    <w:rsid w:val="002F62CC"/>
    <w:rsid w:val="002F63F6"/>
    <w:rsid w:val="002F6A9F"/>
    <w:rsid w:val="002F6B3D"/>
    <w:rsid w:val="002F6C9A"/>
    <w:rsid w:val="002F7148"/>
    <w:rsid w:val="002F783D"/>
    <w:rsid w:val="002F78C8"/>
    <w:rsid w:val="002F7962"/>
    <w:rsid w:val="002F7AE0"/>
    <w:rsid w:val="002F7BB1"/>
    <w:rsid w:val="002F7E23"/>
    <w:rsid w:val="00300088"/>
    <w:rsid w:val="003003EF"/>
    <w:rsid w:val="00300576"/>
    <w:rsid w:val="003008DD"/>
    <w:rsid w:val="00300966"/>
    <w:rsid w:val="0030110D"/>
    <w:rsid w:val="00301888"/>
    <w:rsid w:val="00301A83"/>
    <w:rsid w:val="00301BD6"/>
    <w:rsid w:val="003021A2"/>
    <w:rsid w:val="00302857"/>
    <w:rsid w:val="00302926"/>
    <w:rsid w:val="00302BC9"/>
    <w:rsid w:val="00302C8A"/>
    <w:rsid w:val="0030325C"/>
    <w:rsid w:val="00303ACD"/>
    <w:rsid w:val="00303B4B"/>
    <w:rsid w:val="00303B5C"/>
    <w:rsid w:val="00303D82"/>
    <w:rsid w:val="00303E54"/>
    <w:rsid w:val="0030461E"/>
    <w:rsid w:val="00304805"/>
    <w:rsid w:val="00305190"/>
    <w:rsid w:val="00305531"/>
    <w:rsid w:val="003059A3"/>
    <w:rsid w:val="00305B60"/>
    <w:rsid w:val="00305D14"/>
    <w:rsid w:val="00305E0E"/>
    <w:rsid w:val="00305ECC"/>
    <w:rsid w:val="00306071"/>
    <w:rsid w:val="003064CD"/>
    <w:rsid w:val="00306C68"/>
    <w:rsid w:val="003071A7"/>
    <w:rsid w:val="003075F1"/>
    <w:rsid w:val="00307A5E"/>
    <w:rsid w:val="00307B53"/>
    <w:rsid w:val="00307F96"/>
    <w:rsid w:val="0031018B"/>
    <w:rsid w:val="003102FC"/>
    <w:rsid w:val="00310304"/>
    <w:rsid w:val="003108CD"/>
    <w:rsid w:val="003109B1"/>
    <w:rsid w:val="00310C5E"/>
    <w:rsid w:val="00310C9F"/>
    <w:rsid w:val="00310F80"/>
    <w:rsid w:val="00311562"/>
    <w:rsid w:val="00311819"/>
    <w:rsid w:val="00311823"/>
    <w:rsid w:val="003120AE"/>
    <w:rsid w:val="00312767"/>
    <w:rsid w:val="00312F1E"/>
    <w:rsid w:val="00313998"/>
    <w:rsid w:val="00313A81"/>
    <w:rsid w:val="00313D5D"/>
    <w:rsid w:val="00314060"/>
    <w:rsid w:val="003149AD"/>
    <w:rsid w:val="00314A67"/>
    <w:rsid w:val="00314E04"/>
    <w:rsid w:val="00314E95"/>
    <w:rsid w:val="00315175"/>
    <w:rsid w:val="00315FAA"/>
    <w:rsid w:val="003164EB"/>
    <w:rsid w:val="00316740"/>
    <w:rsid w:val="003169AE"/>
    <w:rsid w:val="0031714A"/>
    <w:rsid w:val="00317871"/>
    <w:rsid w:val="00317D87"/>
    <w:rsid w:val="00317EDE"/>
    <w:rsid w:val="00320151"/>
    <w:rsid w:val="00320271"/>
    <w:rsid w:val="00320CDD"/>
    <w:rsid w:val="00320D7E"/>
    <w:rsid w:val="003214E8"/>
    <w:rsid w:val="003216DB"/>
    <w:rsid w:val="00321BD2"/>
    <w:rsid w:val="003220FE"/>
    <w:rsid w:val="0032229C"/>
    <w:rsid w:val="003222E6"/>
    <w:rsid w:val="00322D5A"/>
    <w:rsid w:val="00322EB0"/>
    <w:rsid w:val="00323012"/>
    <w:rsid w:val="0032307A"/>
    <w:rsid w:val="00323180"/>
    <w:rsid w:val="00323241"/>
    <w:rsid w:val="0032383F"/>
    <w:rsid w:val="00323A19"/>
    <w:rsid w:val="00323C66"/>
    <w:rsid w:val="003241DE"/>
    <w:rsid w:val="003243C2"/>
    <w:rsid w:val="003245A7"/>
    <w:rsid w:val="00325781"/>
    <w:rsid w:val="003258F0"/>
    <w:rsid w:val="00325A93"/>
    <w:rsid w:val="00325B5F"/>
    <w:rsid w:val="00325F60"/>
    <w:rsid w:val="003278EA"/>
    <w:rsid w:val="00327E1E"/>
    <w:rsid w:val="00327EE5"/>
    <w:rsid w:val="0033032F"/>
    <w:rsid w:val="00330510"/>
    <w:rsid w:val="00330B6E"/>
    <w:rsid w:val="00330C3B"/>
    <w:rsid w:val="00330D58"/>
    <w:rsid w:val="00331292"/>
    <w:rsid w:val="0033139A"/>
    <w:rsid w:val="003315A1"/>
    <w:rsid w:val="003315CE"/>
    <w:rsid w:val="00331C01"/>
    <w:rsid w:val="00331DA9"/>
    <w:rsid w:val="00332118"/>
    <w:rsid w:val="00332254"/>
    <w:rsid w:val="003322BC"/>
    <w:rsid w:val="003324E5"/>
    <w:rsid w:val="003325CF"/>
    <w:rsid w:val="00332EA2"/>
    <w:rsid w:val="00332F16"/>
    <w:rsid w:val="003330B0"/>
    <w:rsid w:val="003338A1"/>
    <w:rsid w:val="003339CF"/>
    <w:rsid w:val="0033403C"/>
    <w:rsid w:val="003341A0"/>
    <w:rsid w:val="003343F8"/>
    <w:rsid w:val="00334622"/>
    <w:rsid w:val="00334718"/>
    <w:rsid w:val="00334941"/>
    <w:rsid w:val="00334ABE"/>
    <w:rsid w:val="00334CDF"/>
    <w:rsid w:val="00335434"/>
    <w:rsid w:val="003356D4"/>
    <w:rsid w:val="003356EB"/>
    <w:rsid w:val="00335866"/>
    <w:rsid w:val="003358AB"/>
    <w:rsid w:val="003359E1"/>
    <w:rsid w:val="00336605"/>
    <w:rsid w:val="00336D2C"/>
    <w:rsid w:val="0033712E"/>
    <w:rsid w:val="0033766F"/>
    <w:rsid w:val="0033787E"/>
    <w:rsid w:val="003378B2"/>
    <w:rsid w:val="00340176"/>
    <w:rsid w:val="003411EB"/>
    <w:rsid w:val="00341289"/>
    <w:rsid w:val="0034138B"/>
    <w:rsid w:val="003414FB"/>
    <w:rsid w:val="00341611"/>
    <w:rsid w:val="00341A6D"/>
    <w:rsid w:val="00342263"/>
    <w:rsid w:val="00342275"/>
    <w:rsid w:val="0034228D"/>
    <w:rsid w:val="003427DF"/>
    <w:rsid w:val="003429D1"/>
    <w:rsid w:val="00342CD8"/>
    <w:rsid w:val="00342E01"/>
    <w:rsid w:val="00342F1F"/>
    <w:rsid w:val="00342F33"/>
    <w:rsid w:val="0034308F"/>
    <w:rsid w:val="003430C1"/>
    <w:rsid w:val="003435D8"/>
    <w:rsid w:val="00343B10"/>
    <w:rsid w:val="00343D0C"/>
    <w:rsid w:val="00343EC5"/>
    <w:rsid w:val="00344B94"/>
    <w:rsid w:val="00345134"/>
    <w:rsid w:val="00345280"/>
    <w:rsid w:val="0034566A"/>
    <w:rsid w:val="003458BA"/>
    <w:rsid w:val="00346807"/>
    <w:rsid w:val="00346DDE"/>
    <w:rsid w:val="00346FF4"/>
    <w:rsid w:val="003472F6"/>
    <w:rsid w:val="00347780"/>
    <w:rsid w:val="00347888"/>
    <w:rsid w:val="00347AAA"/>
    <w:rsid w:val="00347B2B"/>
    <w:rsid w:val="00347C77"/>
    <w:rsid w:val="00350011"/>
    <w:rsid w:val="0035013B"/>
    <w:rsid w:val="00350152"/>
    <w:rsid w:val="003501FE"/>
    <w:rsid w:val="00350216"/>
    <w:rsid w:val="00350467"/>
    <w:rsid w:val="003506A2"/>
    <w:rsid w:val="003508CA"/>
    <w:rsid w:val="003509BD"/>
    <w:rsid w:val="00350E8B"/>
    <w:rsid w:val="00351136"/>
    <w:rsid w:val="00351749"/>
    <w:rsid w:val="00351B49"/>
    <w:rsid w:val="00351DF7"/>
    <w:rsid w:val="00352699"/>
    <w:rsid w:val="003527E4"/>
    <w:rsid w:val="003529A6"/>
    <w:rsid w:val="003530B9"/>
    <w:rsid w:val="00353322"/>
    <w:rsid w:val="00353B72"/>
    <w:rsid w:val="00353C88"/>
    <w:rsid w:val="0035409D"/>
    <w:rsid w:val="00354401"/>
    <w:rsid w:val="0035457D"/>
    <w:rsid w:val="00355258"/>
    <w:rsid w:val="003556BE"/>
    <w:rsid w:val="00355727"/>
    <w:rsid w:val="00355820"/>
    <w:rsid w:val="00355CAC"/>
    <w:rsid w:val="003560A5"/>
    <w:rsid w:val="0035678D"/>
    <w:rsid w:val="003568C7"/>
    <w:rsid w:val="00356B49"/>
    <w:rsid w:val="00356B6B"/>
    <w:rsid w:val="003571D9"/>
    <w:rsid w:val="00357432"/>
    <w:rsid w:val="00357453"/>
    <w:rsid w:val="00360024"/>
    <w:rsid w:val="0036037D"/>
    <w:rsid w:val="00360490"/>
    <w:rsid w:val="00360704"/>
    <w:rsid w:val="00360761"/>
    <w:rsid w:val="00360AA6"/>
    <w:rsid w:val="00361505"/>
    <w:rsid w:val="00361DA2"/>
    <w:rsid w:val="0036204C"/>
    <w:rsid w:val="003623CF"/>
    <w:rsid w:val="00362823"/>
    <w:rsid w:val="00363174"/>
    <w:rsid w:val="00363432"/>
    <w:rsid w:val="00363875"/>
    <w:rsid w:val="00363A6C"/>
    <w:rsid w:val="00363DBF"/>
    <w:rsid w:val="00364164"/>
    <w:rsid w:val="00364300"/>
    <w:rsid w:val="00364440"/>
    <w:rsid w:val="0036498B"/>
    <w:rsid w:val="00364C65"/>
    <w:rsid w:val="00364C6C"/>
    <w:rsid w:val="003654DF"/>
    <w:rsid w:val="00365510"/>
    <w:rsid w:val="00365E56"/>
    <w:rsid w:val="00365F35"/>
    <w:rsid w:val="00365FFF"/>
    <w:rsid w:val="0036612C"/>
    <w:rsid w:val="00366204"/>
    <w:rsid w:val="00366239"/>
    <w:rsid w:val="003663CF"/>
    <w:rsid w:val="003665E8"/>
    <w:rsid w:val="00366616"/>
    <w:rsid w:val="003666C5"/>
    <w:rsid w:val="0036705B"/>
    <w:rsid w:val="00367134"/>
    <w:rsid w:val="00367172"/>
    <w:rsid w:val="00367211"/>
    <w:rsid w:val="00367297"/>
    <w:rsid w:val="00367387"/>
    <w:rsid w:val="0036750F"/>
    <w:rsid w:val="00367591"/>
    <w:rsid w:val="00367A9C"/>
    <w:rsid w:val="00370033"/>
    <w:rsid w:val="00370391"/>
    <w:rsid w:val="003706BF"/>
    <w:rsid w:val="00370C6C"/>
    <w:rsid w:val="00370F02"/>
    <w:rsid w:val="0037185B"/>
    <w:rsid w:val="003718A9"/>
    <w:rsid w:val="00371AB2"/>
    <w:rsid w:val="00371D69"/>
    <w:rsid w:val="00371DA2"/>
    <w:rsid w:val="00372245"/>
    <w:rsid w:val="00372529"/>
    <w:rsid w:val="0037274D"/>
    <w:rsid w:val="00372965"/>
    <w:rsid w:val="003729D7"/>
    <w:rsid w:val="00372C7C"/>
    <w:rsid w:val="00372D1F"/>
    <w:rsid w:val="00372EDD"/>
    <w:rsid w:val="00372F3D"/>
    <w:rsid w:val="0037303A"/>
    <w:rsid w:val="003732BE"/>
    <w:rsid w:val="0037332E"/>
    <w:rsid w:val="0037355F"/>
    <w:rsid w:val="0037356D"/>
    <w:rsid w:val="003736A9"/>
    <w:rsid w:val="00373B5C"/>
    <w:rsid w:val="00373DBE"/>
    <w:rsid w:val="00374126"/>
    <w:rsid w:val="003742A4"/>
    <w:rsid w:val="00374753"/>
    <w:rsid w:val="00374F65"/>
    <w:rsid w:val="00374F8E"/>
    <w:rsid w:val="00375062"/>
    <w:rsid w:val="00375AC5"/>
    <w:rsid w:val="00375BED"/>
    <w:rsid w:val="00375D68"/>
    <w:rsid w:val="003764A2"/>
    <w:rsid w:val="0037666A"/>
    <w:rsid w:val="00376756"/>
    <w:rsid w:val="00376A5E"/>
    <w:rsid w:val="00376E37"/>
    <w:rsid w:val="00377854"/>
    <w:rsid w:val="00380046"/>
    <w:rsid w:val="0038072C"/>
    <w:rsid w:val="00380947"/>
    <w:rsid w:val="003809F9"/>
    <w:rsid w:val="00380B09"/>
    <w:rsid w:val="00380D71"/>
    <w:rsid w:val="003812A3"/>
    <w:rsid w:val="00381354"/>
    <w:rsid w:val="0038151A"/>
    <w:rsid w:val="00381743"/>
    <w:rsid w:val="003819AE"/>
    <w:rsid w:val="00381AF5"/>
    <w:rsid w:val="00381C2A"/>
    <w:rsid w:val="00382456"/>
    <w:rsid w:val="00382626"/>
    <w:rsid w:val="0038293D"/>
    <w:rsid w:val="00382C2A"/>
    <w:rsid w:val="00382D3F"/>
    <w:rsid w:val="00383372"/>
    <w:rsid w:val="00383472"/>
    <w:rsid w:val="00383890"/>
    <w:rsid w:val="0038391E"/>
    <w:rsid w:val="00383CA3"/>
    <w:rsid w:val="0038412E"/>
    <w:rsid w:val="00384315"/>
    <w:rsid w:val="003847D7"/>
    <w:rsid w:val="00384BF5"/>
    <w:rsid w:val="0038546B"/>
    <w:rsid w:val="003854DE"/>
    <w:rsid w:val="00385807"/>
    <w:rsid w:val="00385D8F"/>
    <w:rsid w:val="00386181"/>
    <w:rsid w:val="00386657"/>
    <w:rsid w:val="00386897"/>
    <w:rsid w:val="00386999"/>
    <w:rsid w:val="00386C5A"/>
    <w:rsid w:val="00387961"/>
    <w:rsid w:val="00387F4D"/>
    <w:rsid w:val="003900E7"/>
    <w:rsid w:val="0039012C"/>
    <w:rsid w:val="003906BF"/>
    <w:rsid w:val="00390890"/>
    <w:rsid w:val="00390B2A"/>
    <w:rsid w:val="00390B66"/>
    <w:rsid w:val="00391167"/>
    <w:rsid w:val="00391312"/>
    <w:rsid w:val="0039185F"/>
    <w:rsid w:val="003918B2"/>
    <w:rsid w:val="00391A03"/>
    <w:rsid w:val="00391D9E"/>
    <w:rsid w:val="00391E4B"/>
    <w:rsid w:val="003920E3"/>
    <w:rsid w:val="00392708"/>
    <w:rsid w:val="00392EFA"/>
    <w:rsid w:val="003934C5"/>
    <w:rsid w:val="003938C4"/>
    <w:rsid w:val="00393A17"/>
    <w:rsid w:val="00393C2E"/>
    <w:rsid w:val="00393CF3"/>
    <w:rsid w:val="00393EA1"/>
    <w:rsid w:val="0039515C"/>
    <w:rsid w:val="0039545C"/>
    <w:rsid w:val="0039579B"/>
    <w:rsid w:val="003957B3"/>
    <w:rsid w:val="0039621A"/>
    <w:rsid w:val="0039640B"/>
    <w:rsid w:val="00396BBC"/>
    <w:rsid w:val="00396C95"/>
    <w:rsid w:val="00396E30"/>
    <w:rsid w:val="00396FA6"/>
    <w:rsid w:val="003A0553"/>
    <w:rsid w:val="003A0A13"/>
    <w:rsid w:val="003A0B7C"/>
    <w:rsid w:val="003A0F70"/>
    <w:rsid w:val="003A10D1"/>
    <w:rsid w:val="003A10E3"/>
    <w:rsid w:val="003A12A9"/>
    <w:rsid w:val="003A1CAC"/>
    <w:rsid w:val="003A2A21"/>
    <w:rsid w:val="003A2E72"/>
    <w:rsid w:val="003A3AEC"/>
    <w:rsid w:val="003A3DB9"/>
    <w:rsid w:val="003A411E"/>
    <w:rsid w:val="003A4792"/>
    <w:rsid w:val="003A4A54"/>
    <w:rsid w:val="003A4B71"/>
    <w:rsid w:val="003A4EE0"/>
    <w:rsid w:val="003A534B"/>
    <w:rsid w:val="003A5585"/>
    <w:rsid w:val="003A564D"/>
    <w:rsid w:val="003A56C0"/>
    <w:rsid w:val="003A576D"/>
    <w:rsid w:val="003A58A0"/>
    <w:rsid w:val="003A5CC9"/>
    <w:rsid w:val="003A5EA2"/>
    <w:rsid w:val="003A5FE6"/>
    <w:rsid w:val="003A6762"/>
    <w:rsid w:val="003A69A4"/>
    <w:rsid w:val="003A6A8A"/>
    <w:rsid w:val="003A6DE3"/>
    <w:rsid w:val="003A7261"/>
    <w:rsid w:val="003A750B"/>
    <w:rsid w:val="003A7D35"/>
    <w:rsid w:val="003A7F8D"/>
    <w:rsid w:val="003B04A9"/>
    <w:rsid w:val="003B05CA"/>
    <w:rsid w:val="003B06DF"/>
    <w:rsid w:val="003B0964"/>
    <w:rsid w:val="003B0BC2"/>
    <w:rsid w:val="003B0F90"/>
    <w:rsid w:val="003B141B"/>
    <w:rsid w:val="003B1631"/>
    <w:rsid w:val="003B170F"/>
    <w:rsid w:val="003B1D9E"/>
    <w:rsid w:val="003B22EA"/>
    <w:rsid w:val="003B2363"/>
    <w:rsid w:val="003B23E9"/>
    <w:rsid w:val="003B2462"/>
    <w:rsid w:val="003B264D"/>
    <w:rsid w:val="003B2ADE"/>
    <w:rsid w:val="003B2FC4"/>
    <w:rsid w:val="003B3045"/>
    <w:rsid w:val="003B31A7"/>
    <w:rsid w:val="003B31B4"/>
    <w:rsid w:val="003B3525"/>
    <w:rsid w:val="003B3673"/>
    <w:rsid w:val="003B45A8"/>
    <w:rsid w:val="003B46B9"/>
    <w:rsid w:val="003B4835"/>
    <w:rsid w:val="003B488C"/>
    <w:rsid w:val="003B4F62"/>
    <w:rsid w:val="003B57CE"/>
    <w:rsid w:val="003B5B76"/>
    <w:rsid w:val="003B5B7A"/>
    <w:rsid w:val="003B5D6D"/>
    <w:rsid w:val="003B5EB8"/>
    <w:rsid w:val="003B65A0"/>
    <w:rsid w:val="003B6DB0"/>
    <w:rsid w:val="003B71CF"/>
    <w:rsid w:val="003B74DB"/>
    <w:rsid w:val="003B7562"/>
    <w:rsid w:val="003B77A7"/>
    <w:rsid w:val="003B78D9"/>
    <w:rsid w:val="003B78F7"/>
    <w:rsid w:val="003B7E7F"/>
    <w:rsid w:val="003B7F2E"/>
    <w:rsid w:val="003B7F9A"/>
    <w:rsid w:val="003C0070"/>
    <w:rsid w:val="003C1309"/>
    <w:rsid w:val="003C141E"/>
    <w:rsid w:val="003C152B"/>
    <w:rsid w:val="003C1902"/>
    <w:rsid w:val="003C1977"/>
    <w:rsid w:val="003C1B10"/>
    <w:rsid w:val="003C1BA3"/>
    <w:rsid w:val="003C1FB3"/>
    <w:rsid w:val="003C2254"/>
    <w:rsid w:val="003C258D"/>
    <w:rsid w:val="003C300E"/>
    <w:rsid w:val="003C33BC"/>
    <w:rsid w:val="003C342C"/>
    <w:rsid w:val="003C34A7"/>
    <w:rsid w:val="003C34D4"/>
    <w:rsid w:val="003C3ED5"/>
    <w:rsid w:val="003C3F27"/>
    <w:rsid w:val="003C4170"/>
    <w:rsid w:val="003C4305"/>
    <w:rsid w:val="003C4653"/>
    <w:rsid w:val="003C4B7E"/>
    <w:rsid w:val="003C4B89"/>
    <w:rsid w:val="003C501E"/>
    <w:rsid w:val="003C5328"/>
    <w:rsid w:val="003C5414"/>
    <w:rsid w:val="003C55F0"/>
    <w:rsid w:val="003C5DBC"/>
    <w:rsid w:val="003C5FB9"/>
    <w:rsid w:val="003C6128"/>
    <w:rsid w:val="003C637C"/>
    <w:rsid w:val="003C65F6"/>
    <w:rsid w:val="003C6B9C"/>
    <w:rsid w:val="003C729A"/>
    <w:rsid w:val="003C76CE"/>
    <w:rsid w:val="003C781E"/>
    <w:rsid w:val="003D038F"/>
    <w:rsid w:val="003D0537"/>
    <w:rsid w:val="003D05A1"/>
    <w:rsid w:val="003D075F"/>
    <w:rsid w:val="003D084F"/>
    <w:rsid w:val="003D0AED"/>
    <w:rsid w:val="003D0B7C"/>
    <w:rsid w:val="003D0DB0"/>
    <w:rsid w:val="003D17ED"/>
    <w:rsid w:val="003D206E"/>
    <w:rsid w:val="003D20A0"/>
    <w:rsid w:val="003D21A5"/>
    <w:rsid w:val="003D262F"/>
    <w:rsid w:val="003D273F"/>
    <w:rsid w:val="003D3499"/>
    <w:rsid w:val="003D3971"/>
    <w:rsid w:val="003D3A71"/>
    <w:rsid w:val="003D3A7B"/>
    <w:rsid w:val="003D3B13"/>
    <w:rsid w:val="003D3F06"/>
    <w:rsid w:val="003D410B"/>
    <w:rsid w:val="003D479C"/>
    <w:rsid w:val="003D4DC0"/>
    <w:rsid w:val="003D4DE5"/>
    <w:rsid w:val="003D4E04"/>
    <w:rsid w:val="003D5194"/>
    <w:rsid w:val="003D55B1"/>
    <w:rsid w:val="003D5BBB"/>
    <w:rsid w:val="003D5BF5"/>
    <w:rsid w:val="003D5EB7"/>
    <w:rsid w:val="003D5FEC"/>
    <w:rsid w:val="003D6556"/>
    <w:rsid w:val="003D65DD"/>
    <w:rsid w:val="003D7840"/>
    <w:rsid w:val="003E0074"/>
    <w:rsid w:val="003E06EC"/>
    <w:rsid w:val="003E0F44"/>
    <w:rsid w:val="003E18F8"/>
    <w:rsid w:val="003E1B26"/>
    <w:rsid w:val="003E22D1"/>
    <w:rsid w:val="003E275F"/>
    <w:rsid w:val="003E2773"/>
    <w:rsid w:val="003E2A39"/>
    <w:rsid w:val="003E2A89"/>
    <w:rsid w:val="003E2B4B"/>
    <w:rsid w:val="003E352F"/>
    <w:rsid w:val="003E42A0"/>
    <w:rsid w:val="003E45F8"/>
    <w:rsid w:val="003E4696"/>
    <w:rsid w:val="003E486F"/>
    <w:rsid w:val="003E4C76"/>
    <w:rsid w:val="003E4E18"/>
    <w:rsid w:val="003E5416"/>
    <w:rsid w:val="003E5438"/>
    <w:rsid w:val="003E5DC2"/>
    <w:rsid w:val="003E6444"/>
    <w:rsid w:val="003E6860"/>
    <w:rsid w:val="003E6BFB"/>
    <w:rsid w:val="003E6F83"/>
    <w:rsid w:val="003E756F"/>
    <w:rsid w:val="003E766A"/>
    <w:rsid w:val="003E7734"/>
    <w:rsid w:val="003F057C"/>
    <w:rsid w:val="003F0A8C"/>
    <w:rsid w:val="003F0FF2"/>
    <w:rsid w:val="003F160F"/>
    <w:rsid w:val="003F196A"/>
    <w:rsid w:val="003F1F6A"/>
    <w:rsid w:val="003F202E"/>
    <w:rsid w:val="003F208E"/>
    <w:rsid w:val="003F28AD"/>
    <w:rsid w:val="003F2BDE"/>
    <w:rsid w:val="003F2BE1"/>
    <w:rsid w:val="003F2F1C"/>
    <w:rsid w:val="003F3989"/>
    <w:rsid w:val="003F3A0A"/>
    <w:rsid w:val="003F3C2E"/>
    <w:rsid w:val="003F3D81"/>
    <w:rsid w:val="003F4A05"/>
    <w:rsid w:val="003F4CA6"/>
    <w:rsid w:val="003F4DAC"/>
    <w:rsid w:val="003F51A2"/>
    <w:rsid w:val="003F569F"/>
    <w:rsid w:val="003F5B87"/>
    <w:rsid w:val="003F640F"/>
    <w:rsid w:val="003F67B8"/>
    <w:rsid w:val="003F690F"/>
    <w:rsid w:val="003F6A1D"/>
    <w:rsid w:val="003F6FD2"/>
    <w:rsid w:val="003F70BB"/>
    <w:rsid w:val="003F76FD"/>
    <w:rsid w:val="003F7ABD"/>
    <w:rsid w:val="003F7AEB"/>
    <w:rsid w:val="003F7D4A"/>
    <w:rsid w:val="0040045C"/>
    <w:rsid w:val="004006EE"/>
    <w:rsid w:val="00400D3C"/>
    <w:rsid w:val="00401370"/>
    <w:rsid w:val="0040185B"/>
    <w:rsid w:val="00401C7C"/>
    <w:rsid w:val="004020ED"/>
    <w:rsid w:val="00402155"/>
    <w:rsid w:val="004022E1"/>
    <w:rsid w:val="004028B5"/>
    <w:rsid w:val="00402900"/>
    <w:rsid w:val="00402ED7"/>
    <w:rsid w:val="00402F3A"/>
    <w:rsid w:val="00403677"/>
    <w:rsid w:val="00403A17"/>
    <w:rsid w:val="00403EEC"/>
    <w:rsid w:val="00404503"/>
    <w:rsid w:val="00404ED4"/>
    <w:rsid w:val="00404EE3"/>
    <w:rsid w:val="00405691"/>
    <w:rsid w:val="00405E4D"/>
    <w:rsid w:val="00406095"/>
    <w:rsid w:val="004061C7"/>
    <w:rsid w:val="004062DF"/>
    <w:rsid w:val="0040636D"/>
    <w:rsid w:val="00406622"/>
    <w:rsid w:val="004069B8"/>
    <w:rsid w:val="00406A4C"/>
    <w:rsid w:val="00406DB1"/>
    <w:rsid w:val="00406E47"/>
    <w:rsid w:val="00406EF5"/>
    <w:rsid w:val="00407098"/>
    <w:rsid w:val="004070BE"/>
    <w:rsid w:val="00407616"/>
    <w:rsid w:val="00407792"/>
    <w:rsid w:val="00407E2A"/>
    <w:rsid w:val="00410058"/>
    <w:rsid w:val="004107CF"/>
    <w:rsid w:val="00410D06"/>
    <w:rsid w:val="00410F99"/>
    <w:rsid w:val="00411435"/>
    <w:rsid w:val="0041224D"/>
    <w:rsid w:val="00412A42"/>
    <w:rsid w:val="004138A6"/>
    <w:rsid w:val="0041399C"/>
    <w:rsid w:val="00413A1C"/>
    <w:rsid w:val="00413AA4"/>
    <w:rsid w:val="00414073"/>
    <w:rsid w:val="00414115"/>
    <w:rsid w:val="00414DAA"/>
    <w:rsid w:val="00414F80"/>
    <w:rsid w:val="0041547E"/>
    <w:rsid w:val="004154F2"/>
    <w:rsid w:val="0041557B"/>
    <w:rsid w:val="00415686"/>
    <w:rsid w:val="004165F4"/>
    <w:rsid w:val="0041662C"/>
    <w:rsid w:val="00416C2F"/>
    <w:rsid w:val="00416FC2"/>
    <w:rsid w:val="004175B0"/>
    <w:rsid w:val="00417B00"/>
    <w:rsid w:val="00417B96"/>
    <w:rsid w:val="00417BFF"/>
    <w:rsid w:val="00420072"/>
    <w:rsid w:val="0042033C"/>
    <w:rsid w:val="0042044B"/>
    <w:rsid w:val="004205A1"/>
    <w:rsid w:val="004208E3"/>
    <w:rsid w:val="00420DF6"/>
    <w:rsid w:val="004225F2"/>
    <w:rsid w:val="004227C3"/>
    <w:rsid w:val="004228B0"/>
    <w:rsid w:val="0042294E"/>
    <w:rsid w:val="004229F4"/>
    <w:rsid w:val="00422F9E"/>
    <w:rsid w:val="004232F5"/>
    <w:rsid w:val="004236DA"/>
    <w:rsid w:val="00423D43"/>
    <w:rsid w:val="00424593"/>
    <w:rsid w:val="00424774"/>
    <w:rsid w:val="00424B01"/>
    <w:rsid w:val="004250D6"/>
    <w:rsid w:val="004250F9"/>
    <w:rsid w:val="004259D0"/>
    <w:rsid w:val="00425A85"/>
    <w:rsid w:val="00425EDA"/>
    <w:rsid w:val="00426331"/>
    <w:rsid w:val="004264E3"/>
    <w:rsid w:val="00426606"/>
    <w:rsid w:val="00426AB5"/>
    <w:rsid w:val="00426DC0"/>
    <w:rsid w:val="00427D71"/>
    <w:rsid w:val="00427F47"/>
    <w:rsid w:val="00427F5C"/>
    <w:rsid w:val="00430DAC"/>
    <w:rsid w:val="004311DA"/>
    <w:rsid w:val="00431B6F"/>
    <w:rsid w:val="00431DB4"/>
    <w:rsid w:val="00431EEB"/>
    <w:rsid w:val="00432550"/>
    <w:rsid w:val="00432CCB"/>
    <w:rsid w:val="00433085"/>
    <w:rsid w:val="004332F6"/>
    <w:rsid w:val="00433445"/>
    <w:rsid w:val="00433719"/>
    <w:rsid w:val="0043379F"/>
    <w:rsid w:val="00433E17"/>
    <w:rsid w:val="00433E38"/>
    <w:rsid w:val="00434528"/>
    <w:rsid w:val="00434A35"/>
    <w:rsid w:val="00434DEF"/>
    <w:rsid w:val="00435089"/>
    <w:rsid w:val="00435460"/>
    <w:rsid w:val="0043564C"/>
    <w:rsid w:val="004358E2"/>
    <w:rsid w:val="00435AA3"/>
    <w:rsid w:val="00435B80"/>
    <w:rsid w:val="00435D1F"/>
    <w:rsid w:val="00435D79"/>
    <w:rsid w:val="00436E08"/>
    <w:rsid w:val="004370AB"/>
    <w:rsid w:val="004377E0"/>
    <w:rsid w:val="004378D8"/>
    <w:rsid w:val="00437C27"/>
    <w:rsid w:val="00437D99"/>
    <w:rsid w:val="004406D9"/>
    <w:rsid w:val="00440841"/>
    <w:rsid w:val="00440B63"/>
    <w:rsid w:val="00440BED"/>
    <w:rsid w:val="00441A59"/>
    <w:rsid w:val="00441C91"/>
    <w:rsid w:val="0044206E"/>
    <w:rsid w:val="004420BA"/>
    <w:rsid w:val="00442347"/>
    <w:rsid w:val="004427AB"/>
    <w:rsid w:val="004432A9"/>
    <w:rsid w:val="004436BB"/>
    <w:rsid w:val="004436F2"/>
    <w:rsid w:val="004440E8"/>
    <w:rsid w:val="00444811"/>
    <w:rsid w:val="00444BB1"/>
    <w:rsid w:val="00444C1B"/>
    <w:rsid w:val="00444CCC"/>
    <w:rsid w:val="00444DD5"/>
    <w:rsid w:val="00445340"/>
    <w:rsid w:val="0044561C"/>
    <w:rsid w:val="00446082"/>
    <w:rsid w:val="00446181"/>
    <w:rsid w:val="0044683F"/>
    <w:rsid w:val="0044685F"/>
    <w:rsid w:val="00446A91"/>
    <w:rsid w:val="0044706C"/>
    <w:rsid w:val="00447159"/>
    <w:rsid w:val="004474C1"/>
    <w:rsid w:val="004476F3"/>
    <w:rsid w:val="00447936"/>
    <w:rsid w:val="00447D31"/>
    <w:rsid w:val="0045041D"/>
    <w:rsid w:val="004504AA"/>
    <w:rsid w:val="00450693"/>
    <w:rsid w:val="00450912"/>
    <w:rsid w:val="00450DC1"/>
    <w:rsid w:val="00450FD1"/>
    <w:rsid w:val="004514AB"/>
    <w:rsid w:val="004516A5"/>
    <w:rsid w:val="0045192C"/>
    <w:rsid w:val="00451D9A"/>
    <w:rsid w:val="00451E2D"/>
    <w:rsid w:val="00452A5A"/>
    <w:rsid w:val="00452A5B"/>
    <w:rsid w:val="004531E3"/>
    <w:rsid w:val="0045331C"/>
    <w:rsid w:val="004533FB"/>
    <w:rsid w:val="00453667"/>
    <w:rsid w:val="00453778"/>
    <w:rsid w:val="00453A08"/>
    <w:rsid w:val="00453E64"/>
    <w:rsid w:val="00453FEF"/>
    <w:rsid w:val="00454375"/>
    <w:rsid w:val="0045446B"/>
    <w:rsid w:val="00454503"/>
    <w:rsid w:val="004547A8"/>
    <w:rsid w:val="00455059"/>
    <w:rsid w:val="004552D5"/>
    <w:rsid w:val="00455501"/>
    <w:rsid w:val="00455CE0"/>
    <w:rsid w:val="00456006"/>
    <w:rsid w:val="00456160"/>
    <w:rsid w:val="00456441"/>
    <w:rsid w:val="00456900"/>
    <w:rsid w:val="0045700B"/>
    <w:rsid w:val="00457453"/>
    <w:rsid w:val="0045749B"/>
    <w:rsid w:val="004575C6"/>
    <w:rsid w:val="00457684"/>
    <w:rsid w:val="00457902"/>
    <w:rsid w:val="004579CB"/>
    <w:rsid w:val="00457C1D"/>
    <w:rsid w:val="00457D5F"/>
    <w:rsid w:val="00457EF3"/>
    <w:rsid w:val="0046001E"/>
    <w:rsid w:val="0046003B"/>
    <w:rsid w:val="004600A5"/>
    <w:rsid w:val="00460AF2"/>
    <w:rsid w:val="00460CB1"/>
    <w:rsid w:val="00460D87"/>
    <w:rsid w:val="004612A5"/>
    <w:rsid w:val="004613D5"/>
    <w:rsid w:val="0046210F"/>
    <w:rsid w:val="0046218D"/>
    <w:rsid w:val="004624FE"/>
    <w:rsid w:val="0046254E"/>
    <w:rsid w:val="00462603"/>
    <w:rsid w:val="0046264C"/>
    <w:rsid w:val="00462952"/>
    <w:rsid w:val="00462B7D"/>
    <w:rsid w:val="00462FB7"/>
    <w:rsid w:val="004632E8"/>
    <w:rsid w:val="00463C56"/>
    <w:rsid w:val="00463E43"/>
    <w:rsid w:val="00463F47"/>
    <w:rsid w:val="00464385"/>
    <w:rsid w:val="004643C1"/>
    <w:rsid w:val="0046447E"/>
    <w:rsid w:val="00464617"/>
    <w:rsid w:val="004647E3"/>
    <w:rsid w:val="00464A3D"/>
    <w:rsid w:val="00464A75"/>
    <w:rsid w:val="00464AA4"/>
    <w:rsid w:val="0046508F"/>
    <w:rsid w:val="004658E9"/>
    <w:rsid w:val="00465AB6"/>
    <w:rsid w:val="0046618A"/>
    <w:rsid w:val="004662D3"/>
    <w:rsid w:val="004665B7"/>
    <w:rsid w:val="00466640"/>
    <w:rsid w:val="004669C7"/>
    <w:rsid w:val="00466BFF"/>
    <w:rsid w:val="00466DC0"/>
    <w:rsid w:val="00467335"/>
    <w:rsid w:val="004673E7"/>
    <w:rsid w:val="0046779C"/>
    <w:rsid w:val="00470332"/>
    <w:rsid w:val="0047036E"/>
    <w:rsid w:val="004703BF"/>
    <w:rsid w:val="00470582"/>
    <w:rsid w:val="004706BC"/>
    <w:rsid w:val="00470CD3"/>
    <w:rsid w:val="00470E3E"/>
    <w:rsid w:val="0047156B"/>
    <w:rsid w:val="004715D9"/>
    <w:rsid w:val="0047196C"/>
    <w:rsid w:val="00471A53"/>
    <w:rsid w:val="00471AFE"/>
    <w:rsid w:val="00471EBC"/>
    <w:rsid w:val="00472257"/>
    <w:rsid w:val="004725A5"/>
    <w:rsid w:val="004726D0"/>
    <w:rsid w:val="00472D84"/>
    <w:rsid w:val="00472EF6"/>
    <w:rsid w:val="00473087"/>
    <w:rsid w:val="00473266"/>
    <w:rsid w:val="00473471"/>
    <w:rsid w:val="004738A2"/>
    <w:rsid w:val="004739E1"/>
    <w:rsid w:val="00473C50"/>
    <w:rsid w:val="00473F94"/>
    <w:rsid w:val="004740A7"/>
    <w:rsid w:val="004745C1"/>
    <w:rsid w:val="00474B40"/>
    <w:rsid w:val="00474EC4"/>
    <w:rsid w:val="004751EF"/>
    <w:rsid w:val="00475348"/>
    <w:rsid w:val="00475996"/>
    <w:rsid w:val="00475A88"/>
    <w:rsid w:val="004765A7"/>
    <w:rsid w:val="004765E2"/>
    <w:rsid w:val="0047661F"/>
    <w:rsid w:val="004768A1"/>
    <w:rsid w:val="00477217"/>
    <w:rsid w:val="00477A74"/>
    <w:rsid w:val="00477B54"/>
    <w:rsid w:val="00477C4A"/>
    <w:rsid w:val="00477DE1"/>
    <w:rsid w:val="0048018F"/>
    <w:rsid w:val="00480AC6"/>
    <w:rsid w:val="0048112E"/>
    <w:rsid w:val="00481543"/>
    <w:rsid w:val="004816A6"/>
    <w:rsid w:val="004818D8"/>
    <w:rsid w:val="00481E8B"/>
    <w:rsid w:val="004821F7"/>
    <w:rsid w:val="004822D0"/>
    <w:rsid w:val="00482F64"/>
    <w:rsid w:val="00483181"/>
    <w:rsid w:val="00483529"/>
    <w:rsid w:val="00483AAC"/>
    <w:rsid w:val="004840AC"/>
    <w:rsid w:val="004842C3"/>
    <w:rsid w:val="0048435C"/>
    <w:rsid w:val="004846DC"/>
    <w:rsid w:val="0048470D"/>
    <w:rsid w:val="00484B2D"/>
    <w:rsid w:val="00484BC7"/>
    <w:rsid w:val="00484C46"/>
    <w:rsid w:val="0048500D"/>
    <w:rsid w:val="00485015"/>
    <w:rsid w:val="0048504D"/>
    <w:rsid w:val="00485146"/>
    <w:rsid w:val="00485351"/>
    <w:rsid w:val="0048537C"/>
    <w:rsid w:val="0048574D"/>
    <w:rsid w:val="004857CF"/>
    <w:rsid w:val="00485AF4"/>
    <w:rsid w:val="0048610E"/>
    <w:rsid w:val="004867D5"/>
    <w:rsid w:val="004869F4"/>
    <w:rsid w:val="00486C4E"/>
    <w:rsid w:val="00486F6C"/>
    <w:rsid w:val="0048742C"/>
    <w:rsid w:val="00487436"/>
    <w:rsid w:val="00487600"/>
    <w:rsid w:val="00487EAD"/>
    <w:rsid w:val="004902A7"/>
    <w:rsid w:val="004904A1"/>
    <w:rsid w:val="00490630"/>
    <w:rsid w:val="00490637"/>
    <w:rsid w:val="004907D5"/>
    <w:rsid w:val="00490B6C"/>
    <w:rsid w:val="00490D0F"/>
    <w:rsid w:val="00490E8F"/>
    <w:rsid w:val="0049109A"/>
    <w:rsid w:val="004913B2"/>
    <w:rsid w:val="00491852"/>
    <w:rsid w:val="00491CAC"/>
    <w:rsid w:val="004922AF"/>
    <w:rsid w:val="0049231F"/>
    <w:rsid w:val="00492516"/>
    <w:rsid w:val="004927AD"/>
    <w:rsid w:val="00492814"/>
    <w:rsid w:val="00492E1E"/>
    <w:rsid w:val="004941AA"/>
    <w:rsid w:val="00494524"/>
    <w:rsid w:val="004946E6"/>
    <w:rsid w:val="00494743"/>
    <w:rsid w:val="004949D9"/>
    <w:rsid w:val="00494AEF"/>
    <w:rsid w:val="00494C64"/>
    <w:rsid w:val="00494EB2"/>
    <w:rsid w:val="00495861"/>
    <w:rsid w:val="00495D93"/>
    <w:rsid w:val="00495E5B"/>
    <w:rsid w:val="00496773"/>
    <w:rsid w:val="004968F1"/>
    <w:rsid w:val="0049690C"/>
    <w:rsid w:val="004970CC"/>
    <w:rsid w:val="004970D6"/>
    <w:rsid w:val="004972BA"/>
    <w:rsid w:val="004975B2"/>
    <w:rsid w:val="0049790F"/>
    <w:rsid w:val="00497B54"/>
    <w:rsid w:val="004A05F4"/>
    <w:rsid w:val="004A065C"/>
    <w:rsid w:val="004A0BB2"/>
    <w:rsid w:val="004A1085"/>
    <w:rsid w:val="004A14E7"/>
    <w:rsid w:val="004A15B5"/>
    <w:rsid w:val="004A177D"/>
    <w:rsid w:val="004A1884"/>
    <w:rsid w:val="004A203D"/>
    <w:rsid w:val="004A20AE"/>
    <w:rsid w:val="004A21F3"/>
    <w:rsid w:val="004A25FE"/>
    <w:rsid w:val="004A2846"/>
    <w:rsid w:val="004A28B9"/>
    <w:rsid w:val="004A2F58"/>
    <w:rsid w:val="004A3622"/>
    <w:rsid w:val="004A3D1B"/>
    <w:rsid w:val="004A3FB5"/>
    <w:rsid w:val="004A4091"/>
    <w:rsid w:val="004A5205"/>
    <w:rsid w:val="004A526E"/>
    <w:rsid w:val="004A5C7A"/>
    <w:rsid w:val="004A5CD7"/>
    <w:rsid w:val="004A5D2C"/>
    <w:rsid w:val="004A5F52"/>
    <w:rsid w:val="004A60C8"/>
    <w:rsid w:val="004A6126"/>
    <w:rsid w:val="004A6284"/>
    <w:rsid w:val="004A6AB3"/>
    <w:rsid w:val="004A6D92"/>
    <w:rsid w:val="004A6E05"/>
    <w:rsid w:val="004A7133"/>
    <w:rsid w:val="004A72E6"/>
    <w:rsid w:val="004A76CA"/>
    <w:rsid w:val="004A7937"/>
    <w:rsid w:val="004A79B7"/>
    <w:rsid w:val="004A79D9"/>
    <w:rsid w:val="004A7E63"/>
    <w:rsid w:val="004B007F"/>
    <w:rsid w:val="004B01E0"/>
    <w:rsid w:val="004B053B"/>
    <w:rsid w:val="004B07A4"/>
    <w:rsid w:val="004B0876"/>
    <w:rsid w:val="004B0906"/>
    <w:rsid w:val="004B0D93"/>
    <w:rsid w:val="004B0E47"/>
    <w:rsid w:val="004B1067"/>
    <w:rsid w:val="004B134C"/>
    <w:rsid w:val="004B1707"/>
    <w:rsid w:val="004B1B52"/>
    <w:rsid w:val="004B1C8E"/>
    <w:rsid w:val="004B1ED0"/>
    <w:rsid w:val="004B26EA"/>
    <w:rsid w:val="004B270D"/>
    <w:rsid w:val="004B2BD2"/>
    <w:rsid w:val="004B2BED"/>
    <w:rsid w:val="004B2CD3"/>
    <w:rsid w:val="004B2E02"/>
    <w:rsid w:val="004B2FFB"/>
    <w:rsid w:val="004B3151"/>
    <w:rsid w:val="004B31BE"/>
    <w:rsid w:val="004B391B"/>
    <w:rsid w:val="004B3CE4"/>
    <w:rsid w:val="004B3D54"/>
    <w:rsid w:val="004B43F7"/>
    <w:rsid w:val="004B48CC"/>
    <w:rsid w:val="004B4A75"/>
    <w:rsid w:val="004B4AA0"/>
    <w:rsid w:val="004B564D"/>
    <w:rsid w:val="004B5DE9"/>
    <w:rsid w:val="004B5FFD"/>
    <w:rsid w:val="004B62D3"/>
    <w:rsid w:val="004B62F9"/>
    <w:rsid w:val="004B6A24"/>
    <w:rsid w:val="004B73A1"/>
    <w:rsid w:val="004B7449"/>
    <w:rsid w:val="004B769A"/>
    <w:rsid w:val="004B7B51"/>
    <w:rsid w:val="004B7C40"/>
    <w:rsid w:val="004B7F21"/>
    <w:rsid w:val="004C01A1"/>
    <w:rsid w:val="004C0C45"/>
    <w:rsid w:val="004C116B"/>
    <w:rsid w:val="004C1576"/>
    <w:rsid w:val="004C1808"/>
    <w:rsid w:val="004C1B3E"/>
    <w:rsid w:val="004C1BB9"/>
    <w:rsid w:val="004C21D4"/>
    <w:rsid w:val="004C2421"/>
    <w:rsid w:val="004C2567"/>
    <w:rsid w:val="004C2838"/>
    <w:rsid w:val="004C291E"/>
    <w:rsid w:val="004C2974"/>
    <w:rsid w:val="004C3932"/>
    <w:rsid w:val="004C3EB0"/>
    <w:rsid w:val="004C44C1"/>
    <w:rsid w:val="004C4740"/>
    <w:rsid w:val="004C4820"/>
    <w:rsid w:val="004C4888"/>
    <w:rsid w:val="004C4CDF"/>
    <w:rsid w:val="004C4EF6"/>
    <w:rsid w:val="004C5B09"/>
    <w:rsid w:val="004C5D0A"/>
    <w:rsid w:val="004C5D1A"/>
    <w:rsid w:val="004C5EE7"/>
    <w:rsid w:val="004C6365"/>
    <w:rsid w:val="004C63C0"/>
    <w:rsid w:val="004C659A"/>
    <w:rsid w:val="004C7537"/>
    <w:rsid w:val="004C7A6C"/>
    <w:rsid w:val="004D0264"/>
    <w:rsid w:val="004D057C"/>
    <w:rsid w:val="004D0B4B"/>
    <w:rsid w:val="004D0CC3"/>
    <w:rsid w:val="004D1539"/>
    <w:rsid w:val="004D1DD3"/>
    <w:rsid w:val="004D2240"/>
    <w:rsid w:val="004D24B6"/>
    <w:rsid w:val="004D2D23"/>
    <w:rsid w:val="004D2DA5"/>
    <w:rsid w:val="004D3164"/>
    <w:rsid w:val="004D35ED"/>
    <w:rsid w:val="004D3C16"/>
    <w:rsid w:val="004D3C7D"/>
    <w:rsid w:val="004D3F04"/>
    <w:rsid w:val="004D4259"/>
    <w:rsid w:val="004D49FD"/>
    <w:rsid w:val="004D4D13"/>
    <w:rsid w:val="004D4EB8"/>
    <w:rsid w:val="004D5070"/>
    <w:rsid w:val="004D5E56"/>
    <w:rsid w:val="004D61F2"/>
    <w:rsid w:val="004D689B"/>
    <w:rsid w:val="004D689C"/>
    <w:rsid w:val="004D6963"/>
    <w:rsid w:val="004D6FA7"/>
    <w:rsid w:val="004D7BDB"/>
    <w:rsid w:val="004D7CD9"/>
    <w:rsid w:val="004D7F63"/>
    <w:rsid w:val="004E087E"/>
    <w:rsid w:val="004E0D23"/>
    <w:rsid w:val="004E0FA0"/>
    <w:rsid w:val="004E0FBA"/>
    <w:rsid w:val="004E10B1"/>
    <w:rsid w:val="004E1607"/>
    <w:rsid w:val="004E1624"/>
    <w:rsid w:val="004E1821"/>
    <w:rsid w:val="004E185D"/>
    <w:rsid w:val="004E1B2C"/>
    <w:rsid w:val="004E1BC2"/>
    <w:rsid w:val="004E1CDC"/>
    <w:rsid w:val="004E2230"/>
    <w:rsid w:val="004E24E2"/>
    <w:rsid w:val="004E2FFC"/>
    <w:rsid w:val="004E360F"/>
    <w:rsid w:val="004E3918"/>
    <w:rsid w:val="004E3DF6"/>
    <w:rsid w:val="004E3FB9"/>
    <w:rsid w:val="004E44C9"/>
    <w:rsid w:val="004E462B"/>
    <w:rsid w:val="004E485B"/>
    <w:rsid w:val="004E4A50"/>
    <w:rsid w:val="004E4ADE"/>
    <w:rsid w:val="004E4BC9"/>
    <w:rsid w:val="004E4C05"/>
    <w:rsid w:val="004E4E07"/>
    <w:rsid w:val="004E4E99"/>
    <w:rsid w:val="004E5071"/>
    <w:rsid w:val="004E5796"/>
    <w:rsid w:val="004E57B8"/>
    <w:rsid w:val="004E591C"/>
    <w:rsid w:val="004E59A9"/>
    <w:rsid w:val="004E5D66"/>
    <w:rsid w:val="004E60D5"/>
    <w:rsid w:val="004E64D5"/>
    <w:rsid w:val="004E6F22"/>
    <w:rsid w:val="004E7391"/>
    <w:rsid w:val="004E73D4"/>
    <w:rsid w:val="004E7729"/>
    <w:rsid w:val="004E7735"/>
    <w:rsid w:val="004E7EEA"/>
    <w:rsid w:val="004F0E80"/>
    <w:rsid w:val="004F11F4"/>
    <w:rsid w:val="004F1226"/>
    <w:rsid w:val="004F12F9"/>
    <w:rsid w:val="004F199F"/>
    <w:rsid w:val="004F2127"/>
    <w:rsid w:val="004F22B0"/>
    <w:rsid w:val="004F235D"/>
    <w:rsid w:val="004F2760"/>
    <w:rsid w:val="004F29EE"/>
    <w:rsid w:val="004F2EE7"/>
    <w:rsid w:val="004F3564"/>
    <w:rsid w:val="004F3792"/>
    <w:rsid w:val="004F3A6D"/>
    <w:rsid w:val="004F3B34"/>
    <w:rsid w:val="004F4AF2"/>
    <w:rsid w:val="004F4B4F"/>
    <w:rsid w:val="004F4B92"/>
    <w:rsid w:val="004F50BB"/>
    <w:rsid w:val="004F5DB9"/>
    <w:rsid w:val="004F5EA5"/>
    <w:rsid w:val="004F6151"/>
    <w:rsid w:val="004F6211"/>
    <w:rsid w:val="004F6251"/>
    <w:rsid w:val="004F64E3"/>
    <w:rsid w:val="004F6B62"/>
    <w:rsid w:val="004F6D2B"/>
    <w:rsid w:val="004F6D4D"/>
    <w:rsid w:val="004F72A7"/>
    <w:rsid w:val="004F75CC"/>
    <w:rsid w:val="004F7627"/>
    <w:rsid w:val="004F7765"/>
    <w:rsid w:val="004F7CE8"/>
    <w:rsid w:val="004F7D9F"/>
    <w:rsid w:val="00500798"/>
    <w:rsid w:val="00500B68"/>
    <w:rsid w:val="00500E63"/>
    <w:rsid w:val="00500F99"/>
    <w:rsid w:val="005013DD"/>
    <w:rsid w:val="00501B1F"/>
    <w:rsid w:val="005025E5"/>
    <w:rsid w:val="0050292C"/>
    <w:rsid w:val="00502A62"/>
    <w:rsid w:val="00502C18"/>
    <w:rsid w:val="005032D3"/>
    <w:rsid w:val="005035FB"/>
    <w:rsid w:val="005039A5"/>
    <w:rsid w:val="00504617"/>
    <w:rsid w:val="00504669"/>
    <w:rsid w:val="00504923"/>
    <w:rsid w:val="00504E2C"/>
    <w:rsid w:val="00505420"/>
    <w:rsid w:val="00505509"/>
    <w:rsid w:val="00505602"/>
    <w:rsid w:val="0050590B"/>
    <w:rsid w:val="00505B2B"/>
    <w:rsid w:val="00505CCB"/>
    <w:rsid w:val="00505D91"/>
    <w:rsid w:val="00506221"/>
    <w:rsid w:val="0050671C"/>
    <w:rsid w:val="00506D38"/>
    <w:rsid w:val="00506E6A"/>
    <w:rsid w:val="00507090"/>
    <w:rsid w:val="005071E5"/>
    <w:rsid w:val="00507389"/>
    <w:rsid w:val="0050766A"/>
    <w:rsid w:val="00507824"/>
    <w:rsid w:val="0050790A"/>
    <w:rsid w:val="00507B3C"/>
    <w:rsid w:val="00507C52"/>
    <w:rsid w:val="00507CD9"/>
    <w:rsid w:val="00507D0F"/>
    <w:rsid w:val="00507E57"/>
    <w:rsid w:val="00510537"/>
    <w:rsid w:val="0051067B"/>
    <w:rsid w:val="00510A1D"/>
    <w:rsid w:val="00510B19"/>
    <w:rsid w:val="00511772"/>
    <w:rsid w:val="0051182D"/>
    <w:rsid w:val="00511C7D"/>
    <w:rsid w:val="005124BA"/>
    <w:rsid w:val="0051272C"/>
    <w:rsid w:val="005127E7"/>
    <w:rsid w:val="00512AD1"/>
    <w:rsid w:val="00513007"/>
    <w:rsid w:val="0051355F"/>
    <w:rsid w:val="005136AC"/>
    <w:rsid w:val="005148F0"/>
    <w:rsid w:val="00514EA3"/>
    <w:rsid w:val="00515310"/>
    <w:rsid w:val="005155F1"/>
    <w:rsid w:val="005168E5"/>
    <w:rsid w:val="00516BAC"/>
    <w:rsid w:val="00516DC2"/>
    <w:rsid w:val="005204C3"/>
    <w:rsid w:val="0052088E"/>
    <w:rsid w:val="00521378"/>
    <w:rsid w:val="005214CD"/>
    <w:rsid w:val="00521767"/>
    <w:rsid w:val="005226B3"/>
    <w:rsid w:val="00522969"/>
    <w:rsid w:val="00522FED"/>
    <w:rsid w:val="00523091"/>
    <w:rsid w:val="0052312D"/>
    <w:rsid w:val="005235FF"/>
    <w:rsid w:val="00523682"/>
    <w:rsid w:val="005237D5"/>
    <w:rsid w:val="00523A33"/>
    <w:rsid w:val="005245A0"/>
    <w:rsid w:val="00524AB4"/>
    <w:rsid w:val="00524B48"/>
    <w:rsid w:val="00524C10"/>
    <w:rsid w:val="0052564A"/>
    <w:rsid w:val="0052569B"/>
    <w:rsid w:val="0052582C"/>
    <w:rsid w:val="00525947"/>
    <w:rsid w:val="00525AA0"/>
    <w:rsid w:val="00525AE5"/>
    <w:rsid w:val="00525E72"/>
    <w:rsid w:val="00526327"/>
    <w:rsid w:val="00526539"/>
    <w:rsid w:val="00526ACB"/>
    <w:rsid w:val="00526ADC"/>
    <w:rsid w:val="00526C77"/>
    <w:rsid w:val="0052709B"/>
    <w:rsid w:val="00527140"/>
    <w:rsid w:val="005273E1"/>
    <w:rsid w:val="00527BB1"/>
    <w:rsid w:val="00527DAB"/>
    <w:rsid w:val="00527EC4"/>
    <w:rsid w:val="00527ECA"/>
    <w:rsid w:val="00527FDA"/>
    <w:rsid w:val="00530294"/>
    <w:rsid w:val="005303AD"/>
    <w:rsid w:val="005308F6"/>
    <w:rsid w:val="00530B35"/>
    <w:rsid w:val="00530B9D"/>
    <w:rsid w:val="00530E11"/>
    <w:rsid w:val="00531ECB"/>
    <w:rsid w:val="0053234A"/>
    <w:rsid w:val="005323FD"/>
    <w:rsid w:val="005327BC"/>
    <w:rsid w:val="00532B06"/>
    <w:rsid w:val="00532E3D"/>
    <w:rsid w:val="0053306C"/>
    <w:rsid w:val="005332CE"/>
    <w:rsid w:val="005337D4"/>
    <w:rsid w:val="00533F83"/>
    <w:rsid w:val="005342D0"/>
    <w:rsid w:val="00534682"/>
    <w:rsid w:val="00534CE8"/>
    <w:rsid w:val="00534D70"/>
    <w:rsid w:val="00534F98"/>
    <w:rsid w:val="005358B3"/>
    <w:rsid w:val="00535B71"/>
    <w:rsid w:val="00535EDD"/>
    <w:rsid w:val="00536195"/>
    <w:rsid w:val="00536218"/>
    <w:rsid w:val="00536452"/>
    <w:rsid w:val="005365D0"/>
    <w:rsid w:val="0053661E"/>
    <w:rsid w:val="00537340"/>
    <w:rsid w:val="005378D4"/>
    <w:rsid w:val="00540364"/>
    <w:rsid w:val="00540505"/>
    <w:rsid w:val="00540585"/>
    <w:rsid w:val="005408DE"/>
    <w:rsid w:val="00540EDE"/>
    <w:rsid w:val="00541389"/>
    <w:rsid w:val="005413A3"/>
    <w:rsid w:val="00541419"/>
    <w:rsid w:val="005417C5"/>
    <w:rsid w:val="00541932"/>
    <w:rsid w:val="00541ED7"/>
    <w:rsid w:val="005428B5"/>
    <w:rsid w:val="00542C61"/>
    <w:rsid w:val="00542CC6"/>
    <w:rsid w:val="00542ED4"/>
    <w:rsid w:val="00543072"/>
    <w:rsid w:val="005432A1"/>
    <w:rsid w:val="0054340C"/>
    <w:rsid w:val="00544BB3"/>
    <w:rsid w:val="005453AB"/>
    <w:rsid w:val="0054563F"/>
    <w:rsid w:val="00545665"/>
    <w:rsid w:val="00545857"/>
    <w:rsid w:val="00545D12"/>
    <w:rsid w:val="00546B7B"/>
    <w:rsid w:val="00546E99"/>
    <w:rsid w:val="0054758F"/>
    <w:rsid w:val="00547817"/>
    <w:rsid w:val="00547950"/>
    <w:rsid w:val="0055061F"/>
    <w:rsid w:val="00550654"/>
    <w:rsid w:val="0055087D"/>
    <w:rsid w:val="005509FE"/>
    <w:rsid w:val="005518DF"/>
    <w:rsid w:val="00552341"/>
    <w:rsid w:val="0055294F"/>
    <w:rsid w:val="00552ADB"/>
    <w:rsid w:val="00552EE0"/>
    <w:rsid w:val="00552F06"/>
    <w:rsid w:val="00553018"/>
    <w:rsid w:val="00553104"/>
    <w:rsid w:val="0055340A"/>
    <w:rsid w:val="005535F8"/>
    <w:rsid w:val="00553763"/>
    <w:rsid w:val="00553881"/>
    <w:rsid w:val="00553E84"/>
    <w:rsid w:val="00553EFC"/>
    <w:rsid w:val="00554185"/>
    <w:rsid w:val="005542CD"/>
    <w:rsid w:val="0055446B"/>
    <w:rsid w:val="00554B5F"/>
    <w:rsid w:val="005550A7"/>
    <w:rsid w:val="005555B1"/>
    <w:rsid w:val="00555607"/>
    <w:rsid w:val="00555B14"/>
    <w:rsid w:val="00555B1E"/>
    <w:rsid w:val="00555CB7"/>
    <w:rsid w:val="005560ED"/>
    <w:rsid w:val="00556363"/>
    <w:rsid w:val="005565CA"/>
    <w:rsid w:val="00556641"/>
    <w:rsid w:val="005566D1"/>
    <w:rsid w:val="005566F6"/>
    <w:rsid w:val="005568BD"/>
    <w:rsid w:val="00556A51"/>
    <w:rsid w:val="00556C6C"/>
    <w:rsid w:val="00556CC7"/>
    <w:rsid w:val="00556DBA"/>
    <w:rsid w:val="00557148"/>
    <w:rsid w:val="00557FBA"/>
    <w:rsid w:val="0056002C"/>
    <w:rsid w:val="005600D7"/>
    <w:rsid w:val="00560100"/>
    <w:rsid w:val="00560635"/>
    <w:rsid w:val="00560B1E"/>
    <w:rsid w:val="005610DA"/>
    <w:rsid w:val="005612DD"/>
    <w:rsid w:val="00561328"/>
    <w:rsid w:val="0056147E"/>
    <w:rsid w:val="00561836"/>
    <w:rsid w:val="00561ADC"/>
    <w:rsid w:val="00561C3F"/>
    <w:rsid w:val="00561C4C"/>
    <w:rsid w:val="00562598"/>
    <w:rsid w:val="00562A1D"/>
    <w:rsid w:val="00562AB5"/>
    <w:rsid w:val="00562B25"/>
    <w:rsid w:val="00562BFD"/>
    <w:rsid w:val="00562D08"/>
    <w:rsid w:val="0056342E"/>
    <w:rsid w:val="00563C73"/>
    <w:rsid w:val="00563C87"/>
    <w:rsid w:val="00563CF0"/>
    <w:rsid w:val="00564808"/>
    <w:rsid w:val="00564F06"/>
    <w:rsid w:val="00565332"/>
    <w:rsid w:val="0056548E"/>
    <w:rsid w:val="00565649"/>
    <w:rsid w:val="0056569B"/>
    <w:rsid w:val="00565729"/>
    <w:rsid w:val="005657E0"/>
    <w:rsid w:val="00565871"/>
    <w:rsid w:val="005658CB"/>
    <w:rsid w:val="00566021"/>
    <w:rsid w:val="00566291"/>
    <w:rsid w:val="005663A6"/>
    <w:rsid w:val="005664CD"/>
    <w:rsid w:val="00566655"/>
    <w:rsid w:val="0056670B"/>
    <w:rsid w:val="005668B1"/>
    <w:rsid w:val="00566B9A"/>
    <w:rsid w:val="00566DD2"/>
    <w:rsid w:val="0056710C"/>
    <w:rsid w:val="00567363"/>
    <w:rsid w:val="00567794"/>
    <w:rsid w:val="005678C4"/>
    <w:rsid w:val="00567ADF"/>
    <w:rsid w:val="00570452"/>
    <w:rsid w:val="0057056A"/>
    <w:rsid w:val="005705F1"/>
    <w:rsid w:val="00570AB7"/>
    <w:rsid w:val="00570AD7"/>
    <w:rsid w:val="00570C32"/>
    <w:rsid w:val="005712F8"/>
    <w:rsid w:val="00571612"/>
    <w:rsid w:val="00571A47"/>
    <w:rsid w:val="00571B15"/>
    <w:rsid w:val="005721F0"/>
    <w:rsid w:val="005724FC"/>
    <w:rsid w:val="0057270B"/>
    <w:rsid w:val="00572AF9"/>
    <w:rsid w:val="00572BBF"/>
    <w:rsid w:val="00572E9B"/>
    <w:rsid w:val="00573B08"/>
    <w:rsid w:val="005740D9"/>
    <w:rsid w:val="005755D4"/>
    <w:rsid w:val="00575805"/>
    <w:rsid w:val="00575A6C"/>
    <w:rsid w:val="00576039"/>
    <w:rsid w:val="005760E5"/>
    <w:rsid w:val="005765A6"/>
    <w:rsid w:val="00576774"/>
    <w:rsid w:val="00576865"/>
    <w:rsid w:val="005779CC"/>
    <w:rsid w:val="00577D09"/>
    <w:rsid w:val="00577FFE"/>
    <w:rsid w:val="0058000B"/>
    <w:rsid w:val="0058036E"/>
    <w:rsid w:val="00580B57"/>
    <w:rsid w:val="00581009"/>
    <w:rsid w:val="0058149B"/>
    <w:rsid w:val="005815EE"/>
    <w:rsid w:val="0058167F"/>
    <w:rsid w:val="00581CF7"/>
    <w:rsid w:val="0058211F"/>
    <w:rsid w:val="005824EC"/>
    <w:rsid w:val="005828BF"/>
    <w:rsid w:val="00582965"/>
    <w:rsid w:val="00582F1B"/>
    <w:rsid w:val="00583110"/>
    <w:rsid w:val="00583262"/>
    <w:rsid w:val="005832EC"/>
    <w:rsid w:val="0058356E"/>
    <w:rsid w:val="00583EEE"/>
    <w:rsid w:val="00583FA7"/>
    <w:rsid w:val="0058424A"/>
    <w:rsid w:val="005843D0"/>
    <w:rsid w:val="00584788"/>
    <w:rsid w:val="005849B9"/>
    <w:rsid w:val="00584FE6"/>
    <w:rsid w:val="0058542B"/>
    <w:rsid w:val="0058564F"/>
    <w:rsid w:val="0058578E"/>
    <w:rsid w:val="005862A2"/>
    <w:rsid w:val="0058671A"/>
    <w:rsid w:val="00586BC1"/>
    <w:rsid w:val="00586E03"/>
    <w:rsid w:val="00586E96"/>
    <w:rsid w:val="00587169"/>
    <w:rsid w:val="005876B2"/>
    <w:rsid w:val="0058791A"/>
    <w:rsid w:val="00587FC7"/>
    <w:rsid w:val="00590E73"/>
    <w:rsid w:val="00591C07"/>
    <w:rsid w:val="00591DB4"/>
    <w:rsid w:val="00591F60"/>
    <w:rsid w:val="00592494"/>
    <w:rsid w:val="005926FE"/>
    <w:rsid w:val="00592C74"/>
    <w:rsid w:val="00592DAD"/>
    <w:rsid w:val="00592F42"/>
    <w:rsid w:val="005937F5"/>
    <w:rsid w:val="00593AD5"/>
    <w:rsid w:val="00595133"/>
    <w:rsid w:val="005953FD"/>
    <w:rsid w:val="005954BF"/>
    <w:rsid w:val="00595880"/>
    <w:rsid w:val="00595927"/>
    <w:rsid w:val="005959B0"/>
    <w:rsid w:val="00595CB7"/>
    <w:rsid w:val="00595CD7"/>
    <w:rsid w:val="00595F31"/>
    <w:rsid w:val="00596102"/>
    <w:rsid w:val="0059616B"/>
    <w:rsid w:val="00596547"/>
    <w:rsid w:val="00596700"/>
    <w:rsid w:val="005967F4"/>
    <w:rsid w:val="005972D6"/>
    <w:rsid w:val="00597476"/>
    <w:rsid w:val="005974D8"/>
    <w:rsid w:val="005975D0"/>
    <w:rsid w:val="00597BDC"/>
    <w:rsid w:val="00597C3D"/>
    <w:rsid w:val="00597DCA"/>
    <w:rsid w:val="00597DDE"/>
    <w:rsid w:val="005A04F9"/>
    <w:rsid w:val="005A078A"/>
    <w:rsid w:val="005A0878"/>
    <w:rsid w:val="005A0957"/>
    <w:rsid w:val="005A0C05"/>
    <w:rsid w:val="005A0CE6"/>
    <w:rsid w:val="005A0DD3"/>
    <w:rsid w:val="005A1465"/>
    <w:rsid w:val="005A1916"/>
    <w:rsid w:val="005A1EA4"/>
    <w:rsid w:val="005A1FBE"/>
    <w:rsid w:val="005A2C70"/>
    <w:rsid w:val="005A30C2"/>
    <w:rsid w:val="005A3432"/>
    <w:rsid w:val="005A3AB5"/>
    <w:rsid w:val="005A3D68"/>
    <w:rsid w:val="005A3DC1"/>
    <w:rsid w:val="005A3F2E"/>
    <w:rsid w:val="005A478F"/>
    <w:rsid w:val="005A4ADA"/>
    <w:rsid w:val="005A4B01"/>
    <w:rsid w:val="005A5265"/>
    <w:rsid w:val="005A53CE"/>
    <w:rsid w:val="005A5464"/>
    <w:rsid w:val="005A587C"/>
    <w:rsid w:val="005A5A91"/>
    <w:rsid w:val="005A5CC8"/>
    <w:rsid w:val="005A614D"/>
    <w:rsid w:val="005A6561"/>
    <w:rsid w:val="005A6BA8"/>
    <w:rsid w:val="005A6D90"/>
    <w:rsid w:val="005A6E59"/>
    <w:rsid w:val="005A6F39"/>
    <w:rsid w:val="005A70A1"/>
    <w:rsid w:val="005A7263"/>
    <w:rsid w:val="005A7460"/>
    <w:rsid w:val="005A788C"/>
    <w:rsid w:val="005A78C0"/>
    <w:rsid w:val="005A797E"/>
    <w:rsid w:val="005B0195"/>
    <w:rsid w:val="005B02ED"/>
    <w:rsid w:val="005B0C5F"/>
    <w:rsid w:val="005B0FF5"/>
    <w:rsid w:val="005B12B4"/>
    <w:rsid w:val="005B1EB1"/>
    <w:rsid w:val="005B200C"/>
    <w:rsid w:val="005B207B"/>
    <w:rsid w:val="005B20C4"/>
    <w:rsid w:val="005B281B"/>
    <w:rsid w:val="005B2B67"/>
    <w:rsid w:val="005B33B1"/>
    <w:rsid w:val="005B37A0"/>
    <w:rsid w:val="005B3EB0"/>
    <w:rsid w:val="005B53D8"/>
    <w:rsid w:val="005B54A2"/>
    <w:rsid w:val="005B586F"/>
    <w:rsid w:val="005B5B64"/>
    <w:rsid w:val="005B72D2"/>
    <w:rsid w:val="005B7721"/>
    <w:rsid w:val="005B7907"/>
    <w:rsid w:val="005B7AB2"/>
    <w:rsid w:val="005C0070"/>
    <w:rsid w:val="005C029A"/>
    <w:rsid w:val="005C0811"/>
    <w:rsid w:val="005C0841"/>
    <w:rsid w:val="005C12D5"/>
    <w:rsid w:val="005C142D"/>
    <w:rsid w:val="005C191D"/>
    <w:rsid w:val="005C1E63"/>
    <w:rsid w:val="005C2074"/>
    <w:rsid w:val="005C20D5"/>
    <w:rsid w:val="005C24F2"/>
    <w:rsid w:val="005C2749"/>
    <w:rsid w:val="005C2B79"/>
    <w:rsid w:val="005C2E72"/>
    <w:rsid w:val="005C31BF"/>
    <w:rsid w:val="005C32D3"/>
    <w:rsid w:val="005C40C9"/>
    <w:rsid w:val="005C41FD"/>
    <w:rsid w:val="005C446A"/>
    <w:rsid w:val="005C44C2"/>
    <w:rsid w:val="005C46B5"/>
    <w:rsid w:val="005C4832"/>
    <w:rsid w:val="005C4E1F"/>
    <w:rsid w:val="005C5032"/>
    <w:rsid w:val="005C523A"/>
    <w:rsid w:val="005C546A"/>
    <w:rsid w:val="005C5687"/>
    <w:rsid w:val="005C594D"/>
    <w:rsid w:val="005C59AA"/>
    <w:rsid w:val="005C618D"/>
    <w:rsid w:val="005C6194"/>
    <w:rsid w:val="005C6657"/>
    <w:rsid w:val="005C6726"/>
    <w:rsid w:val="005C6C87"/>
    <w:rsid w:val="005C6CD4"/>
    <w:rsid w:val="005C71E5"/>
    <w:rsid w:val="005C723C"/>
    <w:rsid w:val="005C75BB"/>
    <w:rsid w:val="005C7600"/>
    <w:rsid w:val="005C7759"/>
    <w:rsid w:val="005C78FE"/>
    <w:rsid w:val="005C7CA8"/>
    <w:rsid w:val="005C7D52"/>
    <w:rsid w:val="005D0094"/>
    <w:rsid w:val="005D0561"/>
    <w:rsid w:val="005D0E16"/>
    <w:rsid w:val="005D1D7E"/>
    <w:rsid w:val="005D1F67"/>
    <w:rsid w:val="005D1FC6"/>
    <w:rsid w:val="005D2050"/>
    <w:rsid w:val="005D2519"/>
    <w:rsid w:val="005D25FD"/>
    <w:rsid w:val="005D2F8F"/>
    <w:rsid w:val="005D3259"/>
    <w:rsid w:val="005D33FC"/>
    <w:rsid w:val="005D34D2"/>
    <w:rsid w:val="005D37F5"/>
    <w:rsid w:val="005D389A"/>
    <w:rsid w:val="005D3C7A"/>
    <w:rsid w:val="005D3E83"/>
    <w:rsid w:val="005D478E"/>
    <w:rsid w:val="005D4FD6"/>
    <w:rsid w:val="005D5A89"/>
    <w:rsid w:val="005D5BBF"/>
    <w:rsid w:val="005D5BF8"/>
    <w:rsid w:val="005D5FF2"/>
    <w:rsid w:val="005D6059"/>
    <w:rsid w:val="005D6189"/>
    <w:rsid w:val="005D6276"/>
    <w:rsid w:val="005D6576"/>
    <w:rsid w:val="005D67CB"/>
    <w:rsid w:val="005D6A78"/>
    <w:rsid w:val="005D7043"/>
    <w:rsid w:val="005D7974"/>
    <w:rsid w:val="005D797D"/>
    <w:rsid w:val="005D7A66"/>
    <w:rsid w:val="005D7B5A"/>
    <w:rsid w:val="005D7BE7"/>
    <w:rsid w:val="005D7D22"/>
    <w:rsid w:val="005E0406"/>
    <w:rsid w:val="005E04AD"/>
    <w:rsid w:val="005E073B"/>
    <w:rsid w:val="005E0ABB"/>
    <w:rsid w:val="005E0DCF"/>
    <w:rsid w:val="005E0EB4"/>
    <w:rsid w:val="005E1005"/>
    <w:rsid w:val="005E1A54"/>
    <w:rsid w:val="005E1A79"/>
    <w:rsid w:val="005E205E"/>
    <w:rsid w:val="005E2CCA"/>
    <w:rsid w:val="005E2CD9"/>
    <w:rsid w:val="005E2E2C"/>
    <w:rsid w:val="005E301E"/>
    <w:rsid w:val="005E3275"/>
    <w:rsid w:val="005E3298"/>
    <w:rsid w:val="005E34AE"/>
    <w:rsid w:val="005E3D43"/>
    <w:rsid w:val="005E40F1"/>
    <w:rsid w:val="005E43DB"/>
    <w:rsid w:val="005E4534"/>
    <w:rsid w:val="005E4582"/>
    <w:rsid w:val="005E46BF"/>
    <w:rsid w:val="005E4905"/>
    <w:rsid w:val="005E4C0A"/>
    <w:rsid w:val="005E4E5F"/>
    <w:rsid w:val="005E5056"/>
    <w:rsid w:val="005E59D0"/>
    <w:rsid w:val="005E652E"/>
    <w:rsid w:val="005E66D7"/>
    <w:rsid w:val="005E6863"/>
    <w:rsid w:val="005E6895"/>
    <w:rsid w:val="005E70E6"/>
    <w:rsid w:val="005E7182"/>
    <w:rsid w:val="005E7996"/>
    <w:rsid w:val="005E7BB1"/>
    <w:rsid w:val="005E7C0F"/>
    <w:rsid w:val="005E7F67"/>
    <w:rsid w:val="005F0026"/>
    <w:rsid w:val="005F021E"/>
    <w:rsid w:val="005F05E5"/>
    <w:rsid w:val="005F0604"/>
    <w:rsid w:val="005F097D"/>
    <w:rsid w:val="005F0E25"/>
    <w:rsid w:val="005F0F95"/>
    <w:rsid w:val="005F0FD4"/>
    <w:rsid w:val="005F1D13"/>
    <w:rsid w:val="005F202D"/>
    <w:rsid w:val="005F213B"/>
    <w:rsid w:val="005F242F"/>
    <w:rsid w:val="005F2A87"/>
    <w:rsid w:val="005F2C96"/>
    <w:rsid w:val="005F3004"/>
    <w:rsid w:val="005F3094"/>
    <w:rsid w:val="005F3328"/>
    <w:rsid w:val="005F3443"/>
    <w:rsid w:val="005F354D"/>
    <w:rsid w:val="005F3F61"/>
    <w:rsid w:val="005F4125"/>
    <w:rsid w:val="005F4465"/>
    <w:rsid w:val="005F48DD"/>
    <w:rsid w:val="005F53F6"/>
    <w:rsid w:val="005F55C1"/>
    <w:rsid w:val="005F631A"/>
    <w:rsid w:val="005F6792"/>
    <w:rsid w:val="005F686B"/>
    <w:rsid w:val="005F6C66"/>
    <w:rsid w:val="005F6D2A"/>
    <w:rsid w:val="005F6DAE"/>
    <w:rsid w:val="005F6EA0"/>
    <w:rsid w:val="005F7264"/>
    <w:rsid w:val="005F731A"/>
    <w:rsid w:val="005F7380"/>
    <w:rsid w:val="005F743E"/>
    <w:rsid w:val="005F7950"/>
    <w:rsid w:val="005F7FB8"/>
    <w:rsid w:val="00600260"/>
    <w:rsid w:val="00600317"/>
    <w:rsid w:val="0060094F"/>
    <w:rsid w:val="0060096C"/>
    <w:rsid w:val="00600AB3"/>
    <w:rsid w:val="00600B9C"/>
    <w:rsid w:val="00600E47"/>
    <w:rsid w:val="006010A2"/>
    <w:rsid w:val="00601107"/>
    <w:rsid w:val="006012A5"/>
    <w:rsid w:val="0060130F"/>
    <w:rsid w:val="00601465"/>
    <w:rsid w:val="00601531"/>
    <w:rsid w:val="006015FE"/>
    <w:rsid w:val="006016CD"/>
    <w:rsid w:val="006017E1"/>
    <w:rsid w:val="006017F5"/>
    <w:rsid w:val="00601833"/>
    <w:rsid w:val="00601960"/>
    <w:rsid w:val="00601A32"/>
    <w:rsid w:val="00601AC2"/>
    <w:rsid w:val="00601E20"/>
    <w:rsid w:val="00601EF5"/>
    <w:rsid w:val="0060225B"/>
    <w:rsid w:val="006023A8"/>
    <w:rsid w:val="006023EC"/>
    <w:rsid w:val="00602838"/>
    <w:rsid w:val="0060284A"/>
    <w:rsid w:val="0060288D"/>
    <w:rsid w:val="00602918"/>
    <w:rsid w:val="00602DDD"/>
    <w:rsid w:val="00602EC9"/>
    <w:rsid w:val="0060316F"/>
    <w:rsid w:val="0060420C"/>
    <w:rsid w:val="00604675"/>
    <w:rsid w:val="00605077"/>
    <w:rsid w:val="00605313"/>
    <w:rsid w:val="00605403"/>
    <w:rsid w:val="006054D1"/>
    <w:rsid w:val="00605932"/>
    <w:rsid w:val="00605D28"/>
    <w:rsid w:val="0060627E"/>
    <w:rsid w:val="0060653D"/>
    <w:rsid w:val="00606595"/>
    <w:rsid w:val="006065C7"/>
    <w:rsid w:val="00606A51"/>
    <w:rsid w:val="00606E4F"/>
    <w:rsid w:val="006070FF"/>
    <w:rsid w:val="006073E6"/>
    <w:rsid w:val="006077B2"/>
    <w:rsid w:val="00607992"/>
    <w:rsid w:val="00607C70"/>
    <w:rsid w:val="006102A4"/>
    <w:rsid w:val="006103B0"/>
    <w:rsid w:val="006103E7"/>
    <w:rsid w:val="006104B4"/>
    <w:rsid w:val="0061077F"/>
    <w:rsid w:val="006109C4"/>
    <w:rsid w:val="006113D0"/>
    <w:rsid w:val="0061152C"/>
    <w:rsid w:val="006120BC"/>
    <w:rsid w:val="006120F5"/>
    <w:rsid w:val="0061217D"/>
    <w:rsid w:val="00612216"/>
    <w:rsid w:val="006125BC"/>
    <w:rsid w:val="00612A5B"/>
    <w:rsid w:val="00612FD7"/>
    <w:rsid w:val="00613412"/>
    <w:rsid w:val="00613433"/>
    <w:rsid w:val="00613838"/>
    <w:rsid w:val="00613FD8"/>
    <w:rsid w:val="006141A4"/>
    <w:rsid w:val="00614667"/>
    <w:rsid w:val="00614AA6"/>
    <w:rsid w:val="006153A8"/>
    <w:rsid w:val="0061565B"/>
    <w:rsid w:val="00615F4D"/>
    <w:rsid w:val="0061616C"/>
    <w:rsid w:val="006168D7"/>
    <w:rsid w:val="00616D40"/>
    <w:rsid w:val="00616DAE"/>
    <w:rsid w:val="00616E51"/>
    <w:rsid w:val="00616EF4"/>
    <w:rsid w:val="00617594"/>
    <w:rsid w:val="006175A1"/>
    <w:rsid w:val="00620290"/>
    <w:rsid w:val="0062066E"/>
    <w:rsid w:val="00620E03"/>
    <w:rsid w:val="006211C3"/>
    <w:rsid w:val="00621D3C"/>
    <w:rsid w:val="00621E02"/>
    <w:rsid w:val="0062222F"/>
    <w:rsid w:val="00622723"/>
    <w:rsid w:val="006227DF"/>
    <w:rsid w:val="00622FDA"/>
    <w:rsid w:val="00623013"/>
    <w:rsid w:val="00623112"/>
    <w:rsid w:val="00623113"/>
    <w:rsid w:val="00623254"/>
    <w:rsid w:val="0062333F"/>
    <w:rsid w:val="00623517"/>
    <w:rsid w:val="006237CB"/>
    <w:rsid w:val="00623AF7"/>
    <w:rsid w:val="0062410B"/>
    <w:rsid w:val="00624703"/>
    <w:rsid w:val="006248FE"/>
    <w:rsid w:val="00624AAC"/>
    <w:rsid w:val="00624D07"/>
    <w:rsid w:val="00625194"/>
    <w:rsid w:val="00625204"/>
    <w:rsid w:val="006252B8"/>
    <w:rsid w:val="006253F1"/>
    <w:rsid w:val="006256DC"/>
    <w:rsid w:val="006258A2"/>
    <w:rsid w:val="00625A39"/>
    <w:rsid w:val="00625ED3"/>
    <w:rsid w:val="0062629C"/>
    <w:rsid w:val="0062658F"/>
    <w:rsid w:val="00626A77"/>
    <w:rsid w:val="00626D47"/>
    <w:rsid w:val="00626DC5"/>
    <w:rsid w:val="006275AA"/>
    <w:rsid w:val="00627714"/>
    <w:rsid w:val="00630385"/>
    <w:rsid w:val="00630654"/>
    <w:rsid w:val="00630669"/>
    <w:rsid w:val="006306FF"/>
    <w:rsid w:val="006307F9"/>
    <w:rsid w:val="0063084A"/>
    <w:rsid w:val="006309BF"/>
    <w:rsid w:val="00630FD8"/>
    <w:rsid w:val="0063114B"/>
    <w:rsid w:val="00631307"/>
    <w:rsid w:val="00631846"/>
    <w:rsid w:val="00631951"/>
    <w:rsid w:val="00632057"/>
    <w:rsid w:val="006321D3"/>
    <w:rsid w:val="00632405"/>
    <w:rsid w:val="006324B3"/>
    <w:rsid w:val="00632638"/>
    <w:rsid w:val="006326FA"/>
    <w:rsid w:val="00632725"/>
    <w:rsid w:val="0063294A"/>
    <w:rsid w:val="00632B26"/>
    <w:rsid w:val="00632C43"/>
    <w:rsid w:val="00632CA8"/>
    <w:rsid w:val="00632E1C"/>
    <w:rsid w:val="00632EDB"/>
    <w:rsid w:val="0063301F"/>
    <w:rsid w:val="006332BA"/>
    <w:rsid w:val="0063335E"/>
    <w:rsid w:val="006333A3"/>
    <w:rsid w:val="00633C8F"/>
    <w:rsid w:val="00633C99"/>
    <w:rsid w:val="006345D8"/>
    <w:rsid w:val="006347CD"/>
    <w:rsid w:val="00634800"/>
    <w:rsid w:val="006351F1"/>
    <w:rsid w:val="006353A9"/>
    <w:rsid w:val="006354E0"/>
    <w:rsid w:val="00635DC1"/>
    <w:rsid w:val="00636286"/>
    <w:rsid w:val="006362E9"/>
    <w:rsid w:val="0063637C"/>
    <w:rsid w:val="006365BD"/>
    <w:rsid w:val="00636763"/>
    <w:rsid w:val="00636824"/>
    <w:rsid w:val="00636ABE"/>
    <w:rsid w:val="006372BA"/>
    <w:rsid w:val="006375DB"/>
    <w:rsid w:val="006379D1"/>
    <w:rsid w:val="00640095"/>
    <w:rsid w:val="0064009D"/>
    <w:rsid w:val="00640406"/>
    <w:rsid w:val="0064043C"/>
    <w:rsid w:val="006405D4"/>
    <w:rsid w:val="00640634"/>
    <w:rsid w:val="00640BAD"/>
    <w:rsid w:val="00641DFA"/>
    <w:rsid w:val="00642080"/>
    <w:rsid w:val="0064255D"/>
    <w:rsid w:val="00642717"/>
    <w:rsid w:val="0064273B"/>
    <w:rsid w:val="0064290A"/>
    <w:rsid w:val="00642A19"/>
    <w:rsid w:val="00642C3C"/>
    <w:rsid w:val="00642CA4"/>
    <w:rsid w:val="00642CFD"/>
    <w:rsid w:val="00642E26"/>
    <w:rsid w:val="006433CA"/>
    <w:rsid w:val="00643782"/>
    <w:rsid w:val="00643801"/>
    <w:rsid w:val="00644219"/>
    <w:rsid w:val="0064438B"/>
    <w:rsid w:val="00644451"/>
    <w:rsid w:val="00644F97"/>
    <w:rsid w:val="00644FB9"/>
    <w:rsid w:val="00644FE5"/>
    <w:rsid w:val="006454F8"/>
    <w:rsid w:val="00645642"/>
    <w:rsid w:val="00645A8F"/>
    <w:rsid w:val="006460D4"/>
    <w:rsid w:val="006460DC"/>
    <w:rsid w:val="00646194"/>
    <w:rsid w:val="006463F6"/>
    <w:rsid w:val="0064670C"/>
    <w:rsid w:val="00647372"/>
    <w:rsid w:val="006475DD"/>
    <w:rsid w:val="006477BC"/>
    <w:rsid w:val="00647845"/>
    <w:rsid w:val="00647C21"/>
    <w:rsid w:val="00647D92"/>
    <w:rsid w:val="00647E52"/>
    <w:rsid w:val="00647E60"/>
    <w:rsid w:val="00650077"/>
    <w:rsid w:val="0065010D"/>
    <w:rsid w:val="00650450"/>
    <w:rsid w:val="00650BAC"/>
    <w:rsid w:val="00650D1C"/>
    <w:rsid w:val="006516D1"/>
    <w:rsid w:val="006521B1"/>
    <w:rsid w:val="0065299C"/>
    <w:rsid w:val="00652C3E"/>
    <w:rsid w:val="00652D33"/>
    <w:rsid w:val="00652D76"/>
    <w:rsid w:val="006530FF"/>
    <w:rsid w:val="00653247"/>
    <w:rsid w:val="00653AD9"/>
    <w:rsid w:val="00653C77"/>
    <w:rsid w:val="00653C81"/>
    <w:rsid w:val="00653EBE"/>
    <w:rsid w:val="00653EE1"/>
    <w:rsid w:val="00654421"/>
    <w:rsid w:val="006547BB"/>
    <w:rsid w:val="00655027"/>
    <w:rsid w:val="0065598D"/>
    <w:rsid w:val="00655A69"/>
    <w:rsid w:val="00655D44"/>
    <w:rsid w:val="00655DA1"/>
    <w:rsid w:val="00655EE4"/>
    <w:rsid w:val="00655FD4"/>
    <w:rsid w:val="006567BA"/>
    <w:rsid w:val="00656804"/>
    <w:rsid w:val="00656FB6"/>
    <w:rsid w:val="00657A76"/>
    <w:rsid w:val="00660151"/>
    <w:rsid w:val="006605C2"/>
    <w:rsid w:val="0066103E"/>
    <w:rsid w:val="006610B4"/>
    <w:rsid w:val="00661136"/>
    <w:rsid w:val="00661183"/>
    <w:rsid w:val="00661A55"/>
    <w:rsid w:val="00661B72"/>
    <w:rsid w:val="00662A11"/>
    <w:rsid w:val="00662DF4"/>
    <w:rsid w:val="00663102"/>
    <w:rsid w:val="00663444"/>
    <w:rsid w:val="0066361E"/>
    <w:rsid w:val="006636D0"/>
    <w:rsid w:val="00663B12"/>
    <w:rsid w:val="0066402F"/>
    <w:rsid w:val="006643FF"/>
    <w:rsid w:val="006644B1"/>
    <w:rsid w:val="00664614"/>
    <w:rsid w:val="00664C47"/>
    <w:rsid w:val="00664DC2"/>
    <w:rsid w:val="00665010"/>
    <w:rsid w:val="00665420"/>
    <w:rsid w:val="00665440"/>
    <w:rsid w:val="006654EA"/>
    <w:rsid w:val="006654EF"/>
    <w:rsid w:val="0066626F"/>
    <w:rsid w:val="0066656A"/>
    <w:rsid w:val="0066666C"/>
    <w:rsid w:val="0066674A"/>
    <w:rsid w:val="00666756"/>
    <w:rsid w:val="00666866"/>
    <w:rsid w:val="006668DA"/>
    <w:rsid w:val="006668FE"/>
    <w:rsid w:val="00666CFD"/>
    <w:rsid w:val="00666DE1"/>
    <w:rsid w:val="00666E1F"/>
    <w:rsid w:val="00667022"/>
    <w:rsid w:val="0066717F"/>
    <w:rsid w:val="00667678"/>
    <w:rsid w:val="00667B76"/>
    <w:rsid w:val="00667C6E"/>
    <w:rsid w:val="00667CD0"/>
    <w:rsid w:val="00667E04"/>
    <w:rsid w:val="00667E8B"/>
    <w:rsid w:val="00667EEF"/>
    <w:rsid w:val="00667FEB"/>
    <w:rsid w:val="00670066"/>
    <w:rsid w:val="0067009A"/>
    <w:rsid w:val="00670432"/>
    <w:rsid w:val="00670521"/>
    <w:rsid w:val="00670C00"/>
    <w:rsid w:val="0067102D"/>
    <w:rsid w:val="006716D4"/>
    <w:rsid w:val="00671EBA"/>
    <w:rsid w:val="00671F89"/>
    <w:rsid w:val="006722F2"/>
    <w:rsid w:val="006723DF"/>
    <w:rsid w:val="0067260A"/>
    <w:rsid w:val="00672873"/>
    <w:rsid w:val="00672876"/>
    <w:rsid w:val="00672F24"/>
    <w:rsid w:val="00673AD8"/>
    <w:rsid w:val="00673FCD"/>
    <w:rsid w:val="006743C8"/>
    <w:rsid w:val="00674607"/>
    <w:rsid w:val="00674E8E"/>
    <w:rsid w:val="006751D5"/>
    <w:rsid w:val="006752BF"/>
    <w:rsid w:val="006754DB"/>
    <w:rsid w:val="006755A1"/>
    <w:rsid w:val="00675725"/>
    <w:rsid w:val="00675998"/>
    <w:rsid w:val="00675C04"/>
    <w:rsid w:val="00675CA1"/>
    <w:rsid w:val="00675CB5"/>
    <w:rsid w:val="00675D65"/>
    <w:rsid w:val="00675E28"/>
    <w:rsid w:val="00675E4A"/>
    <w:rsid w:val="0067631B"/>
    <w:rsid w:val="00676AEA"/>
    <w:rsid w:val="00676BC2"/>
    <w:rsid w:val="00676D4E"/>
    <w:rsid w:val="00676E22"/>
    <w:rsid w:val="006771AA"/>
    <w:rsid w:val="006773D0"/>
    <w:rsid w:val="0067741F"/>
    <w:rsid w:val="00677750"/>
    <w:rsid w:val="006779E2"/>
    <w:rsid w:val="006779FC"/>
    <w:rsid w:val="006802E3"/>
    <w:rsid w:val="00680762"/>
    <w:rsid w:val="0068081A"/>
    <w:rsid w:val="00680932"/>
    <w:rsid w:val="006809B8"/>
    <w:rsid w:val="006813BC"/>
    <w:rsid w:val="00681805"/>
    <w:rsid w:val="00681ACE"/>
    <w:rsid w:val="0068251A"/>
    <w:rsid w:val="0068259E"/>
    <w:rsid w:val="00682C10"/>
    <w:rsid w:val="00682C50"/>
    <w:rsid w:val="006831C2"/>
    <w:rsid w:val="00683423"/>
    <w:rsid w:val="006836D9"/>
    <w:rsid w:val="006838C8"/>
    <w:rsid w:val="00683F07"/>
    <w:rsid w:val="0068429B"/>
    <w:rsid w:val="0068465D"/>
    <w:rsid w:val="00684C9E"/>
    <w:rsid w:val="00684D85"/>
    <w:rsid w:val="00685011"/>
    <w:rsid w:val="00685045"/>
    <w:rsid w:val="0068631A"/>
    <w:rsid w:val="0068633E"/>
    <w:rsid w:val="006864FE"/>
    <w:rsid w:val="006866AE"/>
    <w:rsid w:val="006867EE"/>
    <w:rsid w:val="00686C41"/>
    <w:rsid w:val="006870CC"/>
    <w:rsid w:val="0068740B"/>
    <w:rsid w:val="00687B32"/>
    <w:rsid w:val="00687CB6"/>
    <w:rsid w:val="00687F29"/>
    <w:rsid w:val="0069016F"/>
    <w:rsid w:val="006907B3"/>
    <w:rsid w:val="00690906"/>
    <w:rsid w:val="00690B3F"/>
    <w:rsid w:val="00690F2D"/>
    <w:rsid w:val="00691092"/>
    <w:rsid w:val="006911A3"/>
    <w:rsid w:val="006914B1"/>
    <w:rsid w:val="00691ABD"/>
    <w:rsid w:val="00691CC9"/>
    <w:rsid w:val="00691CCD"/>
    <w:rsid w:val="00691DA0"/>
    <w:rsid w:val="00692033"/>
    <w:rsid w:val="006921D1"/>
    <w:rsid w:val="0069262D"/>
    <w:rsid w:val="00692630"/>
    <w:rsid w:val="00692917"/>
    <w:rsid w:val="00692A01"/>
    <w:rsid w:val="00692AE7"/>
    <w:rsid w:val="00692E59"/>
    <w:rsid w:val="00692ED7"/>
    <w:rsid w:val="0069304A"/>
    <w:rsid w:val="006930DF"/>
    <w:rsid w:val="006933A7"/>
    <w:rsid w:val="00694431"/>
    <w:rsid w:val="00694646"/>
    <w:rsid w:val="006946CA"/>
    <w:rsid w:val="00694800"/>
    <w:rsid w:val="00694ADA"/>
    <w:rsid w:val="00694DB0"/>
    <w:rsid w:val="0069512A"/>
    <w:rsid w:val="00695177"/>
    <w:rsid w:val="006953FE"/>
    <w:rsid w:val="00695767"/>
    <w:rsid w:val="006963E9"/>
    <w:rsid w:val="00696888"/>
    <w:rsid w:val="0069697A"/>
    <w:rsid w:val="00696ECF"/>
    <w:rsid w:val="006973AA"/>
    <w:rsid w:val="00697962"/>
    <w:rsid w:val="00697B83"/>
    <w:rsid w:val="00697C1D"/>
    <w:rsid w:val="006A0285"/>
    <w:rsid w:val="006A05E7"/>
    <w:rsid w:val="006A0D21"/>
    <w:rsid w:val="006A1458"/>
    <w:rsid w:val="006A14A4"/>
    <w:rsid w:val="006A1633"/>
    <w:rsid w:val="006A165B"/>
    <w:rsid w:val="006A1737"/>
    <w:rsid w:val="006A17F0"/>
    <w:rsid w:val="006A1992"/>
    <w:rsid w:val="006A1995"/>
    <w:rsid w:val="006A19AC"/>
    <w:rsid w:val="006A1B75"/>
    <w:rsid w:val="006A1C90"/>
    <w:rsid w:val="006A21F1"/>
    <w:rsid w:val="006A26B7"/>
    <w:rsid w:val="006A298B"/>
    <w:rsid w:val="006A2996"/>
    <w:rsid w:val="006A2AEF"/>
    <w:rsid w:val="006A330D"/>
    <w:rsid w:val="006A358F"/>
    <w:rsid w:val="006A3977"/>
    <w:rsid w:val="006A3C4E"/>
    <w:rsid w:val="006A3F0B"/>
    <w:rsid w:val="006A3F99"/>
    <w:rsid w:val="006A42A7"/>
    <w:rsid w:val="006A45F3"/>
    <w:rsid w:val="006A473E"/>
    <w:rsid w:val="006A481B"/>
    <w:rsid w:val="006A4B04"/>
    <w:rsid w:val="006A4E20"/>
    <w:rsid w:val="006A508C"/>
    <w:rsid w:val="006A52E6"/>
    <w:rsid w:val="006A559C"/>
    <w:rsid w:val="006A5A77"/>
    <w:rsid w:val="006A5ADF"/>
    <w:rsid w:val="006A5CD8"/>
    <w:rsid w:val="006A6199"/>
    <w:rsid w:val="006A61AE"/>
    <w:rsid w:val="006A6610"/>
    <w:rsid w:val="006A6ACE"/>
    <w:rsid w:val="006A71FB"/>
    <w:rsid w:val="006A76F6"/>
    <w:rsid w:val="006A782A"/>
    <w:rsid w:val="006B000D"/>
    <w:rsid w:val="006B03B6"/>
    <w:rsid w:val="006B0F86"/>
    <w:rsid w:val="006B10DF"/>
    <w:rsid w:val="006B1BB1"/>
    <w:rsid w:val="006B2687"/>
    <w:rsid w:val="006B2880"/>
    <w:rsid w:val="006B28CA"/>
    <w:rsid w:val="006B2A48"/>
    <w:rsid w:val="006B2F74"/>
    <w:rsid w:val="006B302B"/>
    <w:rsid w:val="006B3166"/>
    <w:rsid w:val="006B3740"/>
    <w:rsid w:val="006B38E9"/>
    <w:rsid w:val="006B41C7"/>
    <w:rsid w:val="006B43DA"/>
    <w:rsid w:val="006B453F"/>
    <w:rsid w:val="006B4602"/>
    <w:rsid w:val="006B4B23"/>
    <w:rsid w:val="006B4C5D"/>
    <w:rsid w:val="006B4E5D"/>
    <w:rsid w:val="006B4EAB"/>
    <w:rsid w:val="006B4EB3"/>
    <w:rsid w:val="006B52A4"/>
    <w:rsid w:val="006B5383"/>
    <w:rsid w:val="006B55B5"/>
    <w:rsid w:val="006B55D4"/>
    <w:rsid w:val="006B56AE"/>
    <w:rsid w:val="006B5787"/>
    <w:rsid w:val="006B57D4"/>
    <w:rsid w:val="006B590C"/>
    <w:rsid w:val="006B5994"/>
    <w:rsid w:val="006B5BC2"/>
    <w:rsid w:val="006B6016"/>
    <w:rsid w:val="006B6109"/>
    <w:rsid w:val="006B61B8"/>
    <w:rsid w:val="006B6252"/>
    <w:rsid w:val="006B6351"/>
    <w:rsid w:val="006B652F"/>
    <w:rsid w:val="006B6666"/>
    <w:rsid w:val="006B692B"/>
    <w:rsid w:val="006B6AD2"/>
    <w:rsid w:val="006B6B40"/>
    <w:rsid w:val="006B72F0"/>
    <w:rsid w:val="006B7C5C"/>
    <w:rsid w:val="006C01B4"/>
    <w:rsid w:val="006C0BBA"/>
    <w:rsid w:val="006C12B1"/>
    <w:rsid w:val="006C12D9"/>
    <w:rsid w:val="006C1B2E"/>
    <w:rsid w:val="006C1C92"/>
    <w:rsid w:val="006C20EC"/>
    <w:rsid w:val="006C35D2"/>
    <w:rsid w:val="006C35E4"/>
    <w:rsid w:val="006C394B"/>
    <w:rsid w:val="006C3BA1"/>
    <w:rsid w:val="006C4398"/>
    <w:rsid w:val="006C4A8F"/>
    <w:rsid w:val="006C4DDF"/>
    <w:rsid w:val="006C4EB1"/>
    <w:rsid w:val="006C5174"/>
    <w:rsid w:val="006C597D"/>
    <w:rsid w:val="006C5C92"/>
    <w:rsid w:val="006C6391"/>
    <w:rsid w:val="006C6579"/>
    <w:rsid w:val="006C672E"/>
    <w:rsid w:val="006C67A4"/>
    <w:rsid w:val="006C67B4"/>
    <w:rsid w:val="006C6A24"/>
    <w:rsid w:val="006C7125"/>
    <w:rsid w:val="006C71E1"/>
    <w:rsid w:val="006C7224"/>
    <w:rsid w:val="006C7560"/>
    <w:rsid w:val="006C7B30"/>
    <w:rsid w:val="006D0365"/>
    <w:rsid w:val="006D05A2"/>
    <w:rsid w:val="006D0AED"/>
    <w:rsid w:val="006D0E32"/>
    <w:rsid w:val="006D19BE"/>
    <w:rsid w:val="006D1B9D"/>
    <w:rsid w:val="006D1E8C"/>
    <w:rsid w:val="006D219D"/>
    <w:rsid w:val="006D28AE"/>
    <w:rsid w:val="006D31B1"/>
    <w:rsid w:val="006D357A"/>
    <w:rsid w:val="006D35B0"/>
    <w:rsid w:val="006D367A"/>
    <w:rsid w:val="006D3734"/>
    <w:rsid w:val="006D3957"/>
    <w:rsid w:val="006D3A20"/>
    <w:rsid w:val="006D3E9D"/>
    <w:rsid w:val="006D3E9E"/>
    <w:rsid w:val="006D401D"/>
    <w:rsid w:val="006D4163"/>
    <w:rsid w:val="006D4999"/>
    <w:rsid w:val="006D4AC9"/>
    <w:rsid w:val="006D5342"/>
    <w:rsid w:val="006D5395"/>
    <w:rsid w:val="006D56F3"/>
    <w:rsid w:val="006D6180"/>
    <w:rsid w:val="006D62FB"/>
    <w:rsid w:val="006D6314"/>
    <w:rsid w:val="006D67BB"/>
    <w:rsid w:val="006D6B20"/>
    <w:rsid w:val="006D6F3E"/>
    <w:rsid w:val="006D701E"/>
    <w:rsid w:val="006D70CD"/>
    <w:rsid w:val="006D723B"/>
    <w:rsid w:val="006D732E"/>
    <w:rsid w:val="006D73F4"/>
    <w:rsid w:val="006D7BF1"/>
    <w:rsid w:val="006E0524"/>
    <w:rsid w:val="006E06D3"/>
    <w:rsid w:val="006E091C"/>
    <w:rsid w:val="006E0E22"/>
    <w:rsid w:val="006E1805"/>
    <w:rsid w:val="006E1981"/>
    <w:rsid w:val="006E1BB8"/>
    <w:rsid w:val="006E1BE5"/>
    <w:rsid w:val="006E1CA2"/>
    <w:rsid w:val="006E1EBC"/>
    <w:rsid w:val="006E1F05"/>
    <w:rsid w:val="006E26C5"/>
    <w:rsid w:val="006E2791"/>
    <w:rsid w:val="006E2D4B"/>
    <w:rsid w:val="006E305D"/>
    <w:rsid w:val="006E3F2F"/>
    <w:rsid w:val="006E3F8C"/>
    <w:rsid w:val="006E4117"/>
    <w:rsid w:val="006E443D"/>
    <w:rsid w:val="006E483A"/>
    <w:rsid w:val="006E4A1E"/>
    <w:rsid w:val="006E58ED"/>
    <w:rsid w:val="006E5BA8"/>
    <w:rsid w:val="006E5D81"/>
    <w:rsid w:val="006E5F4D"/>
    <w:rsid w:val="006E6534"/>
    <w:rsid w:val="006E660F"/>
    <w:rsid w:val="006E6C5F"/>
    <w:rsid w:val="006E6D21"/>
    <w:rsid w:val="006E71D0"/>
    <w:rsid w:val="006E721A"/>
    <w:rsid w:val="006E74CB"/>
    <w:rsid w:val="006E786C"/>
    <w:rsid w:val="006E794B"/>
    <w:rsid w:val="006E7A7F"/>
    <w:rsid w:val="006E7ACA"/>
    <w:rsid w:val="006E7E4B"/>
    <w:rsid w:val="006E7F51"/>
    <w:rsid w:val="006F02B3"/>
    <w:rsid w:val="006F053C"/>
    <w:rsid w:val="006F0B0E"/>
    <w:rsid w:val="006F0C5F"/>
    <w:rsid w:val="006F0D73"/>
    <w:rsid w:val="006F10AF"/>
    <w:rsid w:val="006F12B3"/>
    <w:rsid w:val="006F1518"/>
    <w:rsid w:val="006F1958"/>
    <w:rsid w:val="006F1BE0"/>
    <w:rsid w:val="006F1BE3"/>
    <w:rsid w:val="006F1DD0"/>
    <w:rsid w:val="006F1F64"/>
    <w:rsid w:val="006F285D"/>
    <w:rsid w:val="006F2EC5"/>
    <w:rsid w:val="006F2FF6"/>
    <w:rsid w:val="006F3122"/>
    <w:rsid w:val="006F3615"/>
    <w:rsid w:val="006F362A"/>
    <w:rsid w:val="006F3EFE"/>
    <w:rsid w:val="006F40FB"/>
    <w:rsid w:val="006F4110"/>
    <w:rsid w:val="006F41AF"/>
    <w:rsid w:val="006F4542"/>
    <w:rsid w:val="006F50F9"/>
    <w:rsid w:val="006F53F1"/>
    <w:rsid w:val="006F56F5"/>
    <w:rsid w:val="006F5E57"/>
    <w:rsid w:val="006F609A"/>
    <w:rsid w:val="006F60FB"/>
    <w:rsid w:val="006F682D"/>
    <w:rsid w:val="006F6991"/>
    <w:rsid w:val="006F72C8"/>
    <w:rsid w:val="006F78E4"/>
    <w:rsid w:val="006F7BD6"/>
    <w:rsid w:val="00700DB2"/>
    <w:rsid w:val="00700E3A"/>
    <w:rsid w:val="007018D4"/>
    <w:rsid w:val="0070194B"/>
    <w:rsid w:val="00701ABF"/>
    <w:rsid w:val="0070207E"/>
    <w:rsid w:val="00702308"/>
    <w:rsid w:val="00702D59"/>
    <w:rsid w:val="0070319B"/>
    <w:rsid w:val="00703499"/>
    <w:rsid w:val="00703523"/>
    <w:rsid w:val="00703691"/>
    <w:rsid w:val="00703CE0"/>
    <w:rsid w:val="0070495C"/>
    <w:rsid w:val="00704CF0"/>
    <w:rsid w:val="00704E91"/>
    <w:rsid w:val="00704E94"/>
    <w:rsid w:val="00705555"/>
    <w:rsid w:val="0070574B"/>
    <w:rsid w:val="00705AAC"/>
    <w:rsid w:val="007060C8"/>
    <w:rsid w:val="00706424"/>
    <w:rsid w:val="0070648D"/>
    <w:rsid w:val="00706681"/>
    <w:rsid w:val="007072B1"/>
    <w:rsid w:val="00707488"/>
    <w:rsid w:val="007078E2"/>
    <w:rsid w:val="00707A47"/>
    <w:rsid w:val="00707A75"/>
    <w:rsid w:val="00707A7E"/>
    <w:rsid w:val="00707CD4"/>
    <w:rsid w:val="0071032D"/>
    <w:rsid w:val="00710A6D"/>
    <w:rsid w:val="00710BB7"/>
    <w:rsid w:val="00710BBC"/>
    <w:rsid w:val="00710C16"/>
    <w:rsid w:val="00710FE4"/>
    <w:rsid w:val="007110D1"/>
    <w:rsid w:val="00711484"/>
    <w:rsid w:val="007115B2"/>
    <w:rsid w:val="007117DA"/>
    <w:rsid w:val="00711AB0"/>
    <w:rsid w:val="00711C10"/>
    <w:rsid w:val="00711C6B"/>
    <w:rsid w:val="00711CC7"/>
    <w:rsid w:val="00712026"/>
    <w:rsid w:val="007127AA"/>
    <w:rsid w:val="0071384B"/>
    <w:rsid w:val="00713ADA"/>
    <w:rsid w:val="00713C37"/>
    <w:rsid w:val="007144EC"/>
    <w:rsid w:val="00714C65"/>
    <w:rsid w:val="00714D5E"/>
    <w:rsid w:val="00714F8E"/>
    <w:rsid w:val="00715704"/>
    <w:rsid w:val="00716260"/>
    <w:rsid w:val="0071626B"/>
    <w:rsid w:val="0071707D"/>
    <w:rsid w:val="00717592"/>
    <w:rsid w:val="00717EA3"/>
    <w:rsid w:val="00720269"/>
    <w:rsid w:val="00720717"/>
    <w:rsid w:val="00720732"/>
    <w:rsid w:val="007207FC"/>
    <w:rsid w:val="007209FC"/>
    <w:rsid w:val="00720A77"/>
    <w:rsid w:val="00720AEA"/>
    <w:rsid w:val="00720B5A"/>
    <w:rsid w:val="00720E7B"/>
    <w:rsid w:val="007211F8"/>
    <w:rsid w:val="0072129E"/>
    <w:rsid w:val="00721717"/>
    <w:rsid w:val="007219AE"/>
    <w:rsid w:val="00721B80"/>
    <w:rsid w:val="00721DAA"/>
    <w:rsid w:val="00721FE2"/>
    <w:rsid w:val="00722799"/>
    <w:rsid w:val="007228B8"/>
    <w:rsid w:val="00722ACA"/>
    <w:rsid w:val="0072363C"/>
    <w:rsid w:val="00723AAC"/>
    <w:rsid w:val="00723F83"/>
    <w:rsid w:val="007240E7"/>
    <w:rsid w:val="00724340"/>
    <w:rsid w:val="00724362"/>
    <w:rsid w:val="00724CF9"/>
    <w:rsid w:val="00724DD7"/>
    <w:rsid w:val="00725081"/>
    <w:rsid w:val="007253FF"/>
    <w:rsid w:val="00725663"/>
    <w:rsid w:val="007257A9"/>
    <w:rsid w:val="00725A6D"/>
    <w:rsid w:val="00725EA5"/>
    <w:rsid w:val="00726694"/>
    <w:rsid w:val="007267C6"/>
    <w:rsid w:val="007267CD"/>
    <w:rsid w:val="00727567"/>
    <w:rsid w:val="00727CEA"/>
    <w:rsid w:val="00730F4F"/>
    <w:rsid w:val="0073102E"/>
    <w:rsid w:val="007311E0"/>
    <w:rsid w:val="00731A84"/>
    <w:rsid w:val="00731FD8"/>
    <w:rsid w:val="007326F3"/>
    <w:rsid w:val="007327C9"/>
    <w:rsid w:val="007327E0"/>
    <w:rsid w:val="007328A8"/>
    <w:rsid w:val="00732C3B"/>
    <w:rsid w:val="00732D80"/>
    <w:rsid w:val="00732DE7"/>
    <w:rsid w:val="00733131"/>
    <w:rsid w:val="00733890"/>
    <w:rsid w:val="007339C4"/>
    <w:rsid w:val="00733CF8"/>
    <w:rsid w:val="00734330"/>
    <w:rsid w:val="00734568"/>
    <w:rsid w:val="007346D8"/>
    <w:rsid w:val="00734744"/>
    <w:rsid w:val="00734858"/>
    <w:rsid w:val="00734A51"/>
    <w:rsid w:val="00734D71"/>
    <w:rsid w:val="00734D77"/>
    <w:rsid w:val="007351C3"/>
    <w:rsid w:val="00735B97"/>
    <w:rsid w:val="00735C51"/>
    <w:rsid w:val="00735CC7"/>
    <w:rsid w:val="007363B6"/>
    <w:rsid w:val="00736574"/>
    <w:rsid w:val="007367C7"/>
    <w:rsid w:val="0073683C"/>
    <w:rsid w:val="0073751D"/>
    <w:rsid w:val="007378B9"/>
    <w:rsid w:val="00737933"/>
    <w:rsid w:val="007379FF"/>
    <w:rsid w:val="00737E0B"/>
    <w:rsid w:val="00737EB3"/>
    <w:rsid w:val="00740049"/>
    <w:rsid w:val="0074006A"/>
    <w:rsid w:val="00740923"/>
    <w:rsid w:val="00741261"/>
    <w:rsid w:val="00741590"/>
    <w:rsid w:val="00741963"/>
    <w:rsid w:val="00741C19"/>
    <w:rsid w:val="00741C49"/>
    <w:rsid w:val="00741F80"/>
    <w:rsid w:val="00742406"/>
    <w:rsid w:val="007428CF"/>
    <w:rsid w:val="007429D0"/>
    <w:rsid w:val="00742E50"/>
    <w:rsid w:val="00742F39"/>
    <w:rsid w:val="00743298"/>
    <w:rsid w:val="00743477"/>
    <w:rsid w:val="00744006"/>
    <w:rsid w:val="00744326"/>
    <w:rsid w:val="00744337"/>
    <w:rsid w:val="00744717"/>
    <w:rsid w:val="007448D7"/>
    <w:rsid w:val="00744B5A"/>
    <w:rsid w:val="00744D94"/>
    <w:rsid w:val="00744F42"/>
    <w:rsid w:val="00744FE2"/>
    <w:rsid w:val="0074503C"/>
    <w:rsid w:val="00745089"/>
    <w:rsid w:val="007454C3"/>
    <w:rsid w:val="00745738"/>
    <w:rsid w:val="00745A87"/>
    <w:rsid w:val="007460C6"/>
    <w:rsid w:val="007461D8"/>
    <w:rsid w:val="00746526"/>
    <w:rsid w:val="00746554"/>
    <w:rsid w:val="00746859"/>
    <w:rsid w:val="007469B6"/>
    <w:rsid w:val="00747157"/>
    <w:rsid w:val="00747173"/>
    <w:rsid w:val="007472AE"/>
    <w:rsid w:val="00747D62"/>
    <w:rsid w:val="00750145"/>
    <w:rsid w:val="00750191"/>
    <w:rsid w:val="0075022C"/>
    <w:rsid w:val="00750670"/>
    <w:rsid w:val="007509AE"/>
    <w:rsid w:val="00750DAC"/>
    <w:rsid w:val="0075126D"/>
    <w:rsid w:val="00751432"/>
    <w:rsid w:val="007517CA"/>
    <w:rsid w:val="00751A73"/>
    <w:rsid w:val="00751CB3"/>
    <w:rsid w:val="00751E3C"/>
    <w:rsid w:val="0075214D"/>
    <w:rsid w:val="00752486"/>
    <w:rsid w:val="007524BC"/>
    <w:rsid w:val="007529FD"/>
    <w:rsid w:val="00753833"/>
    <w:rsid w:val="00753D01"/>
    <w:rsid w:val="00753DE4"/>
    <w:rsid w:val="00753E4A"/>
    <w:rsid w:val="00754293"/>
    <w:rsid w:val="007543E2"/>
    <w:rsid w:val="00754615"/>
    <w:rsid w:val="007549D9"/>
    <w:rsid w:val="00754D65"/>
    <w:rsid w:val="00754E2A"/>
    <w:rsid w:val="00755178"/>
    <w:rsid w:val="00755333"/>
    <w:rsid w:val="0075582D"/>
    <w:rsid w:val="00755BC5"/>
    <w:rsid w:val="00756277"/>
    <w:rsid w:val="007562BE"/>
    <w:rsid w:val="007566E6"/>
    <w:rsid w:val="00756A47"/>
    <w:rsid w:val="00756C70"/>
    <w:rsid w:val="00756D69"/>
    <w:rsid w:val="00756F36"/>
    <w:rsid w:val="00757204"/>
    <w:rsid w:val="00757DCA"/>
    <w:rsid w:val="00757FF3"/>
    <w:rsid w:val="007602C8"/>
    <w:rsid w:val="007612F8"/>
    <w:rsid w:val="0076172A"/>
    <w:rsid w:val="00761776"/>
    <w:rsid w:val="007623FD"/>
    <w:rsid w:val="0076248C"/>
    <w:rsid w:val="007626F5"/>
    <w:rsid w:val="00762AA3"/>
    <w:rsid w:val="00762B8F"/>
    <w:rsid w:val="00762F30"/>
    <w:rsid w:val="00762FDF"/>
    <w:rsid w:val="0076365C"/>
    <w:rsid w:val="007642E6"/>
    <w:rsid w:val="0076448F"/>
    <w:rsid w:val="00765641"/>
    <w:rsid w:val="0076575E"/>
    <w:rsid w:val="00765A10"/>
    <w:rsid w:val="00765BB6"/>
    <w:rsid w:val="00765F2E"/>
    <w:rsid w:val="00766218"/>
    <w:rsid w:val="00766458"/>
    <w:rsid w:val="00766865"/>
    <w:rsid w:val="00766AB3"/>
    <w:rsid w:val="00766BC2"/>
    <w:rsid w:val="00767454"/>
    <w:rsid w:val="00767582"/>
    <w:rsid w:val="0076792A"/>
    <w:rsid w:val="00767ED0"/>
    <w:rsid w:val="0077033F"/>
    <w:rsid w:val="007704FE"/>
    <w:rsid w:val="0077068F"/>
    <w:rsid w:val="00770822"/>
    <w:rsid w:val="00770BB6"/>
    <w:rsid w:val="00771650"/>
    <w:rsid w:val="00771EF8"/>
    <w:rsid w:val="00772008"/>
    <w:rsid w:val="00772130"/>
    <w:rsid w:val="007721C7"/>
    <w:rsid w:val="0077235F"/>
    <w:rsid w:val="00772464"/>
    <w:rsid w:val="00772639"/>
    <w:rsid w:val="007729F0"/>
    <w:rsid w:val="00772E71"/>
    <w:rsid w:val="0077350B"/>
    <w:rsid w:val="00773836"/>
    <w:rsid w:val="00773D34"/>
    <w:rsid w:val="007740F6"/>
    <w:rsid w:val="007743D8"/>
    <w:rsid w:val="00774788"/>
    <w:rsid w:val="007752F2"/>
    <w:rsid w:val="007752FE"/>
    <w:rsid w:val="0077539F"/>
    <w:rsid w:val="007755D4"/>
    <w:rsid w:val="007758AB"/>
    <w:rsid w:val="007764E2"/>
    <w:rsid w:val="0077659A"/>
    <w:rsid w:val="007765BE"/>
    <w:rsid w:val="0077688F"/>
    <w:rsid w:val="00776C15"/>
    <w:rsid w:val="00776FDB"/>
    <w:rsid w:val="00776FE0"/>
    <w:rsid w:val="00777865"/>
    <w:rsid w:val="0077789A"/>
    <w:rsid w:val="0077792B"/>
    <w:rsid w:val="00777A48"/>
    <w:rsid w:val="00777C7E"/>
    <w:rsid w:val="00777F6A"/>
    <w:rsid w:val="0078077F"/>
    <w:rsid w:val="0078097D"/>
    <w:rsid w:val="00780C12"/>
    <w:rsid w:val="00781261"/>
    <w:rsid w:val="007820CA"/>
    <w:rsid w:val="00782318"/>
    <w:rsid w:val="0078238C"/>
    <w:rsid w:val="007828FC"/>
    <w:rsid w:val="00782AAB"/>
    <w:rsid w:val="00782C31"/>
    <w:rsid w:val="00782E48"/>
    <w:rsid w:val="007830D6"/>
    <w:rsid w:val="00783114"/>
    <w:rsid w:val="007831D6"/>
    <w:rsid w:val="00783329"/>
    <w:rsid w:val="007837E7"/>
    <w:rsid w:val="007839F5"/>
    <w:rsid w:val="00783AF4"/>
    <w:rsid w:val="007842CF"/>
    <w:rsid w:val="007847CE"/>
    <w:rsid w:val="0078502B"/>
    <w:rsid w:val="0078554B"/>
    <w:rsid w:val="00785569"/>
    <w:rsid w:val="0078558E"/>
    <w:rsid w:val="0078575B"/>
    <w:rsid w:val="0078637D"/>
    <w:rsid w:val="00786D30"/>
    <w:rsid w:val="00786EE7"/>
    <w:rsid w:val="00787254"/>
    <w:rsid w:val="007873E2"/>
    <w:rsid w:val="007873F4"/>
    <w:rsid w:val="00787746"/>
    <w:rsid w:val="007878D1"/>
    <w:rsid w:val="00787A40"/>
    <w:rsid w:val="00787BAD"/>
    <w:rsid w:val="00787DC6"/>
    <w:rsid w:val="007902BA"/>
    <w:rsid w:val="00790555"/>
    <w:rsid w:val="007906D6"/>
    <w:rsid w:val="00790757"/>
    <w:rsid w:val="00790993"/>
    <w:rsid w:val="00791364"/>
    <w:rsid w:val="0079178F"/>
    <w:rsid w:val="0079191A"/>
    <w:rsid w:val="00792100"/>
    <w:rsid w:val="007921F2"/>
    <w:rsid w:val="00792914"/>
    <w:rsid w:val="00792F27"/>
    <w:rsid w:val="007932C4"/>
    <w:rsid w:val="00793576"/>
    <w:rsid w:val="007935D1"/>
    <w:rsid w:val="0079373C"/>
    <w:rsid w:val="00793B14"/>
    <w:rsid w:val="00793C72"/>
    <w:rsid w:val="00793EEC"/>
    <w:rsid w:val="00793F39"/>
    <w:rsid w:val="0079429F"/>
    <w:rsid w:val="0079476A"/>
    <w:rsid w:val="00794CAB"/>
    <w:rsid w:val="00794D3D"/>
    <w:rsid w:val="00794DBB"/>
    <w:rsid w:val="00794E76"/>
    <w:rsid w:val="007958AF"/>
    <w:rsid w:val="00795A8C"/>
    <w:rsid w:val="00795FF3"/>
    <w:rsid w:val="007960D8"/>
    <w:rsid w:val="0079625F"/>
    <w:rsid w:val="007963FB"/>
    <w:rsid w:val="00796401"/>
    <w:rsid w:val="00796AB7"/>
    <w:rsid w:val="00796AD3"/>
    <w:rsid w:val="00796B9F"/>
    <w:rsid w:val="00796F18"/>
    <w:rsid w:val="0079713B"/>
    <w:rsid w:val="007971B7"/>
    <w:rsid w:val="00797767"/>
    <w:rsid w:val="007A0510"/>
    <w:rsid w:val="007A0519"/>
    <w:rsid w:val="007A063F"/>
    <w:rsid w:val="007A096D"/>
    <w:rsid w:val="007A0A28"/>
    <w:rsid w:val="007A0B07"/>
    <w:rsid w:val="007A0D0E"/>
    <w:rsid w:val="007A0EC7"/>
    <w:rsid w:val="007A0FFC"/>
    <w:rsid w:val="007A10B4"/>
    <w:rsid w:val="007A1485"/>
    <w:rsid w:val="007A17D5"/>
    <w:rsid w:val="007A1974"/>
    <w:rsid w:val="007A1DEE"/>
    <w:rsid w:val="007A1E7A"/>
    <w:rsid w:val="007A21DD"/>
    <w:rsid w:val="007A22C2"/>
    <w:rsid w:val="007A2372"/>
    <w:rsid w:val="007A258E"/>
    <w:rsid w:val="007A25A9"/>
    <w:rsid w:val="007A2807"/>
    <w:rsid w:val="007A2D6B"/>
    <w:rsid w:val="007A332C"/>
    <w:rsid w:val="007A33F8"/>
    <w:rsid w:val="007A3696"/>
    <w:rsid w:val="007A36D7"/>
    <w:rsid w:val="007A37AB"/>
    <w:rsid w:val="007A39D5"/>
    <w:rsid w:val="007A3CF1"/>
    <w:rsid w:val="007A3EC2"/>
    <w:rsid w:val="007A40CA"/>
    <w:rsid w:val="007A4237"/>
    <w:rsid w:val="007A5031"/>
    <w:rsid w:val="007A52B3"/>
    <w:rsid w:val="007A52B5"/>
    <w:rsid w:val="007A538D"/>
    <w:rsid w:val="007A542D"/>
    <w:rsid w:val="007A5993"/>
    <w:rsid w:val="007A68E5"/>
    <w:rsid w:val="007A6907"/>
    <w:rsid w:val="007A6FDD"/>
    <w:rsid w:val="007A70A2"/>
    <w:rsid w:val="007A76DA"/>
    <w:rsid w:val="007B027C"/>
    <w:rsid w:val="007B08BC"/>
    <w:rsid w:val="007B0AB1"/>
    <w:rsid w:val="007B0CF2"/>
    <w:rsid w:val="007B13D2"/>
    <w:rsid w:val="007B1400"/>
    <w:rsid w:val="007B169C"/>
    <w:rsid w:val="007B1941"/>
    <w:rsid w:val="007B23DC"/>
    <w:rsid w:val="007B266B"/>
    <w:rsid w:val="007B29B3"/>
    <w:rsid w:val="007B2A02"/>
    <w:rsid w:val="007B2BF7"/>
    <w:rsid w:val="007B2F3E"/>
    <w:rsid w:val="007B3463"/>
    <w:rsid w:val="007B3829"/>
    <w:rsid w:val="007B3A41"/>
    <w:rsid w:val="007B3DA9"/>
    <w:rsid w:val="007B3E1F"/>
    <w:rsid w:val="007B4491"/>
    <w:rsid w:val="007B45D3"/>
    <w:rsid w:val="007B4A20"/>
    <w:rsid w:val="007B4F2F"/>
    <w:rsid w:val="007B514A"/>
    <w:rsid w:val="007B5B0A"/>
    <w:rsid w:val="007B6145"/>
    <w:rsid w:val="007B6364"/>
    <w:rsid w:val="007B6503"/>
    <w:rsid w:val="007B65DB"/>
    <w:rsid w:val="007B65EA"/>
    <w:rsid w:val="007B6622"/>
    <w:rsid w:val="007B6625"/>
    <w:rsid w:val="007B6DEF"/>
    <w:rsid w:val="007B6F85"/>
    <w:rsid w:val="007B7411"/>
    <w:rsid w:val="007B778C"/>
    <w:rsid w:val="007B7826"/>
    <w:rsid w:val="007B7D1C"/>
    <w:rsid w:val="007B7D68"/>
    <w:rsid w:val="007B7EBB"/>
    <w:rsid w:val="007C0666"/>
    <w:rsid w:val="007C08D3"/>
    <w:rsid w:val="007C16A8"/>
    <w:rsid w:val="007C16CE"/>
    <w:rsid w:val="007C17B2"/>
    <w:rsid w:val="007C1810"/>
    <w:rsid w:val="007C1C5C"/>
    <w:rsid w:val="007C1D32"/>
    <w:rsid w:val="007C1F3D"/>
    <w:rsid w:val="007C1F8F"/>
    <w:rsid w:val="007C26AC"/>
    <w:rsid w:val="007C2F0B"/>
    <w:rsid w:val="007C3197"/>
    <w:rsid w:val="007C32ED"/>
    <w:rsid w:val="007C3852"/>
    <w:rsid w:val="007C39B5"/>
    <w:rsid w:val="007C40E7"/>
    <w:rsid w:val="007C4302"/>
    <w:rsid w:val="007C44A4"/>
    <w:rsid w:val="007C4CA4"/>
    <w:rsid w:val="007C54E8"/>
    <w:rsid w:val="007C5ADC"/>
    <w:rsid w:val="007C6024"/>
    <w:rsid w:val="007C634D"/>
    <w:rsid w:val="007C68A8"/>
    <w:rsid w:val="007C7124"/>
    <w:rsid w:val="007C716C"/>
    <w:rsid w:val="007C7CC3"/>
    <w:rsid w:val="007C7F4E"/>
    <w:rsid w:val="007C7F83"/>
    <w:rsid w:val="007D01B9"/>
    <w:rsid w:val="007D0519"/>
    <w:rsid w:val="007D09DB"/>
    <w:rsid w:val="007D0D46"/>
    <w:rsid w:val="007D0FB2"/>
    <w:rsid w:val="007D11A4"/>
    <w:rsid w:val="007D12C5"/>
    <w:rsid w:val="007D2323"/>
    <w:rsid w:val="007D2861"/>
    <w:rsid w:val="007D2AE1"/>
    <w:rsid w:val="007D2B58"/>
    <w:rsid w:val="007D2DB0"/>
    <w:rsid w:val="007D2E91"/>
    <w:rsid w:val="007D2FDC"/>
    <w:rsid w:val="007D3448"/>
    <w:rsid w:val="007D3496"/>
    <w:rsid w:val="007D43E6"/>
    <w:rsid w:val="007D43FB"/>
    <w:rsid w:val="007D449A"/>
    <w:rsid w:val="007D49B6"/>
    <w:rsid w:val="007D4A73"/>
    <w:rsid w:val="007D4AA3"/>
    <w:rsid w:val="007D4AF8"/>
    <w:rsid w:val="007D4DBC"/>
    <w:rsid w:val="007D4EB5"/>
    <w:rsid w:val="007D501A"/>
    <w:rsid w:val="007D594B"/>
    <w:rsid w:val="007D5E5D"/>
    <w:rsid w:val="007D5F56"/>
    <w:rsid w:val="007D618A"/>
    <w:rsid w:val="007D6384"/>
    <w:rsid w:val="007D63B0"/>
    <w:rsid w:val="007D6451"/>
    <w:rsid w:val="007D66DE"/>
    <w:rsid w:val="007D689E"/>
    <w:rsid w:val="007D68A7"/>
    <w:rsid w:val="007D77B0"/>
    <w:rsid w:val="007D7F9D"/>
    <w:rsid w:val="007E05BD"/>
    <w:rsid w:val="007E0EE4"/>
    <w:rsid w:val="007E0FD0"/>
    <w:rsid w:val="007E1453"/>
    <w:rsid w:val="007E1B76"/>
    <w:rsid w:val="007E1D51"/>
    <w:rsid w:val="007E215B"/>
    <w:rsid w:val="007E22A6"/>
    <w:rsid w:val="007E248C"/>
    <w:rsid w:val="007E2796"/>
    <w:rsid w:val="007E29B8"/>
    <w:rsid w:val="007E29D8"/>
    <w:rsid w:val="007E2C3B"/>
    <w:rsid w:val="007E2CEE"/>
    <w:rsid w:val="007E2FA2"/>
    <w:rsid w:val="007E30A8"/>
    <w:rsid w:val="007E3772"/>
    <w:rsid w:val="007E4024"/>
    <w:rsid w:val="007E42AF"/>
    <w:rsid w:val="007E434B"/>
    <w:rsid w:val="007E45BE"/>
    <w:rsid w:val="007E495D"/>
    <w:rsid w:val="007E4BC1"/>
    <w:rsid w:val="007E4CF4"/>
    <w:rsid w:val="007E4E30"/>
    <w:rsid w:val="007E508E"/>
    <w:rsid w:val="007E519D"/>
    <w:rsid w:val="007E51B2"/>
    <w:rsid w:val="007E5764"/>
    <w:rsid w:val="007E5846"/>
    <w:rsid w:val="007E6457"/>
    <w:rsid w:val="007E696B"/>
    <w:rsid w:val="007E6BC9"/>
    <w:rsid w:val="007E6D32"/>
    <w:rsid w:val="007E71CF"/>
    <w:rsid w:val="007E737B"/>
    <w:rsid w:val="007E78AF"/>
    <w:rsid w:val="007E7CEB"/>
    <w:rsid w:val="007F038C"/>
    <w:rsid w:val="007F0819"/>
    <w:rsid w:val="007F08E6"/>
    <w:rsid w:val="007F1053"/>
    <w:rsid w:val="007F1055"/>
    <w:rsid w:val="007F10CE"/>
    <w:rsid w:val="007F1173"/>
    <w:rsid w:val="007F1576"/>
    <w:rsid w:val="007F1B96"/>
    <w:rsid w:val="007F1ED5"/>
    <w:rsid w:val="007F2445"/>
    <w:rsid w:val="007F24AD"/>
    <w:rsid w:val="007F24E9"/>
    <w:rsid w:val="007F25FA"/>
    <w:rsid w:val="007F26D2"/>
    <w:rsid w:val="007F27C2"/>
    <w:rsid w:val="007F2DA0"/>
    <w:rsid w:val="007F2DD6"/>
    <w:rsid w:val="007F2FFC"/>
    <w:rsid w:val="007F302D"/>
    <w:rsid w:val="007F30BB"/>
    <w:rsid w:val="007F31AF"/>
    <w:rsid w:val="007F31E9"/>
    <w:rsid w:val="007F326C"/>
    <w:rsid w:val="007F3858"/>
    <w:rsid w:val="007F3865"/>
    <w:rsid w:val="007F3E7D"/>
    <w:rsid w:val="007F42CE"/>
    <w:rsid w:val="007F4554"/>
    <w:rsid w:val="007F482F"/>
    <w:rsid w:val="007F4A72"/>
    <w:rsid w:val="007F500C"/>
    <w:rsid w:val="007F545F"/>
    <w:rsid w:val="007F5469"/>
    <w:rsid w:val="007F551E"/>
    <w:rsid w:val="007F56BB"/>
    <w:rsid w:val="007F5784"/>
    <w:rsid w:val="007F5AE4"/>
    <w:rsid w:val="007F656C"/>
    <w:rsid w:val="007F6951"/>
    <w:rsid w:val="007F6A48"/>
    <w:rsid w:val="007F6B34"/>
    <w:rsid w:val="007F6C62"/>
    <w:rsid w:val="007F736D"/>
    <w:rsid w:val="007F7879"/>
    <w:rsid w:val="007F7B54"/>
    <w:rsid w:val="007F7E10"/>
    <w:rsid w:val="008000FE"/>
    <w:rsid w:val="008001AA"/>
    <w:rsid w:val="00800206"/>
    <w:rsid w:val="0080090F"/>
    <w:rsid w:val="0080131C"/>
    <w:rsid w:val="008013E7"/>
    <w:rsid w:val="0080141C"/>
    <w:rsid w:val="00801462"/>
    <w:rsid w:val="00801493"/>
    <w:rsid w:val="0080162D"/>
    <w:rsid w:val="00801697"/>
    <w:rsid w:val="00801849"/>
    <w:rsid w:val="008018C3"/>
    <w:rsid w:val="00801A4A"/>
    <w:rsid w:val="00801CE1"/>
    <w:rsid w:val="0080231C"/>
    <w:rsid w:val="008027BF"/>
    <w:rsid w:val="0080284B"/>
    <w:rsid w:val="00802B33"/>
    <w:rsid w:val="00802BF1"/>
    <w:rsid w:val="00802EED"/>
    <w:rsid w:val="00802F7A"/>
    <w:rsid w:val="00803136"/>
    <w:rsid w:val="0080313A"/>
    <w:rsid w:val="00803F4B"/>
    <w:rsid w:val="00804419"/>
    <w:rsid w:val="0080452C"/>
    <w:rsid w:val="00804BD3"/>
    <w:rsid w:val="00804C08"/>
    <w:rsid w:val="00804C0E"/>
    <w:rsid w:val="008052D9"/>
    <w:rsid w:val="0080534F"/>
    <w:rsid w:val="0080567F"/>
    <w:rsid w:val="008059F5"/>
    <w:rsid w:val="00805ADD"/>
    <w:rsid w:val="00805DB9"/>
    <w:rsid w:val="00805E63"/>
    <w:rsid w:val="00805F3A"/>
    <w:rsid w:val="00805FC2"/>
    <w:rsid w:val="00805FE9"/>
    <w:rsid w:val="008060D0"/>
    <w:rsid w:val="00806829"/>
    <w:rsid w:val="0080690F"/>
    <w:rsid w:val="00806B77"/>
    <w:rsid w:val="00806FC5"/>
    <w:rsid w:val="008070EE"/>
    <w:rsid w:val="008071BF"/>
    <w:rsid w:val="008072C1"/>
    <w:rsid w:val="008077DE"/>
    <w:rsid w:val="008079E6"/>
    <w:rsid w:val="00807D56"/>
    <w:rsid w:val="00807DA2"/>
    <w:rsid w:val="00807E29"/>
    <w:rsid w:val="0081020D"/>
    <w:rsid w:val="008102EA"/>
    <w:rsid w:val="008105E8"/>
    <w:rsid w:val="00810917"/>
    <w:rsid w:val="0081099E"/>
    <w:rsid w:val="00810E36"/>
    <w:rsid w:val="00810F88"/>
    <w:rsid w:val="008111B1"/>
    <w:rsid w:val="00811A37"/>
    <w:rsid w:val="00811B5E"/>
    <w:rsid w:val="008120DE"/>
    <w:rsid w:val="008122B2"/>
    <w:rsid w:val="00812AA8"/>
    <w:rsid w:val="00812E0E"/>
    <w:rsid w:val="00812E2F"/>
    <w:rsid w:val="00812E35"/>
    <w:rsid w:val="00812FD1"/>
    <w:rsid w:val="008134A8"/>
    <w:rsid w:val="0081359C"/>
    <w:rsid w:val="00814186"/>
    <w:rsid w:val="0081486E"/>
    <w:rsid w:val="00814C6B"/>
    <w:rsid w:val="00814D2A"/>
    <w:rsid w:val="00814E44"/>
    <w:rsid w:val="00814FD2"/>
    <w:rsid w:val="008151E2"/>
    <w:rsid w:val="008154FD"/>
    <w:rsid w:val="00815549"/>
    <w:rsid w:val="00815602"/>
    <w:rsid w:val="00815629"/>
    <w:rsid w:val="008156D2"/>
    <w:rsid w:val="00815712"/>
    <w:rsid w:val="00816B74"/>
    <w:rsid w:val="00816BF9"/>
    <w:rsid w:val="00816D88"/>
    <w:rsid w:val="00817218"/>
    <w:rsid w:val="008173B8"/>
    <w:rsid w:val="008177C8"/>
    <w:rsid w:val="0081795F"/>
    <w:rsid w:val="00817A2C"/>
    <w:rsid w:val="00817B21"/>
    <w:rsid w:val="00817BDF"/>
    <w:rsid w:val="0082012A"/>
    <w:rsid w:val="0082023B"/>
    <w:rsid w:val="008204F4"/>
    <w:rsid w:val="008206FF"/>
    <w:rsid w:val="00820A82"/>
    <w:rsid w:val="008214E7"/>
    <w:rsid w:val="00821B27"/>
    <w:rsid w:val="0082220E"/>
    <w:rsid w:val="00822BE8"/>
    <w:rsid w:val="00822C10"/>
    <w:rsid w:val="00822C39"/>
    <w:rsid w:val="00822E04"/>
    <w:rsid w:val="008231F7"/>
    <w:rsid w:val="00823302"/>
    <w:rsid w:val="00823577"/>
    <w:rsid w:val="00823F80"/>
    <w:rsid w:val="008241FB"/>
    <w:rsid w:val="008244C8"/>
    <w:rsid w:val="008247BD"/>
    <w:rsid w:val="008248DA"/>
    <w:rsid w:val="00824CAD"/>
    <w:rsid w:val="00825A8C"/>
    <w:rsid w:val="0082611E"/>
    <w:rsid w:val="008263D0"/>
    <w:rsid w:val="00826A55"/>
    <w:rsid w:val="00826C81"/>
    <w:rsid w:val="00826DBA"/>
    <w:rsid w:val="00827217"/>
    <w:rsid w:val="008274EC"/>
    <w:rsid w:val="0082790C"/>
    <w:rsid w:val="0083056F"/>
    <w:rsid w:val="0083098F"/>
    <w:rsid w:val="00830AF0"/>
    <w:rsid w:val="00830BD9"/>
    <w:rsid w:val="00830DFC"/>
    <w:rsid w:val="00831C41"/>
    <w:rsid w:val="00831F67"/>
    <w:rsid w:val="0083229C"/>
    <w:rsid w:val="0083264E"/>
    <w:rsid w:val="008327E3"/>
    <w:rsid w:val="00832DF7"/>
    <w:rsid w:val="00832EBD"/>
    <w:rsid w:val="00833199"/>
    <w:rsid w:val="0083328F"/>
    <w:rsid w:val="008332E6"/>
    <w:rsid w:val="008336AE"/>
    <w:rsid w:val="00833ACE"/>
    <w:rsid w:val="00833B18"/>
    <w:rsid w:val="00833F24"/>
    <w:rsid w:val="008342F6"/>
    <w:rsid w:val="008343C3"/>
    <w:rsid w:val="00834A22"/>
    <w:rsid w:val="00834ECD"/>
    <w:rsid w:val="00835299"/>
    <w:rsid w:val="00835D2E"/>
    <w:rsid w:val="00836060"/>
    <w:rsid w:val="0083654F"/>
    <w:rsid w:val="008365DB"/>
    <w:rsid w:val="008368AD"/>
    <w:rsid w:val="008368BA"/>
    <w:rsid w:val="00837294"/>
    <w:rsid w:val="00837910"/>
    <w:rsid w:val="00837C22"/>
    <w:rsid w:val="0084018D"/>
    <w:rsid w:val="0084046A"/>
    <w:rsid w:val="008404A2"/>
    <w:rsid w:val="008404C5"/>
    <w:rsid w:val="00840EB3"/>
    <w:rsid w:val="00841530"/>
    <w:rsid w:val="0084156D"/>
    <w:rsid w:val="008415C9"/>
    <w:rsid w:val="0084198D"/>
    <w:rsid w:val="00841CCF"/>
    <w:rsid w:val="00841D1F"/>
    <w:rsid w:val="00842816"/>
    <w:rsid w:val="00842C65"/>
    <w:rsid w:val="0084306F"/>
    <w:rsid w:val="0084309F"/>
    <w:rsid w:val="008431FD"/>
    <w:rsid w:val="00843486"/>
    <w:rsid w:val="00843802"/>
    <w:rsid w:val="00843FEE"/>
    <w:rsid w:val="008440F1"/>
    <w:rsid w:val="008440FE"/>
    <w:rsid w:val="00844298"/>
    <w:rsid w:val="008446E3"/>
    <w:rsid w:val="00844B71"/>
    <w:rsid w:val="00844B97"/>
    <w:rsid w:val="00845AD5"/>
    <w:rsid w:val="00845B33"/>
    <w:rsid w:val="00845C62"/>
    <w:rsid w:val="00846213"/>
    <w:rsid w:val="008467E9"/>
    <w:rsid w:val="00846FA4"/>
    <w:rsid w:val="008470DE"/>
    <w:rsid w:val="0084714D"/>
    <w:rsid w:val="00847283"/>
    <w:rsid w:val="0084735F"/>
    <w:rsid w:val="008476EC"/>
    <w:rsid w:val="0084774B"/>
    <w:rsid w:val="00847829"/>
    <w:rsid w:val="008502A3"/>
    <w:rsid w:val="00850566"/>
    <w:rsid w:val="00850702"/>
    <w:rsid w:val="00850781"/>
    <w:rsid w:val="00850D45"/>
    <w:rsid w:val="0085142D"/>
    <w:rsid w:val="008515E5"/>
    <w:rsid w:val="00851E91"/>
    <w:rsid w:val="0085228D"/>
    <w:rsid w:val="008528CA"/>
    <w:rsid w:val="00852988"/>
    <w:rsid w:val="00852BCF"/>
    <w:rsid w:val="00852CBB"/>
    <w:rsid w:val="00852D7C"/>
    <w:rsid w:val="00853469"/>
    <w:rsid w:val="0085365F"/>
    <w:rsid w:val="008538F6"/>
    <w:rsid w:val="008539C5"/>
    <w:rsid w:val="00853A29"/>
    <w:rsid w:val="00853D5A"/>
    <w:rsid w:val="008541B2"/>
    <w:rsid w:val="00854EC7"/>
    <w:rsid w:val="0085511A"/>
    <w:rsid w:val="00855C0C"/>
    <w:rsid w:val="00855CE0"/>
    <w:rsid w:val="00855FAF"/>
    <w:rsid w:val="00856440"/>
    <w:rsid w:val="00856520"/>
    <w:rsid w:val="0085652F"/>
    <w:rsid w:val="008566EB"/>
    <w:rsid w:val="00856885"/>
    <w:rsid w:val="008568D9"/>
    <w:rsid w:val="00856EEB"/>
    <w:rsid w:val="0085739A"/>
    <w:rsid w:val="008576FB"/>
    <w:rsid w:val="00857702"/>
    <w:rsid w:val="0085775C"/>
    <w:rsid w:val="00857D36"/>
    <w:rsid w:val="00860064"/>
    <w:rsid w:val="00860613"/>
    <w:rsid w:val="00860D6C"/>
    <w:rsid w:val="00860E37"/>
    <w:rsid w:val="00860E75"/>
    <w:rsid w:val="008611D7"/>
    <w:rsid w:val="008611DE"/>
    <w:rsid w:val="00861883"/>
    <w:rsid w:val="008619B7"/>
    <w:rsid w:val="00861AE8"/>
    <w:rsid w:val="00861DAC"/>
    <w:rsid w:val="00861E00"/>
    <w:rsid w:val="008624A0"/>
    <w:rsid w:val="0086290F"/>
    <w:rsid w:val="00862F44"/>
    <w:rsid w:val="00862FEC"/>
    <w:rsid w:val="0086325B"/>
    <w:rsid w:val="00863603"/>
    <w:rsid w:val="0086378F"/>
    <w:rsid w:val="008637F0"/>
    <w:rsid w:val="00863A96"/>
    <w:rsid w:val="008643DF"/>
    <w:rsid w:val="0086490F"/>
    <w:rsid w:val="00864BC5"/>
    <w:rsid w:val="0086544E"/>
    <w:rsid w:val="008656E7"/>
    <w:rsid w:val="00865AF7"/>
    <w:rsid w:val="00865B64"/>
    <w:rsid w:val="00865D62"/>
    <w:rsid w:val="00866410"/>
    <w:rsid w:val="008665A3"/>
    <w:rsid w:val="008667EF"/>
    <w:rsid w:val="00866962"/>
    <w:rsid w:val="0086769D"/>
    <w:rsid w:val="0086771B"/>
    <w:rsid w:val="008677F9"/>
    <w:rsid w:val="00867D12"/>
    <w:rsid w:val="0087010E"/>
    <w:rsid w:val="0087034A"/>
    <w:rsid w:val="008704A7"/>
    <w:rsid w:val="00870968"/>
    <w:rsid w:val="00870A0C"/>
    <w:rsid w:val="00870C51"/>
    <w:rsid w:val="00870D09"/>
    <w:rsid w:val="00870E70"/>
    <w:rsid w:val="0087110C"/>
    <w:rsid w:val="008712F0"/>
    <w:rsid w:val="0087139E"/>
    <w:rsid w:val="00871470"/>
    <w:rsid w:val="00871471"/>
    <w:rsid w:val="008714E2"/>
    <w:rsid w:val="00871C12"/>
    <w:rsid w:val="00871C71"/>
    <w:rsid w:val="00871CD7"/>
    <w:rsid w:val="00872216"/>
    <w:rsid w:val="008727B7"/>
    <w:rsid w:val="00872B9E"/>
    <w:rsid w:val="00872FF8"/>
    <w:rsid w:val="0087383A"/>
    <w:rsid w:val="00873B1A"/>
    <w:rsid w:val="00873DDB"/>
    <w:rsid w:val="0087439F"/>
    <w:rsid w:val="00874581"/>
    <w:rsid w:val="00874B98"/>
    <w:rsid w:val="00874EBA"/>
    <w:rsid w:val="008751C4"/>
    <w:rsid w:val="0087543D"/>
    <w:rsid w:val="00875777"/>
    <w:rsid w:val="008759A4"/>
    <w:rsid w:val="00875AD2"/>
    <w:rsid w:val="00875BCF"/>
    <w:rsid w:val="00875D1F"/>
    <w:rsid w:val="00876254"/>
    <w:rsid w:val="008767C9"/>
    <w:rsid w:val="00876E8B"/>
    <w:rsid w:val="008776BC"/>
    <w:rsid w:val="0087780A"/>
    <w:rsid w:val="00877BE4"/>
    <w:rsid w:val="008805A8"/>
    <w:rsid w:val="0088082B"/>
    <w:rsid w:val="00881165"/>
    <w:rsid w:val="008811E7"/>
    <w:rsid w:val="0088124A"/>
    <w:rsid w:val="00881527"/>
    <w:rsid w:val="00881E0F"/>
    <w:rsid w:val="0088235A"/>
    <w:rsid w:val="008823D4"/>
    <w:rsid w:val="00882C57"/>
    <w:rsid w:val="00882C78"/>
    <w:rsid w:val="00882E5E"/>
    <w:rsid w:val="008830D1"/>
    <w:rsid w:val="008835EE"/>
    <w:rsid w:val="008836BB"/>
    <w:rsid w:val="00883E31"/>
    <w:rsid w:val="008843C6"/>
    <w:rsid w:val="00884FB9"/>
    <w:rsid w:val="0088522C"/>
    <w:rsid w:val="00885312"/>
    <w:rsid w:val="0088536F"/>
    <w:rsid w:val="00885F2A"/>
    <w:rsid w:val="00885F45"/>
    <w:rsid w:val="00885FCA"/>
    <w:rsid w:val="00886087"/>
    <w:rsid w:val="0088679F"/>
    <w:rsid w:val="008867B2"/>
    <w:rsid w:val="00886846"/>
    <w:rsid w:val="00886BE8"/>
    <w:rsid w:val="00886F9D"/>
    <w:rsid w:val="008870B7"/>
    <w:rsid w:val="00887B06"/>
    <w:rsid w:val="00887DB5"/>
    <w:rsid w:val="00887EBF"/>
    <w:rsid w:val="0089020D"/>
    <w:rsid w:val="00890487"/>
    <w:rsid w:val="00890AC4"/>
    <w:rsid w:val="008910F8"/>
    <w:rsid w:val="00891668"/>
    <w:rsid w:val="00891681"/>
    <w:rsid w:val="0089298A"/>
    <w:rsid w:val="00892AAB"/>
    <w:rsid w:val="00892AD3"/>
    <w:rsid w:val="00892DF4"/>
    <w:rsid w:val="00892EF0"/>
    <w:rsid w:val="008930F7"/>
    <w:rsid w:val="0089315C"/>
    <w:rsid w:val="00893BDB"/>
    <w:rsid w:val="00893BE0"/>
    <w:rsid w:val="00893E77"/>
    <w:rsid w:val="00894AE9"/>
    <w:rsid w:val="00894E80"/>
    <w:rsid w:val="00894E8D"/>
    <w:rsid w:val="008953BC"/>
    <w:rsid w:val="008953D9"/>
    <w:rsid w:val="008954F9"/>
    <w:rsid w:val="00895601"/>
    <w:rsid w:val="008956A3"/>
    <w:rsid w:val="008956FF"/>
    <w:rsid w:val="008961E3"/>
    <w:rsid w:val="00896321"/>
    <w:rsid w:val="00896347"/>
    <w:rsid w:val="008966C5"/>
    <w:rsid w:val="00896A1F"/>
    <w:rsid w:val="00896C5C"/>
    <w:rsid w:val="00896F61"/>
    <w:rsid w:val="0089714D"/>
    <w:rsid w:val="008973B6"/>
    <w:rsid w:val="00897427"/>
    <w:rsid w:val="008975E0"/>
    <w:rsid w:val="00897706"/>
    <w:rsid w:val="008977CE"/>
    <w:rsid w:val="00897831"/>
    <w:rsid w:val="00897BE1"/>
    <w:rsid w:val="008A0045"/>
    <w:rsid w:val="008A022F"/>
    <w:rsid w:val="008A04AE"/>
    <w:rsid w:val="008A0657"/>
    <w:rsid w:val="008A0ECA"/>
    <w:rsid w:val="008A124D"/>
    <w:rsid w:val="008A1580"/>
    <w:rsid w:val="008A1733"/>
    <w:rsid w:val="008A1C76"/>
    <w:rsid w:val="008A1CBC"/>
    <w:rsid w:val="008A271B"/>
    <w:rsid w:val="008A2800"/>
    <w:rsid w:val="008A286D"/>
    <w:rsid w:val="008A2AFB"/>
    <w:rsid w:val="008A2E73"/>
    <w:rsid w:val="008A335A"/>
    <w:rsid w:val="008A355A"/>
    <w:rsid w:val="008A382D"/>
    <w:rsid w:val="008A392D"/>
    <w:rsid w:val="008A3BDC"/>
    <w:rsid w:val="008A3C72"/>
    <w:rsid w:val="008A3D7B"/>
    <w:rsid w:val="008A3E41"/>
    <w:rsid w:val="008A40C8"/>
    <w:rsid w:val="008A439D"/>
    <w:rsid w:val="008A4465"/>
    <w:rsid w:val="008A4A8F"/>
    <w:rsid w:val="008A4B32"/>
    <w:rsid w:val="008A4CB7"/>
    <w:rsid w:val="008A4E18"/>
    <w:rsid w:val="008A5224"/>
    <w:rsid w:val="008A5613"/>
    <w:rsid w:val="008A5662"/>
    <w:rsid w:val="008A636D"/>
    <w:rsid w:val="008A63FC"/>
    <w:rsid w:val="008A6D36"/>
    <w:rsid w:val="008A79FC"/>
    <w:rsid w:val="008B0316"/>
    <w:rsid w:val="008B0371"/>
    <w:rsid w:val="008B04AB"/>
    <w:rsid w:val="008B05E0"/>
    <w:rsid w:val="008B0E6A"/>
    <w:rsid w:val="008B1601"/>
    <w:rsid w:val="008B1881"/>
    <w:rsid w:val="008B189E"/>
    <w:rsid w:val="008B191E"/>
    <w:rsid w:val="008B193C"/>
    <w:rsid w:val="008B2423"/>
    <w:rsid w:val="008B26F9"/>
    <w:rsid w:val="008B28CA"/>
    <w:rsid w:val="008B2B79"/>
    <w:rsid w:val="008B3302"/>
    <w:rsid w:val="008B3973"/>
    <w:rsid w:val="008B3AFA"/>
    <w:rsid w:val="008B3B5D"/>
    <w:rsid w:val="008B3E58"/>
    <w:rsid w:val="008B430B"/>
    <w:rsid w:val="008B447A"/>
    <w:rsid w:val="008B46E3"/>
    <w:rsid w:val="008B4CF1"/>
    <w:rsid w:val="008B4D80"/>
    <w:rsid w:val="008B4E14"/>
    <w:rsid w:val="008B4FB1"/>
    <w:rsid w:val="008B578F"/>
    <w:rsid w:val="008B57C7"/>
    <w:rsid w:val="008B5C15"/>
    <w:rsid w:val="008B5C4A"/>
    <w:rsid w:val="008B5EB2"/>
    <w:rsid w:val="008B6AC6"/>
    <w:rsid w:val="008B6DDF"/>
    <w:rsid w:val="008B75BA"/>
    <w:rsid w:val="008B7895"/>
    <w:rsid w:val="008B78C6"/>
    <w:rsid w:val="008B7914"/>
    <w:rsid w:val="008B7956"/>
    <w:rsid w:val="008B7D4C"/>
    <w:rsid w:val="008C0032"/>
    <w:rsid w:val="008C0176"/>
    <w:rsid w:val="008C0506"/>
    <w:rsid w:val="008C06A0"/>
    <w:rsid w:val="008C0F84"/>
    <w:rsid w:val="008C12AF"/>
    <w:rsid w:val="008C18C8"/>
    <w:rsid w:val="008C1B06"/>
    <w:rsid w:val="008C1F6C"/>
    <w:rsid w:val="008C2B20"/>
    <w:rsid w:val="008C2B49"/>
    <w:rsid w:val="008C3334"/>
    <w:rsid w:val="008C3423"/>
    <w:rsid w:val="008C3565"/>
    <w:rsid w:val="008C364E"/>
    <w:rsid w:val="008C376F"/>
    <w:rsid w:val="008C457F"/>
    <w:rsid w:val="008C47D5"/>
    <w:rsid w:val="008C49A9"/>
    <w:rsid w:val="008C4B5E"/>
    <w:rsid w:val="008C4CD3"/>
    <w:rsid w:val="008C4F0C"/>
    <w:rsid w:val="008C5DE0"/>
    <w:rsid w:val="008C5F69"/>
    <w:rsid w:val="008C67D3"/>
    <w:rsid w:val="008C69C3"/>
    <w:rsid w:val="008C6B60"/>
    <w:rsid w:val="008C6DF4"/>
    <w:rsid w:val="008C750A"/>
    <w:rsid w:val="008C7706"/>
    <w:rsid w:val="008C7CCC"/>
    <w:rsid w:val="008C7FCE"/>
    <w:rsid w:val="008D0697"/>
    <w:rsid w:val="008D0BF6"/>
    <w:rsid w:val="008D1433"/>
    <w:rsid w:val="008D14B5"/>
    <w:rsid w:val="008D1662"/>
    <w:rsid w:val="008D1E22"/>
    <w:rsid w:val="008D25EB"/>
    <w:rsid w:val="008D28B7"/>
    <w:rsid w:val="008D2B31"/>
    <w:rsid w:val="008D2C7A"/>
    <w:rsid w:val="008D2EC9"/>
    <w:rsid w:val="008D31D8"/>
    <w:rsid w:val="008D34DB"/>
    <w:rsid w:val="008D3C90"/>
    <w:rsid w:val="008D428C"/>
    <w:rsid w:val="008D44BB"/>
    <w:rsid w:val="008D4587"/>
    <w:rsid w:val="008D4822"/>
    <w:rsid w:val="008D55E5"/>
    <w:rsid w:val="008D5786"/>
    <w:rsid w:val="008D5BCF"/>
    <w:rsid w:val="008D5E1F"/>
    <w:rsid w:val="008D687E"/>
    <w:rsid w:val="008D6DFA"/>
    <w:rsid w:val="008D7115"/>
    <w:rsid w:val="008D730A"/>
    <w:rsid w:val="008D73AE"/>
    <w:rsid w:val="008D7476"/>
    <w:rsid w:val="008D7679"/>
    <w:rsid w:val="008D78B3"/>
    <w:rsid w:val="008D7D2F"/>
    <w:rsid w:val="008D7F39"/>
    <w:rsid w:val="008E0401"/>
    <w:rsid w:val="008E04D9"/>
    <w:rsid w:val="008E0B99"/>
    <w:rsid w:val="008E0C9A"/>
    <w:rsid w:val="008E12A4"/>
    <w:rsid w:val="008E1617"/>
    <w:rsid w:val="008E1903"/>
    <w:rsid w:val="008E1914"/>
    <w:rsid w:val="008E1C35"/>
    <w:rsid w:val="008E1CE9"/>
    <w:rsid w:val="008E239C"/>
    <w:rsid w:val="008E2AE5"/>
    <w:rsid w:val="008E2FAE"/>
    <w:rsid w:val="008E316F"/>
    <w:rsid w:val="008E3340"/>
    <w:rsid w:val="008E350F"/>
    <w:rsid w:val="008E390B"/>
    <w:rsid w:val="008E3E30"/>
    <w:rsid w:val="008E411C"/>
    <w:rsid w:val="008E42B1"/>
    <w:rsid w:val="008E4B27"/>
    <w:rsid w:val="008E4B99"/>
    <w:rsid w:val="008E4D96"/>
    <w:rsid w:val="008E524D"/>
    <w:rsid w:val="008E549C"/>
    <w:rsid w:val="008E56BA"/>
    <w:rsid w:val="008E5719"/>
    <w:rsid w:val="008E5E28"/>
    <w:rsid w:val="008E5F24"/>
    <w:rsid w:val="008E667E"/>
    <w:rsid w:val="008E66E3"/>
    <w:rsid w:val="008E6DB4"/>
    <w:rsid w:val="008E78F0"/>
    <w:rsid w:val="008E7ADE"/>
    <w:rsid w:val="008E7B50"/>
    <w:rsid w:val="008E7BA4"/>
    <w:rsid w:val="008E7C4D"/>
    <w:rsid w:val="008E7CE1"/>
    <w:rsid w:val="008F02D9"/>
    <w:rsid w:val="008F050F"/>
    <w:rsid w:val="008F0663"/>
    <w:rsid w:val="008F097A"/>
    <w:rsid w:val="008F0A4E"/>
    <w:rsid w:val="008F0CBE"/>
    <w:rsid w:val="008F0FC8"/>
    <w:rsid w:val="008F149F"/>
    <w:rsid w:val="008F15B4"/>
    <w:rsid w:val="008F162E"/>
    <w:rsid w:val="008F172D"/>
    <w:rsid w:val="008F1762"/>
    <w:rsid w:val="008F1947"/>
    <w:rsid w:val="008F1BF9"/>
    <w:rsid w:val="008F1C12"/>
    <w:rsid w:val="008F1D2D"/>
    <w:rsid w:val="008F234E"/>
    <w:rsid w:val="008F23A5"/>
    <w:rsid w:val="008F2521"/>
    <w:rsid w:val="008F25D5"/>
    <w:rsid w:val="008F303B"/>
    <w:rsid w:val="008F30E4"/>
    <w:rsid w:val="008F3248"/>
    <w:rsid w:val="008F3458"/>
    <w:rsid w:val="008F367F"/>
    <w:rsid w:val="008F376F"/>
    <w:rsid w:val="008F3A3D"/>
    <w:rsid w:val="008F4BDD"/>
    <w:rsid w:val="008F4E8E"/>
    <w:rsid w:val="008F4EE7"/>
    <w:rsid w:val="008F505F"/>
    <w:rsid w:val="008F521B"/>
    <w:rsid w:val="008F5A3F"/>
    <w:rsid w:val="008F62DB"/>
    <w:rsid w:val="008F63FE"/>
    <w:rsid w:val="008F6419"/>
    <w:rsid w:val="008F6892"/>
    <w:rsid w:val="008F68DF"/>
    <w:rsid w:val="008F6936"/>
    <w:rsid w:val="008F7B65"/>
    <w:rsid w:val="008F7D9C"/>
    <w:rsid w:val="009004FE"/>
    <w:rsid w:val="009005EF"/>
    <w:rsid w:val="0090085B"/>
    <w:rsid w:val="0090090A"/>
    <w:rsid w:val="00900C1C"/>
    <w:rsid w:val="00900D25"/>
    <w:rsid w:val="00901585"/>
    <w:rsid w:val="00901703"/>
    <w:rsid w:val="00901D1B"/>
    <w:rsid w:val="00902034"/>
    <w:rsid w:val="0090225E"/>
    <w:rsid w:val="009022C7"/>
    <w:rsid w:val="0090252D"/>
    <w:rsid w:val="0090290A"/>
    <w:rsid w:val="00902AC2"/>
    <w:rsid w:val="00902B46"/>
    <w:rsid w:val="00902C72"/>
    <w:rsid w:val="00902F59"/>
    <w:rsid w:val="0090390F"/>
    <w:rsid w:val="00903D3E"/>
    <w:rsid w:val="00903F7B"/>
    <w:rsid w:val="0090409A"/>
    <w:rsid w:val="00904648"/>
    <w:rsid w:val="00904C8D"/>
    <w:rsid w:val="00904CF5"/>
    <w:rsid w:val="00904DA5"/>
    <w:rsid w:val="00905341"/>
    <w:rsid w:val="00905538"/>
    <w:rsid w:val="009055D7"/>
    <w:rsid w:val="009056AA"/>
    <w:rsid w:val="00905880"/>
    <w:rsid w:val="009061D3"/>
    <w:rsid w:val="0090643B"/>
    <w:rsid w:val="0090679E"/>
    <w:rsid w:val="009068E1"/>
    <w:rsid w:val="009068E3"/>
    <w:rsid w:val="00906C4C"/>
    <w:rsid w:val="00906E4A"/>
    <w:rsid w:val="009070C3"/>
    <w:rsid w:val="00907621"/>
    <w:rsid w:val="009076A9"/>
    <w:rsid w:val="0090797F"/>
    <w:rsid w:val="00907AB1"/>
    <w:rsid w:val="009103DF"/>
    <w:rsid w:val="00910735"/>
    <w:rsid w:val="00910BDC"/>
    <w:rsid w:val="00910D26"/>
    <w:rsid w:val="0091117F"/>
    <w:rsid w:val="009112C4"/>
    <w:rsid w:val="009115CF"/>
    <w:rsid w:val="009117AB"/>
    <w:rsid w:val="00911C17"/>
    <w:rsid w:val="00912AE7"/>
    <w:rsid w:val="00912C2A"/>
    <w:rsid w:val="009137D8"/>
    <w:rsid w:val="009138E5"/>
    <w:rsid w:val="009139EB"/>
    <w:rsid w:val="00913AE2"/>
    <w:rsid w:val="00913AEC"/>
    <w:rsid w:val="00914264"/>
    <w:rsid w:val="009146F6"/>
    <w:rsid w:val="009148AE"/>
    <w:rsid w:val="00914AC2"/>
    <w:rsid w:val="00915E84"/>
    <w:rsid w:val="009166FF"/>
    <w:rsid w:val="0091695C"/>
    <w:rsid w:val="009169F3"/>
    <w:rsid w:val="00916ED3"/>
    <w:rsid w:val="009172AB"/>
    <w:rsid w:val="009173C0"/>
    <w:rsid w:val="00917A76"/>
    <w:rsid w:val="00917DE2"/>
    <w:rsid w:val="00917EFB"/>
    <w:rsid w:val="00920083"/>
    <w:rsid w:val="0092020D"/>
    <w:rsid w:val="0092031A"/>
    <w:rsid w:val="00920605"/>
    <w:rsid w:val="0092064B"/>
    <w:rsid w:val="00920993"/>
    <w:rsid w:val="00920D6F"/>
    <w:rsid w:val="00920F72"/>
    <w:rsid w:val="0092104D"/>
    <w:rsid w:val="009213F0"/>
    <w:rsid w:val="00921970"/>
    <w:rsid w:val="00921C04"/>
    <w:rsid w:val="00921F8E"/>
    <w:rsid w:val="009221E7"/>
    <w:rsid w:val="0092242A"/>
    <w:rsid w:val="00922CEE"/>
    <w:rsid w:val="00922D0B"/>
    <w:rsid w:val="00923090"/>
    <w:rsid w:val="0092327B"/>
    <w:rsid w:val="0092345D"/>
    <w:rsid w:val="009237DF"/>
    <w:rsid w:val="00923958"/>
    <w:rsid w:val="00923CA4"/>
    <w:rsid w:val="00924207"/>
    <w:rsid w:val="009242E6"/>
    <w:rsid w:val="0092440A"/>
    <w:rsid w:val="0092443F"/>
    <w:rsid w:val="009244FC"/>
    <w:rsid w:val="00925442"/>
    <w:rsid w:val="00925A85"/>
    <w:rsid w:val="00925D0A"/>
    <w:rsid w:val="00925F8F"/>
    <w:rsid w:val="00926179"/>
    <w:rsid w:val="00926234"/>
    <w:rsid w:val="009264FB"/>
    <w:rsid w:val="00926906"/>
    <w:rsid w:val="00927099"/>
    <w:rsid w:val="009274D8"/>
    <w:rsid w:val="0092784A"/>
    <w:rsid w:val="009278D4"/>
    <w:rsid w:val="00927B33"/>
    <w:rsid w:val="00927C28"/>
    <w:rsid w:val="00927C30"/>
    <w:rsid w:val="00930527"/>
    <w:rsid w:val="0093064C"/>
    <w:rsid w:val="009306BF"/>
    <w:rsid w:val="00930CFC"/>
    <w:rsid w:val="0093117C"/>
    <w:rsid w:val="00931193"/>
    <w:rsid w:val="009314F3"/>
    <w:rsid w:val="00931A9F"/>
    <w:rsid w:val="00931EAB"/>
    <w:rsid w:val="009326ED"/>
    <w:rsid w:val="00932A7C"/>
    <w:rsid w:val="009331CF"/>
    <w:rsid w:val="00933B62"/>
    <w:rsid w:val="00933BC7"/>
    <w:rsid w:val="00933DD8"/>
    <w:rsid w:val="00933F30"/>
    <w:rsid w:val="0093484E"/>
    <w:rsid w:val="0093526B"/>
    <w:rsid w:val="0093588B"/>
    <w:rsid w:val="00935A47"/>
    <w:rsid w:val="00936009"/>
    <w:rsid w:val="00936034"/>
    <w:rsid w:val="00936487"/>
    <w:rsid w:val="0093679B"/>
    <w:rsid w:val="009373D0"/>
    <w:rsid w:val="009374FB"/>
    <w:rsid w:val="00937A4F"/>
    <w:rsid w:val="00940872"/>
    <w:rsid w:val="00940B01"/>
    <w:rsid w:val="00941137"/>
    <w:rsid w:val="00941E8D"/>
    <w:rsid w:val="009422C4"/>
    <w:rsid w:val="009426C7"/>
    <w:rsid w:val="00942F28"/>
    <w:rsid w:val="0094309F"/>
    <w:rsid w:val="009432B5"/>
    <w:rsid w:val="00943EA4"/>
    <w:rsid w:val="00943F96"/>
    <w:rsid w:val="009445A6"/>
    <w:rsid w:val="009446C4"/>
    <w:rsid w:val="00944A05"/>
    <w:rsid w:val="00944C9D"/>
    <w:rsid w:val="00944F3A"/>
    <w:rsid w:val="009450C6"/>
    <w:rsid w:val="009458AB"/>
    <w:rsid w:val="00945B4C"/>
    <w:rsid w:val="00945FFB"/>
    <w:rsid w:val="0094604E"/>
    <w:rsid w:val="009466CA"/>
    <w:rsid w:val="009469C1"/>
    <w:rsid w:val="009470D3"/>
    <w:rsid w:val="009472B4"/>
    <w:rsid w:val="009473F4"/>
    <w:rsid w:val="009478EB"/>
    <w:rsid w:val="00947A4A"/>
    <w:rsid w:val="00947D96"/>
    <w:rsid w:val="0095015B"/>
    <w:rsid w:val="00950236"/>
    <w:rsid w:val="009502D1"/>
    <w:rsid w:val="009503F3"/>
    <w:rsid w:val="009507C7"/>
    <w:rsid w:val="009509C2"/>
    <w:rsid w:val="00950F22"/>
    <w:rsid w:val="009515E0"/>
    <w:rsid w:val="00951B3C"/>
    <w:rsid w:val="0095255C"/>
    <w:rsid w:val="009526B5"/>
    <w:rsid w:val="00952AEB"/>
    <w:rsid w:val="00952C60"/>
    <w:rsid w:val="00952CB1"/>
    <w:rsid w:val="009533F6"/>
    <w:rsid w:val="0095350A"/>
    <w:rsid w:val="009535C0"/>
    <w:rsid w:val="00953755"/>
    <w:rsid w:val="00953B1B"/>
    <w:rsid w:val="00954205"/>
    <w:rsid w:val="009543F7"/>
    <w:rsid w:val="0095469E"/>
    <w:rsid w:val="00954951"/>
    <w:rsid w:val="00954AF4"/>
    <w:rsid w:val="00954AFD"/>
    <w:rsid w:val="00955066"/>
    <w:rsid w:val="009556E3"/>
    <w:rsid w:val="00955D32"/>
    <w:rsid w:val="00955DF0"/>
    <w:rsid w:val="00955F37"/>
    <w:rsid w:val="00956187"/>
    <w:rsid w:val="009563E1"/>
    <w:rsid w:val="00956501"/>
    <w:rsid w:val="00956892"/>
    <w:rsid w:val="00956982"/>
    <w:rsid w:val="009569FB"/>
    <w:rsid w:val="009570ED"/>
    <w:rsid w:val="0095715A"/>
    <w:rsid w:val="0095774F"/>
    <w:rsid w:val="00957784"/>
    <w:rsid w:val="00957ECB"/>
    <w:rsid w:val="009600A7"/>
    <w:rsid w:val="00960373"/>
    <w:rsid w:val="0096099E"/>
    <w:rsid w:val="00960E4F"/>
    <w:rsid w:val="00960E5A"/>
    <w:rsid w:val="00961309"/>
    <w:rsid w:val="0096141D"/>
    <w:rsid w:val="009615CB"/>
    <w:rsid w:val="00961889"/>
    <w:rsid w:val="00961D0F"/>
    <w:rsid w:val="00961ECB"/>
    <w:rsid w:val="00962203"/>
    <w:rsid w:val="00962246"/>
    <w:rsid w:val="00962997"/>
    <w:rsid w:val="009630DE"/>
    <w:rsid w:val="0096323F"/>
    <w:rsid w:val="0096337C"/>
    <w:rsid w:val="009634B5"/>
    <w:rsid w:val="009635B4"/>
    <w:rsid w:val="00963670"/>
    <w:rsid w:val="009636B9"/>
    <w:rsid w:val="00963758"/>
    <w:rsid w:val="00963914"/>
    <w:rsid w:val="00963A77"/>
    <w:rsid w:val="00963ABC"/>
    <w:rsid w:val="00963D64"/>
    <w:rsid w:val="00963F71"/>
    <w:rsid w:val="00964015"/>
    <w:rsid w:val="009648CF"/>
    <w:rsid w:val="009648F5"/>
    <w:rsid w:val="00964F6D"/>
    <w:rsid w:val="009656CA"/>
    <w:rsid w:val="009658E1"/>
    <w:rsid w:val="00965A16"/>
    <w:rsid w:val="00965F42"/>
    <w:rsid w:val="00966C54"/>
    <w:rsid w:val="00967609"/>
    <w:rsid w:val="009676CF"/>
    <w:rsid w:val="009678CA"/>
    <w:rsid w:val="00967E6D"/>
    <w:rsid w:val="00970022"/>
    <w:rsid w:val="009700FE"/>
    <w:rsid w:val="0097024A"/>
    <w:rsid w:val="009706C6"/>
    <w:rsid w:val="00970AEB"/>
    <w:rsid w:val="00970DC2"/>
    <w:rsid w:val="00970DF4"/>
    <w:rsid w:val="00971023"/>
    <w:rsid w:val="00971125"/>
    <w:rsid w:val="009715A9"/>
    <w:rsid w:val="00971931"/>
    <w:rsid w:val="00971AD1"/>
    <w:rsid w:val="00971B50"/>
    <w:rsid w:val="00971B9D"/>
    <w:rsid w:val="00971C9E"/>
    <w:rsid w:val="00971DF5"/>
    <w:rsid w:val="00971E4E"/>
    <w:rsid w:val="00971F06"/>
    <w:rsid w:val="0097218B"/>
    <w:rsid w:val="0097283F"/>
    <w:rsid w:val="00972946"/>
    <w:rsid w:val="00972A24"/>
    <w:rsid w:val="00973231"/>
    <w:rsid w:val="009737E3"/>
    <w:rsid w:val="0097380E"/>
    <w:rsid w:val="00973894"/>
    <w:rsid w:val="00974058"/>
    <w:rsid w:val="00974099"/>
    <w:rsid w:val="00974265"/>
    <w:rsid w:val="00974371"/>
    <w:rsid w:val="00974611"/>
    <w:rsid w:val="009752CE"/>
    <w:rsid w:val="0097592C"/>
    <w:rsid w:val="00975A46"/>
    <w:rsid w:val="00975B03"/>
    <w:rsid w:val="00975E44"/>
    <w:rsid w:val="00976774"/>
    <w:rsid w:val="009769A7"/>
    <w:rsid w:val="00976D3C"/>
    <w:rsid w:val="00976F17"/>
    <w:rsid w:val="00977331"/>
    <w:rsid w:val="009773D6"/>
    <w:rsid w:val="00977556"/>
    <w:rsid w:val="00977762"/>
    <w:rsid w:val="0097790F"/>
    <w:rsid w:val="00977D4A"/>
    <w:rsid w:val="0098035E"/>
    <w:rsid w:val="009803DD"/>
    <w:rsid w:val="009807CD"/>
    <w:rsid w:val="0098094F"/>
    <w:rsid w:val="00981208"/>
    <w:rsid w:val="00981454"/>
    <w:rsid w:val="00981762"/>
    <w:rsid w:val="00981C1C"/>
    <w:rsid w:val="0098267E"/>
    <w:rsid w:val="00982FED"/>
    <w:rsid w:val="00983536"/>
    <w:rsid w:val="00983683"/>
    <w:rsid w:val="00983D8C"/>
    <w:rsid w:val="00983EEB"/>
    <w:rsid w:val="00983F6B"/>
    <w:rsid w:val="009841C4"/>
    <w:rsid w:val="00984244"/>
    <w:rsid w:val="009844F9"/>
    <w:rsid w:val="00984CF7"/>
    <w:rsid w:val="00984D98"/>
    <w:rsid w:val="00984DF0"/>
    <w:rsid w:val="00984E7D"/>
    <w:rsid w:val="00985365"/>
    <w:rsid w:val="0098542E"/>
    <w:rsid w:val="009856C7"/>
    <w:rsid w:val="00985896"/>
    <w:rsid w:val="00985A8D"/>
    <w:rsid w:val="00985F46"/>
    <w:rsid w:val="00985FD3"/>
    <w:rsid w:val="0098614C"/>
    <w:rsid w:val="0098697F"/>
    <w:rsid w:val="00986985"/>
    <w:rsid w:val="00986B7E"/>
    <w:rsid w:val="00986CE6"/>
    <w:rsid w:val="00986F5A"/>
    <w:rsid w:val="00987347"/>
    <w:rsid w:val="009874FD"/>
    <w:rsid w:val="0098772C"/>
    <w:rsid w:val="00987A50"/>
    <w:rsid w:val="00987F81"/>
    <w:rsid w:val="009900D0"/>
    <w:rsid w:val="009904E5"/>
    <w:rsid w:val="00990720"/>
    <w:rsid w:val="00990BE4"/>
    <w:rsid w:val="00990F5F"/>
    <w:rsid w:val="0099155C"/>
    <w:rsid w:val="00991787"/>
    <w:rsid w:val="00991844"/>
    <w:rsid w:val="00991EC2"/>
    <w:rsid w:val="009921D1"/>
    <w:rsid w:val="00992716"/>
    <w:rsid w:val="00992C48"/>
    <w:rsid w:val="00992C74"/>
    <w:rsid w:val="00993627"/>
    <w:rsid w:val="00993B62"/>
    <w:rsid w:val="00993C26"/>
    <w:rsid w:val="00993CEA"/>
    <w:rsid w:val="00994228"/>
    <w:rsid w:val="00994259"/>
    <w:rsid w:val="0099432C"/>
    <w:rsid w:val="009946EC"/>
    <w:rsid w:val="009948CD"/>
    <w:rsid w:val="0099496E"/>
    <w:rsid w:val="00994D42"/>
    <w:rsid w:val="00994F63"/>
    <w:rsid w:val="00995756"/>
    <w:rsid w:val="0099606C"/>
    <w:rsid w:val="00996212"/>
    <w:rsid w:val="0099628A"/>
    <w:rsid w:val="009966D5"/>
    <w:rsid w:val="009966DF"/>
    <w:rsid w:val="009968CC"/>
    <w:rsid w:val="00996FF1"/>
    <w:rsid w:val="009975E2"/>
    <w:rsid w:val="00997871"/>
    <w:rsid w:val="009A044B"/>
    <w:rsid w:val="009A0460"/>
    <w:rsid w:val="009A05BA"/>
    <w:rsid w:val="009A0F94"/>
    <w:rsid w:val="009A161F"/>
    <w:rsid w:val="009A1CFA"/>
    <w:rsid w:val="009A247D"/>
    <w:rsid w:val="009A2532"/>
    <w:rsid w:val="009A2AB1"/>
    <w:rsid w:val="009A2AC2"/>
    <w:rsid w:val="009A3069"/>
    <w:rsid w:val="009A30D0"/>
    <w:rsid w:val="009A3BF5"/>
    <w:rsid w:val="009A3FD6"/>
    <w:rsid w:val="009A46A8"/>
    <w:rsid w:val="009A46FF"/>
    <w:rsid w:val="009A471A"/>
    <w:rsid w:val="009A4BF1"/>
    <w:rsid w:val="009A4EE9"/>
    <w:rsid w:val="009A4FFE"/>
    <w:rsid w:val="009A52B9"/>
    <w:rsid w:val="009A5882"/>
    <w:rsid w:val="009A5D45"/>
    <w:rsid w:val="009A5DD9"/>
    <w:rsid w:val="009A5E96"/>
    <w:rsid w:val="009A5EAE"/>
    <w:rsid w:val="009A6042"/>
    <w:rsid w:val="009A6307"/>
    <w:rsid w:val="009A65B9"/>
    <w:rsid w:val="009A69BA"/>
    <w:rsid w:val="009A6A0F"/>
    <w:rsid w:val="009A6DC8"/>
    <w:rsid w:val="009A7481"/>
    <w:rsid w:val="009A76F9"/>
    <w:rsid w:val="009A7A38"/>
    <w:rsid w:val="009A7B40"/>
    <w:rsid w:val="009A7B98"/>
    <w:rsid w:val="009A7FB5"/>
    <w:rsid w:val="009B01DA"/>
    <w:rsid w:val="009B05CD"/>
    <w:rsid w:val="009B099F"/>
    <w:rsid w:val="009B0BD7"/>
    <w:rsid w:val="009B0EBE"/>
    <w:rsid w:val="009B16B9"/>
    <w:rsid w:val="009B1AD5"/>
    <w:rsid w:val="009B1D99"/>
    <w:rsid w:val="009B1E6D"/>
    <w:rsid w:val="009B24C5"/>
    <w:rsid w:val="009B2597"/>
    <w:rsid w:val="009B2BC5"/>
    <w:rsid w:val="009B2D30"/>
    <w:rsid w:val="009B2D7A"/>
    <w:rsid w:val="009B2E5D"/>
    <w:rsid w:val="009B310C"/>
    <w:rsid w:val="009B3802"/>
    <w:rsid w:val="009B393B"/>
    <w:rsid w:val="009B3F8A"/>
    <w:rsid w:val="009B4127"/>
    <w:rsid w:val="009B416B"/>
    <w:rsid w:val="009B41E5"/>
    <w:rsid w:val="009B46C3"/>
    <w:rsid w:val="009B53B1"/>
    <w:rsid w:val="009B5B88"/>
    <w:rsid w:val="009B5E97"/>
    <w:rsid w:val="009B63F0"/>
    <w:rsid w:val="009B654A"/>
    <w:rsid w:val="009B6B6E"/>
    <w:rsid w:val="009B6FCD"/>
    <w:rsid w:val="009B70F1"/>
    <w:rsid w:val="009B7787"/>
    <w:rsid w:val="009B781B"/>
    <w:rsid w:val="009B7B03"/>
    <w:rsid w:val="009B7FB4"/>
    <w:rsid w:val="009C004D"/>
    <w:rsid w:val="009C02A5"/>
    <w:rsid w:val="009C08CD"/>
    <w:rsid w:val="009C0A58"/>
    <w:rsid w:val="009C0BB8"/>
    <w:rsid w:val="009C0DC6"/>
    <w:rsid w:val="009C129A"/>
    <w:rsid w:val="009C12BD"/>
    <w:rsid w:val="009C1C6C"/>
    <w:rsid w:val="009C1D11"/>
    <w:rsid w:val="009C2169"/>
    <w:rsid w:val="009C235A"/>
    <w:rsid w:val="009C242F"/>
    <w:rsid w:val="009C26F6"/>
    <w:rsid w:val="009C3052"/>
    <w:rsid w:val="009C30EB"/>
    <w:rsid w:val="009C3109"/>
    <w:rsid w:val="009C32D4"/>
    <w:rsid w:val="009C358E"/>
    <w:rsid w:val="009C3657"/>
    <w:rsid w:val="009C368B"/>
    <w:rsid w:val="009C4668"/>
    <w:rsid w:val="009C4D74"/>
    <w:rsid w:val="009C54FA"/>
    <w:rsid w:val="009C56FA"/>
    <w:rsid w:val="009C5974"/>
    <w:rsid w:val="009C632D"/>
    <w:rsid w:val="009C6E11"/>
    <w:rsid w:val="009C6FD7"/>
    <w:rsid w:val="009C7D26"/>
    <w:rsid w:val="009C7F6F"/>
    <w:rsid w:val="009D017D"/>
    <w:rsid w:val="009D0819"/>
    <w:rsid w:val="009D0BBB"/>
    <w:rsid w:val="009D0BDA"/>
    <w:rsid w:val="009D0D98"/>
    <w:rsid w:val="009D1113"/>
    <w:rsid w:val="009D1205"/>
    <w:rsid w:val="009D135A"/>
    <w:rsid w:val="009D136F"/>
    <w:rsid w:val="009D13F2"/>
    <w:rsid w:val="009D144A"/>
    <w:rsid w:val="009D1588"/>
    <w:rsid w:val="009D1885"/>
    <w:rsid w:val="009D1BE8"/>
    <w:rsid w:val="009D2289"/>
    <w:rsid w:val="009D246E"/>
    <w:rsid w:val="009D25F3"/>
    <w:rsid w:val="009D2910"/>
    <w:rsid w:val="009D2B51"/>
    <w:rsid w:val="009D2E72"/>
    <w:rsid w:val="009D3442"/>
    <w:rsid w:val="009D37E8"/>
    <w:rsid w:val="009D389B"/>
    <w:rsid w:val="009D3DB5"/>
    <w:rsid w:val="009D3FE3"/>
    <w:rsid w:val="009D4FCF"/>
    <w:rsid w:val="009D5036"/>
    <w:rsid w:val="009D542E"/>
    <w:rsid w:val="009D57E8"/>
    <w:rsid w:val="009D5A6A"/>
    <w:rsid w:val="009D5B8E"/>
    <w:rsid w:val="009D60F1"/>
    <w:rsid w:val="009D66ED"/>
    <w:rsid w:val="009D68E2"/>
    <w:rsid w:val="009D68E9"/>
    <w:rsid w:val="009D7156"/>
    <w:rsid w:val="009D75B4"/>
    <w:rsid w:val="009D7708"/>
    <w:rsid w:val="009D7888"/>
    <w:rsid w:val="009D78ED"/>
    <w:rsid w:val="009D7981"/>
    <w:rsid w:val="009D7997"/>
    <w:rsid w:val="009D7A32"/>
    <w:rsid w:val="009D7F2C"/>
    <w:rsid w:val="009E0057"/>
    <w:rsid w:val="009E00EA"/>
    <w:rsid w:val="009E01B9"/>
    <w:rsid w:val="009E0285"/>
    <w:rsid w:val="009E0386"/>
    <w:rsid w:val="009E08DC"/>
    <w:rsid w:val="009E0DBF"/>
    <w:rsid w:val="009E0E02"/>
    <w:rsid w:val="009E0E9A"/>
    <w:rsid w:val="009E14EE"/>
    <w:rsid w:val="009E15F5"/>
    <w:rsid w:val="009E188C"/>
    <w:rsid w:val="009E1898"/>
    <w:rsid w:val="009E1A57"/>
    <w:rsid w:val="009E1BCD"/>
    <w:rsid w:val="009E1BEE"/>
    <w:rsid w:val="009E1C34"/>
    <w:rsid w:val="009E1D45"/>
    <w:rsid w:val="009E2B9C"/>
    <w:rsid w:val="009E3273"/>
    <w:rsid w:val="009E35B0"/>
    <w:rsid w:val="009E370C"/>
    <w:rsid w:val="009E3ACE"/>
    <w:rsid w:val="009E3F8E"/>
    <w:rsid w:val="009E46B4"/>
    <w:rsid w:val="009E48A4"/>
    <w:rsid w:val="009E49E2"/>
    <w:rsid w:val="009E4A1A"/>
    <w:rsid w:val="009E4E57"/>
    <w:rsid w:val="009E4FDF"/>
    <w:rsid w:val="009E50CE"/>
    <w:rsid w:val="009E5361"/>
    <w:rsid w:val="009E556D"/>
    <w:rsid w:val="009E5BB0"/>
    <w:rsid w:val="009E5F63"/>
    <w:rsid w:val="009E631E"/>
    <w:rsid w:val="009E6452"/>
    <w:rsid w:val="009E698A"/>
    <w:rsid w:val="009E6ED1"/>
    <w:rsid w:val="009E7208"/>
    <w:rsid w:val="009E76BE"/>
    <w:rsid w:val="009E77A4"/>
    <w:rsid w:val="009E7822"/>
    <w:rsid w:val="009E78F0"/>
    <w:rsid w:val="009E7B2D"/>
    <w:rsid w:val="009E7B49"/>
    <w:rsid w:val="009E7CEF"/>
    <w:rsid w:val="009F0068"/>
    <w:rsid w:val="009F0247"/>
    <w:rsid w:val="009F0249"/>
    <w:rsid w:val="009F06AB"/>
    <w:rsid w:val="009F0D50"/>
    <w:rsid w:val="009F0F1E"/>
    <w:rsid w:val="009F1410"/>
    <w:rsid w:val="009F146E"/>
    <w:rsid w:val="009F14B6"/>
    <w:rsid w:val="009F1868"/>
    <w:rsid w:val="009F1A0A"/>
    <w:rsid w:val="009F2069"/>
    <w:rsid w:val="009F2123"/>
    <w:rsid w:val="009F22A1"/>
    <w:rsid w:val="009F25A9"/>
    <w:rsid w:val="009F2862"/>
    <w:rsid w:val="009F2EE2"/>
    <w:rsid w:val="009F319E"/>
    <w:rsid w:val="009F3577"/>
    <w:rsid w:val="009F35FA"/>
    <w:rsid w:val="009F3676"/>
    <w:rsid w:val="009F38BD"/>
    <w:rsid w:val="009F3B60"/>
    <w:rsid w:val="009F3DE1"/>
    <w:rsid w:val="009F3FB0"/>
    <w:rsid w:val="009F423C"/>
    <w:rsid w:val="009F4311"/>
    <w:rsid w:val="009F48CC"/>
    <w:rsid w:val="009F50AB"/>
    <w:rsid w:val="009F527A"/>
    <w:rsid w:val="009F53D4"/>
    <w:rsid w:val="009F58C7"/>
    <w:rsid w:val="009F58EE"/>
    <w:rsid w:val="009F5925"/>
    <w:rsid w:val="009F5C2F"/>
    <w:rsid w:val="009F5D3E"/>
    <w:rsid w:val="009F60C7"/>
    <w:rsid w:val="009F6600"/>
    <w:rsid w:val="009F6777"/>
    <w:rsid w:val="009F678B"/>
    <w:rsid w:val="009F6D0C"/>
    <w:rsid w:val="009F7077"/>
    <w:rsid w:val="009F77A6"/>
    <w:rsid w:val="009F7BFD"/>
    <w:rsid w:val="009F7F2F"/>
    <w:rsid w:val="00A000E7"/>
    <w:rsid w:val="00A001E8"/>
    <w:rsid w:val="00A0065B"/>
    <w:rsid w:val="00A00AC7"/>
    <w:rsid w:val="00A00C1D"/>
    <w:rsid w:val="00A010C8"/>
    <w:rsid w:val="00A01137"/>
    <w:rsid w:val="00A011B4"/>
    <w:rsid w:val="00A0189A"/>
    <w:rsid w:val="00A01961"/>
    <w:rsid w:val="00A01984"/>
    <w:rsid w:val="00A019B7"/>
    <w:rsid w:val="00A01BAA"/>
    <w:rsid w:val="00A01F2A"/>
    <w:rsid w:val="00A0222F"/>
    <w:rsid w:val="00A02466"/>
    <w:rsid w:val="00A027A6"/>
    <w:rsid w:val="00A029D9"/>
    <w:rsid w:val="00A02A2F"/>
    <w:rsid w:val="00A02F1D"/>
    <w:rsid w:val="00A03330"/>
    <w:rsid w:val="00A039E4"/>
    <w:rsid w:val="00A03A6F"/>
    <w:rsid w:val="00A03CA9"/>
    <w:rsid w:val="00A04113"/>
    <w:rsid w:val="00A044D7"/>
    <w:rsid w:val="00A044E6"/>
    <w:rsid w:val="00A04961"/>
    <w:rsid w:val="00A04A72"/>
    <w:rsid w:val="00A04BE1"/>
    <w:rsid w:val="00A04F80"/>
    <w:rsid w:val="00A0551E"/>
    <w:rsid w:val="00A057AC"/>
    <w:rsid w:val="00A059BC"/>
    <w:rsid w:val="00A05C99"/>
    <w:rsid w:val="00A05CE3"/>
    <w:rsid w:val="00A063AD"/>
    <w:rsid w:val="00A0657B"/>
    <w:rsid w:val="00A06B9F"/>
    <w:rsid w:val="00A06C63"/>
    <w:rsid w:val="00A06CA3"/>
    <w:rsid w:val="00A06F13"/>
    <w:rsid w:val="00A070D6"/>
    <w:rsid w:val="00A070ED"/>
    <w:rsid w:val="00A077E1"/>
    <w:rsid w:val="00A07F1C"/>
    <w:rsid w:val="00A10071"/>
    <w:rsid w:val="00A105C4"/>
    <w:rsid w:val="00A105E7"/>
    <w:rsid w:val="00A1093A"/>
    <w:rsid w:val="00A109F7"/>
    <w:rsid w:val="00A10C0A"/>
    <w:rsid w:val="00A10C93"/>
    <w:rsid w:val="00A10E8E"/>
    <w:rsid w:val="00A10EC2"/>
    <w:rsid w:val="00A1124E"/>
    <w:rsid w:val="00A11AB4"/>
    <w:rsid w:val="00A11E3B"/>
    <w:rsid w:val="00A1224D"/>
    <w:rsid w:val="00A12681"/>
    <w:rsid w:val="00A12693"/>
    <w:rsid w:val="00A126E3"/>
    <w:rsid w:val="00A127CB"/>
    <w:rsid w:val="00A12C47"/>
    <w:rsid w:val="00A131F8"/>
    <w:rsid w:val="00A1520B"/>
    <w:rsid w:val="00A15735"/>
    <w:rsid w:val="00A15898"/>
    <w:rsid w:val="00A159DA"/>
    <w:rsid w:val="00A15D2F"/>
    <w:rsid w:val="00A15DEC"/>
    <w:rsid w:val="00A16161"/>
    <w:rsid w:val="00A16632"/>
    <w:rsid w:val="00A16CB9"/>
    <w:rsid w:val="00A16CC6"/>
    <w:rsid w:val="00A16EA2"/>
    <w:rsid w:val="00A17038"/>
    <w:rsid w:val="00A1794E"/>
    <w:rsid w:val="00A17A56"/>
    <w:rsid w:val="00A202CE"/>
    <w:rsid w:val="00A204D8"/>
    <w:rsid w:val="00A2060F"/>
    <w:rsid w:val="00A20BAB"/>
    <w:rsid w:val="00A20D4D"/>
    <w:rsid w:val="00A21918"/>
    <w:rsid w:val="00A21D06"/>
    <w:rsid w:val="00A2206F"/>
    <w:rsid w:val="00A22104"/>
    <w:rsid w:val="00A2224B"/>
    <w:rsid w:val="00A22402"/>
    <w:rsid w:val="00A2249E"/>
    <w:rsid w:val="00A2255E"/>
    <w:rsid w:val="00A2297E"/>
    <w:rsid w:val="00A23559"/>
    <w:rsid w:val="00A23DE8"/>
    <w:rsid w:val="00A2426F"/>
    <w:rsid w:val="00A2486E"/>
    <w:rsid w:val="00A249E7"/>
    <w:rsid w:val="00A24B5E"/>
    <w:rsid w:val="00A25543"/>
    <w:rsid w:val="00A258DE"/>
    <w:rsid w:val="00A259E4"/>
    <w:rsid w:val="00A25B1A"/>
    <w:rsid w:val="00A26143"/>
    <w:rsid w:val="00A266A8"/>
    <w:rsid w:val="00A26EE5"/>
    <w:rsid w:val="00A270C6"/>
    <w:rsid w:val="00A27231"/>
    <w:rsid w:val="00A272D0"/>
    <w:rsid w:val="00A27348"/>
    <w:rsid w:val="00A276E6"/>
    <w:rsid w:val="00A277EA"/>
    <w:rsid w:val="00A27981"/>
    <w:rsid w:val="00A279C8"/>
    <w:rsid w:val="00A27EAA"/>
    <w:rsid w:val="00A30B3D"/>
    <w:rsid w:val="00A30B51"/>
    <w:rsid w:val="00A30DC5"/>
    <w:rsid w:val="00A31773"/>
    <w:rsid w:val="00A327EE"/>
    <w:rsid w:val="00A32E29"/>
    <w:rsid w:val="00A331EA"/>
    <w:rsid w:val="00A336DD"/>
    <w:rsid w:val="00A337A0"/>
    <w:rsid w:val="00A33882"/>
    <w:rsid w:val="00A33FC4"/>
    <w:rsid w:val="00A344BF"/>
    <w:rsid w:val="00A351DB"/>
    <w:rsid w:val="00A35838"/>
    <w:rsid w:val="00A35A01"/>
    <w:rsid w:val="00A35BDD"/>
    <w:rsid w:val="00A35BFD"/>
    <w:rsid w:val="00A35E10"/>
    <w:rsid w:val="00A364A6"/>
    <w:rsid w:val="00A368D5"/>
    <w:rsid w:val="00A36D1B"/>
    <w:rsid w:val="00A37363"/>
    <w:rsid w:val="00A3763E"/>
    <w:rsid w:val="00A3775E"/>
    <w:rsid w:val="00A37CD4"/>
    <w:rsid w:val="00A400D6"/>
    <w:rsid w:val="00A40625"/>
    <w:rsid w:val="00A40B06"/>
    <w:rsid w:val="00A411EB"/>
    <w:rsid w:val="00A41631"/>
    <w:rsid w:val="00A41D9F"/>
    <w:rsid w:val="00A42326"/>
    <w:rsid w:val="00A42586"/>
    <w:rsid w:val="00A4271E"/>
    <w:rsid w:val="00A429F0"/>
    <w:rsid w:val="00A43145"/>
    <w:rsid w:val="00A4320D"/>
    <w:rsid w:val="00A435F8"/>
    <w:rsid w:val="00A4361D"/>
    <w:rsid w:val="00A43770"/>
    <w:rsid w:val="00A43812"/>
    <w:rsid w:val="00A438BD"/>
    <w:rsid w:val="00A43967"/>
    <w:rsid w:val="00A43D44"/>
    <w:rsid w:val="00A440ED"/>
    <w:rsid w:val="00A441B2"/>
    <w:rsid w:val="00A44457"/>
    <w:rsid w:val="00A44485"/>
    <w:rsid w:val="00A4472A"/>
    <w:rsid w:val="00A4490B"/>
    <w:rsid w:val="00A45052"/>
    <w:rsid w:val="00A4510B"/>
    <w:rsid w:val="00A45DA3"/>
    <w:rsid w:val="00A461FC"/>
    <w:rsid w:val="00A46239"/>
    <w:rsid w:val="00A46CE7"/>
    <w:rsid w:val="00A46E6F"/>
    <w:rsid w:val="00A475F6"/>
    <w:rsid w:val="00A47E43"/>
    <w:rsid w:val="00A501F8"/>
    <w:rsid w:val="00A50460"/>
    <w:rsid w:val="00A509F7"/>
    <w:rsid w:val="00A50C7E"/>
    <w:rsid w:val="00A50DE5"/>
    <w:rsid w:val="00A50EEA"/>
    <w:rsid w:val="00A51499"/>
    <w:rsid w:val="00A514A7"/>
    <w:rsid w:val="00A519D7"/>
    <w:rsid w:val="00A51B32"/>
    <w:rsid w:val="00A51BC6"/>
    <w:rsid w:val="00A51C7D"/>
    <w:rsid w:val="00A5215B"/>
    <w:rsid w:val="00A5222F"/>
    <w:rsid w:val="00A52254"/>
    <w:rsid w:val="00A524FD"/>
    <w:rsid w:val="00A52B50"/>
    <w:rsid w:val="00A52CC2"/>
    <w:rsid w:val="00A5362F"/>
    <w:rsid w:val="00A537FF"/>
    <w:rsid w:val="00A53AC2"/>
    <w:rsid w:val="00A53F44"/>
    <w:rsid w:val="00A54355"/>
    <w:rsid w:val="00A5472E"/>
    <w:rsid w:val="00A54774"/>
    <w:rsid w:val="00A5477A"/>
    <w:rsid w:val="00A54A24"/>
    <w:rsid w:val="00A54A83"/>
    <w:rsid w:val="00A55468"/>
    <w:rsid w:val="00A5564A"/>
    <w:rsid w:val="00A5576A"/>
    <w:rsid w:val="00A55A8A"/>
    <w:rsid w:val="00A55AF4"/>
    <w:rsid w:val="00A56181"/>
    <w:rsid w:val="00A56250"/>
    <w:rsid w:val="00A567E1"/>
    <w:rsid w:val="00A56B51"/>
    <w:rsid w:val="00A56FEC"/>
    <w:rsid w:val="00A5780A"/>
    <w:rsid w:val="00A5781D"/>
    <w:rsid w:val="00A57C58"/>
    <w:rsid w:val="00A616A8"/>
    <w:rsid w:val="00A62117"/>
    <w:rsid w:val="00A62529"/>
    <w:rsid w:val="00A62D58"/>
    <w:rsid w:val="00A62F68"/>
    <w:rsid w:val="00A6311F"/>
    <w:rsid w:val="00A631F4"/>
    <w:rsid w:val="00A6447E"/>
    <w:rsid w:val="00A648F2"/>
    <w:rsid w:val="00A6515D"/>
    <w:rsid w:val="00A65965"/>
    <w:rsid w:val="00A659CC"/>
    <w:rsid w:val="00A65EC6"/>
    <w:rsid w:val="00A663D7"/>
    <w:rsid w:val="00A6662C"/>
    <w:rsid w:val="00A66D2B"/>
    <w:rsid w:val="00A66FBE"/>
    <w:rsid w:val="00A673E5"/>
    <w:rsid w:val="00A6743C"/>
    <w:rsid w:val="00A674EE"/>
    <w:rsid w:val="00A678B9"/>
    <w:rsid w:val="00A67987"/>
    <w:rsid w:val="00A67B41"/>
    <w:rsid w:val="00A67DBE"/>
    <w:rsid w:val="00A67DFF"/>
    <w:rsid w:val="00A67F50"/>
    <w:rsid w:val="00A700B9"/>
    <w:rsid w:val="00A705C5"/>
    <w:rsid w:val="00A70A63"/>
    <w:rsid w:val="00A711A1"/>
    <w:rsid w:val="00A711A9"/>
    <w:rsid w:val="00A71A34"/>
    <w:rsid w:val="00A72071"/>
    <w:rsid w:val="00A728D0"/>
    <w:rsid w:val="00A729EA"/>
    <w:rsid w:val="00A72D7B"/>
    <w:rsid w:val="00A72F28"/>
    <w:rsid w:val="00A72FF3"/>
    <w:rsid w:val="00A735D1"/>
    <w:rsid w:val="00A735F0"/>
    <w:rsid w:val="00A7385F"/>
    <w:rsid w:val="00A73AA9"/>
    <w:rsid w:val="00A73D56"/>
    <w:rsid w:val="00A73F33"/>
    <w:rsid w:val="00A74034"/>
    <w:rsid w:val="00A74359"/>
    <w:rsid w:val="00A744BD"/>
    <w:rsid w:val="00A744EC"/>
    <w:rsid w:val="00A7490D"/>
    <w:rsid w:val="00A74978"/>
    <w:rsid w:val="00A74CF1"/>
    <w:rsid w:val="00A751CA"/>
    <w:rsid w:val="00A752C9"/>
    <w:rsid w:val="00A75692"/>
    <w:rsid w:val="00A75771"/>
    <w:rsid w:val="00A75E98"/>
    <w:rsid w:val="00A7628B"/>
    <w:rsid w:val="00A7675C"/>
    <w:rsid w:val="00A76ADD"/>
    <w:rsid w:val="00A76E94"/>
    <w:rsid w:val="00A771B3"/>
    <w:rsid w:val="00A77406"/>
    <w:rsid w:val="00A7757A"/>
    <w:rsid w:val="00A77587"/>
    <w:rsid w:val="00A7778F"/>
    <w:rsid w:val="00A80577"/>
    <w:rsid w:val="00A80653"/>
    <w:rsid w:val="00A806C0"/>
    <w:rsid w:val="00A80767"/>
    <w:rsid w:val="00A80B1D"/>
    <w:rsid w:val="00A80BE6"/>
    <w:rsid w:val="00A80C84"/>
    <w:rsid w:val="00A80FB2"/>
    <w:rsid w:val="00A8191C"/>
    <w:rsid w:val="00A81CFC"/>
    <w:rsid w:val="00A81E7A"/>
    <w:rsid w:val="00A82150"/>
    <w:rsid w:val="00A822F2"/>
    <w:rsid w:val="00A824E4"/>
    <w:rsid w:val="00A825A4"/>
    <w:rsid w:val="00A8277E"/>
    <w:rsid w:val="00A827A4"/>
    <w:rsid w:val="00A829D2"/>
    <w:rsid w:val="00A8313C"/>
    <w:rsid w:val="00A83339"/>
    <w:rsid w:val="00A8347B"/>
    <w:rsid w:val="00A83636"/>
    <w:rsid w:val="00A839A3"/>
    <w:rsid w:val="00A83CBD"/>
    <w:rsid w:val="00A840DC"/>
    <w:rsid w:val="00A8445B"/>
    <w:rsid w:val="00A8452D"/>
    <w:rsid w:val="00A845AF"/>
    <w:rsid w:val="00A84613"/>
    <w:rsid w:val="00A84628"/>
    <w:rsid w:val="00A846C6"/>
    <w:rsid w:val="00A848A4"/>
    <w:rsid w:val="00A84A87"/>
    <w:rsid w:val="00A84B73"/>
    <w:rsid w:val="00A84E18"/>
    <w:rsid w:val="00A84E1A"/>
    <w:rsid w:val="00A84EE2"/>
    <w:rsid w:val="00A855E4"/>
    <w:rsid w:val="00A857B0"/>
    <w:rsid w:val="00A85BA4"/>
    <w:rsid w:val="00A85D45"/>
    <w:rsid w:val="00A85D5C"/>
    <w:rsid w:val="00A864BE"/>
    <w:rsid w:val="00A8676A"/>
    <w:rsid w:val="00A86794"/>
    <w:rsid w:val="00A867F5"/>
    <w:rsid w:val="00A8714D"/>
    <w:rsid w:val="00A872AB"/>
    <w:rsid w:val="00A87576"/>
    <w:rsid w:val="00A8774C"/>
    <w:rsid w:val="00A87BCC"/>
    <w:rsid w:val="00A906B2"/>
    <w:rsid w:val="00A906F8"/>
    <w:rsid w:val="00A909BE"/>
    <w:rsid w:val="00A909E3"/>
    <w:rsid w:val="00A90E87"/>
    <w:rsid w:val="00A90F87"/>
    <w:rsid w:val="00A90F91"/>
    <w:rsid w:val="00A90FD2"/>
    <w:rsid w:val="00A91477"/>
    <w:rsid w:val="00A916C4"/>
    <w:rsid w:val="00A917C7"/>
    <w:rsid w:val="00A91F88"/>
    <w:rsid w:val="00A9207D"/>
    <w:rsid w:val="00A921FF"/>
    <w:rsid w:val="00A92211"/>
    <w:rsid w:val="00A922BB"/>
    <w:rsid w:val="00A924F3"/>
    <w:rsid w:val="00A9255E"/>
    <w:rsid w:val="00A92CD6"/>
    <w:rsid w:val="00A931D6"/>
    <w:rsid w:val="00A932CC"/>
    <w:rsid w:val="00A9344F"/>
    <w:rsid w:val="00A936C6"/>
    <w:rsid w:val="00A9381B"/>
    <w:rsid w:val="00A9416D"/>
    <w:rsid w:val="00A9449D"/>
    <w:rsid w:val="00A947F5"/>
    <w:rsid w:val="00A94A10"/>
    <w:rsid w:val="00A94DE1"/>
    <w:rsid w:val="00A95CA3"/>
    <w:rsid w:val="00A95DCE"/>
    <w:rsid w:val="00A95F21"/>
    <w:rsid w:val="00A96CAB"/>
    <w:rsid w:val="00A975CE"/>
    <w:rsid w:val="00A97990"/>
    <w:rsid w:val="00A97A1D"/>
    <w:rsid w:val="00AA0E94"/>
    <w:rsid w:val="00AA144D"/>
    <w:rsid w:val="00AA1B25"/>
    <w:rsid w:val="00AA1ECE"/>
    <w:rsid w:val="00AA1F80"/>
    <w:rsid w:val="00AA1FA5"/>
    <w:rsid w:val="00AA2634"/>
    <w:rsid w:val="00AA27D4"/>
    <w:rsid w:val="00AA286A"/>
    <w:rsid w:val="00AA2C84"/>
    <w:rsid w:val="00AA2D16"/>
    <w:rsid w:val="00AA2DDD"/>
    <w:rsid w:val="00AA37BA"/>
    <w:rsid w:val="00AA3CF0"/>
    <w:rsid w:val="00AA41E8"/>
    <w:rsid w:val="00AA42A0"/>
    <w:rsid w:val="00AA4AA4"/>
    <w:rsid w:val="00AA4E96"/>
    <w:rsid w:val="00AA5070"/>
    <w:rsid w:val="00AA5072"/>
    <w:rsid w:val="00AA57A4"/>
    <w:rsid w:val="00AA5FE4"/>
    <w:rsid w:val="00AA62F7"/>
    <w:rsid w:val="00AA6372"/>
    <w:rsid w:val="00AA6639"/>
    <w:rsid w:val="00AA6824"/>
    <w:rsid w:val="00AA697D"/>
    <w:rsid w:val="00AA6C5E"/>
    <w:rsid w:val="00AA6C80"/>
    <w:rsid w:val="00AA7C2B"/>
    <w:rsid w:val="00AA7E15"/>
    <w:rsid w:val="00AB0417"/>
    <w:rsid w:val="00AB04D9"/>
    <w:rsid w:val="00AB0946"/>
    <w:rsid w:val="00AB09FF"/>
    <w:rsid w:val="00AB1238"/>
    <w:rsid w:val="00AB1242"/>
    <w:rsid w:val="00AB12C2"/>
    <w:rsid w:val="00AB134F"/>
    <w:rsid w:val="00AB1468"/>
    <w:rsid w:val="00AB1670"/>
    <w:rsid w:val="00AB1895"/>
    <w:rsid w:val="00AB1E31"/>
    <w:rsid w:val="00AB2BF8"/>
    <w:rsid w:val="00AB2F0A"/>
    <w:rsid w:val="00AB30D3"/>
    <w:rsid w:val="00AB32BC"/>
    <w:rsid w:val="00AB333E"/>
    <w:rsid w:val="00AB337A"/>
    <w:rsid w:val="00AB3771"/>
    <w:rsid w:val="00AB43BE"/>
    <w:rsid w:val="00AB440C"/>
    <w:rsid w:val="00AB482C"/>
    <w:rsid w:val="00AB50CB"/>
    <w:rsid w:val="00AB5116"/>
    <w:rsid w:val="00AB5365"/>
    <w:rsid w:val="00AB5637"/>
    <w:rsid w:val="00AB5724"/>
    <w:rsid w:val="00AB58FB"/>
    <w:rsid w:val="00AB5EC6"/>
    <w:rsid w:val="00AB5F1D"/>
    <w:rsid w:val="00AB6773"/>
    <w:rsid w:val="00AB6AC0"/>
    <w:rsid w:val="00AB6B4B"/>
    <w:rsid w:val="00AB6BC9"/>
    <w:rsid w:val="00AB6DA6"/>
    <w:rsid w:val="00AB7174"/>
    <w:rsid w:val="00AB72EB"/>
    <w:rsid w:val="00AB7553"/>
    <w:rsid w:val="00AB758A"/>
    <w:rsid w:val="00AB75A7"/>
    <w:rsid w:val="00AB76A5"/>
    <w:rsid w:val="00AB76AA"/>
    <w:rsid w:val="00AB78FF"/>
    <w:rsid w:val="00AB791D"/>
    <w:rsid w:val="00AB79AE"/>
    <w:rsid w:val="00AB7A40"/>
    <w:rsid w:val="00AB7AE3"/>
    <w:rsid w:val="00AC00D3"/>
    <w:rsid w:val="00AC036B"/>
    <w:rsid w:val="00AC052A"/>
    <w:rsid w:val="00AC0647"/>
    <w:rsid w:val="00AC092E"/>
    <w:rsid w:val="00AC09B6"/>
    <w:rsid w:val="00AC0F45"/>
    <w:rsid w:val="00AC177A"/>
    <w:rsid w:val="00AC195F"/>
    <w:rsid w:val="00AC20FF"/>
    <w:rsid w:val="00AC26E5"/>
    <w:rsid w:val="00AC27CC"/>
    <w:rsid w:val="00AC2DFA"/>
    <w:rsid w:val="00AC2EE0"/>
    <w:rsid w:val="00AC2FA2"/>
    <w:rsid w:val="00AC3198"/>
    <w:rsid w:val="00AC3DEE"/>
    <w:rsid w:val="00AC3F8E"/>
    <w:rsid w:val="00AC40F6"/>
    <w:rsid w:val="00AC426D"/>
    <w:rsid w:val="00AC4289"/>
    <w:rsid w:val="00AC4323"/>
    <w:rsid w:val="00AC4EA9"/>
    <w:rsid w:val="00AC5543"/>
    <w:rsid w:val="00AC569E"/>
    <w:rsid w:val="00AC5751"/>
    <w:rsid w:val="00AC5FEB"/>
    <w:rsid w:val="00AC61B4"/>
    <w:rsid w:val="00AC6334"/>
    <w:rsid w:val="00AC6B46"/>
    <w:rsid w:val="00AC6D38"/>
    <w:rsid w:val="00AC7604"/>
    <w:rsid w:val="00AC7EB3"/>
    <w:rsid w:val="00AC7FDC"/>
    <w:rsid w:val="00AD004E"/>
    <w:rsid w:val="00AD05B6"/>
    <w:rsid w:val="00AD07A8"/>
    <w:rsid w:val="00AD0B80"/>
    <w:rsid w:val="00AD13DB"/>
    <w:rsid w:val="00AD1B42"/>
    <w:rsid w:val="00AD332C"/>
    <w:rsid w:val="00AD36C7"/>
    <w:rsid w:val="00AD4002"/>
    <w:rsid w:val="00AD41F5"/>
    <w:rsid w:val="00AD44E9"/>
    <w:rsid w:val="00AD5504"/>
    <w:rsid w:val="00AD5B08"/>
    <w:rsid w:val="00AD5D05"/>
    <w:rsid w:val="00AD64C0"/>
    <w:rsid w:val="00AD668C"/>
    <w:rsid w:val="00AD6ACD"/>
    <w:rsid w:val="00AD6AEB"/>
    <w:rsid w:val="00AD6FEE"/>
    <w:rsid w:val="00AD7192"/>
    <w:rsid w:val="00AD7280"/>
    <w:rsid w:val="00AD7435"/>
    <w:rsid w:val="00AD7481"/>
    <w:rsid w:val="00AD755F"/>
    <w:rsid w:val="00AD7704"/>
    <w:rsid w:val="00AD7D79"/>
    <w:rsid w:val="00AE0057"/>
    <w:rsid w:val="00AE0224"/>
    <w:rsid w:val="00AE02B8"/>
    <w:rsid w:val="00AE0520"/>
    <w:rsid w:val="00AE09DD"/>
    <w:rsid w:val="00AE10CA"/>
    <w:rsid w:val="00AE185C"/>
    <w:rsid w:val="00AE1888"/>
    <w:rsid w:val="00AE1A66"/>
    <w:rsid w:val="00AE1B44"/>
    <w:rsid w:val="00AE248D"/>
    <w:rsid w:val="00AE2578"/>
    <w:rsid w:val="00AE2D0C"/>
    <w:rsid w:val="00AE3AED"/>
    <w:rsid w:val="00AE3AFC"/>
    <w:rsid w:val="00AE411D"/>
    <w:rsid w:val="00AE4180"/>
    <w:rsid w:val="00AE4221"/>
    <w:rsid w:val="00AE43C1"/>
    <w:rsid w:val="00AE4D8A"/>
    <w:rsid w:val="00AE5119"/>
    <w:rsid w:val="00AE53B8"/>
    <w:rsid w:val="00AE5627"/>
    <w:rsid w:val="00AE5BB9"/>
    <w:rsid w:val="00AE5CE4"/>
    <w:rsid w:val="00AE5F68"/>
    <w:rsid w:val="00AE60CD"/>
    <w:rsid w:val="00AE627D"/>
    <w:rsid w:val="00AE66A8"/>
    <w:rsid w:val="00AE6778"/>
    <w:rsid w:val="00AE6BCD"/>
    <w:rsid w:val="00AE6E73"/>
    <w:rsid w:val="00AE70EC"/>
    <w:rsid w:val="00AE72AB"/>
    <w:rsid w:val="00AE72B8"/>
    <w:rsid w:val="00AE7D35"/>
    <w:rsid w:val="00AE7F5C"/>
    <w:rsid w:val="00AE7FC1"/>
    <w:rsid w:val="00AF0347"/>
    <w:rsid w:val="00AF0981"/>
    <w:rsid w:val="00AF149E"/>
    <w:rsid w:val="00AF1588"/>
    <w:rsid w:val="00AF166E"/>
    <w:rsid w:val="00AF18E0"/>
    <w:rsid w:val="00AF1CB7"/>
    <w:rsid w:val="00AF2343"/>
    <w:rsid w:val="00AF25C1"/>
    <w:rsid w:val="00AF26C2"/>
    <w:rsid w:val="00AF29FE"/>
    <w:rsid w:val="00AF36D2"/>
    <w:rsid w:val="00AF3A4E"/>
    <w:rsid w:val="00AF3FDD"/>
    <w:rsid w:val="00AF4187"/>
    <w:rsid w:val="00AF451A"/>
    <w:rsid w:val="00AF4722"/>
    <w:rsid w:val="00AF530B"/>
    <w:rsid w:val="00AF57E6"/>
    <w:rsid w:val="00AF5D1A"/>
    <w:rsid w:val="00AF5DCE"/>
    <w:rsid w:val="00AF612C"/>
    <w:rsid w:val="00AF6EBB"/>
    <w:rsid w:val="00AF7215"/>
    <w:rsid w:val="00AF723B"/>
    <w:rsid w:val="00AF7460"/>
    <w:rsid w:val="00AF7880"/>
    <w:rsid w:val="00AF79ED"/>
    <w:rsid w:val="00AF7BF6"/>
    <w:rsid w:val="00B00117"/>
    <w:rsid w:val="00B001EF"/>
    <w:rsid w:val="00B004CE"/>
    <w:rsid w:val="00B00839"/>
    <w:rsid w:val="00B00A1B"/>
    <w:rsid w:val="00B00BAA"/>
    <w:rsid w:val="00B00FB4"/>
    <w:rsid w:val="00B01331"/>
    <w:rsid w:val="00B013DF"/>
    <w:rsid w:val="00B018CB"/>
    <w:rsid w:val="00B01E84"/>
    <w:rsid w:val="00B01EB1"/>
    <w:rsid w:val="00B023CF"/>
    <w:rsid w:val="00B028E5"/>
    <w:rsid w:val="00B02C35"/>
    <w:rsid w:val="00B03042"/>
    <w:rsid w:val="00B033E9"/>
    <w:rsid w:val="00B039EC"/>
    <w:rsid w:val="00B03C15"/>
    <w:rsid w:val="00B0401D"/>
    <w:rsid w:val="00B0418B"/>
    <w:rsid w:val="00B04240"/>
    <w:rsid w:val="00B047C1"/>
    <w:rsid w:val="00B048ED"/>
    <w:rsid w:val="00B049E8"/>
    <w:rsid w:val="00B04D53"/>
    <w:rsid w:val="00B0561A"/>
    <w:rsid w:val="00B057F2"/>
    <w:rsid w:val="00B05821"/>
    <w:rsid w:val="00B059E1"/>
    <w:rsid w:val="00B05A42"/>
    <w:rsid w:val="00B05C51"/>
    <w:rsid w:val="00B0653F"/>
    <w:rsid w:val="00B0666E"/>
    <w:rsid w:val="00B068BB"/>
    <w:rsid w:val="00B068DA"/>
    <w:rsid w:val="00B06BC1"/>
    <w:rsid w:val="00B06C1A"/>
    <w:rsid w:val="00B06F00"/>
    <w:rsid w:val="00B07303"/>
    <w:rsid w:val="00B076BA"/>
    <w:rsid w:val="00B07884"/>
    <w:rsid w:val="00B07BDF"/>
    <w:rsid w:val="00B101CA"/>
    <w:rsid w:val="00B105FD"/>
    <w:rsid w:val="00B1094B"/>
    <w:rsid w:val="00B109B0"/>
    <w:rsid w:val="00B1109A"/>
    <w:rsid w:val="00B110B0"/>
    <w:rsid w:val="00B11202"/>
    <w:rsid w:val="00B1135A"/>
    <w:rsid w:val="00B1191E"/>
    <w:rsid w:val="00B11A06"/>
    <w:rsid w:val="00B11CAB"/>
    <w:rsid w:val="00B11F5A"/>
    <w:rsid w:val="00B120E2"/>
    <w:rsid w:val="00B12282"/>
    <w:rsid w:val="00B123C9"/>
    <w:rsid w:val="00B124A8"/>
    <w:rsid w:val="00B12676"/>
    <w:rsid w:val="00B12895"/>
    <w:rsid w:val="00B13108"/>
    <w:rsid w:val="00B13264"/>
    <w:rsid w:val="00B132F6"/>
    <w:rsid w:val="00B1387C"/>
    <w:rsid w:val="00B13885"/>
    <w:rsid w:val="00B13AFA"/>
    <w:rsid w:val="00B13B14"/>
    <w:rsid w:val="00B13F20"/>
    <w:rsid w:val="00B141DF"/>
    <w:rsid w:val="00B142C8"/>
    <w:rsid w:val="00B14A6C"/>
    <w:rsid w:val="00B14AD3"/>
    <w:rsid w:val="00B14BFA"/>
    <w:rsid w:val="00B14E6E"/>
    <w:rsid w:val="00B1505A"/>
    <w:rsid w:val="00B151EA"/>
    <w:rsid w:val="00B15417"/>
    <w:rsid w:val="00B1548F"/>
    <w:rsid w:val="00B155A3"/>
    <w:rsid w:val="00B15680"/>
    <w:rsid w:val="00B156AC"/>
    <w:rsid w:val="00B15A17"/>
    <w:rsid w:val="00B15A28"/>
    <w:rsid w:val="00B15B8B"/>
    <w:rsid w:val="00B1678B"/>
    <w:rsid w:val="00B16EF0"/>
    <w:rsid w:val="00B17084"/>
    <w:rsid w:val="00B176B9"/>
    <w:rsid w:val="00B17B25"/>
    <w:rsid w:val="00B210EF"/>
    <w:rsid w:val="00B2189F"/>
    <w:rsid w:val="00B22415"/>
    <w:rsid w:val="00B229B1"/>
    <w:rsid w:val="00B22C64"/>
    <w:rsid w:val="00B22E50"/>
    <w:rsid w:val="00B232A8"/>
    <w:rsid w:val="00B23419"/>
    <w:rsid w:val="00B237AF"/>
    <w:rsid w:val="00B23B94"/>
    <w:rsid w:val="00B23ECB"/>
    <w:rsid w:val="00B243AD"/>
    <w:rsid w:val="00B24449"/>
    <w:rsid w:val="00B24791"/>
    <w:rsid w:val="00B2481A"/>
    <w:rsid w:val="00B248F9"/>
    <w:rsid w:val="00B24B05"/>
    <w:rsid w:val="00B24CFE"/>
    <w:rsid w:val="00B253B3"/>
    <w:rsid w:val="00B25A5D"/>
    <w:rsid w:val="00B25B51"/>
    <w:rsid w:val="00B25B95"/>
    <w:rsid w:val="00B25C9D"/>
    <w:rsid w:val="00B25F0F"/>
    <w:rsid w:val="00B2635B"/>
    <w:rsid w:val="00B26FD7"/>
    <w:rsid w:val="00B27135"/>
    <w:rsid w:val="00B27433"/>
    <w:rsid w:val="00B27DCB"/>
    <w:rsid w:val="00B27E7D"/>
    <w:rsid w:val="00B30467"/>
    <w:rsid w:val="00B306D1"/>
    <w:rsid w:val="00B30CAA"/>
    <w:rsid w:val="00B30F30"/>
    <w:rsid w:val="00B312E6"/>
    <w:rsid w:val="00B31630"/>
    <w:rsid w:val="00B31BE1"/>
    <w:rsid w:val="00B31C74"/>
    <w:rsid w:val="00B3216F"/>
    <w:rsid w:val="00B32417"/>
    <w:rsid w:val="00B32469"/>
    <w:rsid w:val="00B32AA1"/>
    <w:rsid w:val="00B331A7"/>
    <w:rsid w:val="00B331DE"/>
    <w:rsid w:val="00B332A6"/>
    <w:rsid w:val="00B3373F"/>
    <w:rsid w:val="00B3378A"/>
    <w:rsid w:val="00B33851"/>
    <w:rsid w:val="00B33ACB"/>
    <w:rsid w:val="00B33BA6"/>
    <w:rsid w:val="00B33DF7"/>
    <w:rsid w:val="00B3407A"/>
    <w:rsid w:val="00B341BA"/>
    <w:rsid w:val="00B342B7"/>
    <w:rsid w:val="00B34885"/>
    <w:rsid w:val="00B34976"/>
    <w:rsid w:val="00B34BC8"/>
    <w:rsid w:val="00B35692"/>
    <w:rsid w:val="00B35715"/>
    <w:rsid w:val="00B35C94"/>
    <w:rsid w:val="00B35CE1"/>
    <w:rsid w:val="00B35E4B"/>
    <w:rsid w:val="00B362A2"/>
    <w:rsid w:val="00B364A3"/>
    <w:rsid w:val="00B36884"/>
    <w:rsid w:val="00B369F9"/>
    <w:rsid w:val="00B36B38"/>
    <w:rsid w:val="00B36F6A"/>
    <w:rsid w:val="00B373CB"/>
    <w:rsid w:val="00B37753"/>
    <w:rsid w:val="00B37E1F"/>
    <w:rsid w:val="00B40138"/>
    <w:rsid w:val="00B40B38"/>
    <w:rsid w:val="00B41452"/>
    <w:rsid w:val="00B414B5"/>
    <w:rsid w:val="00B41E2B"/>
    <w:rsid w:val="00B41F10"/>
    <w:rsid w:val="00B41F99"/>
    <w:rsid w:val="00B4230E"/>
    <w:rsid w:val="00B425E6"/>
    <w:rsid w:val="00B42F4A"/>
    <w:rsid w:val="00B436C5"/>
    <w:rsid w:val="00B4383F"/>
    <w:rsid w:val="00B4470C"/>
    <w:rsid w:val="00B447C4"/>
    <w:rsid w:val="00B44C7D"/>
    <w:rsid w:val="00B44F5D"/>
    <w:rsid w:val="00B4517B"/>
    <w:rsid w:val="00B45384"/>
    <w:rsid w:val="00B4542A"/>
    <w:rsid w:val="00B4546E"/>
    <w:rsid w:val="00B454C5"/>
    <w:rsid w:val="00B45DC9"/>
    <w:rsid w:val="00B4620E"/>
    <w:rsid w:val="00B46CEC"/>
    <w:rsid w:val="00B46F40"/>
    <w:rsid w:val="00B4738A"/>
    <w:rsid w:val="00B47798"/>
    <w:rsid w:val="00B477B5"/>
    <w:rsid w:val="00B47901"/>
    <w:rsid w:val="00B47A11"/>
    <w:rsid w:val="00B47D04"/>
    <w:rsid w:val="00B5000E"/>
    <w:rsid w:val="00B50308"/>
    <w:rsid w:val="00B50354"/>
    <w:rsid w:val="00B5061F"/>
    <w:rsid w:val="00B50A14"/>
    <w:rsid w:val="00B50E64"/>
    <w:rsid w:val="00B51216"/>
    <w:rsid w:val="00B515A9"/>
    <w:rsid w:val="00B517D2"/>
    <w:rsid w:val="00B517DC"/>
    <w:rsid w:val="00B5180C"/>
    <w:rsid w:val="00B51BCE"/>
    <w:rsid w:val="00B51C57"/>
    <w:rsid w:val="00B52098"/>
    <w:rsid w:val="00B520E2"/>
    <w:rsid w:val="00B527EE"/>
    <w:rsid w:val="00B5394F"/>
    <w:rsid w:val="00B54000"/>
    <w:rsid w:val="00B543B3"/>
    <w:rsid w:val="00B5498C"/>
    <w:rsid w:val="00B54E22"/>
    <w:rsid w:val="00B551E3"/>
    <w:rsid w:val="00B551F5"/>
    <w:rsid w:val="00B55670"/>
    <w:rsid w:val="00B556AA"/>
    <w:rsid w:val="00B557FF"/>
    <w:rsid w:val="00B55884"/>
    <w:rsid w:val="00B55A36"/>
    <w:rsid w:val="00B55FED"/>
    <w:rsid w:val="00B5625A"/>
    <w:rsid w:val="00B56F6E"/>
    <w:rsid w:val="00B56FD8"/>
    <w:rsid w:val="00B57178"/>
    <w:rsid w:val="00B57434"/>
    <w:rsid w:val="00B57769"/>
    <w:rsid w:val="00B57782"/>
    <w:rsid w:val="00B57E73"/>
    <w:rsid w:val="00B60827"/>
    <w:rsid w:val="00B60B61"/>
    <w:rsid w:val="00B60D08"/>
    <w:rsid w:val="00B60E33"/>
    <w:rsid w:val="00B60EA7"/>
    <w:rsid w:val="00B61901"/>
    <w:rsid w:val="00B621D4"/>
    <w:rsid w:val="00B62B15"/>
    <w:rsid w:val="00B6381F"/>
    <w:rsid w:val="00B63F05"/>
    <w:rsid w:val="00B6467A"/>
    <w:rsid w:val="00B64759"/>
    <w:rsid w:val="00B64BFC"/>
    <w:rsid w:val="00B651DC"/>
    <w:rsid w:val="00B6524D"/>
    <w:rsid w:val="00B65348"/>
    <w:rsid w:val="00B65679"/>
    <w:rsid w:val="00B6585D"/>
    <w:rsid w:val="00B65A9E"/>
    <w:rsid w:val="00B65B10"/>
    <w:rsid w:val="00B65B64"/>
    <w:rsid w:val="00B65BAE"/>
    <w:rsid w:val="00B65E8E"/>
    <w:rsid w:val="00B6603E"/>
    <w:rsid w:val="00B66101"/>
    <w:rsid w:val="00B66433"/>
    <w:rsid w:val="00B664AA"/>
    <w:rsid w:val="00B667A6"/>
    <w:rsid w:val="00B66D8A"/>
    <w:rsid w:val="00B674B7"/>
    <w:rsid w:val="00B6788F"/>
    <w:rsid w:val="00B67E48"/>
    <w:rsid w:val="00B67EDD"/>
    <w:rsid w:val="00B7056C"/>
    <w:rsid w:val="00B707BB"/>
    <w:rsid w:val="00B7095A"/>
    <w:rsid w:val="00B719EE"/>
    <w:rsid w:val="00B71B27"/>
    <w:rsid w:val="00B720AE"/>
    <w:rsid w:val="00B722B2"/>
    <w:rsid w:val="00B725B4"/>
    <w:rsid w:val="00B729F5"/>
    <w:rsid w:val="00B729F9"/>
    <w:rsid w:val="00B72C49"/>
    <w:rsid w:val="00B72F86"/>
    <w:rsid w:val="00B72F9E"/>
    <w:rsid w:val="00B7314C"/>
    <w:rsid w:val="00B73AFE"/>
    <w:rsid w:val="00B73B93"/>
    <w:rsid w:val="00B74053"/>
    <w:rsid w:val="00B74136"/>
    <w:rsid w:val="00B7415E"/>
    <w:rsid w:val="00B74628"/>
    <w:rsid w:val="00B75332"/>
    <w:rsid w:val="00B755AD"/>
    <w:rsid w:val="00B75705"/>
    <w:rsid w:val="00B758E1"/>
    <w:rsid w:val="00B75A00"/>
    <w:rsid w:val="00B75DAF"/>
    <w:rsid w:val="00B76140"/>
    <w:rsid w:val="00B763E1"/>
    <w:rsid w:val="00B76901"/>
    <w:rsid w:val="00B76A30"/>
    <w:rsid w:val="00B76BB6"/>
    <w:rsid w:val="00B76DCA"/>
    <w:rsid w:val="00B76E27"/>
    <w:rsid w:val="00B77188"/>
    <w:rsid w:val="00B80398"/>
    <w:rsid w:val="00B8062B"/>
    <w:rsid w:val="00B80EDE"/>
    <w:rsid w:val="00B8169F"/>
    <w:rsid w:val="00B816EE"/>
    <w:rsid w:val="00B8184C"/>
    <w:rsid w:val="00B81911"/>
    <w:rsid w:val="00B81B74"/>
    <w:rsid w:val="00B81F8B"/>
    <w:rsid w:val="00B81FDB"/>
    <w:rsid w:val="00B827FA"/>
    <w:rsid w:val="00B828D8"/>
    <w:rsid w:val="00B82D87"/>
    <w:rsid w:val="00B83163"/>
    <w:rsid w:val="00B8348B"/>
    <w:rsid w:val="00B836BE"/>
    <w:rsid w:val="00B8372C"/>
    <w:rsid w:val="00B83789"/>
    <w:rsid w:val="00B83E71"/>
    <w:rsid w:val="00B84084"/>
    <w:rsid w:val="00B84143"/>
    <w:rsid w:val="00B84337"/>
    <w:rsid w:val="00B8473B"/>
    <w:rsid w:val="00B8496D"/>
    <w:rsid w:val="00B84972"/>
    <w:rsid w:val="00B849EF"/>
    <w:rsid w:val="00B84AE7"/>
    <w:rsid w:val="00B85140"/>
    <w:rsid w:val="00B85C46"/>
    <w:rsid w:val="00B85D07"/>
    <w:rsid w:val="00B85DCE"/>
    <w:rsid w:val="00B85FB0"/>
    <w:rsid w:val="00B85FB6"/>
    <w:rsid w:val="00B860B5"/>
    <w:rsid w:val="00B862CC"/>
    <w:rsid w:val="00B86D9E"/>
    <w:rsid w:val="00B86DA7"/>
    <w:rsid w:val="00B86FD2"/>
    <w:rsid w:val="00B875BA"/>
    <w:rsid w:val="00B9080C"/>
    <w:rsid w:val="00B9113A"/>
    <w:rsid w:val="00B91384"/>
    <w:rsid w:val="00B913D5"/>
    <w:rsid w:val="00B91956"/>
    <w:rsid w:val="00B921AB"/>
    <w:rsid w:val="00B9248A"/>
    <w:rsid w:val="00B92614"/>
    <w:rsid w:val="00B92691"/>
    <w:rsid w:val="00B9339A"/>
    <w:rsid w:val="00B934A3"/>
    <w:rsid w:val="00B93AC8"/>
    <w:rsid w:val="00B93B42"/>
    <w:rsid w:val="00B93CF5"/>
    <w:rsid w:val="00B948A9"/>
    <w:rsid w:val="00B94A2E"/>
    <w:rsid w:val="00B94A7B"/>
    <w:rsid w:val="00B94E28"/>
    <w:rsid w:val="00B95390"/>
    <w:rsid w:val="00B95D04"/>
    <w:rsid w:val="00B965E3"/>
    <w:rsid w:val="00B96EDB"/>
    <w:rsid w:val="00B97077"/>
    <w:rsid w:val="00B97096"/>
    <w:rsid w:val="00B9715E"/>
    <w:rsid w:val="00BA0360"/>
    <w:rsid w:val="00BA0442"/>
    <w:rsid w:val="00BA0695"/>
    <w:rsid w:val="00BA082A"/>
    <w:rsid w:val="00BA09C1"/>
    <w:rsid w:val="00BA111A"/>
    <w:rsid w:val="00BA123C"/>
    <w:rsid w:val="00BA1463"/>
    <w:rsid w:val="00BA1A29"/>
    <w:rsid w:val="00BA1A8A"/>
    <w:rsid w:val="00BA2480"/>
    <w:rsid w:val="00BA2576"/>
    <w:rsid w:val="00BA2820"/>
    <w:rsid w:val="00BA2E38"/>
    <w:rsid w:val="00BA44E5"/>
    <w:rsid w:val="00BA4719"/>
    <w:rsid w:val="00BA4E35"/>
    <w:rsid w:val="00BA5E2F"/>
    <w:rsid w:val="00BA5FF3"/>
    <w:rsid w:val="00BA61B2"/>
    <w:rsid w:val="00BA64DF"/>
    <w:rsid w:val="00BA6594"/>
    <w:rsid w:val="00BA666E"/>
    <w:rsid w:val="00BA685C"/>
    <w:rsid w:val="00BA6AA7"/>
    <w:rsid w:val="00BA755B"/>
    <w:rsid w:val="00BA781C"/>
    <w:rsid w:val="00BA7AFB"/>
    <w:rsid w:val="00BA7E1A"/>
    <w:rsid w:val="00BA7E37"/>
    <w:rsid w:val="00BB0505"/>
    <w:rsid w:val="00BB05C5"/>
    <w:rsid w:val="00BB0786"/>
    <w:rsid w:val="00BB082C"/>
    <w:rsid w:val="00BB0C10"/>
    <w:rsid w:val="00BB14E4"/>
    <w:rsid w:val="00BB1920"/>
    <w:rsid w:val="00BB1BF4"/>
    <w:rsid w:val="00BB1E13"/>
    <w:rsid w:val="00BB1E72"/>
    <w:rsid w:val="00BB1EF3"/>
    <w:rsid w:val="00BB22B7"/>
    <w:rsid w:val="00BB23DE"/>
    <w:rsid w:val="00BB29DB"/>
    <w:rsid w:val="00BB3081"/>
    <w:rsid w:val="00BB31F8"/>
    <w:rsid w:val="00BB361E"/>
    <w:rsid w:val="00BB3CBE"/>
    <w:rsid w:val="00BB3DBD"/>
    <w:rsid w:val="00BB407B"/>
    <w:rsid w:val="00BB42FB"/>
    <w:rsid w:val="00BB4480"/>
    <w:rsid w:val="00BB47FD"/>
    <w:rsid w:val="00BB56E3"/>
    <w:rsid w:val="00BB57E8"/>
    <w:rsid w:val="00BB6516"/>
    <w:rsid w:val="00BB710E"/>
    <w:rsid w:val="00BB7C2E"/>
    <w:rsid w:val="00BB7EB0"/>
    <w:rsid w:val="00BC063E"/>
    <w:rsid w:val="00BC0EDC"/>
    <w:rsid w:val="00BC102A"/>
    <w:rsid w:val="00BC11E7"/>
    <w:rsid w:val="00BC1BCA"/>
    <w:rsid w:val="00BC1D00"/>
    <w:rsid w:val="00BC1D60"/>
    <w:rsid w:val="00BC257B"/>
    <w:rsid w:val="00BC393A"/>
    <w:rsid w:val="00BC3C76"/>
    <w:rsid w:val="00BC3FE5"/>
    <w:rsid w:val="00BC40CD"/>
    <w:rsid w:val="00BC43FE"/>
    <w:rsid w:val="00BC46AD"/>
    <w:rsid w:val="00BC46D2"/>
    <w:rsid w:val="00BC48B9"/>
    <w:rsid w:val="00BC49CC"/>
    <w:rsid w:val="00BC4AC8"/>
    <w:rsid w:val="00BC4BC4"/>
    <w:rsid w:val="00BC4C9C"/>
    <w:rsid w:val="00BC568D"/>
    <w:rsid w:val="00BC56F7"/>
    <w:rsid w:val="00BC5735"/>
    <w:rsid w:val="00BC5D87"/>
    <w:rsid w:val="00BC5FDF"/>
    <w:rsid w:val="00BC646F"/>
    <w:rsid w:val="00BC671E"/>
    <w:rsid w:val="00BC67DE"/>
    <w:rsid w:val="00BC68BF"/>
    <w:rsid w:val="00BC6BCB"/>
    <w:rsid w:val="00BC7135"/>
    <w:rsid w:val="00BC748D"/>
    <w:rsid w:val="00BC79E0"/>
    <w:rsid w:val="00BC7DC6"/>
    <w:rsid w:val="00BD0548"/>
    <w:rsid w:val="00BD0682"/>
    <w:rsid w:val="00BD09E8"/>
    <w:rsid w:val="00BD0C02"/>
    <w:rsid w:val="00BD0CAB"/>
    <w:rsid w:val="00BD1299"/>
    <w:rsid w:val="00BD1BE1"/>
    <w:rsid w:val="00BD21FF"/>
    <w:rsid w:val="00BD2AC8"/>
    <w:rsid w:val="00BD2B60"/>
    <w:rsid w:val="00BD2DBC"/>
    <w:rsid w:val="00BD2E91"/>
    <w:rsid w:val="00BD2E97"/>
    <w:rsid w:val="00BD2F00"/>
    <w:rsid w:val="00BD319B"/>
    <w:rsid w:val="00BD3211"/>
    <w:rsid w:val="00BD335D"/>
    <w:rsid w:val="00BD3C35"/>
    <w:rsid w:val="00BD3DD9"/>
    <w:rsid w:val="00BD4250"/>
    <w:rsid w:val="00BD4433"/>
    <w:rsid w:val="00BD495F"/>
    <w:rsid w:val="00BD4A09"/>
    <w:rsid w:val="00BD4FD5"/>
    <w:rsid w:val="00BD51EA"/>
    <w:rsid w:val="00BD5727"/>
    <w:rsid w:val="00BD5A1F"/>
    <w:rsid w:val="00BD5B83"/>
    <w:rsid w:val="00BD5BAB"/>
    <w:rsid w:val="00BD5FF7"/>
    <w:rsid w:val="00BD63D7"/>
    <w:rsid w:val="00BD66CB"/>
    <w:rsid w:val="00BD6FDF"/>
    <w:rsid w:val="00BD70AB"/>
    <w:rsid w:val="00BD7E8F"/>
    <w:rsid w:val="00BD7F44"/>
    <w:rsid w:val="00BD7F8F"/>
    <w:rsid w:val="00BE0A91"/>
    <w:rsid w:val="00BE0CE4"/>
    <w:rsid w:val="00BE1592"/>
    <w:rsid w:val="00BE159B"/>
    <w:rsid w:val="00BE2372"/>
    <w:rsid w:val="00BE2493"/>
    <w:rsid w:val="00BE2715"/>
    <w:rsid w:val="00BE291D"/>
    <w:rsid w:val="00BE2E00"/>
    <w:rsid w:val="00BE3095"/>
    <w:rsid w:val="00BE31E3"/>
    <w:rsid w:val="00BE3348"/>
    <w:rsid w:val="00BE33C1"/>
    <w:rsid w:val="00BE345E"/>
    <w:rsid w:val="00BE3ACE"/>
    <w:rsid w:val="00BE3CB3"/>
    <w:rsid w:val="00BE3D04"/>
    <w:rsid w:val="00BE3FD4"/>
    <w:rsid w:val="00BE4114"/>
    <w:rsid w:val="00BE4A89"/>
    <w:rsid w:val="00BE4BB6"/>
    <w:rsid w:val="00BE504C"/>
    <w:rsid w:val="00BE541B"/>
    <w:rsid w:val="00BE5BCB"/>
    <w:rsid w:val="00BE5D43"/>
    <w:rsid w:val="00BE5F7D"/>
    <w:rsid w:val="00BE6935"/>
    <w:rsid w:val="00BE698B"/>
    <w:rsid w:val="00BE6E78"/>
    <w:rsid w:val="00BE74C8"/>
    <w:rsid w:val="00BE7972"/>
    <w:rsid w:val="00BE79AC"/>
    <w:rsid w:val="00BE7DCD"/>
    <w:rsid w:val="00BE7F2F"/>
    <w:rsid w:val="00BF0978"/>
    <w:rsid w:val="00BF0A9A"/>
    <w:rsid w:val="00BF0C9C"/>
    <w:rsid w:val="00BF0FA2"/>
    <w:rsid w:val="00BF136F"/>
    <w:rsid w:val="00BF138C"/>
    <w:rsid w:val="00BF14D6"/>
    <w:rsid w:val="00BF1602"/>
    <w:rsid w:val="00BF16BF"/>
    <w:rsid w:val="00BF172A"/>
    <w:rsid w:val="00BF1E67"/>
    <w:rsid w:val="00BF1EDC"/>
    <w:rsid w:val="00BF1F04"/>
    <w:rsid w:val="00BF2160"/>
    <w:rsid w:val="00BF24DE"/>
    <w:rsid w:val="00BF25E5"/>
    <w:rsid w:val="00BF2706"/>
    <w:rsid w:val="00BF2B44"/>
    <w:rsid w:val="00BF3173"/>
    <w:rsid w:val="00BF3202"/>
    <w:rsid w:val="00BF3230"/>
    <w:rsid w:val="00BF36DD"/>
    <w:rsid w:val="00BF3A4E"/>
    <w:rsid w:val="00BF3D7F"/>
    <w:rsid w:val="00BF3FAD"/>
    <w:rsid w:val="00BF43D4"/>
    <w:rsid w:val="00BF4CA3"/>
    <w:rsid w:val="00BF5649"/>
    <w:rsid w:val="00BF583F"/>
    <w:rsid w:val="00BF58CB"/>
    <w:rsid w:val="00BF5FE4"/>
    <w:rsid w:val="00BF62DA"/>
    <w:rsid w:val="00BF672F"/>
    <w:rsid w:val="00BF68E5"/>
    <w:rsid w:val="00BF6B6A"/>
    <w:rsid w:val="00BF6E59"/>
    <w:rsid w:val="00BF70B7"/>
    <w:rsid w:val="00BF7620"/>
    <w:rsid w:val="00BF79BE"/>
    <w:rsid w:val="00BF7B1C"/>
    <w:rsid w:val="00BF7F90"/>
    <w:rsid w:val="00C00686"/>
    <w:rsid w:val="00C00CF6"/>
    <w:rsid w:val="00C013B4"/>
    <w:rsid w:val="00C01577"/>
    <w:rsid w:val="00C01EF6"/>
    <w:rsid w:val="00C02665"/>
    <w:rsid w:val="00C026D7"/>
    <w:rsid w:val="00C02728"/>
    <w:rsid w:val="00C02D65"/>
    <w:rsid w:val="00C03579"/>
    <w:rsid w:val="00C036F1"/>
    <w:rsid w:val="00C03B46"/>
    <w:rsid w:val="00C03E61"/>
    <w:rsid w:val="00C049BC"/>
    <w:rsid w:val="00C0562B"/>
    <w:rsid w:val="00C05895"/>
    <w:rsid w:val="00C059B7"/>
    <w:rsid w:val="00C05DB6"/>
    <w:rsid w:val="00C05DF1"/>
    <w:rsid w:val="00C05F61"/>
    <w:rsid w:val="00C05FB9"/>
    <w:rsid w:val="00C066F7"/>
    <w:rsid w:val="00C06BEC"/>
    <w:rsid w:val="00C06C52"/>
    <w:rsid w:val="00C06CD2"/>
    <w:rsid w:val="00C06E14"/>
    <w:rsid w:val="00C06EEF"/>
    <w:rsid w:val="00C06F2F"/>
    <w:rsid w:val="00C07111"/>
    <w:rsid w:val="00C07872"/>
    <w:rsid w:val="00C07A36"/>
    <w:rsid w:val="00C07AA7"/>
    <w:rsid w:val="00C07E78"/>
    <w:rsid w:val="00C07F72"/>
    <w:rsid w:val="00C1082C"/>
    <w:rsid w:val="00C109BC"/>
    <w:rsid w:val="00C10D91"/>
    <w:rsid w:val="00C10DB4"/>
    <w:rsid w:val="00C11260"/>
    <w:rsid w:val="00C11962"/>
    <w:rsid w:val="00C11AAE"/>
    <w:rsid w:val="00C12BEB"/>
    <w:rsid w:val="00C13345"/>
    <w:rsid w:val="00C13922"/>
    <w:rsid w:val="00C13A51"/>
    <w:rsid w:val="00C13E0B"/>
    <w:rsid w:val="00C13F6A"/>
    <w:rsid w:val="00C14295"/>
    <w:rsid w:val="00C14311"/>
    <w:rsid w:val="00C14348"/>
    <w:rsid w:val="00C1469E"/>
    <w:rsid w:val="00C14816"/>
    <w:rsid w:val="00C148C7"/>
    <w:rsid w:val="00C14F31"/>
    <w:rsid w:val="00C15022"/>
    <w:rsid w:val="00C1510C"/>
    <w:rsid w:val="00C15130"/>
    <w:rsid w:val="00C152BD"/>
    <w:rsid w:val="00C15AED"/>
    <w:rsid w:val="00C15E56"/>
    <w:rsid w:val="00C1608B"/>
    <w:rsid w:val="00C16182"/>
    <w:rsid w:val="00C16EBE"/>
    <w:rsid w:val="00C175FD"/>
    <w:rsid w:val="00C17754"/>
    <w:rsid w:val="00C1798E"/>
    <w:rsid w:val="00C200A0"/>
    <w:rsid w:val="00C20289"/>
    <w:rsid w:val="00C206C2"/>
    <w:rsid w:val="00C20861"/>
    <w:rsid w:val="00C20E5D"/>
    <w:rsid w:val="00C21177"/>
    <w:rsid w:val="00C21822"/>
    <w:rsid w:val="00C21C4B"/>
    <w:rsid w:val="00C21CC0"/>
    <w:rsid w:val="00C21CFB"/>
    <w:rsid w:val="00C21D1A"/>
    <w:rsid w:val="00C21EA8"/>
    <w:rsid w:val="00C22103"/>
    <w:rsid w:val="00C2233A"/>
    <w:rsid w:val="00C22A89"/>
    <w:rsid w:val="00C22C4A"/>
    <w:rsid w:val="00C22C8E"/>
    <w:rsid w:val="00C2307A"/>
    <w:rsid w:val="00C230CE"/>
    <w:rsid w:val="00C230F9"/>
    <w:rsid w:val="00C23506"/>
    <w:rsid w:val="00C23CFE"/>
    <w:rsid w:val="00C23D9B"/>
    <w:rsid w:val="00C24366"/>
    <w:rsid w:val="00C244FD"/>
    <w:rsid w:val="00C245CD"/>
    <w:rsid w:val="00C247B8"/>
    <w:rsid w:val="00C24E6A"/>
    <w:rsid w:val="00C24EE6"/>
    <w:rsid w:val="00C25861"/>
    <w:rsid w:val="00C25DA1"/>
    <w:rsid w:val="00C25EB0"/>
    <w:rsid w:val="00C26142"/>
    <w:rsid w:val="00C2639D"/>
    <w:rsid w:val="00C264E7"/>
    <w:rsid w:val="00C26574"/>
    <w:rsid w:val="00C266C3"/>
    <w:rsid w:val="00C268CF"/>
    <w:rsid w:val="00C273C4"/>
    <w:rsid w:val="00C276F0"/>
    <w:rsid w:val="00C2774C"/>
    <w:rsid w:val="00C27B7A"/>
    <w:rsid w:val="00C27D9C"/>
    <w:rsid w:val="00C27E8E"/>
    <w:rsid w:val="00C27EC9"/>
    <w:rsid w:val="00C30E25"/>
    <w:rsid w:val="00C30FFE"/>
    <w:rsid w:val="00C313B7"/>
    <w:rsid w:val="00C31535"/>
    <w:rsid w:val="00C31926"/>
    <w:rsid w:val="00C31936"/>
    <w:rsid w:val="00C31965"/>
    <w:rsid w:val="00C3232E"/>
    <w:rsid w:val="00C328C7"/>
    <w:rsid w:val="00C32C08"/>
    <w:rsid w:val="00C333BF"/>
    <w:rsid w:val="00C335FF"/>
    <w:rsid w:val="00C33BF3"/>
    <w:rsid w:val="00C33CF6"/>
    <w:rsid w:val="00C33F73"/>
    <w:rsid w:val="00C33FC9"/>
    <w:rsid w:val="00C33FCF"/>
    <w:rsid w:val="00C34476"/>
    <w:rsid w:val="00C34A53"/>
    <w:rsid w:val="00C34E38"/>
    <w:rsid w:val="00C35277"/>
    <w:rsid w:val="00C352DE"/>
    <w:rsid w:val="00C354AC"/>
    <w:rsid w:val="00C35B2F"/>
    <w:rsid w:val="00C35D61"/>
    <w:rsid w:val="00C35ED7"/>
    <w:rsid w:val="00C35F05"/>
    <w:rsid w:val="00C35FE7"/>
    <w:rsid w:val="00C36200"/>
    <w:rsid w:val="00C366B0"/>
    <w:rsid w:val="00C36CEB"/>
    <w:rsid w:val="00C37717"/>
    <w:rsid w:val="00C37729"/>
    <w:rsid w:val="00C37DFD"/>
    <w:rsid w:val="00C40261"/>
    <w:rsid w:val="00C404E5"/>
    <w:rsid w:val="00C407AD"/>
    <w:rsid w:val="00C409C9"/>
    <w:rsid w:val="00C40B0D"/>
    <w:rsid w:val="00C40E97"/>
    <w:rsid w:val="00C40F67"/>
    <w:rsid w:val="00C41095"/>
    <w:rsid w:val="00C41386"/>
    <w:rsid w:val="00C413FD"/>
    <w:rsid w:val="00C4167D"/>
    <w:rsid w:val="00C41862"/>
    <w:rsid w:val="00C41BC6"/>
    <w:rsid w:val="00C41FF5"/>
    <w:rsid w:val="00C42075"/>
    <w:rsid w:val="00C427F9"/>
    <w:rsid w:val="00C42A03"/>
    <w:rsid w:val="00C432DC"/>
    <w:rsid w:val="00C434CF"/>
    <w:rsid w:val="00C43950"/>
    <w:rsid w:val="00C43C3E"/>
    <w:rsid w:val="00C44331"/>
    <w:rsid w:val="00C44373"/>
    <w:rsid w:val="00C44885"/>
    <w:rsid w:val="00C44B6D"/>
    <w:rsid w:val="00C44BE4"/>
    <w:rsid w:val="00C4553B"/>
    <w:rsid w:val="00C459B0"/>
    <w:rsid w:val="00C45A06"/>
    <w:rsid w:val="00C45C96"/>
    <w:rsid w:val="00C4612A"/>
    <w:rsid w:val="00C463D3"/>
    <w:rsid w:val="00C466B8"/>
    <w:rsid w:val="00C467A3"/>
    <w:rsid w:val="00C46C5F"/>
    <w:rsid w:val="00C471F0"/>
    <w:rsid w:val="00C47397"/>
    <w:rsid w:val="00C47C30"/>
    <w:rsid w:val="00C47E5B"/>
    <w:rsid w:val="00C47FF5"/>
    <w:rsid w:val="00C5082A"/>
    <w:rsid w:val="00C5121B"/>
    <w:rsid w:val="00C51730"/>
    <w:rsid w:val="00C517FF"/>
    <w:rsid w:val="00C51ACF"/>
    <w:rsid w:val="00C51AFA"/>
    <w:rsid w:val="00C51E1B"/>
    <w:rsid w:val="00C520CC"/>
    <w:rsid w:val="00C52204"/>
    <w:rsid w:val="00C52371"/>
    <w:rsid w:val="00C52F68"/>
    <w:rsid w:val="00C535A8"/>
    <w:rsid w:val="00C53898"/>
    <w:rsid w:val="00C53CC5"/>
    <w:rsid w:val="00C53D0D"/>
    <w:rsid w:val="00C54453"/>
    <w:rsid w:val="00C54679"/>
    <w:rsid w:val="00C54BD0"/>
    <w:rsid w:val="00C54D73"/>
    <w:rsid w:val="00C554CC"/>
    <w:rsid w:val="00C5587A"/>
    <w:rsid w:val="00C55EB4"/>
    <w:rsid w:val="00C55F5F"/>
    <w:rsid w:val="00C56149"/>
    <w:rsid w:val="00C564CB"/>
    <w:rsid w:val="00C569F8"/>
    <w:rsid w:val="00C56DA2"/>
    <w:rsid w:val="00C56EFE"/>
    <w:rsid w:val="00C57115"/>
    <w:rsid w:val="00C575A3"/>
    <w:rsid w:val="00C578B2"/>
    <w:rsid w:val="00C579DC"/>
    <w:rsid w:val="00C57DE6"/>
    <w:rsid w:val="00C57E5D"/>
    <w:rsid w:val="00C604D1"/>
    <w:rsid w:val="00C60507"/>
    <w:rsid w:val="00C60827"/>
    <w:rsid w:val="00C60C43"/>
    <w:rsid w:val="00C614B9"/>
    <w:rsid w:val="00C61B88"/>
    <w:rsid w:val="00C62699"/>
    <w:rsid w:val="00C62A0B"/>
    <w:rsid w:val="00C62CF4"/>
    <w:rsid w:val="00C63434"/>
    <w:rsid w:val="00C63F77"/>
    <w:rsid w:val="00C6402E"/>
    <w:rsid w:val="00C64357"/>
    <w:rsid w:val="00C6488A"/>
    <w:rsid w:val="00C64F13"/>
    <w:rsid w:val="00C6514E"/>
    <w:rsid w:val="00C651B0"/>
    <w:rsid w:val="00C654BF"/>
    <w:rsid w:val="00C65564"/>
    <w:rsid w:val="00C656D3"/>
    <w:rsid w:val="00C656F1"/>
    <w:rsid w:val="00C66581"/>
    <w:rsid w:val="00C667BD"/>
    <w:rsid w:val="00C67BF4"/>
    <w:rsid w:val="00C67E9E"/>
    <w:rsid w:val="00C67F2E"/>
    <w:rsid w:val="00C70165"/>
    <w:rsid w:val="00C7037D"/>
    <w:rsid w:val="00C7147B"/>
    <w:rsid w:val="00C71604"/>
    <w:rsid w:val="00C7180A"/>
    <w:rsid w:val="00C71BA8"/>
    <w:rsid w:val="00C7220F"/>
    <w:rsid w:val="00C72360"/>
    <w:rsid w:val="00C7241F"/>
    <w:rsid w:val="00C7245F"/>
    <w:rsid w:val="00C72B49"/>
    <w:rsid w:val="00C73597"/>
    <w:rsid w:val="00C7360C"/>
    <w:rsid w:val="00C7381E"/>
    <w:rsid w:val="00C738CE"/>
    <w:rsid w:val="00C73928"/>
    <w:rsid w:val="00C741C5"/>
    <w:rsid w:val="00C74306"/>
    <w:rsid w:val="00C7444D"/>
    <w:rsid w:val="00C7473B"/>
    <w:rsid w:val="00C74AD4"/>
    <w:rsid w:val="00C74CFB"/>
    <w:rsid w:val="00C74FF3"/>
    <w:rsid w:val="00C756D3"/>
    <w:rsid w:val="00C75959"/>
    <w:rsid w:val="00C75D88"/>
    <w:rsid w:val="00C75DDA"/>
    <w:rsid w:val="00C7638A"/>
    <w:rsid w:val="00C76667"/>
    <w:rsid w:val="00C7671F"/>
    <w:rsid w:val="00C767A1"/>
    <w:rsid w:val="00C8000B"/>
    <w:rsid w:val="00C80455"/>
    <w:rsid w:val="00C80866"/>
    <w:rsid w:val="00C8086F"/>
    <w:rsid w:val="00C8127F"/>
    <w:rsid w:val="00C81293"/>
    <w:rsid w:val="00C8149A"/>
    <w:rsid w:val="00C8160B"/>
    <w:rsid w:val="00C818A7"/>
    <w:rsid w:val="00C82023"/>
    <w:rsid w:val="00C820E1"/>
    <w:rsid w:val="00C827BB"/>
    <w:rsid w:val="00C82B32"/>
    <w:rsid w:val="00C82CCC"/>
    <w:rsid w:val="00C82D90"/>
    <w:rsid w:val="00C82DE5"/>
    <w:rsid w:val="00C82F14"/>
    <w:rsid w:val="00C831A7"/>
    <w:rsid w:val="00C837F4"/>
    <w:rsid w:val="00C83980"/>
    <w:rsid w:val="00C839A4"/>
    <w:rsid w:val="00C84187"/>
    <w:rsid w:val="00C84588"/>
    <w:rsid w:val="00C845D8"/>
    <w:rsid w:val="00C8489F"/>
    <w:rsid w:val="00C84B25"/>
    <w:rsid w:val="00C84CE6"/>
    <w:rsid w:val="00C84F6A"/>
    <w:rsid w:val="00C851A6"/>
    <w:rsid w:val="00C85B25"/>
    <w:rsid w:val="00C86A7F"/>
    <w:rsid w:val="00C86FB3"/>
    <w:rsid w:val="00C872DB"/>
    <w:rsid w:val="00C874A7"/>
    <w:rsid w:val="00C87591"/>
    <w:rsid w:val="00C87B13"/>
    <w:rsid w:val="00C87E71"/>
    <w:rsid w:val="00C901E9"/>
    <w:rsid w:val="00C90300"/>
    <w:rsid w:val="00C90460"/>
    <w:rsid w:val="00C90CC8"/>
    <w:rsid w:val="00C90D3B"/>
    <w:rsid w:val="00C90FB0"/>
    <w:rsid w:val="00C91121"/>
    <w:rsid w:val="00C91197"/>
    <w:rsid w:val="00C914E1"/>
    <w:rsid w:val="00C91868"/>
    <w:rsid w:val="00C919D7"/>
    <w:rsid w:val="00C91CF1"/>
    <w:rsid w:val="00C924D1"/>
    <w:rsid w:val="00C928BA"/>
    <w:rsid w:val="00C92973"/>
    <w:rsid w:val="00C929A0"/>
    <w:rsid w:val="00C92D32"/>
    <w:rsid w:val="00C933E7"/>
    <w:rsid w:val="00C93433"/>
    <w:rsid w:val="00C936AD"/>
    <w:rsid w:val="00C93A77"/>
    <w:rsid w:val="00C944C7"/>
    <w:rsid w:val="00C94B69"/>
    <w:rsid w:val="00C94CBC"/>
    <w:rsid w:val="00C94F8D"/>
    <w:rsid w:val="00C95124"/>
    <w:rsid w:val="00C95542"/>
    <w:rsid w:val="00C95919"/>
    <w:rsid w:val="00C95CDC"/>
    <w:rsid w:val="00C95E9B"/>
    <w:rsid w:val="00C96389"/>
    <w:rsid w:val="00C964AD"/>
    <w:rsid w:val="00C964CE"/>
    <w:rsid w:val="00C9655A"/>
    <w:rsid w:val="00C96860"/>
    <w:rsid w:val="00C968D1"/>
    <w:rsid w:val="00C96A19"/>
    <w:rsid w:val="00C973E2"/>
    <w:rsid w:val="00C978C4"/>
    <w:rsid w:val="00C97BC5"/>
    <w:rsid w:val="00C97FDF"/>
    <w:rsid w:val="00CA086C"/>
    <w:rsid w:val="00CA0990"/>
    <w:rsid w:val="00CA0B3A"/>
    <w:rsid w:val="00CA0D06"/>
    <w:rsid w:val="00CA1420"/>
    <w:rsid w:val="00CA169F"/>
    <w:rsid w:val="00CA17D3"/>
    <w:rsid w:val="00CA1A13"/>
    <w:rsid w:val="00CA1B7D"/>
    <w:rsid w:val="00CA237E"/>
    <w:rsid w:val="00CA2933"/>
    <w:rsid w:val="00CA2A38"/>
    <w:rsid w:val="00CA30E1"/>
    <w:rsid w:val="00CA3103"/>
    <w:rsid w:val="00CA3AE4"/>
    <w:rsid w:val="00CA3BE4"/>
    <w:rsid w:val="00CA400D"/>
    <w:rsid w:val="00CA4437"/>
    <w:rsid w:val="00CA4B6A"/>
    <w:rsid w:val="00CA4F86"/>
    <w:rsid w:val="00CA505F"/>
    <w:rsid w:val="00CA5062"/>
    <w:rsid w:val="00CA5299"/>
    <w:rsid w:val="00CA5A3D"/>
    <w:rsid w:val="00CA5B89"/>
    <w:rsid w:val="00CA5E1F"/>
    <w:rsid w:val="00CA60FA"/>
    <w:rsid w:val="00CA671C"/>
    <w:rsid w:val="00CA6861"/>
    <w:rsid w:val="00CA687B"/>
    <w:rsid w:val="00CA6C95"/>
    <w:rsid w:val="00CA6CA7"/>
    <w:rsid w:val="00CA7147"/>
    <w:rsid w:val="00CA7B29"/>
    <w:rsid w:val="00CA7B83"/>
    <w:rsid w:val="00CA7BE1"/>
    <w:rsid w:val="00CA7EB4"/>
    <w:rsid w:val="00CB0275"/>
    <w:rsid w:val="00CB063A"/>
    <w:rsid w:val="00CB0BA8"/>
    <w:rsid w:val="00CB0D65"/>
    <w:rsid w:val="00CB0D90"/>
    <w:rsid w:val="00CB0DF4"/>
    <w:rsid w:val="00CB12AC"/>
    <w:rsid w:val="00CB13CD"/>
    <w:rsid w:val="00CB19C1"/>
    <w:rsid w:val="00CB1A96"/>
    <w:rsid w:val="00CB1D63"/>
    <w:rsid w:val="00CB1DAE"/>
    <w:rsid w:val="00CB1F14"/>
    <w:rsid w:val="00CB2127"/>
    <w:rsid w:val="00CB24BC"/>
    <w:rsid w:val="00CB2514"/>
    <w:rsid w:val="00CB2B5E"/>
    <w:rsid w:val="00CB2CFC"/>
    <w:rsid w:val="00CB316E"/>
    <w:rsid w:val="00CB342B"/>
    <w:rsid w:val="00CB36C9"/>
    <w:rsid w:val="00CB3ADE"/>
    <w:rsid w:val="00CB3B92"/>
    <w:rsid w:val="00CB3C2D"/>
    <w:rsid w:val="00CB3C49"/>
    <w:rsid w:val="00CB4157"/>
    <w:rsid w:val="00CB4306"/>
    <w:rsid w:val="00CB4361"/>
    <w:rsid w:val="00CB4888"/>
    <w:rsid w:val="00CB49B9"/>
    <w:rsid w:val="00CB4B52"/>
    <w:rsid w:val="00CB4EBE"/>
    <w:rsid w:val="00CB5380"/>
    <w:rsid w:val="00CB5421"/>
    <w:rsid w:val="00CB542F"/>
    <w:rsid w:val="00CB5B4F"/>
    <w:rsid w:val="00CB6069"/>
    <w:rsid w:val="00CB60BE"/>
    <w:rsid w:val="00CB621F"/>
    <w:rsid w:val="00CB6AFA"/>
    <w:rsid w:val="00CB6C3B"/>
    <w:rsid w:val="00CB7198"/>
    <w:rsid w:val="00CB725E"/>
    <w:rsid w:val="00CB76DB"/>
    <w:rsid w:val="00CB77F2"/>
    <w:rsid w:val="00CB79F5"/>
    <w:rsid w:val="00CB79F7"/>
    <w:rsid w:val="00CC01A2"/>
    <w:rsid w:val="00CC02B0"/>
    <w:rsid w:val="00CC0767"/>
    <w:rsid w:val="00CC09D8"/>
    <w:rsid w:val="00CC1045"/>
    <w:rsid w:val="00CC122E"/>
    <w:rsid w:val="00CC19E3"/>
    <w:rsid w:val="00CC1ABF"/>
    <w:rsid w:val="00CC1C31"/>
    <w:rsid w:val="00CC1D2E"/>
    <w:rsid w:val="00CC2B9B"/>
    <w:rsid w:val="00CC2CD8"/>
    <w:rsid w:val="00CC36ED"/>
    <w:rsid w:val="00CC390C"/>
    <w:rsid w:val="00CC403C"/>
    <w:rsid w:val="00CC4BC7"/>
    <w:rsid w:val="00CC4C34"/>
    <w:rsid w:val="00CC4DFF"/>
    <w:rsid w:val="00CC558D"/>
    <w:rsid w:val="00CC5597"/>
    <w:rsid w:val="00CC5C2D"/>
    <w:rsid w:val="00CC5DCB"/>
    <w:rsid w:val="00CC61A5"/>
    <w:rsid w:val="00CC647D"/>
    <w:rsid w:val="00CC65B8"/>
    <w:rsid w:val="00CC666D"/>
    <w:rsid w:val="00CC6833"/>
    <w:rsid w:val="00CC68AA"/>
    <w:rsid w:val="00CC6E87"/>
    <w:rsid w:val="00CC7332"/>
    <w:rsid w:val="00CC7687"/>
    <w:rsid w:val="00CC79E8"/>
    <w:rsid w:val="00CC7C20"/>
    <w:rsid w:val="00CC7F72"/>
    <w:rsid w:val="00CD00B7"/>
    <w:rsid w:val="00CD014A"/>
    <w:rsid w:val="00CD03DB"/>
    <w:rsid w:val="00CD0717"/>
    <w:rsid w:val="00CD1795"/>
    <w:rsid w:val="00CD1852"/>
    <w:rsid w:val="00CD2108"/>
    <w:rsid w:val="00CD2314"/>
    <w:rsid w:val="00CD3430"/>
    <w:rsid w:val="00CD355D"/>
    <w:rsid w:val="00CD3E5D"/>
    <w:rsid w:val="00CD3F34"/>
    <w:rsid w:val="00CD40A3"/>
    <w:rsid w:val="00CD445F"/>
    <w:rsid w:val="00CD4626"/>
    <w:rsid w:val="00CD56B3"/>
    <w:rsid w:val="00CD5E25"/>
    <w:rsid w:val="00CD5FDC"/>
    <w:rsid w:val="00CD6092"/>
    <w:rsid w:val="00CD6121"/>
    <w:rsid w:val="00CD61D0"/>
    <w:rsid w:val="00CD61E0"/>
    <w:rsid w:val="00CD62D6"/>
    <w:rsid w:val="00CD6366"/>
    <w:rsid w:val="00CD640B"/>
    <w:rsid w:val="00CD691B"/>
    <w:rsid w:val="00CD69DB"/>
    <w:rsid w:val="00CD6B05"/>
    <w:rsid w:val="00CD6C9B"/>
    <w:rsid w:val="00CE032A"/>
    <w:rsid w:val="00CE1156"/>
    <w:rsid w:val="00CE142B"/>
    <w:rsid w:val="00CE17FA"/>
    <w:rsid w:val="00CE1D27"/>
    <w:rsid w:val="00CE2227"/>
    <w:rsid w:val="00CE2244"/>
    <w:rsid w:val="00CE2342"/>
    <w:rsid w:val="00CE2593"/>
    <w:rsid w:val="00CE25C6"/>
    <w:rsid w:val="00CE26A1"/>
    <w:rsid w:val="00CE2A3B"/>
    <w:rsid w:val="00CE2D1A"/>
    <w:rsid w:val="00CE2F70"/>
    <w:rsid w:val="00CE33D5"/>
    <w:rsid w:val="00CE3F5F"/>
    <w:rsid w:val="00CE4E18"/>
    <w:rsid w:val="00CE6CCF"/>
    <w:rsid w:val="00CE7BEA"/>
    <w:rsid w:val="00CE7D9F"/>
    <w:rsid w:val="00CF001F"/>
    <w:rsid w:val="00CF006A"/>
    <w:rsid w:val="00CF01CD"/>
    <w:rsid w:val="00CF08DA"/>
    <w:rsid w:val="00CF0933"/>
    <w:rsid w:val="00CF0A7C"/>
    <w:rsid w:val="00CF1451"/>
    <w:rsid w:val="00CF199A"/>
    <w:rsid w:val="00CF1D65"/>
    <w:rsid w:val="00CF1DD1"/>
    <w:rsid w:val="00CF1E60"/>
    <w:rsid w:val="00CF2184"/>
    <w:rsid w:val="00CF28C4"/>
    <w:rsid w:val="00CF2ACB"/>
    <w:rsid w:val="00CF2B80"/>
    <w:rsid w:val="00CF2FFA"/>
    <w:rsid w:val="00CF3087"/>
    <w:rsid w:val="00CF3640"/>
    <w:rsid w:val="00CF3785"/>
    <w:rsid w:val="00CF37AC"/>
    <w:rsid w:val="00CF3BB2"/>
    <w:rsid w:val="00CF3C81"/>
    <w:rsid w:val="00CF41F8"/>
    <w:rsid w:val="00CF42B9"/>
    <w:rsid w:val="00CF46F1"/>
    <w:rsid w:val="00CF494C"/>
    <w:rsid w:val="00CF4BF7"/>
    <w:rsid w:val="00CF4FAA"/>
    <w:rsid w:val="00CF519A"/>
    <w:rsid w:val="00CF52FB"/>
    <w:rsid w:val="00CF5CE7"/>
    <w:rsid w:val="00CF5D59"/>
    <w:rsid w:val="00CF60E6"/>
    <w:rsid w:val="00CF618E"/>
    <w:rsid w:val="00CF61E2"/>
    <w:rsid w:val="00CF6294"/>
    <w:rsid w:val="00CF65A2"/>
    <w:rsid w:val="00CF6D99"/>
    <w:rsid w:val="00CF721E"/>
    <w:rsid w:val="00CF73B6"/>
    <w:rsid w:val="00CF7562"/>
    <w:rsid w:val="00CF7729"/>
    <w:rsid w:val="00CF7C5F"/>
    <w:rsid w:val="00CF7DBC"/>
    <w:rsid w:val="00D008E2"/>
    <w:rsid w:val="00D010C9"/>
    <w:rsid w:val="00D010F6"/>
    <w:rsid w:val="00D011A4"/>
    <w:rsid w:val="00D012E2"/>
    <w:rsid w:val="00D018B9"/>
    <w:rsid w:val="00D01944"/>
    <w:rsid w:val="00D01E15"/>
    <w:rsid w:val="00D01E5C"/>
    <w:rsid w:val="00D02008"/>
    <w:rsid w:val="00D02305"/>
    <w:rsid w:val="00D02337"/>
    <w:rsid w:val="00D0258F"/>
    <w:rsid w:val="00D02E86"/>
    <w:rsid w:val="00D033BF"/>
    <w:rsid w:val="00D036B4"/>
    <w:rsid w:val="00D037C2"/>
    <w:rsid w:val="00D037FB"/>
    <w:rsid w:val="00D038D3"/>
    <w:rsid w:val="00D038FF"/>
    <w:rsid w:val="00D03958"/>
    <w:rsid w:val="00D03EE2"/>
    <w:rsid w:val="00D04697"/>
    <w:rsid w:val="00D046F9"/>
    <w:rsid w:val="00D0476B"/>
    <w:rsid w:val="00D0478C"/>
    <w:rsid w:val="00D05A69"/>
    <w:rsid w:val="00D05E46"/>
    <w:rsid w:val="00D062B0"/>
    <w:rsid w:val="00D063E2"/>
    <w:rsid w:val="00D06560"/>
    <w:rsid w:val="00D068E9"/>
    <w:rsid w:val="00D06B54"/>
    <w:rsid w:val="00D06C8F"/>
    <w:rsid w:val="00D06FD8"/>
    <w:rsid w:val="00D078BC"/>
    <w:rsid w:val="00D07990"/>
    <w:rsid w:val="00D101E4"/>
    <w:rsid w:val="00D10CB7"/>
    <w:rsid w:val="00D10FB7"/>
    <w:rsid w:val="00D113F2"/>
    <w:rsid w:val="00D11553"/>
    <w:rsid w:val="00D1171C"/>
    <w:rsid w:val="00D11847"/>
    <w:rsid w:val="00D11AB8"/>
    <w:rsid w:val="00D11B5F"/>
    <w:rsid w:val="00D131C2"/>
    <w:rsid w:val="00D13523"/>
    <w:rsid w:val="00D13A78"/>
    <w:rsid w:val="00D1426E"/>
    <w:rsid w:val="00D142B5"/>
    <w:rsid w:val="00D1456C"/>
    <w:rsid w:val="00D14CED"/>
    <w:rsid w:val="00D14E2B"/>
    <w:rsid w:val="00D1544F"/>
    <w:rsid w:val="00D154F1"/>
    <w:rsid w:val="00D1583F"/>
    <w:rsid w:val="00D15AC3"/>
    <w:rsid w:val="00D16446"/>
    <w:rsid w:val="00D164B4"/>
    <w:rsid w:val="00D16BEE"/>
    <w:rsid w:val="00D16E76"/>
    <w:rsid w:val="00D16E90"/>
    <w:rsid w:val="00D16F86"/>
    <w:rsid w:val="00D16FA2"/>
    <w:rsid w:val="00D17448"/>
    <w:rsid w:val="00D1786F"/>
    <w:rsid w:val="00D178A9"/>
    <w:rsid w:val="00D179AB"/>
    <w:rsid w:val="00D179CA"/>
    <w:rsid w:val="00D20770"/>
    <w:rsid w:val="00D20828"/>
    <w:rsid w:val="00D20834"/>
    <w:rsid w:val="00D20C08"/>
    <w:rsid w:val="00D20C5A"/>
    <w:rsid w:val="00D20D66"/>
    <w:rsid w:val="00D21040"/>
    <w:rsid w:val="00D213B3"/>
    <w:rsid w:val="00D2173F"/>
    <w:rsid w:val="00D21BA9"/>
    <w:rsid w:val="00D21D90"/>
    <w:rsid w:val="00D227B7"/>
    <w:rsid w:val="00D2294B"/>
    <w:rsid w:val="00D22E77"/>
    <w:rsid w:val="00D23495"/>
    <w:rsid w:val="00D2350A"/>
    <w:rsid w:val="00D23526"/>
    <w:rsid w:val="00D23555"/>
    <w:rsid w:val="00D23CC4"/>
    <w:rsid w:val="00D24033"/>
    <w:rsid w:val="00D24105"/>
    <w:rsid w:val="00D243C7"/>
    <w:rsid w:val="00D247DF"/>
    <w:rsid w:val="00D24835"/>
    <w:rsid w:val="00D2497E"/>
    <w:rsid w:val="00D24ACB"/>
    <w:rsid w:val="00D24F19"/>
    <w:rsid w:val="00D25638"/>
    <w:rsid w:val="00D25899"/>
    <w:rsid w:val="00D2593F"/>
    <w:rsid w:val="00D25A19"/>
    <w:rsid w:val="00D25A2E"/>
    <w:rsid w:val="00D2606F"/>
    <w:rsid w:val="00D26E83"/>
    <w:rsid w:val="00D274DB"/>
    <w:rsid w:val="00D278B3"/>
    <w:rsid w:val="00D27AAD"/>
    <w:rsid w:val="00D27BCD"/>
    <w:rsid w:val="00D27CA4"/>
    <w:rsid w:val="00D27E2A"/>
    <w:rsid w:val="00D307B9"/>
    <w:rsid w:val="00D30973"/>
    <w:rsid w:val="00D30FEB"/>
    <w:rsid w:val="00D31AE3"/>
    <w:rsid w:val="00D32C00"/>
    <w:rsid w:val="00D332FC"/>
    <w:rsid w:val="00D33D82"/>
    <w:rsid w:val="00D3454F"/>
    <w:rsid w:val="00D34633"/>
    <w:rsid w:val="00D34CBF"/>
    <w:rsid w:val="00D34D09"/>
    <w:rsid w:val="00D351C7"/>
    <w:rsid w:val="00D35215"/>
    <w:rsid w:val="00D35BF3"/>
    <w:rsid w:val="00D35DC7"/>
    <w:rsid w:val="00D363FA"/>
    <w:rsid w:val="00D3651D"/>
    <w:rsid w:val="00D3697D"/>
    <w:rsid w:val="00D36D77"/>
    <w:rsid w:val="00D36EC8"/>
    <w:rsid w:val="00D37429"/>
    <w:rsid w:val="00D3790C"/>
    <w:rsid w:val="00D37B87"/>
    <w:rsid w:val="00D40B25"/>
    <w:rsid w:val="00D40C02"/>
    <w:rsid w:val="00D40C7D"/>
    <w:rsid w:val="00D40D4A"/>
    <w:rsid w:val="00D413AD"/>
    <w:rsid w:val="00D41403"/>
    <w:rsid w:val="00D4147E"/>
    <w:rsid w:val="00D414F1"/>
    <w:rsid w:val="00D41576"/>
    <w:rsid w:val="00D4178E"/>
    <w:rsid w:val="00D4198E"/>
    <w:rsid w:val="00D41B34"/>
    <w:rsid w:val="00D41DA3"/>
    <w:rsid w:val="00D42055"/>
    <w:rsid w:val="00D42662"/>
    <w:rsid w:val="00D429AE"/>
    <w:rsid w:val="00D42E89"/>
    <w:rsid w:val="00D43006"/>
    <w:rsid w:val="00D433E1"/>
    <w:rsid w:val="00D43425"/>
    <w:rsid w:val="00D43A1D"/>
    <w:rsid w:val="00D447F1"/>
    <w:rsid w:val="00D44D05"/>
    <w:rsid w:val="00D44D21"/>
    <w:rsid w:val="00D450B5"/>
    <w:rsid w:val="00D45A23"/>
    <w:rsid w:val="00D45BC8"/>
    <w:rsid w:val="00D45C64"/>
    <w:rsid w:val="00D45E2A"/>
    <w:rsid w:val="00D4602B"/>
    <w:rsid w:val="00D46159"/>
    <w:rsid w:val="00D46235"/>
    <w:rsid w:val="00D46654"/>
    <w:rsid w:val="00D4686E"/>
    <w:rsid w:val="00D46870"/>
    <w:rsid w:val="00D4734C"/>
    <w:rsid w:val="00D476CD"/>
    <w:rsid w:val="00D47D70"/>
    <w:rsid w:val="00D47E7B"/>
    <w:rsid w:val="00D50087"/>
    <w:rsid w:val="00D50A85"/>
    <w:rsid w:val="00D50E4A"/>
    <w:rsid w:val="00D50F53"/>
    <w:rsid w:val="00D51254"/>
    <w:rsid w:val="00D514A9"/>
    <w:rsid w:val="00D51738"/>
    <w:rsid w:val="00D52011"/>
    <w:rsid w:val="00D52328"/>
    <w:rsid w:val="00D52596"/>
    <w:rsid w:val="00D52A1C"/>
    <w:rsid w:val="00D52B14"/>
    <w:rsid w:val="00D52D3F"/>
    <w:rsid w:val="00D52ED1"/>
    <w:rsid w:val="00D53326"/>
    <w:rsid w:val="00D53349"/>
    <w:rsid w:val="00D53A10"/>
    <w:rsid w:val="00D53FAE"/>
    <w:rsid w:val="00D5440C"/>
    <w:rsid w:val="00D549A4"/>
    <w:rsid w:val="00D54E7B"/>
    <w:rsid w:val="00D556F6"/>
    <w:rsid w:val="00D55A72"/>
    <w:rsid w:val="00D55BC7"/>
    <w:rsid w:val="00D55EFB"/>
    <w:rsid w:val="00D56081"/>
    <w:rsid w:val="00D56D99"/>
    <w:rsid w:val="00D57354"/>
    <w:rsid w:val="00D5793B"/>
    <w:rsid w:val="00D579F5"/>
    <w:rsid w:val="00D57B89"/>
    <w:rsid w:val="00D57D0D"/>
    <w:rsid w:val="00D600B7"/>
    <w:rsid w:val="00D604E8"/>
    <w:rsid w:val="00D60670"/>
    <w:rsid w:val="00D60701"/>
    <w:rsid w:val="00D60C8D"/>
    <w:rsid w:val="00D614D8"/>
    <w:rsid w:val="00D61547"/>
    <w:rsid w:val="00D61791"/>
    <w:rsid w:val="00D6185D"/>
    <w:rsid w:val="00D61DCC"/>
    <w:rsid w:val="00D61FAA"/>
    <w:rsid w:val="00D620F8"/>
    <w:rsid w:val="00D626F1"/>
    <w:rsid w:val="00D63A49"/>
    <w:rsid w:val="00D63F74"/>
    <w:rsid w:val="00D64DF1"/>
    <w:rsid w:val="00D658F5"/>
    <w:rsid w:val="00D66739"/>
    <w:rsid w:val="00D66DB0"/>
    <w:rsid w:val="00D66F02"/>
    <w:rsid w:val="00D66FFB"/>
    <w:rsid w:val="00D6724E"/>
    <w:rsid w:val="00D674CA"/>
    <w:rsid w:val="00D67A4B"/>
    <w:rsid w:val="00D70015"/>
    <w:rsid w:val="00D70081"/>
    <w:rsid w:val="00D70647"/>
    <w:rsid w:val="00D70832"/>
    <w:rsid w:val="00D7099E"/>
    <w:rsid w:val="00D70C5F"/>
    <w:rsid w:val="00D710D6"/>
    <w:rsid w:val="00D7144F"/>
    <w:rsid w:val="00D71462"/>
    <w:rsid w:val="00D72092"/>
    <w:rsid w:val="00D720C4"/>
    <w:rsid w:val="00D72188"/>
    <w:rsid w:val="00D7219E"/>
    <w:rsid w:val="00D724DD"/>
    <w:rsid w:val="00D72537"/>
    <w:rsid w:val="00D7296A"/>
    <w:rsid w:val="00D72F5C"/>
    <w:rsid w:val="00D7321D"/>
    <w:rsid w:val="00D73573"/>
    <w:rsid w:val="00D74056"/>
    <w:rsid w:val="00D742EA"/>
    <w:rsid w:val="00D74404"/>
    <w:rsid w:val="00D7478F"/>
    <w:rsid w:val="00D756FF"/>
    <w:rsid w:val="00D7582D"/>
    <w:rsid w:val="00D758D3"/>
    <w:rsid w:val="00D75940"/>
    <w:rsid w:val="00D75A92"/>
    <w:rsid w:val="00D76B8D"/>
    <w:rsid w:val="00D76F67"/>
    <w:rsid w:val="00D77026"/>
    <w:rsid w:val="00D770D8"/>
    <w:rsid w:val="00D772C6"/>
    <w:rsid w:val="00D773D2"/>
    <w:rsid w:val="00D7782F"/>
    <w:rsid w:val="00D77903"/>
    <w:rsid w:val="00D779A9"/>
    <w:rsid w:val="00D77BBB"/>
    <w:rsid w:val="00D77CCC"/>
    <w:rsid w:val="00D77EDB"/>
    <w:rsid w:val="00D80271"/>
    <w:rsid w:val="00D80C13"/>
    <w:rsid w:val="00D80F34"/>
    <w:rsid w:val="00D812C1"/>
    <w:rsid w:val="00D814A8"/>
    <w:rsid w:val="00D818FE"/>
    <w:rsid w:val="00D81DE7"/>
    <w:rsid w:val="00D82702"/>
    <w:rsid w:val="00D82AAB"/>
    <w:rsid w:val="00D82DEF"/>
    <w:rsid w:val="00D83261"/>
    <w:rsid w:val="00D83409"/>
    <w:rsid w:val="00D837FF"/>
    <w:rsid w:val="00D83890"/>
    <w:rsid w:val="00D84152"/>
    <w:rsid w:val="00D84511"/>
    <w:rsid w:val="00D849B2"/>
    <w:rsid w:val="00D84F9C"/>
    <w:rsid w:val="00D8578E"/>
    <w:rsid w:val="00D858B9"/>
    <w:rsid w:val="00D8593B"/>
    <w:rsid w:val="00D85E79"/>
    <w:rsid w:val="00D85EC7"/>
    <w:rsid w:val="00D86B7B"/>
    <w:rsid w:val="00D86B91"/>
    <w:rsid w:val="00D86F4A"/>
    <w:rsid w:val="00D8741D"/>
    <w:rsid w:val="00D877CB"/>
    <w:rsid w:val="00D906C2"/>
    <w:rsid w:val="00D907E9"/>
    <w:rsid w:val="00D90AE2"/>
    <w:rsid w:val="00D90BF0"/>
    <w:rsid w:val="00D90D57"/>
    <w:rsid w:val="00D90D9C"/>
    <w:rsid w:val="00D90E6C"/>
    <w:rsid w:val="00D91426"/>
    <w:rsid w:val="00D91836"/>
    <w:rsid w:val="00D91AAC"/>
    <w:rsid w:val="00D928C6"/>
    <w:rsid w:val="00D9294F"/>
    <w:rsid w:val="00D92BD2"/>
    <w:rsid w:val="00D92C7F"/>
    <w:rsid w:val="00D931AC"/>
    <w:rsid w:val="00D93266"/>
    <w:rsid w:val="00D93268"/>
    <w:rsid w:val="00D9333E"/>
    <w:rsid w:val="00D9344B"/>
    <w:rsid w:val="00D93AC4"/>
    <w:rsid w:val="00D940D7"/>
    <w:rsid w:val="00D942EA"/>
    <w:rsid w:val="00D94CC7"/>
    <w:rsid w:val="00D95059"/>
    <w:rsid w:val="00D95212"/>
    <w:rsid w:val="00D9524D"/>
    <w:rsid w:val="00D95256"/>
    <w:rsid w:val="00D95440"/>
    <w:rsid w:val="00D95722"/>
    <w:rsid w:val="00D95757"/>
    <w:rsid w:val="00D9579A"/>
    <w:rsid w:val="00D9591F"/>
    <w:rsid w:val="00D95A8D"/>
    <w:rsid w:val="00D9602C"/>
    <w:rsid w:val="00D967B2"/>
    <w:rsid w:val="00D96A71"/>
    <w:rsid w:val="00D96B7B"/>
    <w:rsid w:val="00D97160"/>
    <w:rsid w:val="00D97685"/>
    <w:rsid w:val="00D976EC"/>
    <w:rsid w:val="00D977BC"/>
    <w:rsid w:val="00D97A68"/>
    <w:rsid w:val="00DA06D8"/>
    <w:rsid w:val="00DA0935"/>
    <w:rsid w:val="00DA0C5E"/>
    <w:rsid w:val="00DA0EEE"/>
    <w:rsid w:val="00DA11C2"/>
    <w:rsid w:val="00DA1934"/>
    <w:rsid w:val="00DA1ACD"/>
    <w:rsid w:val="00DA1B33"/>
    <w:rsid w:val="00DA1B82"/>
    <w:rsid w:val="00DA1BB7"/>
    <w:rsid w:val="00DA215D"/>
    <w:rsid w:val="00DA24AD"/>
    <w:rsid w:val="00DA2521"/>
    <w:rsid w:val="00DA2622"/>
    <w:rsid w:val="00DA2645"/>
    <w:rsid w:val="00DA27D9"/>
    <w:rsid w:val="00DA29E5"/>
    <w:rsid w:val="00DA2FBB"/>
    <w:rsid w:val="00DA30DC"/>
    <w:rsid w:val="00DA3576"/>
    <w:rsid w:val="00DA362D"/>
    <w:rsid w:val="00DA3689"/>
    <w:rsid w:val="00DA376B"/>
    <w:rsid w:val="00DA3A36"/>
    <w:rsid w:val="00DA428D"/>
    <w:rsid w:val="00DA4515"/>
    <w:rsid w:val="00DA4566"/>
    <w:rsid w:val="00DA4949"/>
    <w:rsid w:val="00DA51EC"/>
    <w:rsid w:val="00DA5600"/>
    <w:rsid w:val="00DA6FB4"/>
    <w:rsid w:val="00DA7045"/>
    <w:rsid w:val="00DA782A"/>
    <w:rsid w:val="00DA7954"/>
    <w:rsid w:val="00DA7B31"/>
    <w:rsid w:val="00DA7F9B"/>
    <w:rsid w:val="00DB01E1"/>
    <w:rsid w:val="00DB02D2"/>
    <w:rsid w:val="00DB0862"/>
    <w:rsid w:val="00DB11F6"/>
    <w:rsid w:val="00DB1B59"/>
    <w:rsid w:val="00DB2827"/>
    <w:rsid w:val="00DB30BA"/>
    <w:rsid w:val="00DB33E7"/>
    <w:rsid w:val="00DB369B"/>
    <w:rsid w:val="00DB3702"/>
    <w:rsid w:val="00DB3E93"/>
    <w:rsid w:val="00DB4E18"/>
    <w:rsid w:val="00DB4EFF"/>
    <w:rsid w:val="00DB502A"/>
    <w:rsid w:val="00DB506C"/>
    <w:rsid w:val="00DB5090"/>
    <w:rsid w:val="00DB5688"/>
    <w:rsid w:val="00DB56DB"/>
    <w:rsid w:val="00DB579A"/>
    <w:rsid w:val="00DB579E"/>
    <w:rsid w:val="00DB586D"/>
    <w:rsid w:val="00DB5DC2"/>
    <w:rsid w:val="00DB618B"/>
    <w:rsid w:val="00DB6253"/>
    <w:rsid w:val="00DB639C"/>
    <w:rsid w:val="00DB6756"/>
    <w:rsid w:val="00DB697F"/>
    <w:rsid w:val="00DB6E9C"/>
    <w:rsid w:val="00DB7355"/>
    <w:rsid w:val="00DB7B9C"/>
    <w:rsid w:val="00DB7CF9"/>
    <w:rsid w:val="00DB7F55"/>
    <w:rsid w:val="00DC02BC"/>
    <w:rsid w:val="00DC04D0"/>
    <w:rsid w:val="00DC05C4"/>
    <w:rsid w:val="00DC07D8"/>
    <w:rsid w:val="00DC0B54"/>
    <w:rsid w:val="00DC0F0F"/>
    <w:rsid w:val="00DC11C9"/>
    <w:rsid w:val="00DC126E"/>
    <w:rsid w:val="00DC1B8C"/>
    <w:rsid w:val="00DC1F93"/>
    <w:rsid w:val="00DC225A"/>
    <w:rsid w:val="00DC238C"/>
    <w:rsid w:val="00DC2617"/>
    <w:rsid w:val="00DC3515"/>
    <w:rsid w:val="00DC3818"/>
    <w:rsid w:val="00DC3ADD"/>
    <w:rsid w:val="00DC3B7D"/>
    <w:rsid w:val="00DC4186"/>
    <w:rsid w:val="00DC44AA"/>
    <w:rsid w:val="00DC46ED"/>
    <w:rsid w:val="00DC4AB1"/>
    <w:rsid w:val="00DC4EDC"/>
    <w:rsid w:val="00DC5194"/>
    <w:rsid w:val="00DC5478"/>
    <w:rsid w:val="00DC5C08"/>
    <w:rsid w:val="00DC5CBC"/>
    <w:rsid w:val="00DC62C5"/>
    <w:rsid w:val="00DC63F1"/>
    <w:rsid w:val="00DC6A86"/>
    <w:rsid w:val="00DC6ABA"/>
    <w:rsid w:val="00DC7471"/>
    <w:rsid w:val="00DC7692"/>
    <w:rsid w:val="00DC77E4"/>
    <w:rsid w:val="00DC7DE8"/>
    <w:rsid w:val="00DC7F98"/>
    <w:rsid w:val="00DD0755"/>
    <w:rsid w:val="00DD11E5"/>
    <w:rsid w:val="00DD121B"/>
    <w:rsid w:val="00DD1322"/>
    <w:rsid w:val="00DD15B1"/>
    <w:rsid w:val="00DD1A8D"/>
    <w:rsid w:val="00DD1FC2"/>
    <w:rsid w:val="00DD227E"/>
    <w:rsid w:val="00DD249A"/>
    <w:rsid w:val="00DD2753"/>
    <w:rsid w:val="00DD2917"/>
    <w:rsid w:val="00DD2DDC"/>
    <w:rsid w:val="00DD30BB"/>
    <w:rsid w:val="00DD318F"/>
    <w:rsid w:val="00DD3B13"/>
    <w:rsid w:val="00DD3E51"/>
    <w:rsid w:val="00DD4330"/>
    <w:rsid w:val="00DD48FF"/>
    <w:rsid w:val="00DD4BD7"/>
    <w:rsid w:val="00DD4BEC"/>
    <w:rsid w:val="00DD4C8E"/>
    <w:rsid w:val="00DD5138"/>
    <w:rsid w:val="00DD51D5"/>
    <w:rsid w:val="00DD5A10"/>
    <w:rsid w:val="00DD6073"/>
    <w:rsid w:val="00DD6435"/>
    <w:rsid w:val="00DD7221"/>
    <w:rsid w:val="00DD7633"/>
    <w:rsid w:val="00DD78C0"/>
    <w:rsid w:val="00DD79F6"/>
    <w:rsid w:val="00DD7B88"/>
    <w:rsid w:val="00DE0070"/>
    <w:rsid w:val="00DE0091"/>
    <w:rsid w:val="00DE02E9"/>
    <w:rsid w:val="00DE0557"/>
    <w:rsid w:val="00DE0B16"/>
    <w:rsid w:val="00DE0DC3"/>
    <w:rsid w:val="00DE1258"/>
    <w:rsid w:val="00DE12E1"/>
    <w:rsid w:val="00DE1379"/>
    <w:rsid w:val="00DE1AAF"/>
    <w:rsid w:val="00DE1BD9"/>
    <w:rsid w:val="00DE1C78"/>
    <w:rsid w:val="00DE21DB"/>
    <w:rsid w:val="00DE28DB"/>
    <w:rsid w:val="00DE2CDE"/>
    <w:rsid w:val="00DE34B0"/>
    <w:rsid w:val="00DE3AFE"/>
    <w:rsid w:val="00DE3DC0"/>
    <w:rsid w:val="00DE4146"/>
    <w:rsid w:val="00DE4221"/>
    <w:rsid w:val="00DE4771"/>
    <w:rsid w:val="00DE47F3"/>
    <w:rsid w:val="00DE4996"/>
    <w:rsid w:val="00DE4AEF"/>
    <w:rsid w:val="00DE4FA0"/>
    <w:rsid w:val="00DE4FAC"/>
    <w:rsid w:val="00DE5684"/>
    <w:rsid w:val="00DE6939"/>
    <w:rsid w:val="00DE6AD8"/>
    <w:rsid w:val="00DE771C"/>
    <w:rsid w:val="00DE783E"/>
    <w:rsid w:val="00DF0039"/>
    <w:rsid w:val="00DF015A"/>
    <w:rsid w:val="00DF01A0"/>
    <w:rsid w:val="00DF0272"/>
    <w:rsid w:val="00DF02F8"/>
    <w:rsid w:val="00DF04DE"/>
    <w:rsid w:val="00DF0715"/>
    <w:rsid w:val="00DF0B6A"/>
    <w:rsid w:val="00DF0CE9"/>
    <w:rsid w:val="00DF0F7A"/>
    <w:rsid w:val="00DF10CF"/>
    <w:rsid w:val="00DF156C"/>
    <w:rsid w:val="00DF163A"/>
    <w:rsid w:val="00DF1826"/>
    <w:rsid w:val="00DF1CD5"/>
    <w:rsid w:val="00DF1D17"/>
    <w:rsid w:val="00DF1D90"/>
    <w:rsid w:val="00DF280C"/>
    <w:rsid w:val="00DF2958"/>
    <w:rsid w:val="00DF2A44"/>
    <w:rsid w:val="00DF326F"/>
    <w:rsid w:val="00DF350B"/>
    <w:rsid w:val="00DF3618"/>
    <w:rsid w:val="00DF3820"/>
    <w:rsid w:val="00DF4115"/>
    <w:rsid w:val="00DF41B9"/>
    <w:rsid w:val="00DF48BD"/>
    <w:rsid w:val="00DF4D4B"/>
    <w:rsid w:val="00DF4D72"/>
    <w:rsid w:val="00DF4F32"/>
    <w:rsid w:val="00DF539D"/>
    <w:rsid w:val="00DF56AE"/>
    <w:rsid w:val="00DF5AE1"/>
    <w:rsid w:val="00DF5D0E"/>
    <w:rsid w:val="00DF5D25"/>
    <w:rsid w:val="00DF5F25"/>
    <w:rsid w:val="00DF5FFC"/>
    <w:rsid w:val="00DF63AA"/>
    <w:rsid w:val="00DF63D9"/>
    <w:rsid w:val="00DF68FD"/>
    <w:rsid w:val="00DF6B95"/>
    <w:rsid w:val="00DF6BAC"/>
    <w:rsid w:val="00DF6BD4"/>
    <w:rsid w:val="00DF6ED4"/>
    <w:rsid w:val="00DF7196"/>
    <w:rsid w:val="00DF727A"/>
    <w:rsid w:val="00DF7398"/>
    <w:rsid w:val="00DF7630"/>
    <w:rsid w:val="00DF7CAD"/>
    <w:rsid w:val="00E00340"/>
    <w:rsid w:val="00E0073C"/>
    <w:rsid w:val="00E00A99"/>
    <w:rsid w:val="00E00D79"/>
    <w:rsid w:val="00E00E85"/>
    <w:rsid w:val="00E01040"/>
    <w:rsid w:val="00E01859"/>
    <w:rsid w:val="00E01F67"/>
    <w:rsid w:val="00E020D5"/>
    <w:rsid w:val="00E02405"/>
    <w:rsid w:val="00E02554"/>
    <w:rsid w:val="00E02883"/>
    <w:rsid w:val="00E02B78"/>
    <w:rsid w:val="00E02CC4"/>
    <w:rsid w:val="00E02F9B"/>
    <w:rsid w:val="00E03081"/>
    <w:rsid w:val="00E03459"/>
    <w:rsid w:val="00E03492"/>
    <w:rsid w:val="00E0349F"/>
    <w:rsid w:val="00E034C8"/>
    <w:rsid w:val="00E0351E"/>
    <w:rsid w:val="00E0385E"/>
    <w:rsid w:val="00E0397E"/>
    <w:rsid w:val="00E03FF5"/>
    <w:rsid w:val="00E04323"/>
    <w:rsid w:val="00E04818"/>
    <w:rsid w:val="00E04F38"/>
    <w:rsid w:val="00E04FFF"/>
    <w:rsid w:val="00E052F0"/>
    <w:rsid w:val="00E056AD"/>
    <w:rsid w:val="00E0589C"/>
    <w:rsid w:val="00E05990"/>
    <w:rsid w:val="00E05C9F"/>
    <w:rsid w:val="00E05E84"/>
    <w:rsid w:val="00E05F82"/>
    <w:rsid w:val="00E061C3"/>
    <w:rsid w:val="00E0634F"/>
    <w:rsid w:val="00E06889"/>
    <w:rsid w:val="00E06A4E"/>
    <w:rsid w:val="00E06A83"/>
    <w:rsid w:val="00E06BF0"/>
    <w:rsid w:val="00E06DAA"/>
    <w:rsid w:val="00E06EC2"/>
    <w:rsid w:val="00E07241"/>
    <w:rsid w:val="00E0754D"/>
    <w:rsid w:val="00E0757A"/>
    <w:rsid w:val="00E07A6A"/>
    <w:rsid w:val="00E07DAF"/>
    <w:rsid w:val="00E10236"/>
    <w:rsid w:val="00E10557"/>
    <w:rsid w:val="00E10916"/>
    <w:rsid w:val="00E11072"/>
    <w:rsid w:val="00E11794"/>
    <w:rsid w:val="00E11A7C"/>
    <w:rsid w:val="00E11C66"/>
    <w:rsid w:val="00E12735"/>
    <w:rsid w:val="00E1337E"/>
    <w:rsid w:val="00E13626"/>
    <w:rsid w:val="00E137F8"/>
    <w:rsid w:val="00E138F2"/>
    <w:rsid w:val="00E13A9B"/>
    <w:rsid w:val="00E13B14"/>
    <w:rsid w:val="00E13BF1"/>
    <w:rsid w:val="00E13CE6"/>
    <w:rsid w:val="00E13EA2"/>
    <w:rsid w:val="00E13F8A"/>
    <w:rsid w:val="00E1415D"/>
    <w:rsid w:val="00E1436A"/>
    <w:rsid w:val="00E1457A"/>
    <w:rsid w:val="00E14E6F"/>
    <w:rsid w:val="00E14F2B"/>
    <w:rsid w:val="00E14F3D"/>
    <w:rsid w:val="00E1529A"/>
    <w:rsid w:val="00E152F4"/>
    <w:rsid w:val="00E15314"/>
    <w:rsid w:val="00E15BCA"/>
    <w:rsid w:val="00E15C42"/>
    <w:rsid w:val="00E15C9E"/>
    <w:rsid w:val="00E15FA8"/>
    <w:rsid w:val="00E16573"/>
    <w:rsid w:val="00E16B4B"/>
    <w:rsid w:val="00E16DD0"/>
    <w:rsid w:val="00E17089"/>
    <w:rsid w:val="00E172FC"/>
    <w:rsid w:val="00E17A6A"/>
    <w:rsid w:val="00E17C17"/>
    <w:rsid w:val="00E20349"/>
    <w:rsid w:val="00E20519"/>
    <w:rsid w:val="00E2056C"/>
    <w:rsid w:val="00E207AE"/>
    <w:rsid w:val="00E209CB"/>
    <w:rsid w:val="00E210E5"/>
    <w:rsid w:val="00E21777"/>
    <w:rsid w:val="00E21ABD"/>
    <w:rsid w:val="00E22073"/>
    <w:rsid w:val="00E225DB"/>
    <w:rsid w:val="00E2295E"/>
    <w:rsid w:val="00E23305"/>
    <w:rsid w:val="00E234EB"/>
    <w:rsid w:val="00E23985"/>
    <w:rsid w:val="00E23B82"/>
    <w:rsid w:val="00E24641"/>
    <w:rsid w:val="00E24695"/>
    <w:rsid w:val="00E246CA"/>
    <w:rsid w:val="00E248BC"/>
    <w:rsid w:val="00E24B58"/>
    <w:rsid w:val="00E24D2B"/>
    <w:rsid w:val="00E24FD1"/>
    <w:rsid w:val="00E25665"/>
    <w:rsid w:val="00E25C66"/>
    <w:rsid w:val="00E25CE1"/>
    <w:rsid w:val="00E26023"/>
    <w:rsid w:val="00E260E2"/>
    <w:rsid w:val="00E26346"/>
    <w:rsid w:val="00E26AD2"/>
    <w:rsid w:val="00E27071"/>
    <w:rsid w:val="00E27394"/>
    <w:rsid w:val="00E27841"/>
    <w:rsid w:val="00E2791C"/>
    <w:rsid w:val="00E27966"/>
    <w:rsid w:val="00E27B75"/>
    <w:rsid w:val="00E27DBC"/>
    <w:rsid w:val="00E27FF8"/>
    <w:rsid w:val="00E305ED"/>
    <w:rsid w:val="00E306EB"/>
    <w:rsid w:val="00E30BA0"/>
    <w:rsid w:val="00E30BA6"/>
    <w:rsid w:val="00E30BB9"/>
    <w:rsid w:val="00E30E72"/>
    <w:rsid w:val="00E31153"/>
    <w:rsid w:val="00E312E8"/>
    <w:rsid w:val="00E31465"/>
    <w:rsid w:val="00E315E1"/>
    <w:rsid w:val="00E31856"/>
    <w:rsid w:val="00E31A99"/>
    <w:rsid w:val="00E31AA7"/>
    <w:rsid w:val="00E31AE5"/>
    <w:rsid w:val="00E32AFE"/>
    <w:rsid w:val="00E32B2E"/>
    <w:rsid w:val="00E32CCF"/>
    <w:rsid w:val="00E32E33"/>
    <w:rsid w:val="00E333E6"/>
    <w:rsid w:val="00E33A0B"/>
    <w:rsid w:val="00E33AC3"/>
    <w:rsid w:val="00E33D93"/>
    <w:rsid w:val="00E34801"/>
    <w:rsid w:val="00E34EC8"/>
    <w:rsid w:val="00E350CB"/>
    <w:rsid w:val="00E3511A"/>
    <w:rsid w:val="00E353C5"/>
    <w:rsid w:val="00E35B76"/>
    <w:rsid w:val="00E35C20"/>
    <w:rsid w:val="00E362BE"/>
    <w:rsid w:val="00E36321"/>
    <w:rsid w:val="00E365B2"/>
    <w:rsid w:val="00E36A52"/>
    <w:rsid w:val="00E36B8F"/>
    <w:rsid w:val="00E36DE2"/>
    <w:rsid w:val="00E36E7A"/>
    <w:rsid w:val="00E37B67"/>
    <w:rsid w:val="00E37C38"/>
    <w:rsid w:val="00E37CF3"/>
    <w:rsid w:val="00E37D2C"/>
    <w:rsid w:val="00E37D57"/>
    <w:rsid w:val="00E408C9"/>
    <w:rsid w:val="00E40B09"/>
    <w:rsid w:val="00E4100B"/>
    <w:rsid w:val="00E4147F"/>
    <w:rsid w:val="00E41CF5"/>
    <w:rsid w:val="00E41ED3"/>
    <w:rsid w:val="00E41FBC"/>
    <w:rsid w:val="00E42C6B"/>
    <w:rsid w:val="00E42E73"/>
    <w:rsid w:val="00E435E6"/>
    <w:rsid w:val="00E43D9E"/>
    <w:rsid w:val="00E43E7D"/>
    <w:rsid w:val="00E43ECB"/>
    <w:rsid w:val="00E44708"/>
    <w:rsid w:val="00E45620"/>
    <w:rsid w:val="00E4596F"/>
    <w:rsid w:val="00E45F7C"/>
    <w:rsid w:val="00E45FE0"/>
    <w:rsid w:val="00E460CD"/>
    <w:rsid w:val="00E463AF"/>
    <w:rsid w:val="00E46994"/>
    <w:rsid w:val="00E46F23"/>
    <w:rsid w:val="00E47014"/>
    <w:rsid w:val="00E477AB"/>
    <w:rsid w:val="00E47F87"/>
    <w:rsid w:val="00E504CA"/>
    <w:rsid w:val="00E506C4"/>
    <w:rsid w:val="00E50840"/>
    <w:rsid w:val="00E50B97"/>
    <w:rsid w:val="00E50CE9"/>
    <w:rsid w:val="00E510A3"/>
    <w:rsid w:val="00E51157"/>
    <w:rsid w:val="00E5120B"/>
    <w:rsid w:val="00E51377"/>
    <w:rsid w:val="00E5138C"/>
    <w:rsid w:val="00E514BD"/>
    <w:rsid w:val="00E51555"/>
    <w:rsid w:val="00E51B41"/>
    <w:rsid w:val="00E51D8D"/>
    <w:rsid w:val="00E520B7"/>
    <w:rsid w:val="00E522F7"/>
    <w:rsid w:val="00E52EA9"/>
    <w:rsid w:val="00E52FE3"/>
    <w:rsid w:val="00E5385E"/>
    <w:rsid w:val="00E54CFE"/>
    <w:rsid w:val="00E54DB0"/>
    <w:rsid w:val="00E54EA6"/>
    <w:rsid w:val="00E551EA"/>
    <w:rsid w:val="00E553E3"/>
    <w:rsid w:val="00E556C7"/>
    <w:rsid w:val="00E55850"/>
    <w:rsid w:val="00E55ED2"/>
    <w:rsid w:val="00E55FB0"/>
    <w:rsid w:val="00E561E5"/>
    <w:rsid w:val="00E5621D"/>
    <w:rsid w:val="00E57062"/>
    <w:rsid w:val="00E57383"/>
    <w:rsid w:val="00E57566"/>
    <w:rsid w:val="00E577B8"/>
    <w:rsid w:val="00E577CB"/>
    <w:rsid w:val="00E578A0"/>
    <w:rsid w:val="00E579EE"/>
    <w:rsid w:val="00E57CE9"/>
    <w:rsid w:val="00E6020A"/>
    <w:rsid w:val="00E6065B"/>
    <w:rsid w:val="00E60B67"/>
    <w:rsid w:val="00E60F71"/>
    <w:rsid w:val="00E615EA"/>
    <w:rsid w:val="00E61669"/>
    <w:rsid w:val="00E61873"/>
    <w:rsid w:val="00E626A6"/>
    <w:rsid w:val="00E627D5"/>
    <w:rsid w:val="00E628F8"/>
    <w:rsid w:val="00E6294F"/>
    <w:rsid w:val="00E62E03"/>
    <w:rsid w:val="00E62F2C"/>
    <w:rsid w:val="00E63230"/>
    <w:rsid w:val="00E63436"/>
    <w:rsid w:val="00E63B84"/>
    <w:rsid w:val="00E63DBA"/>
    <w:rsid w:val="00E63E80"/>
    <w:rsid w:val="00E63FFD"/>
    <w:rsid w:val="00E6430B"/>
    <w:rsid w:val="00E643BB"/>
    <w:rsid w:val="00E650ED"/>
    <w:rsid w:val="00E656F9"/>
    <w:rsid w:val="00E66341"/>
    <w:rsid w:val="00E664C0"/>
    <w:rsid w:val="00E66877"/>
    <w:rsid w:val="00E66F3A"/>
    <w:rsid w:val="00E67537"/>
    <w:rsid w:val="00E67555"/>
    <w:rsid w:val="00E6756D"/>
    <w:rsid w:val="00E67C6B"/>
    <w:rsid w:val="00E70072"/>
    <w:rsid w:val="00E70805"/>
    <w:rsid w:val="00E7092B"/>
    <w:rsid w:val="00E70AE6"/>
    <w:rsid w:val="00E70C4D"/>
    <w:rsid w:val="00E71036"/>
    <w:rsid w:val="00E71192"/>
    <w:rsid w:val="00E712BC"/>
    <w:rsid w:val="00E712EB"/>
    <w:rsid w:val="00E713AC"/>
    <w:rsid w:val="00E71586"/>
    <w:rsid w:val="00E71760"/>
    <w:rsid w:val="00E71B10"/>
    <w:rsid w:val="00E71C9E"/>
    <w:rsid w:val="00E71DBD"/>
    <w:rsid w:val="00E71EF8"/>
    <w:rsid w:val="00E71FE5"/>
    <w:rsid w:val="00E724D9"/>
    <w:rsid w:val="00E727AD"/>
    <w:rsid w:val="00E727EB"/>
    <w:rsid w:val="00E7332B"/>
    <w:rsid w:val="00E73E00"/>
    <w:rsid w:val="00E740EB"/>
    <w:rsid w:val="00E7428E"/>
    <w:rsid w:val="00E7465A"/>
    <w:rsid w:val="00E74C88"/>
    <w:rsid w:val="00E75168"/>
    <w:rsid w:val="00E75757"/>
    <w:rsid w:val="00E75FDA"/>
    <w:rsid w:val="00E76061"/>
    <w:rsid w:val="00E761B8"/>
    <w:rsid w:val="00E76C93"/>
    <w:rsid w:val="00E76DF8"/>
    <w:rsid w:val="00E76EE3"/>
    <w:rsid w:val="00E76F60"/>
    <w:rsid w:val="00E77026"/>
    <w:rsid w:val="00E7742C"/>
    <w:rsid w:val="00E775D4"/>
    <w:rsid w:val="00E77966"/>
    <w:rsid w:val="00E77999"/>
    <w:rsid w:val="00E779B7"/>
    <w:rsid w:val="00E77E7C"/>
    <w:rsid w:val="00E803F8"/>
    <w:rsid w:val="00E80CF1"/>
    <w:rsid w:val="00E8166A"/>
    <w:rsid w:val="00E816C6"/>
    <w:rsid w:val="00E8204A"/>
    <w:rsid w:val="00E82399"/>
    <w:rsid w:val="00E82401"/>
    <w:rsid w:val="00E82651"/>
    <w:rsid w:val="00E82830"/>
    <w:rsid w:val="00E8290E"/>
    <w:rsid w:val="00E82B25"/>
    <w:rsid w:val="00E82BE4"/>
    <w:rsid w:val="00E82C27"/>
    <w:rsid w:val="00E8325E"/>
    <w:rsid w:val="00E83431"/>
    <w:rsid w:val="00E837AF"/>
    <w:rsid w:val="00E8458E"/>
    <w:rsid w:val="00E84725"/>
    <w:rsid w:val="00E8474B"/>
    <w:rsid w:val="00E8475E"/>
    <w:rsid w:val="00E847F1"/>
    <w:rsid w:val="00E84E42"/>
    <w:rsid w:val="00E85333"/>
    <w:rsid w:val="00E853E3"/>
    <w:rsid w:val="00E85647"/>
    <w:rsid w:val="00E856DB"/>
    <w:rsid w:val="00E857FF"/>
    <w:rsid w:val="00E859A4"/>
    <w:rsid w:val="00E85E57"/>
    <w:rsid w:val="00E8611F"/>
    <w:rsid w:val="00E86825"/>
    <w:rsid w:val="00E86854"/>
    <w:rsid w:val="00E86AF2"/>
    <w:rsid w:val="00E86BCF"/>
    <w:rsid w:val="00E87685"/>
    <w:rsid w:val="00E8768F"/>
    <w:rsid w:val="00E877EA"/>
    <w:rsid w:val="00E87EDC"/>
    <w:rsid w:val="00E9021B"/>
    <w:rsid w:val="00E9060C"/>
    <w:rsid w:val="00E910F2"/>
    <w:rsid w:val="00E91439"/>
    <w:rsid w:val="00E91519"/>
    <w:rsid w:val="00E91823"/>
    <w:rsid w:val="00E918A4"/>
    <w:rsid w:val="00E91928"/>
    <w:rsid w:val="00E91CDF"/>
    <w:rsid w:val="00E91F44"/>
    <w:rsid w:val="00E926B0"/>
    <w:rsid w:val="00E9323A"/>
    <w:rsid w:val="00E933D2"/>
    <w:rsid w:val="00E93DCA"/>
    <w:rsid w:val="00E940A3"/>
    <w:rsid w:val="00E94753"/>
    <w:rsid w:val="00E94791"/>
    <w:rsid w:val="00E94992"/>
    <w:rsid w:val="00E94ABA"/>
    <w:rsid w:val="00E9523E"/>
    <w:rsid w:val="00E954E8"/>
    <w:rsid w:val="00E955CB"/>
    <w:rsid w:val="00E95747"/>
    <w:rsid w:val="00E961E5"/>
    <w:rsid w:val="00E96234"/>
    <w:rsid w:val="00E963BA"/>
    <w:rsid w:val="00E96737"/>
    <w:rsid w:val="00E9680D"/>
    <w:rsid w:val="00E9688F"/>
    <w:rsid w:val="00E96DCC"/>
    <w:rsid w:val="00E971E7"/>
    <w:rsid w:val="00E977CE"/>
    <w:rsid w:val="00E97A77"/>
    <w:rsid w:val="00E97E29"/>
    <w:rsid w:val="00EA0B0A"/>
    <w:rsid w:val="00EA0B24"/>
    <w:rsid w:val="00EA0C09"/>
    <w:rsid w:val="00EA0E90"/>
    <w:rsid w:val="00EA1140"/>
    <w:rsid w:val="00EA1921"/>
    <w:rsid w:val="00EA1A42"/>
    <w:rsid w:val="00EA1EC0"/>
    <w:rsid w:val="00EA1F4C"/>
    <w:rsid w:val="00EA1F8B"/>
    <w:rsid w:val="00EA2238"/>
    <w:rsid w:val="00EA23C7"/>
    <w:rsid w:val="00EA26CF"/>
    <w:rsid w:val="00EA295A"/>
    <w:rsid w:val="00EA3330"/>
    <w:rsid w:val="00EA34D1"/>
    <w:rsid w:val="00EA35DF"/>
    <w:rsid w:val="00EA3736"/>
    <w:rsid w:val="00EA3AE7"/>
    <w:rsid w:val="00EA42AF"/>
    <w:rsid w:val="00EA4368"/>
    <w:rsid w:val="00EA443D"/>
    <w:rsid w:val="00EA44B3"/>
    <w:rsid w:val="00EA4C17"/>
    <w:rsid w:val="00EA4C7D"/>
    <w:rsid w:val="00EA4EC1"/>
    <w:rsid w:val="00EA51B7"/>
    <w:rsid w:val="00EA5435"/>
    <w:rsid w:val="00EA547C"/>
    <w:rsid w:val="00EA55DD"/>
    <w:rsid w:val="00EA576E"/>
    <w:rsid w:val="00EA58C1"/>
    <w:rsid w:val="00EA62DD"/>
    <w:rsid w:val="00EA6908"/>
    <w:rsid w:val="00EA6C30"/>
    <w:rsid w:val="00EA7362"/>
    <w:rsid w:val="00EA752C"/>
    <w:rsid w:val="00EA7B42"/>
    <w:rsid w:val="00EA7E39"/>
    <w:rsid w:val="00EB00AE"/>
    <w:rsid w:val="00EB00F9"/>
    <w:rsid w:val="00EB0185"/>
    <w:rsid w:val="00EB027F"/>
    <w:rsid w:val="00EB056C"/>
    <w:rsid w:val="00EB0853"/>
    <w:rsid w:val="00EB0D92"/>
    <w:rsid w:val="00EB1438"/>
    <w:rsid w:val="00EB170C"/>
    <w:rsid w:val="00EB187D"/>
    <w:rsid w:val="00EB19AB"/>
    <w:rsid w:val="00EB1DDA"/>
    <w:rsid w:val="00EB2149"/>
    <w:rsid w:val="00EB22C5"/>
    <w:rsid w:val="00EB23CA"/>
    <w:rsid w:val="00EB291E"/>
    <w:rsid w:val="00EB2EF7"/>
    <w:rsid w:val="00EB307B"/>
    <w:rsid w:val="00EB3212"/>
    <w:rsid w:val="00EB3294"/>
    <w:rsid w:val="00EB357E"/>
    <w:rsid w:val="00EB35C8"/>
    <w:rsid w:val="00EB38A8"/>
    <w:rsid w:val="00EB3CD4"/>
    <w:rsid w:val="00EB3CDE"/>
    <w:rsid w:val="00EB3E66"/>
    <w:rsid w:val="00EB4146"/>
    <w:rsid w:val="00EB4345"/>
    <w:rsid w:val="00EB4718"/>
    <w:rsid w:val="00EB48FC"/>
    <w:rsid w:val="00EB4DA8"/>
    <w:rsid w:val="00EB4EB7"/>
    <w:rsid w:val="00EB5E4B"/>
    <w:rsid w:val="00EB6079"/>
    <w:rsid w:val="00EB645C"/>
    <w:rsid w:val="00EB6C2F"/>
    <w:rsid w:val="00EB6D81"/>
    <w:rsid w:val="00EB6EC4"/>
    <w:rsid w:val="00EB6F30"/>
    <w:rsid w:val="00EB6F71"/>
    <w:rsid w:val="00EB736A"/>
    <w:rsid w:val="00EB7461"/>
    <w:rsid w:val="00EB74EF"/>
    <w:rsid w:val="00EB765E"/>
    <w:rsid w:val="00EB78AB"/>
    <w:rsid w:val="00EB7D97"/>
    <w:rsid w:val="00EB7E65"/>
    <w:rsid w:val="00EC0068"/>
    <w:rsid w:val="00EC010C"/>
    <w:rsid w:val="00EC0123"/>
    <w:rsid w:val="00EC028E"/>
    <w:rsid w:val="00EC082F"/>
    <w:rsid w:val="00EC0F7C"/>
    <w:rsid w:val="00EC1057"/>
    <w:rsid w:val="00EC12E9"/>
    <w:rsid w:val="00EC142E"/>
    <w:rsid w:val="00EC161F"/>
    <w:rsid w:val="00EC273C"/>
    <w:rsid w:val="00EC2BEB"/>
    <w:rsid w:val="00EC2BFC"/>
    <w:rsid w:val="00EC2CAD"/>
    <w:rsid w:val="00EC3156"/>
    <w:rsid w:val="00EC35A1"/>
    <w:rsid w:val="00EC37DA"/>
    <w:rsid w:val="00EC39FD"/>
    <w:rsid w:val="00EC4767"/>
    <w:rsid w:val="00EC4823"/>
    <w:rsid w:val="00EC483F"/>
    <w:rsid w:val="00EC4C6B"/>
    <w:rsid w:val="00EC5410"/>
    <w:rsid w:val="00EC5921"/>
    <w:rsid w:val="00EC59F5"/>
    <w:rsid w:val="00EC5A6D"/>
    <w:rsid w:val="00EC5D91"/>
    <w:rsid w:val="00EC5E21"/>
    <w:rsid w:val="00EC6175"/>
    <w:rsid w:val="00EC61D5"/>
    <w:rsid w:val="00EC643D"/>
    <w:rsid w:val="00EC665E"/>
    <w:rsid w:val="00EC684B"/>
    <w:rsid w:val="00EC6A69"/>
    <w:rsid w:val="00EC6D7A"/>
    <w:rsid w:val="00EC6E01"/>
    <w:rsid w:val="00EC78DA"/>
    <w:rsid w:val="00EC7C5D"/>
    <w:rsid w:val="00ED00CF"/>
    <w:rsid w:val="00ED0270"/>
    <w:rsid w:val="00ED1136"/>
    <w:rsid w:val="00ED1390"/>
    <w:rsid w:val="00ED148A"/>
    <w:rsid w:val="00ED14D0"/>
    <w:rsid w:val="00ED1950"/>
    <w:rsid w:val="00ED1AB7"/>
    <w:rsid w:val="00ED1B45"/>
    <w:rsid w:val="00ED1D3E"/>
    <w:rsid w:val="00ED1FEF"/>
    <w:rsid w:val="00ED201C"/>
    <w:rsid w:val="00ED2021"/>
    <w:rsid w:val="00ED2251"/>
    <w:rsid w:val="00ED24D1"/>
    <w:rsid w:val="00ED2BFC"/>
    <w:rsid w:val="00ED301E"/>
    <w:rsid w:val="00ED3097"/>
    <w:rsid w:val="00ED351B"/>
    <w:rsid w:val="00ED35EE"/>
    <w:rsid w:val="00ED3BCE"/>
    <w:rsid w:val="00ED41A2"/>
    <w:rsid w:val="00ED457E"/>
    <w:rsid w:val="00ED56C1"/>
    <w:rsid w:val="00ED5798"/>
    <w:rsid w:val="00ED5893"/>
    <w:rsid w:val="00ED5D82"/>
    <w:rsid w:val="00ED60C4"/>
    <w:rsid w:val="00ED63D8"/>
    <w:rsid w:val="00ED66FA"/>
    <w:rsid w:val="00ED6CE0"/>
    <w:rsid w:val="00ED6EA8"/>
    <w:rsid w:val="00ED7177"/>
    <w:rsid w:val="00ED7486"/>
    <w:rsid w:val="00ED7725"/>
    <w:rsid w:val="00ED77C7"/>
    <w:rsid w:val="00ED7879"/>
    <w:rsid w:val="00ED7A7D"/>
    <w:rsid w:val="00ED7C92"/>
    <w:rsid w:val="00EE010D"/>
    <w:rsid w:val="00EE04CD"/>
    <w:rsid w:val="00EE04F5"/>
    <w:rsid w:val="00EE0E45"/>
    <w:rsid w:val="00EE0EED"/>
    <w:rsid w:val="00EE16DE"/>
    <w:rsid w:val="00EE193B"/>
    <w:rsid w:val="00EE1F12"/>
    <w:rsid w:val="00EE1F1C"/>
    <w:rsid w:val="00EE32C4"/>
    <w:rsid w:val="00EE3A8B"/>
    <w:rsid w:val="00EE41FD"/>
    <w:rsid w:val="00EE4BA7"/>
    <w:rsid w:val="00EE4C46"/>
    <w:rsid w:val="00EE4C7B"/>
    <w:rsid w:val="00EE549E"/>
    <w:rsid w:val="00EE54FE"/>
    <w:rsid w:val="00EE55E1"/>
    <w:rsid w:val="00EE5B57"/>
    <w:rsid w:val="00EE5BFF"/>
    <w:rsid w:val="00EE5D39"/>
    <w:rsid w:val="00EE5F65"/>
    <w:rsid w:val="00EE5F8F"/>
    <w:rsid w:val="00EE6264"/>
    <w:rsid w:val="00EE6560"/>
    <w:rsid w:val="00EE68A7"/>
    <w:rsid w:val="00EE68F3"/>
    <w:rsid w:val="00EE68FC"/>
    <w:rsid w:val="00EE6D79"/>
    <w:rsid w:val="00EE6DDC"/>
    <w:rsid w:val="00EE728B"/>
    <w:rsid w:val="00EE789A"/>
    <w:rsid w:val="00EE7B52"/>
    <w:rsid w:val="00EE7BE2"/>
    <w:rsid w:val="00EE7C86"/>
    <w:rsid w:val="00EE7DF7"/>
    <w:rsid w:val="00EE7DFA"/>
    <w:rsid w:val="00EE7E1A"/>
    <w:rsid w:val="00EF07DD"/>
    <w:rsid w:val="00EF1119"/>
    <w:rsid w:val="00EF11A3"/>
    <w:rsid w:val="00EF166E"/>
    <w:rsid w:val="00EF1720"/>
    <w:rsid w:val="00EF18F3"/>
    <w:rsid w:val="00EF197C"/>
    <w:rsid w:val="00EF1C52"/>
    <w:rsid w:val="00EF1E54"/>
    <w:rsid w:val="00EF21BA"/>
    <w:rsid w:val="00EF2929"/>
    <w:rsid w:val="00EF2C58"/>
    <w:rsid w:val="00EF2FE5"/>
    <w:rsid w:val="00EF3305"/>
    <w:rsid w:val="00EF3859"/>
    <w:rsid w:val="00EF3CE8"/>
    <w:rsid w:val="00EF443C"/>
    <w:rsid w:val="00EF4469"/>
    <w:rsid w:val="00EF44B8"/>
    <w:rsid w:val="00EF4755"/>
    <w:rsid w:val="00EF4C70"/>
    <w:rsid w:val="00EF5279"/>
    <w:rsid w:val="00EF539A"/>
    <w:rsid w:val="00EF5418"/>
    <w:rsid w:val="00EF543C"/>
    <w:rsid w:val="00EF58B3"/>
    <w:rsid w:val="00EF58F1"/>
    <w:rsid w:val="00EF5AB1"/>
    <w:rsid w:val="00EF5E3A"/>
    <w:rsid w:val="00EF6D6C"/>
    <w:rsid w:val="00EF6EA8"/>
    <w:rsid w:val="00EF7303"/>
    <w:rsid w:val="00EF7629"/>
    <w:rsid w:val="00EF7D5D"/>
    <w:rsid w:val="00EF7D87"/>
    <w:rsid w:val="00F00209"/>
    <w:rsid w:val="00F0052F"/>
    <w:rsid w:val="00F00A13"/>
    <w:rsid w:val="00F00D4D"/>
    <w:rsid w:val="00F00E57"/>
    <w:rsid w:val="00F00FF1"/>
    <w:rsid w:val="00F014E9"/>
    <w:rsid w:val="00F016F7"/>
    <w:rsid w:val="00F01B5E"/>
    <w:rsid w:val="00F01BFA"/>
    <w:rsid w:val="00F01C05"/>
    <w:rsid w:val="00F01C72"/>
    <w:rsid w:val="00F01ED9"/>
    <w:rsid w:val="00F02219"/>
    <w:rsid w:val="00F02BA4"/>
    <w:rsid w:val="00F02D84"/>
    <w:rsid w:val="00F02FD3"/>
    <w:rsid w:val="00F03210"/>
    <w:rsid w:val="00F03518"/>
    <w:rsid w:val="00F0396D"/>
    <w:rsid w:val="00F040C5"/>
    <w:rsid w:val="00F04257"/>
    <w:rsid w:val="00F04698"/>
    <w:rsid w:val="00F0496C"/>
    <w:rsid w:val="00F04A29"/>
    <w:rsid w:val="00F04B35"/>
    <w:rsid w:val="00F04E58"/>
    <w:rsid w:val="00F04EA5"/>
    <w:rsid w:val="00F050D4"/>
    <w:rsid w:val="00F056AF"/>
    <w:rsid w:val="00F05D0D"/>
    <w:rsid w:val="00F05F7B"/>
    <w:rsid w:val="00F062F8"/>
    <w:rsid w:val="00F06585"/>
    <w:rsid w:val="00F06942"/>
    <w:rsid w:val="00F06C37"/>
    <w:rsid w:val="00F06E75"/>
    <w:rsid w:val="00F0719B"/>
    <w:rsid w:val="00F075B3"/>
    <w:rsid w:val="00F076AF"/>
    <w:rsid w:val="00F07C25"/>
    <w:rsid w:val="00F07C80"/>
    <w:rsid w:val="00F10099"/>
    <w:rsid w:val="00F103F8"/>
    <w:rsid w:val="00F10588"/>
    <w:rsid w:val="00F10749"/>
    <w:rsid w:val="00F10865"/>
    <w:rsid w:val="00F10BF3"/>
    <w:rsid w:val="00F10E96"/>
    <w:rsid w:val="00F11133"/>
    <w:rsid w:val="00F118E6"/>
    <w:rsid w:val="00F11C6C"/>
    <w:rsid w:val="00F11E40"/>
    <w:rsid w:val="00F12392"/>
    <w:rsid w:val="00F12F47"/>
    <w:rsid w:val="00F12FED"/>
    <w:rsid w:val="00F134BF"/>
    <w:rsid w:val="00F13552"/>
    <w:rsid w:val="00F1398E"/>
    <w:rsid w:val="00F13A1B"/>
    <w:rsid w:val="00F13BDA"/>
    <w:rsid w:val="00F13D31"/>
    <w:rsid w:val="00F13F00"/>
    <w:rsid w:val="00F14122"/>
    <w:rsid w:val="00F1414B"/>
    <w:rsid w:val="00F146D5"/>
    <w:rsid w:val="00F14974"/>
    <w:rsid w:val="00F14D7A"/>
    <w:rsid w:val="00F15045"/>
    <w:rsid w:val="00F150FD"/>
    <w:rsid w:val="00F152C8"/>
    <w:rsid w:val="00F154DD"/>
    <w:rsid w:val="00F15B54"/>
    <w:rsid w:val="00F16142"/>
    <w:rsid w:val="00F163C3"/>
    <w:rsid w:val="00F16B9B"/>
    <w:rsid w:val="00F16C51"/>
    <w:rsid w:val="00F16EEC"/>
    <w:rsid w:val="00F17243"/>
    <w:rsid w:val="00F17445"/>
    <w:rsid w:val="00F175D1"/>
    <w:rsid w:val="00F1770D"/>
    <w:rsid w:val="00F17AD8"/>
    <w:rsid w:val="00F17AFD"/>
    <w:rsid w:val="00F17B76"/>
    <w:rsid w:val="00F20069"/>
    <w:rsid w:val="00F20558"/>
    <w:rsid w:val="00F206EE"/>
    <w:rsid w:val="00F20CD0"/>
    <w:rsid w:val="00F20E37"/>
    <w:rsid w:val="00F20F75"/>
    <w:rsid w:val="00F2135E"/>
    <w:rsid w:val="00F214D1"/>
    <w:rsid w:val="00F2194F"/>
    <w:rsid w:val="00F2223B"/>
    <w:rsid w:val="00F2277B"/>
    <w:rsid w:val="00F2308A"/>
    <w:rsid w:val="00F230A7"/>
    <w:rsid w:val="00F23285"/>
    <w:rsid w:val="00F235FD"/>
    <w:rsid w:val="00F23624"/>
    <w:rsid w:val="00F237BD"/>
    <w:rsid w:val="00F24065"/>
    <w:rsid w:val="00F2424F"/>
    <w:rsid w:val="00F24BFC"/>
    <w:rsid w:val="00F25027"/>
    <w:rsid w:val="00F253A1"/>
    <w:rsid w:val="00F25541"/>
    <w:rsid w:val="00F255E0"/>
    <w:rsid w:val="00F256F7"/>
    <w:rsid w:val="00F25815"/>
    <w:rsid w:val="00F25868"/>
    <w:rsid w:val="00F25CDA"/>
    <w:rsid w:val="00F25D92"/>
    <w:rsid w:val="00F263E1"/>
    <w:rsid w:val="00F26409"/>
    <w:rsid w:val="00F26CAD"/>
    <w:rsid w:val="00F27067"/>
    <w:rsid w:val="00F2743A"/>
    <w:rsid w:val="00F27648"/>
    <w:rsid w:val="00F27C57"/>
    <w:rsid w:val="00F307AD"/>
    <w:rsid w:val="00F30896"/>
    <w:rsid w:val="00F30B99"/>
    <w:rsid w:val="00F30BCF"/>
    <w:rsid w:val="00F31A6C"/>
    <w:rsid w:val="00F31C23"/>
    <w:rsid w:val="00F31C3A"/>
    <w:rsid w:val="00F31D42"/>
    <w:rsid w:val="00F325FE"/>
    <w:rsid w:val="00F32E3A"/>
    <w:rsid w:val="00F3318F"/>
    <w:rsid w:val="00F3339F"/>
    <w:rsid w:val="00F33537"/>
    <w:rsid w:val="00F3399D"/>
    <w:rsid w:val="00F340A2"/>
    <w:rsid w:val="00F34220"/>
    <w:rsid w:val="00F3426E"/>
    <w:rsid w:val="00F3446A"/>
    <w:rsid w:val="00F34E4B"/>
    <w:rsid w:val="00F34EFD"/>
    <w:rsid w:val="00F34FD1"/>
    <w:rsid w:val="00F35297"/>
    <w:rsid w:val="00F353AC"/>
    <w:rsid w:val="00F358CC"/>
    <w:rsid w:val="00F35929"/>
    <w:rsid w:val="00F35FEA"/>
    <w:rsid w:val="00F36142"/>
    <w:rsid w:val="00F364F2"/>
    <w:rsid w:val="00F36535"/>
    <w:rsid w:val="00F36B35"/>
    <w:rsid w:val="00F36C63"/>
    <w:rsid w:val="00F37930"/>
    <w:rsid w:val="00F37BC7"/>
    <w:rsid w:val="00F37ED4"/>
    <w:rsid w:val="00F4033E"/>
    <w:rsid w:val="00F4064B"/>
    <w:rsid w:val="00F40BDE"/>
    <w:rsid w:val="00F40F9A"/>
    <w:rsid w:val="00F4115F"/>
    <w:rsid w:val="00F413DA"/>
    <w:rsid w:val="00F414BF"/>
    <w:rsid w:val="00F41F73"/>
    <w:rsid w:val="00F420F8"/>
    <w:rsid w:val="00F4281E"/>
    <w:rsid w:val="00F42978"/>
    <w:rsid w:val="00F42A71"/>
    <w:rsid w:val="00F43096"/>
    <w:rsid w:val="00F4353C"/>
    <w:rsid w:val="00F438B1"/>
    <w:rsid w:val="00F43E6B"/>
    <w:rsid w:val="00F44207"/>
    <w:rsid w:val="00F445C5"/>
    <w:rsid w:val="00F44897"/>
    <w:rsid w:val="00F44A7E"/>
    <w:rsid w:val="00F44C38"/>
    <w:rsid w:val="00F44C60"/>
    <w:rsid w:val="00F44C83"/>
    <w:rsid w:val="00F44F3A"/>
    <w:rsid w:val="00F44FAD"/>
    <w:rsid w:val="00F44FC6"/>
    <w:rsid w:val="00F452B6"/>
    <w:rsid w:val="00F45675"/>
    <w:rsid w:val="00F45AF8"/>
    <w:rsid w:val="00F469E1"/>
    <w:rsid w:val="00F46ED7"/>
    <w:rsid w:val="00F47206"/>
    <w:rsid w:val="00F47300"/>
    <w:rsid w:val="00F47B97"/>
    <w:rsid w:val="00F47FD8"/>
    <w:rsid w:val="00F500C1"/>
    <w:rsid w:val="00F50153"/>
    <w:rsid w:val="00F50A1B"/>
    <w:rsid w:val="00F50B36"/>
    <w:rsid w:val="00F50CFC"/>
    <w:rsid w:val="00F513DB"/>
    <w:rsid w:val="00F51A2B"/>
    <w:rsid w:val="00F51BE0"/>
    <w:rsid w:val="00F522EA"/>
    <w:rsid w:val="00F52522"/>
    <w:rsid w:val="00F52529"/>
    <w:rsid w:val="00F52F94"/>
    <w:rsid w:val="00F52FA0"/>
    <w:rsid w:val="00F53F98"/>
    <w:rsid w:val="00F5468D"/>
    <w:rsid w:val="00F54762"/>
    <w:rsid w:val="00F54E1C"/>
    <w:rsid w:val="00F55077"/>
    <w:rsid w:val="00F550D6"/>
    <w:rsid w:val="00F55BC3"/>
    <w:rsid w:val="00F55CBA"/>
    <w:rsid w:val="00F55EC0"/>
    <w:rsid w:val="00F55FBD"/>
    <w:rsid w:val="00F56175"/>
    <w:rsid w:val="00F5643A"/>
    <w:rsid w:val="00F5655A"/>
    <w:rsid w:val="00F56885"/>
    <w:rsid w:val="00F56D32"/>
    <w:rsid w:val="00F56F60"/>
    <w:rsid w:val="00F572BC"/>
    <w:rsid w:val="00F57C80"/>
    <w:rsid w:val="00F60476"/>
    <w:rsid w:val="00F6092A"/>
    <w:rsid w:val="00F60D84"/>
    <w:rsid w:val="00F615E2"/>
    <w:rsid w:val="00F616A7"/>
    <w:rsid w:val="00F61903"/>
    <w:rsid w:val="00F61BBA"/>
    <w:rsid w:val="00F61CD1"/>
    <w:rsid w:val="00F6256D"/>
    <w:rsid w:val="00F62634"/>
    <w:rsid w:val="00F626E1"/>
    <w:rsid w:val="00F62C4D"/>
    <w:rsid w:val="00F62C86"/>
    <w:rsid w:val="00F631A9"/>
    <w:rsid w:val="00F63230"/>
    <w:rsid w:val="00F6382F"/>
    <w:rsid w:val="00F63B25"/>
    <w:rsid w:val="00F6409D"/>
    <w:rsid w:val="00F64828"/>
    <w:rsid w:val="00F64983"/>
    <w:rsid w:val="00F64BE4"/>
    <w:rsid w:val="00F64D28"/>
    <w:rsid w:val="00F651A9"/>
    <w:rsid w:val="00F65326"/>
    <w:rsid w:val="00F65548"/>
    <w:rsid w:val="00F65622"/>
    <w:rsid w:val="00F65B81"/>
    <w:rsid w:val="00F65BDC"/>
    <w:rsid w:val="00F660ED"/>
    <w:rsid w:val="00F662AC"/>
    <w:rsid w:val="00F6638E"/>
    <w:rsid w:val="00F667F3"/>
    <w:rsid w:val="00F66848"/>
    <w:rsid w:val="00F66DC9"/>
    <w:rsid w:val="00F66E90"/>
    <w:rsid w:val="00F671BF"/>
    <w:rsid w:val="00F672A7"/>
    <w:rsid w:val="00F67351"/>
    <w:rsid w:val="00F673A4"/>
    <w:rsid w:val="00F6743E"/>
    <w:rsid w:val="00F674F7"/>
    <w:rsid w:val="00F679DB"/>
    <w:rsid w:val="00F67CA3"/>
    <w:rsid w:val="00F70263"/>
    <w:rsid w:val="00F70437"/>
    <w:rsid w:val="00F70A8F"/>
    <w:rsid w:val="00F70B83"/>
    <w:rsid w:val="00F70CCF"/>
    <w:rsid w:val="00F70DEC"/>
    <w:rsid w:val="00F71191"/>
    <w:rsid w:val="00F71706"/>
    <w:rsid w:val="00F720A8"/>
    <w:rsid w:val="00F7225A"/>
    <w:rsid w:val="00F728D3"/>
    <w:rsid w:val="00F72E83"/>
    <w:rsid w:val="00F73297"/>
    <w:rsid w:val="00F733DB"/>
    <w:rsid w:val="00F734B2"/>
    <w:rsid w:val="00F735CC"/>
    <w:rsid w:val="00F739A6"/>
    <w:rsid w:val="00F73A9F"/>
    <w:rsid w:val="00F73FDA"/>
    <w:rsid w:val="00F74116"/>
    <w:rsid w:val="00F7479B"/>
    <w:rsid w:val="00F747DC"/>
    <w:rsid w:val="00F74E6B"/>
    <w:rsid w:val="00F75062"/>
    <w:rsid w:val="00F75148"/>
    <w:rsid w:val="00F75174"/>
    <w:rsid w:val="00F75489"/>
    <w:rsid w:val="00F75BF5"/>
    <w:rsid w:val="00F761A7"/>
    <w:rsid w:val="00F76873"/>
    <w:rsid w:val="00F76944"/>
    <w:rsid w:val="00F76BF2"/>
    <w:rsid w:val="00F76CAE"/>
    <w:rsid w:val="00F76DB8"/>
    <w:rsid w:val="00F76FEC"/>
    <w:rsid w:val="00F77374"/>
    <w:rsid w:val="00F77565"/>
    <w:rsid w:val="00F77745"/>
    <w:rsid w:val="00F779B6"/>
    <w:rsid w:val="00F77C72"/>
    <w:rsid w:val="00F77DE6"/>
    <w:rsid w:val="00F77E14"/>
    <w:rsid w:val="00F80091"/>
    <w:rsid w:val="00F80182"/>
    <w:rsid w:val="00F801BD"/>
    <w:rsid w:val="00F80D1D"/>
    <w:rsid w:val="00F80F34"/>
    <w:rsid w:val="00F81C1C"/>
    <w:rsid w:val="00F81D51"/>
    <w:rsid w:val="00F81F77"/>
    <w:rsid w:val="00F82798"/>
    <w:rsid w:val="00F8302A"/>
    <w:rsid w:val="00F83CD3"/>
    <w:rsid w:val="00F83F0F"/>
    <w:rsid w:val="00F84451"/>
    <w:rsid w:val="00F84853"/>
    <w:rsid w:val="00F84CFC"/>
    <w:rsid w:val="00F851B1"/>
    <w:rsid w:val="00F859B7"/>
    <w:rsid w:val="00F85ABD"/>
    <w:rsid w:val="00F85F4F"/>
    <w:rsid w:val="00F86364"/>
    <w:rsid w:val="00F864D2"/>
    <w:rsid w:val="00F8663C"/>
    <w:rsid w:val="00F86BB2"/>
    <w:rsid w:val="00F8746A"/>
    <w:rsid w:val="00F876D1"/>
    <w:rsid w:val="00F87737"/>
    <w:rsid w:val="00F87A8C"/>
    <w:rsid w:val="00F87C28"/>
    <w:rsid w:val="00F87CDE"/>
    <w:rsid w:val="00F87DB4"/>
    <w:rsid w:val="00F87F34"/>
    <w:rsid w:val="00F90181"/>
    <w:rsid w:val="00F9065B"/>
    <w:rsid w:val="00F90B01"/>
    <w:rsid w:val="00F90D2F"/>
    <w:rsid w:val="00F913FC"/>
    <w:rsid w:val="00F9194F"/>
    <w:rsid w:val="00F91A2F"/>
    <w:rsid w:val="00F91DB0"/>
    <w:rsid w:val="00F92079"/>
    <w:rsid w:val="00F921D4"/>
    <w:rsid w:val="00F92C66"/>
    <w:rsid w:val="00F92E7F"/>
    <w:rsid w:val="00F92EBF"/>
    <w:rsid w:val="00F933A5"/>
    <w:rsid w:val="00F94141"/>
    <w:rsid w:val="00F94574"/>
    <w:rsid w:val="00F94778"/>
    <w:rsid w:val="00F94888"/>
    <w:rsid w:val="00F94E48"/>
    <w:rsid w:val="00F94F61"/>
    <w:rsid w:val="00F95422"/>
    <w:rsid w:val="00F95666"/>
    <w:rsid w:val="00F9568D"/>
    <w:rsid w:val="00F95BC7"/>
    <w:rsid w:val="00F9634F"/>
    <w:rsid w:val="00F974FC"/>
    <w:rsid w:val="00F97683"/>
    <w:rsid w:val="00F977AF"/>
    <w:rsid w:val="00F97DC9"/>
    <w:rsid w:val="00F97EE9"/>
    <w:rsid w:val="00FA022B"/>
    <w:rsid w:val="00FA079C"/>
    <w:rsid w:val="00FA083E"/>
    <w:rsid w:val="00FA0AFF"/>
    <w:rsid w:val="00FA0D1A"/>
    <w:rsid w:val="00FA0D59"/>
    <w:rsid w:val="00FA1048"/>
    <w:rsid w:val="00FA1152"/>
    <w:rsid w:val="00FA1265"/>
    <w:rsid w:val="00FA1568"/>
    <w:rsid w:val="00FA15B7"/>
    <w:rsid w:val="00FA16D8"/>
    <w:rsid w:val="00FA1A36"/>
    <w:rsid w:val="00FA1D58"/>
    <w:rsid w:val="00FA20A7"/>
    <w:rsid w:val="00FA224B"/>
    <w:rsid w:val="00FA23B8"/>
    <w:rsid w:val="00FA284C"/>
    <w:rsid w:val="00FA353E"/>
    <w:rsid w:val="00FA3690"/>
    <w:rsid w:val="00FA393A"/>
    <w:rsid w:val="00FA3B34"/>
    <w:rsid w:val="00FA3C0E"/>
    <w:rsid w:val="00FA411A"/>
    <w:rsid w:val="00FA4644"/>
    <w:rsid w:val="00FA4654"/>
    <w:rsid w:val="00FA49D5"/>
    <w:rsid w:val="00FA49FE"/>
    <w:rsid w:val="00FA4EA8"/>
    <w:rsid w:val="00FA50DF"/>
    <w:rsid w:val="00FA51F5"/>
    <w:rsid w:val="00FA5230"/>
    <w:rsid w:val="00FA5275"/>
    <w:rsid w:val="00FA5288"/>
    <w:rsid w:val="00FA60A5"/>
    <w:rsid w:val="00FA6406"/>
    <w:rsid w:val="00FA6569"/>
    <w:rsid w:val="00FA6CB3"/>
    <w:rsid w:val="00FA71E8"/>
    <w:rsid w:val="00FA749B"/>
    <w:rsid w:val="00FA753F"/>
    <w:rsid w:val="00FA75D2"/>
    <w:rsid w:val="00FA7D08"/>
    <w:rsid w:val="00FA7D3C"/>
    <w:rsid w:val="00FB0A9A"/>
    <w:rsid w:val="00FB1390"/>
    <w:rsid w:val="00FB172A"/>
    <w:rsid w:val="00FB1CC6"/>
    <w:rsid w:val="00FB2007"/>
    <w:rsid w:val="00FB230E"/>
    <w:rsid w:val="00FB23AA"/>
    <w:rsid w:val="00FB2616"/>
    <w:rsid w:val="00FB27CA"/>
    <w:rsid w:val="00FB2AF3"/>
    <w:rsid w:val="00FB2E0A"/>
    <w:rsid w:val="00FB36CD"/>
    <w:rsid w:val="00FB3A84"/>
    <w:rsid w:val="00FB3B29"/>
    <w:rsid w:val="00FB3BD9"/>
    <w:rsid w:val="00FB3CFB"/>
    <w:rsid w:val="00FB3F37"/>
    <w:rsid w:val="00FB3F46"/>
    <w:rsid w:val="00FB4466"/>
    <w:rsid w:val="00FB4485"/>
    <w:rsid w:val="00FB44A4"/>
    <w:rsid w:val="00FB44E9"/>
    <w:rsid w:val="00FB4598"/>
    <w:rsid w:val="00FB4A10"/>
    <w:rsid w:val="00FB4D8A"/>
    <w:rsid w:val="00FB5273"/>
    <w:rsid w:val="00FB5537"/>
    <w:rsid w:val="00FB61C1"/>
    <w:rsid w:val="00FB6613"/>
    <w:rsid w:val="00FB6C0C"/>
    <w:rsid w:val="00FB6DEF"/>
    <w:rsid w:val="00FB6F56"/>
    <w:rsid w:val="00FB72F0"/>
    <w:rsid w:val="00FB735D"/>
    <w:rsid w:val="00FB7CEB"/>
    <w:rsid w:val="00FC09E9"/>
    <w:rsid w:val="00FC1991"/>
    <w:rsid w:val="00FC1A43"/>
    <w:rsid w:val="00FC2054"/>
    <w:rsid w:val="00FC21D8"/>
    <w:rsid w:val="00FC24B7"/>
    <w:rsid w:val="00FC27AF"/>
    <w:rsid w:val="00FC2AFB"/>
    <w:rsid w:val="00FC2C55"/>
    <w:rsid w:val="00FC2EE8"/>
    <w:rsid w:val="00FC2F6B"/>
    <w:rsid w:val="00FC330B"/>
    <w:rsid w:val="00FC336E"/>
    <w:rsid w:val="00FC339A"/>
    <w:rsid w:val="00FC4516"/>
    <w:rsid w:val="00FC49BA"/>
    <w:rsid w:val="00FC4A32"/>
    <w:rsid w:val="00FC4B05"/>
    <w:rsid w:val="00FC4BEA"/>
    <w:rsid w:val="00FC4DD7"/>
    <w:rsid w:val="00FC53C8"/>
    <w:rsid w:val="00FC571B"/>
    <w:rsid w:val="00FC58BE"/>
    <w:rsid w:val="00FC5E1E"/>
    <w:rsid w:val="00FC5EC3"/>
    <w:rsid w:val="00FC5EC5"/>
    <w:rsid w:val="00FC64D9"/>
    <w:rsid w:val="00FC6962"/>
    <w:rsid w:val="00FC69EE"/>
    <w:rsid w:val="00FC6C7A"/>
    <w:rsid w:val="00FC73E1"/>
    <w:rsid w:val="00FC73FB"/>
    <w:rsid w:val="00FC7492"/>
    <w:rsid w:val="00FC7736"/>
    <w:rsid w:val="00FC7A68"/>
    <w:rsid w:val="00FC7BF5"/>
    <w:rsid w:val="00FC7D02"/>
    <w:rsid w:val="00FD0B6D"/>
    <w:rsid w:val="00FD0FC7"/>
    <w:rsid w:val="00FD11F7"/>
    <w:rsid w:val="00FD153C"/>
    <w:rsid w:val="00FD16D6"/>
    <w:rsid w:val="00FD1B95"/>
    <w:rsid w:val="00FD1C24"/>
    <w:rsid w:val="00FD1DAB"/>
    <w:rsid w:val="00FD25FD"/>
    <w:rsid w:val="00FD2666"/>
    <w:rsid w:val="00FD27BF"/>
    <w:rsid w:val="00FD2AEB"/>
    <w:rsid w:val="00FD3522"/>
    <w:rsid w:val="00FD355E"/>
    <w:rsid w:val="00FD393C"/>
    <w:rsid w:val="00FD3E56"/>
    <w:rsid w:val="00FD4428"/>
    <w:rsid w:val="00FD4BA0"/>
    <w:rsid w:val="00FD4EE7"/>
    <w:rsid w:val="00FD4F22"/>
    <w:rsid w:val="00FD5C78"/>
    <w:rsid w:val="00FD5CE4"/>
    <w:rsid w:val="00FD5F24"/>
    <w:rsid w:val="00FD6287"/>
    <w:rsid w:val="00FD69B2"/>
    <w:rsid w:val="00FD6AB6"/>
    <w:rsid w:val="00FD6DA3"/>
    <w:rsid w:val="00FD6E85"/>
    <w:rsid w:val="00FD6EDB"/>
    <w:rsid w:val="00FD7923"/>
    <w:rsid w:val="00FD7D0C"/>
    <w:rsid w:val="00FE06A8"/>
    <w:rsid w:val="00FE075A"/>
    <w:rsid w:val="00FE0D3F"/>
    <w:rsid w:val="00FE0ED0"/>
    <w:rsid w:val="00FE151F"/>
    <w:rsid w:val="00FE1773"/>
    <w:rsid w:val="00FE18E0"/>
    <w:rsid w:val="00FE19B3"/>
    <w:rsid w:val="00FE1A3F"/>
    <w:rsid w:val="00FE1CD7"/>
    <w:rsid w:val="00FE235F"/>
    <w:rsid w:val="00FE25F4"/>
    <w:rsid w:val="00FE2C09"/>
    <w:rsid w:val="00FE2D49"/>
    <w:rsid w:val="00FE2F0D"/>
    <w:rsid w:val="00FE2F8A"/>
    <w:rsid w:val="00FE3435"/>
    <w:rsid w:val="00FE36A9"/>
    <w:rsid w:val="00FE38CD"/>
    <w:rsid w:val="00FE3940"/>
    <w:rsid w:val="00FE396B"/>
    <w:rsid w:val="00FE39E2"/>
    <w:rsid w:val="00FE3AC8"/>
    <w:rsid w:val="00FE4B1E"/>
    <w:rsid w:val="00FE522B"/>
    <w:rsid w:val="00FE5239"/>
    <w:rsid w:val="00FE5491"/>
    <w:rsid w:val="00FE54C6"/>
    <w:rsid w:val="00FE5993"/>
    <w:rsid w:val="00FE5BA1"/>
    <w:rsid w:val="00FE5F9E"/>
    <w:rsid w:val="00FE6075"/>
    <w:rsid w:val="00FE62F2"/>
    <w:rsid w:val="00FE6526"/>
    <w:rsid w:val="00FE6BBE"/>
    <w:rsid w:val="00FE71AB"/>
    <w:rsid w:val="00FE7342"/>
    <w:rsid w:val="00FE77FC"/>
    <w:rsid w:val="00FE798F"/>
    <w:rsid w:val="00FE7CD6"/>
    <w:rsid w:val="00FE7E26"/>
    <w:rsid w:val="00FF00DB"/>
    <w:rsid w:val="00FF0E68"/>
    <w:rsid w:val="00FF0F8C"/>
    <w:rsid w:val="00FF11F1"/>
    <w:rsid w:val="00FF1264"/>
    <w:rsid w:val="00FF1416"/>
    <w:rsid w:val="00FF19AD"/>
    <w:rsid w:val="00FF1D47"/>
    <w:rsid w:val="00FF1F62"/>
    <w:rsid w:val="00FF22E7"/>
    <w:rsid w:val="00FF2500"/>
    <w:rsid w:val="00FF31B9"/>
    <w:rsid w:val="00FF332C"/>
    <w:rsid w:val="00FF344D"/>
    <w:rsid w:val="00FF3B09"/>
    <w:rsid w:val="00FF3C02"/>
    <w:rsid w:val="00FF47FB"/>
    <w:rsid w:val="00FF4A7E"/>
    <w:rsid w:val="00FF4B08"/>
    <w:rsid w:val="00FF512D"/>
    <w:rsid w:val="00FF55F7"/>
    <w:rsid w:val="00FF570D"/>
    <w:rsid w:val="00FF59E4"/>
    <w:rsid w:val="00FF5E1B"/>
    <w:rsid w:val="00FF5FCB"/>
    <w:rsid w:val="00FF5FD0"/>
    <w:rsid w:val="00FF6089"/>
    <w:rsid w:val="00FF60A5"/>
    <w:rsid w:val="00FF63C0"/>
    <w:rsid w:val="00FF643C"/>
    <w:rsid w:val="00FF6742"/>
    <w:rsid w:val="00FF68AC"/>
    <w:rsid w:val="00FF6B93"/>
    <w:rsid w:val="00FF6FF2"/>
    <w:rsid w:val="00FF755B"/>
    <w:rsid w:val="00FF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427"/>
    <w:pPr>
      <w:ind w:firstLine="0"/>
      <w:jc w:val="left"/>
    </w:pPr>
    <w:rPr>
      <w:rFonts w:ascii="Times New Roman" w:eastAsia="Times New Roman" w:hAnsi="Times New Roman" w:cs="Times New Roman"/>
      <w:sz w:val="24"/>
      <w:szCs w:val="24"/>
      <w:lang w:eastAsia="ru-RU"/>
    </w:rPr>
  </w:style>
  <w:style w:type="paragraph" w:styleId="1">
    <w:name w:val="heading 1"/>
    <w:basedOn w:val="a1"/>
    <w:next w:val="a0"/>
    <w:link w:val="10"/>
    <w:qFormat/>
    <w:rsid w:val="00242427"/>
    <w:pPr>
      <w:spacing w:before="0" w:after="0" w:line="360" w:lineRule="auto"/>
      <w:ind w:firstLine="720"/>
    </w:pPr>
    <w:rPr>
      <w:rFonts w:ascii="Times New Roman" w:eastAsia="Calibri" w:hAnsi="Times New Roman"/>
      <w:bCs w:val="0"/>
      <w:kern w:val="0"/>
      <w:sz w:val="24"/>
      <w:szCs w:val="20"/>
    </w:rPr>
  </w:style>
  <w:style w:type="paragraph" w:styleId="2">
    <w:name w:val="heading 2"/>
    <w:basedOn w:val="a0"/>
    <w:next w:val="a0"/>
    <w:link w:val="20"/>
    <w:qFormat/>
    <w:rsid w:val="00242427"/>
    <w:pPr>
      <w:keepNext/>
      <w:spacing w:before="240" w:after="60"/>
      <w:outlineLvl w:val="1"/>
    </w:pPr>
    <w:rPr>
      <w:rFonts w:ascii="Arial" w:hAnsi="Arial"/>
      <w:b/>
      <w:bCs/>
      <w:i/>
      <w:iCs/>
      <w:sz w:val="28"/>
      <w:szCs w:val="28"/>
    </w:rPr>
  </w:style>
  <w:style w:type="paragraph" w:styleId="3">
    <w:name w:val="heading 3"/>
    <w:basedOn w:val="a0"/>
    <w:next w:val="a0"/>
    <w:link w:val="30"/>
    <w:qFormat/>
    <w:rsid w:val="00242427"/>
    <w:pPr>
      <w:keepNext/>
      <w:spacing w:before="240" w:after="60" w:line="276" w:lineRule="auto"/>
      <w:outlineLvl w:val="2"/>
    </w:pPr>
    <w:rPr>
      <w:rFonts w:ascii="Cambria" w:hAnsi="Cambria"/>
      <w:b/>
      <w:bCs/>
      <w:sz w:val="26"/>
      <w:szCs w:val="26"/>
      <w:lang w:eastAsia="en-US"/>
    </w:rPr>
  </w:style>
  <w:style w:type="paragraph" w:styleId="6">
    <w:name w:val="heading 6"/>
    <w:basedOn w:val="a0"/>
    <w:next w:val="a0"/>
    <w:link w:val="60"/>
    <w:unhideWhenUsed/>
    <w:qFormat/>
    <w:rsid w:val="00242427"/>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42427"/>
    <w:rPr>
      <w:rFonts w:ascii="Times New Roman" w:eastAsia="Calibri" w:hAnsi="Times New Roman" w:cs="Times New Roman"/>
      <w:b/>
      <w:sz w:val="24"/>
      <w:szCs w:val="20"/>
      <w:lang w:eastAsia="ru-RU"/>
    </w:rPr>
  </w:style>
  <w:style w:type="character" w:customStyle="1" w:styleId="20">
    <w:name w:val="Заголовок 2 Знак"/>
    <w:basedOn w:val="a2"/>
    <w:link w:val="2"/>
    <w:rsid w:val="00242427"/>
    <w:rPr>
      <w:rFonts w:ascii="Arial" w:eastAsia="Times New Roman" w:hAnsi="Arial" w:cs="Times New Roman"/>
      <w:b/>
      <w:bCs/>
      <w:i/>
      <w:iCs/>
      <w:sz w:val="28"/>
      <w:szCs w:val="28"/>
    </w:rPr>
  </w:style>
  <w:style w:type="character" w:customStyle="1" w:styleId="30">
    <w:name w:val="Заголовок 3 Знак"/>
    <w:basedOn w:val="a2"/>
    <w:link w:val="3"/>
    <w:rsid w:val="00242427"/>
    <w:rPr>
      <w:rFonts w:ascii="Cambria" w:eastAsia="Times New Roman" w:hAnsi="Cambria" w:cs="Times New Roman"/>
      <w:b/>
      <w:bCs/>
      <w:sz w:val="26"/>
      <w:szCs w:val="26"/>
    </w:rPr>
  </w:style>
  <w:style w:type="character" w:customStyle="1" w:styleId="60">
    <w:name w:val="Заголовок 6 Знак"/>
    <w:basedOn w:val="a2"/>
    <w:link w:val="6"/>
    <w:rsid w:val="00242427"/>
    <w:rPr>
      <w:rFonts w:ascii="Calibri" w:eastAsia="Times New Roman" w:hAnsi="Calibri" w:cs="Times New Roman"/>
      <w:b/>
      <w:bCs/>
    </w:rPr>
  </w:style>
  <w:style w:type="paragraph" w:styleId="a1">
    <w:name w:val="Title"/>
    <w:basedOn w:val="a0"/>
    <w:link w:val="a5"/>
    <w:qFormat/>
    <w:rsid w:val="00242427"/>
    <w:pPr>
      <w:spacing w:before="240" w:after="60"/>
      <w:jc w:val="center"/>
      <w:outlineLvl w:val="0"/>
    </w:pPr>
    <w:rPr>
      <w:rFonts w:ascii="Arial" w:hAnsi="Arial"/>
      <w:b/>
      <w:bCs/>
      <w:kern w:val="28"/>
      <w:sz w:val="32"/>
      <w:szCs w:val="32"/>
    </w:rPr>
  </w:style>
  <w:style w:type="character" w:customStyle="1" w:styleId="a5">
    <w:name w:val="Название Знак"/>
    <w:basedOn w:val="a2"/>
    <w:link w:val="a1"/>
    <w:rsid w:val="00242427"/>
    <w:rPr>
      <w:rFonts w:ascii="Arial" w:eastAsia="Times New Roman" w:hAnsi="Arial" w:cs="Times New Roman"/>
      <w:b/>
      <w:bCs/>
      <w:kern w:val="28"/>
      <w:sz w:val="32"/>
      <w:szCs w:val="32"/>
      <w:lang w:eastAsia="ru-RU"/>
    </w:rPr>
  </w:style>
  <w:style w:type="character" w:styleId="a6">
    <w:name w:val="Hyperlink"/>
    <w:uiPriority w:val="99"/>
    <w:rsid w:val="00242427"/>
    <w:rPr>
      <w:rFonts w:ascii="Times New Roman" w:hAnsi="Times New Roman" w:cs="Times New Roman" w:hint="default"/>
      <w:color w:val="0000FF"/>
      <w:u w:val="single"/>
    </w:rPr>
  </w:style>
  <w:style w:type="character" w:styleId="a7">
    <w:name w:val="FollowedHyperlink"/>
    <w:rsid w:val="00242427"/>
    <w:rPr>
      <w:color w:val="800080"/>
      <w:u w:val="single"/>
    </w:rPr>
  </w:style>
  <w:style w:type="character" w:styleId="a8">
    <w:name w:val="Emphasis"/>
    <w:uiPriority w:val="20"/>
    <w:qFormat/>
    <w:rsid w:val="00242427"/>
    <w:rPr>
      <w:rFonts w:ascii="Times New Roman" w:hAnsi="Times New Roman" w:cs="Times New Roman" w:hint="default"/>
      <w:i/>
      <w:iCs/>
    </w:rPr>
  </w:style>
  <w:style w:type="character" w:styleId="a9">
    <w:name w:val="Strong"/>
    <w:uiPriority w:val="22"/>
    <w:qFormat/>
    <w:rsid w:val="00242427"/>
    <w:rPr>
      <w:rFonts w:ascii="Times New Roman" w:hAnsi="Times New Roman" w:cs="Times New Roman" w:hint="default"/>
      <w:b/>
      <w:bCs/>
    </w:rPr>
  </w:style>
  <w:style w:type="paragraph" w:styleId="aa">
    <w:name w:val="Normal (Web)"/>
    <w:basedOn w:val="a0"/>
    <w:uiPriority w:val="99"/>
    <w:qFormat/>
    <w:rsid w:val="00242427"/>
    <w:pPr>
      <w:spacing w:before="100" w:beforeAutospacing="1" w:after="100" w:afterAutospacing="1"/>
    </w:pPr>
  </w:style>
  <w:style w:type="character" w:customStyle="1" w:styleId="ab">
    <w:name w:val="Текст сноски Знак"/>
    <w:aliases w:val="Текст сноски Знак Знак Знак Знак Знак Знак Знак Знак Знак Знак Знак Знак Знак Знак Знак Знак Знак Знак Знак"/>
    <w:link w:val="ac"/>
    <w:locked/>
    <w:rsid w:val="00242427"/>
    <w:rPr>
      <w:lang w:eastAsia="ru-RU"/>
    </w:rPr>
  </w:style>
  <w:style w:type="paragraph" w:styleId="ac">
    <w:name w:val="footnote text"/>
    <w:aliases w:val="Текст сноски Знак Знак Знак Знак Знак Знак Знак Знак Знак Знак Знак Знак Знак Знак Знак Знак Знак Знак"/>
    <w:basedOn w:val="a0"/>
    <w:link w:val="ab"/>
    <w:rsid w:val="00242427"/>
    <w:rPr>
      <w:rFonts w:asciiTheme="minorHAnsi" w:eastAsiaTheme="minorHAnsi" w:hAnsiTheme="minorHAnsi" w:cstheme="minorBidi"/>
      <w:sz w:val="22"/>
      <w:szCs w:val="22"/>
    </w:rPr>
  </w:style>
  <w:style w:type="character" w:customStyle="1" w:styleId="11">
    <w:name w:val="Текст сноски Знак1"/>
    <w:basedOn w:val="a2"/>
    <w:rsid w:val="00242427"/>
    <w:rPr>
      <w:rFonts w:ascii="Times New Roman" w:eastAsia="Times New Roman" w:hAnsi="Times New Roman" w:cs="Times New Roman"/>
      <w:sz w:val="20"/>
      <w:szCs w:val="20"/>
      <w:lang w:eastAsia="ru-RU"/>
    </w:rPr>
  </w:style>
  <w:style w:type="paragraph" w:styleId="ad">
    <w:name w:val="header"/>
    <w:basedOn w:val="a0"/>
    <w:link w:val="ae"/>
    <w:uiPriority w:val="99"/>
    <w:rsid w:val="00242427"/>
    <w:pPr>
      <w:tabs>
        <w:tab w:val="center" w:pos="4677"/>
        <w:tab w:val="right" w:pos="9355"/>
      </w:tabs>
    </w:pPr>
  </w:style>
  <w:style w:type="character" w:customStyle="1" w:styleId="ae">
    <w:name w:val="Верхний колонтитул Знак"/>
    <w:basedOn w:val="a2"/>
    <w:link w:val="ad"/>
    <w:rsid w:val="00242427"/>
    <w:rPr>
      <w:rFonts w:ascii="Times New Roman" w:eastAsia="Times New Roman" w:hAnsi="Times New Roman" w:cs="Times New Roman"/>
      <w:sz w:val="24"/>
      <w:szCs w:val="24"/>
    </w:rPr>
  </w:style>
  <w:style w:type="paragraph" w:styleId="af">
    <w:name w:val="footer"/>
    <w:basedOn w:val="a0"/>
    <w:link w:val="af0"/>
    <w:uiPriority w:val="99"/>
    <w:rsid w:val="00242427"/>
    <w:pPr>
      <w:tabs>
        <w:tab w:val="center" w:pos="4677"/>
        <w:tab w:val="right" w:pos="9355"/>
      </w:tabs>
    </w:pPr>
  </w:style>
  <w:style w:type="character" w:customStyle="1" w:styleId="af0">
    <w:name w:val="Нижний колонтитул Знак"/>
    <w:basedOn w:val="a2"/>
    <w:link w:val="af"/>
    <w:rsid w:val="00242427"/>
    <w:rPr>
      <w:rFonts w:ascii="Times New Roman" w:eastAsia="Times New Roman" w:hAnsi="Times New Roman" w:cs="Times New Roman"/>
      <w:sz w:val="24"/>
      <w:szCs w:val="24"/>
    </w:rPr>
  </w:style>
  <w:style w:type="character" w:customStyle="1" w:styleId="af1">
    <w:name w:val="Текст концевой сноски Знак"/>
    <w:link w:val="af2"/>
    <w:locked/>
    <w:rsid w:val="00242427"/>
    <w:rPr>
      <w:lang w:eastAsia="ru-RU"/>
    </w:rPr>
  </w:style>
  <w:style w:type="paragraph" w:styleId="af2">
    <w:name w:val="endnote text"/>
    <w:basedOn w:val="a0"/>
    <w:link w:val="af1"/>
    <w:uiPriority w:val="99"/>
    <w:rsid w:val="00242427"/>
    <w:rPr>
      <w:rFonts w:asciiTheme="minorHAnsi" w:eastAsiaTheme="minorHAnsi" w:hAnsiTheme="minorHAnsi" w:cstheme="minorBidi"/>
      <w:sz w:val="22"/>
      <w:szCs w:val="22"/>
    </w:rPr>
  </w:style>
  <w:style w:type="character" w:customStyle="1" w:styleId="12">
    <w:name w:val="Текст концевой сноски Знак1"/>
    <w:basedOn w:val="a2"/>
    <w:uiPriority w:val="99"/>
    <w:rsid w:val="00242427"/>
    <w:rPr>
      <w:rFonts w:ascii="Times New Roman" w:eastAsia="Times New Roman" w:hAnsi="Times New Roman" w:cs="Times New Roman"/>
      <w:sz w:val="20"/>
      <w:szCs w:val="20"/>
      <w:lang w:eastAsia="ru-RU"/>
    </w:rPr>
  </w:style>
  <w:style w:type="character" w:customStyle="1" w:styleId="af3">
    <w:name w:val="Основной текст Знак"/>
    <w:link w:val="af4"/>
    <w:locked/>
    <w:rsid w:val="00242427"/>
    <w:rPr>
      <w:sz w:val="24"/>
      <w:szCs w:val="24"/>
      <w:lang w:eastAsia="ru-RU"/>
    </w:rPr>
  </w:style>
  <w:style w:type="paragraph" w:styleId="af4">
    <w:name w:val="Body Text"/>
    <w:basedOn w:val="a0"/>
    <w:link w:val="af3"/>
    <w:rsid w:val="00242427"/>
    <w:pPr>
      <w:spacing w:after="120"/>
    </w:pPr>
    <w:rPr>
      <w:rFonts w:asciiTheme="minorHAnsi" w:eastAsiaTheme="minorHAnsi" w:hAnsiTheme="minorHAnsi" w:cstheme="minorBidi"/>
    </w:rPr>
  </w:style>
  <w:style w:type="character" w:customStyle="1" w:styleId="13">
    <w:name w:val="Основной текст Знак1"/>
    <w:basedOn w:val="a2"/>
    <w:uiPriority w:val="99"/>
    <w:rsid w:val="00242427"/>
    <w:rPr>
      <w:rFonts w:ascii="Times New Roman" w:eastAsia="Times New Roman" w:hAnsi="Times New Roman" w:cs="Times New Roman"/>
      <w:sz w:val="24"/>
      <w:szCs w:val="24"/>
      <w:lang w:eastAsia="ru-RU"/>
    </w:rPr>
  </w:style>
  <w:style w:type="paragraph" w:styleId="af5">
    <w:name w:val="Body Text Indent"/>
    <w:basedOn w:val="a0"/>
    <w:link w:val="af6"/>
    <w:rsid w:val="00242427"/>
    <w:pPr>
      <w:spacing w:after="120"/>
      <w:ind w:left="283"/>
    </w:pPr>
  </w:style>
  <w:style w:type="character" w:customStyle="1" w:styleId="af6">
    <w:name w:val="Основной текст с отступом Знак"/>
    <w:basedOn w:val="a2"/>
    <w:link w:val="af5"/>
    <w:rsid w:val="00242427"/>
    <w:rPr>
      <w:rFonts w:ascii="Times New Roman" w:eastAsia="Times New Roman" w:hAnsi="Times New Roman" w:cs="Times New Roman"/>
      <w:sz w:val="24"/>
      <w:szCs w:val="24"/>
    </w:rPr>
  </w:style>
  <w:style w:type="character" w:customStyle="1" w:styleId="21">
    <w:name w:val="Основной текст с отступом 2 Знак"/>
    <w:link w:val="22"/>
    <w:locked/>
    <w:rsid w:val="00242427"/>
    <w:rPr>
      <w:sz w:val="24"/>
      <w:szCs w:val="24"/>
      <w:lang w:eastAsia="ru-RU"/>
    </w:rPr>
  </w:style>
  <w:style w:type="paragraph" w:styleId="22">
    <w:name w:val="Body Text Indent 2"/>
    <w:basedOn w:val="a0"/>
    <w:link w:val="21"/>
    <w:rsid w:val="00242427"/>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2"/>
    <w:uiPriority w:val="99"/>
    <w:rsid w:val="00242427"/>
    <w:rPr>
      <w:rFonts w:ascii="Times New Roman" w:eastAsia="Times New Roman" w:hAnsi="Times New Roman" w:cs="Times New Roman"/>
      <w:sz w:val="24"/>
      <w:szCs w:val="24"/>
      <w:lang w:eastAsia="ru-RU"/>
    </w:rPr>
  </w:style>
  <w:style w:type="character" w:customStyle="1" w:styleId="af7">
    <w:name w:val="Текст выноски Знак"/>
    <w:link w:val="af8"/>
    <w:locked/>
    <w:rsid w:val="00242427"/>
    <w:rPr>
      <w:rFonts w:ascii="Tahoma" w:hAnsi="Tahoma" w:cs="Tahoma"/>
      <w:sz w:val="16"/>
      <w:szCs w:val="16"/>
    </w:rPr>
  </w:style>
  <w:style w:type="paragraph" w:styleId="af8">
    <w:name w:val="Balloon Text"/>
    <w:basedOn w:val="a0"/>
    <w:link w:val="af7"/>
    <w:semiHidden/>
    <w:rsid w:val="00242427"/>
    <w:rPr>
      <w:rFonts w:ascii="Tahoma" w:eastAsiaTheme="minorHAnsi" w:hAnsi="Tahoma" w:cs="Tahoma"/>
      <w:sz w:val="16"/>
      <w:szCs w:val="16"/>
      <w:lang w:eastAsia="en-US"/>
    </w:rPr>
  </w:style>
  <w:style w:type="character" w:customStyle="1" w:styleId="14">
    <w:name w:val="Текст выноски Знак1"/>
    <w:basedOn w:val="a2"/>
    <w:uiPriority w:val="99"/>
    <w:rsid w:val="00242427"/>
    <w:rPr>
      <w:rFonts w:ascii="Tahoma" w:eastAsia="Times New Roman" w:hAnsi="Tahoma" w:cs="Tahoma"/>
      <w:sz w:val="16"/>
      <w:szCs w:val="16"/>
      <w:lang w:eastAsia="ru-RU"/>
    </w:rPr>
  </w:style>
  <w:style w:type="paragraph" w:customStyle="1" w:styleId="15">
    <w:name w:val="Без интервала1"/>
    <w:rsid w:val="00242427"/>
    <w:pPr>
      <w:ind w:firstLine="0"/>
      <w:jc w:val="left"/>
    </w:pPr>
    <w:rPr>
      <w:rFonts w:ascii="Calibri" w:eastAsia="Times New Roman" w:hAnsi="Calibri" w:cs="Times New Roman"/>
      <w:lang w:eastAsia="ru-RU"/>
    </w:rPr>
  </w:style>
  <w:style w:type="paragraph" w:customStyle="1" w:styleId="Style2">
    <w:name w:val="Style2"/>
    <w:basedOn w:val="a0"/>
    <w:rsid w:val="00242427"/>
    <w:pPr>
      <w:widowControl w:val="0"/>
      <w:autoSpaceDE w:val="0"/>
      <w:autoSpaceDN w:val="0"/>
      <w:adjustRightInd w:val="0"/>
      <w:spacing w:line="258" w:lineRule="exact"/>
      <w:ind w:firstLine="485"/>
      <w:jc w:val="both"/>
    </w:pPr>
  </w:style>
  <w:style w:type="paragraph" w:customStyle="1" w:styleId="16">
    <w:name w:val="Абзац списка1"/>
    <w:basedOn w:val="a0"/>
    <w:link w:val="ListParagraphChar"/>
    <w:rsid w:val="00242427"/>
    <w:pPr>
      <w:spacing w:after="200" w:line="276" w:lineRule="auto"/>
      <w:ind w:left="720"/>
      <w:contextualSpacing/>
    </w:pPr>
    <w:rPr>
      <w:rFonts w:ascii="Calibri" w:hAnsi="Calibri"/>
      <w:sz w:val="22"/>
      <w:szCs w:val="22"/>
      <w:lang w:eastAsia="en-US"/>
    </w:rPr>
  </w:style>
  <w:style w:type="paragraph" w:styleId="af9">
    <w:name w:val="List Paragraph"/>
    <w:basedOn w:val="a0"/>
    <w:link w:val="afa"/>
    <w:uiPriority w:val="34"/>
    <w:qFormat/>
    <w:rsid w:val="00242427"/>
    <w:pPr>
      <w:spacing w:after="200" w:line="276" w:lineRule="auto"/>
      <w:ind w:left="720"/>
      <w:contextualSpacing/>
    </w:pPr>
    <w:rPr>
      <w:rFonts w:ascii="Calibri" w:hAnsi="Calibri"/>
      <w:sz w:val="22"/>
      <w:szCs w:val="22"/>
    </w:rPr>
  </w:style>
  <w:style w:type="paragraph" w:customStyle="1" w:styleId="ConsPlusNormal">
    <w:name w:val="ConsPlusNormal"/>
    <w:qFormat/>
    <w:rsid w:val="0024242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17">
    <w:name w:val="Стиль1 Знак"/>
    <w:link w:val="18"/>
    <w:uiPriority w:val="99"/>
    <w:locked/>
    <w:rsid w:val="00242427"/>
    <w:rPr>
      <w:rFonts w:ascii="Calibri" w:eastAsia="Calibri" w:hAnsi="Calibri"/>
      <w:lang w:val="en-US" w:eastAsia="ru-RU"/>
    </w:rPr>
  </w:style>
  <w:style w:type="paragraph" w:customStyle="1" w:styleId="18">
    <w:name w:val="Стиль1"/>
    <w:basedOn w:val="a1"/>
    <w:link w:val="17"/>
    <w:uiPriority w:val="99"/>
    <w:rsid w:val="00242427"/>
    <w:pPr>
      <w:widowControl w:val="0"/>
      <w:tabs>
        <w:tab w:val="left" w:pos="-720"/>
      </w:tabs>
      <w:suppressAutoHyphens/>
      <w:spacing w:before="140" w:after="140"/>
      <w:jc w:val="left"/>
      <w:outlineLvl w:val="9"/>
    </w:pPr>
    <w:rPr>
      <w:rFonts w:ascii="Calibri" w:eastAsia="Calibri" w:hAnsi="Calibri" w:cstheme="minorBidi"/>
      <w:b w:val="0"/>
      <w:bCs w:val="0"/>
      <w:kern w:val="0"/>
      <w:sz w:val="22"/>
      <w:szCs w:val="22"/>
      <w:lang w:val="en-US"/>
    </w:rPr>
  </w:style>
  <w:style w:type="paragraph" w:customStyle="1" w:styleId="Standard">
    <w:name w:val="Standard"/>
    <w:rsid w:val="00242427"/>
    <w:pPr>
      <w:widowControl w:val="0"/>
      <w:suppressAutoHyphens/>
      <w:autoSpaceDN w:val="0"/>
      <w:ind w:firstLine="0"/>
      <w:jc w:val="left"/>
    </w:pPr>
    <w:rPr>
      <w:rFonts w:ascii="Times New Roman" w:eastAsia="Arial Unicode MS" w:hAnsi="Times New Roman" w:cs="Arial Unicode MS"/>
      <w:kern w:val="3"/>
      <w:sz w:val="24"/>
      <w:szCs w:val="24"/>
      <w:lang w:val="pl-PL" w:eastAsia="zh-CN" w:bidi="hi-IN"/>
    </w:rPr>
  </w:style>
  <w:style w:type="paragraph" w:styleId="afb">
    <w:name w:val="No Spacing"/>
    <w:basedOn w:val="a0"/>
    <w:uiPriority w:val="1"/>
    <w:qFormat/>
    <w:rsid w:val="00242427"/>
    <w:pPr>
      <w:spacing w:before="100" w:beforeAutospacing="1" w:after="100" w:afterAutospacing="1"/>
    </w:pPr>
    <w:rPr>
      <w:lang w:val="de-DE" w:eastAsia="de-DE"/>
    </w:rPr>
  </w:style>
  <w:style w:type="character" w:customStyle="1" w:styleId="afc">
    <w:name w:val="Основной текст_"/>
    <w:link w:val="31"/>
    <w:locked/>
    <w:rsid w:val="00242427"/>
    <w:rPr>
      <w:rFonts w:ascii="Arial Narrow" w:hAnsi="Arial Narrow"/>
      <w:sz w:val="19"/>
      <w:szCs w:val="19"/>
      <w:shd w:val="clear" w:color="auto" w:fill="FFFFFF"/>
    </w:rPr>
  </w:style>
  <w:style w:type="paragraph" w:customStyle="1" w:styleId="31">
    <w:name w:val="Основной текст3"/>
    <w:basedOn w:val="a0"/>
    <w:link w:val="afc"/>
    <w:rsid w:val="00242427"/>
    <w:pPr>
      <w:shd w:val="clear" w:color="auto" w:fill="FFFFFF"/>
      <w:spacing w:before="240" w:after="60" w:line="245" w:lineRule="exact"/>
      <w:ind w:firstLine="280"/>
      <w:jc w:val="both"/>
    </w:pPr>
    <w:rPr>
      <w:rFonts w:ascii="Arial Narrow" w:eastAsiaTheme="minorHAnsi" w:hAnsi="Arial Narrow" w:cstheme="minorBidi"/>
      <w:sz w:val="19"/>
      <w:szCs w:val="19"/>
      <w:shd w:val="clear" w:color="auto" w:fill="FFFFFF"/>
      <w:lang w:eastAsia="en-US"/>
    </w:rPr>
  </w:style>
  <w:style w:type="paragraph" w:customStyle="1" w:styleId="ConsPlusNonformat">
    <w:name w:val="ConsPlusNonformat"/>
    <w:rsid w:val="0024242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Default">
    <w:name w:val="Default"/>
    <w:rsid w:val="00242427"/>
    <w:pPr>
      <w:autoSpaceDE w:val="0"/>
      <w:autoSpaceDN w:val="0"/>
      <w:adjustRightInd w:val="0"/>
      <w:ind w:firstLine="0"/>
      <w:jc w:val="left"/>
    </w:pPr>
    <w:rPr>
      <w:rFonts w:ascii="Arial" w:eastAsia="Calibri" w:hAnsi="Arial" w:cs="Arial"/>
      <w:color w:val="000000"/>
      <w:sz w:val="24"/>
      <w:szCs w:val="24"/>
    </w:rPr>
  </w:style>
  <w:style w:type="paragraph" w:customStyle="1" w:styleId="ConsPlusTitle">
    <w:name w:val="ConsPlusTitle"/>
    <w:rsid w:val="00242427"/>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Web">
    <w:name w:val="Обычный (Web)"/>
    <w:basedOn w:val="a0"/>
    <w:rsid w:val="00242427"/>
    <w:pPr>
      <w:spacing w:before="100" w:after="100"/>
    </w:pPr>
    <w:rPr>
      <w:szCs w:val="20"/>
    </w:rPr>
  </w:style>
  <w:style w:type="paragraph" w:customStyle="1" w:styleId="newncpi0">
    <w:name w:val="newncpi0"/>
    <w:basedOn w:val="a0"/>
    <w:uiPriority w:val="99"/>
    <w:rsid w:val="00242427"/>
    <w:pPr>
      <w:spacing w:before="100" w:beforeAutospacing="1" w:after="100" w:afterAutospacing="1"/>
    </w:pPr>
    <w:rPr>
      <w:rFonts w:eastAsia="Calibri"/>
    </w:rPr>
  </w:style>
  <w:style w:type="paragraph" w:customStyle="1" w:styleId="p20">
    <w:name w:val="p20"/>
    <w:basedOn w:val="a0"/>
    <w:rsid w:val="00242427"/>
    <w:pPr>
      <w:spacing w:before="100" w:beforeAutospacing="1" w:after="100" w:afterAutospacing="1"/>
    </w:pPr>
    <w:rPr>
      <w:rFonts w:eastAsia="Calibri"/>
    </w:rPr>
  </w:style>
  <w:style w:type="paragraph" w:customStyle="1" w:styleId="p1">
    <w:name w:val="p1"/>
    <w:basedOn w:val="a0"/>
    <w:rsid w:val="00242427"/>
    <w:pPr>
      <w:spacing w:before="100" w:beforeAutospacing="1" w:after="100" w:afterAutospacing="1"/>
    </w:pPr>
  </w:style>
  <w:style w:type="paragraph" w:customStyle="1" w:styleId="p2">
    <w:name w:val="p2"/>
    <w:basedOn w:val="a0"/>
    <w:rsid w:val="00242427"/>
    <w:pPr>
      <w:spacing w:before="100" w:beforeAutospacing="1" w:after="100" w:afterAutospacing="1"/>
    </w:pPr>
  </w:style>
  <w:style w:type="paragraph" w:customStyle="1" w:styleId="19">
    <w:name w:val="Обычный1"/>
    <w:uiPriority w:val="99"/>
    <w:rsid w:val="00242427"/>
    <w:pPr>
      <w:ind w:firstLine="360"/>
      <w:jc w:val="left"/>
    </w:pPr>
    <w:rPr>
      <w:rFonts w:ascii="Calibri" w:eastAsia="Times New Roman" w:hAnsi="Calibri" w:cs="Calibri"/>
      <w:color w:val="000000"/>
      <w:szCs w:val="20"/>
      <w:lang w:eastAsia="ru-RU"/>
    </w:rPr>
  </w:style>
  <w:style w:type="paragraph" w:customStyle="1" w:styleId="point">
    <w:name w:val="point"/>
    <w:basedOn w:val="a0"/>
    <w:rsid w:val="00242427"/>
    <w:pPr>
      <w:spacing w:before="100" w:beforeAutospacing="1" w:after="100" w:afterAutospacing="1"/>
    </w:pPr>
  </w:style>
  <w:style w:type="paragraph" w:customStyle="1" w:styleId="chapter">
    <w:name w:val="chapter"/>
    <w:basedOn w:val="a0"/>
    <w:rsid w:val="00242427"/>
    <w:pPr>
      <w:spacing w:before="100" w:beforeAutospacing="1" w:after="100" w:afterAutospacing="1"/>
    </w:pPr>
  </w:style>
  <w:style w:type="paragraph" w:customStyle="1" w:styleId="newncpi">
    <w:name w:val="newncpi"/>
    <w:basedOn w:val="a0"/>
    <w:rsid w:val="00242427"/>
    <w:pPr>
      <w:spacing w:before="100" w:beforeAutospacing="1" w:after="100" w:afterAutospacing="1"/>
    </w:pPr>
  </w:style>
  <w:style w:type="paragraph" w:customStyle="1" w:styleId="article">
    <w:name w:val="article"/>
    <w:basedOn w:val="a0"/>
    <w:rsid w:val="00242427"/>
    <w:pPr>
      <w:spacing w:before="100" w:beforeAutospacing="1" w:after="100" w:afterAutospacing="1"/>
    </w:pPr>
  </w:style>
  <w:style w:type="paragraph" w:customStyle="1" w:styleId="text-15">
    <w:name w:val="text-15"/>
    <w:basedOn w:val="a0"/>
    <w:rsid w:val="00242427"/>
    <w:pPr>
      <w:spacing w:before="100" w:beforeAutospacing="1" w:after="100" w:afterAutospacing="1"/>
    </w:pPr>
  </w:style>
  <w:style w:type="paragraph" w:customStyle="1" w:styleId="ConsNormal">
    <w:name w:val="ConsNormal"/>
    <w:rsid w:val="00242427"/>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Nonformat">
    <w:name w:val="ConsNonformat"/>
    <w:rsid w:val="00242427"/>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Style4">
    <w:name w:val="Style4"/>
    <w:basedOn w:val="a0"/>
    <w:rsid w:val="00242427"/>
    <w:pPr>
      <w:widowControl w:val="0"/>
      <w:autoSpaceDE w:val="0"/>
      <w:autoSpaceDN w:val="0"/>
      <w:adjustRightInd w:val="0"/>
      <w:spacing w:line="253" w:lineRule="exact"/>
      <w:ind w:firstLine="350"/>
      <w:jc w:val="both"/>
    </w:pPr>
  </w:style>
  <w:style w:type="paragraph" w:customStyle="1" w:styleId="afd">
    <w:name w:val="Общая часть"/>
    <w:basedOn w:val="a0"/>
    <w:rsid w:val="00242427"/>
    <w:pPr>
      <w:spacing w:line="360" w:lineRule="auto"/>
      <w:ind w:firstLine="680"/>
      <w:jc w:val="both"/>
    </w:pPr>
    <w:rPr>
      <w:sz w:val="28"/>
      <w:szCs w:val="28"/>
      <w:lang w:eastAsia="en-US"/>
    </w:rPr>
  </w:style>
  <w:style w:type="paragraph" w:customStyle="1" w:styleId="afe">
    <w:name w:val="Базовый"/>
    <w:rsid w:val="00242427"/>
    <w:pPr>
      <w:widowControl w:val="0"/>
      <w:tabs>
        <w:tab w:val="left" w:pos="708"/>
      </w:tabs>
      <w:suppressAutoHyphens/>
      <w:spacing w:line="100" w:lineRule="atLeast"/>
      <w:ind w:firstLine="0"/>
      <w:jc w:val="left"/>
    </w:pPr>
    <w:rPr>
      <w:rFonts w:ascii="Liberation Serif" w:eastAsia="Times New Roman" w:hAnsi="Liberation Serif" w:cs="DejaVu Sans"/>
      <w:color w:val="00000A"/>
      <w:sz w:val="24"/>
      <w:szCs w:val="24"/>
      <w:lang w:eastAsia="zh-CN" w:bidi="hi-IN"/>
    </w:rPr>
  </w:style>
  <w:style w:type="character" w:styleId="aff">
    <w:name w:val="footnote reference"/>
    <w:rsid w:val="00242427"/>
    <w:rPr>
      <w:vertAlign w:val="superscript"/>
    </w:rPr>
  </w:style>
  <w:style w:type="character" w:customStyle="1" w:styleId="hps">
    <w:name w:val="hps"/>
    <w:rsid w:val="00242427"/>
  </w:style>
  <w:style w:type="character" w:customStyle="1" w:styleId="highlightedsearchterm">
    <w:name w:val="highlightedsearchterm"/>
    <w:basedOn w:val="a2"/>
    <w:rsid w:val="00242427"/>
  </w:style>
  <w:style w:type="character" w:customStyle="1" w:styleId="1a">
    <w:name w:val="Основной текст1"/>
    <w:rsid w:val="00242427"/>
    <w:rPr>
      <w:rFonts w:ascii="Arial Narrow" w:hAnsi="Arial Narrow"/>
      <w:sz w:val="19"/>
      <w:szCs w:val="19"/>
      <w:shd w:val="clear" w:color="auto" w:fill="FFFFFF"/>
      <w:lang w:bidi="ar-SA"/>
    </w:rPr>
  </w:style>
  <w:style w:type="character" w:customStyle="1" w:styleId="23">
    <w:name w:val="Основной текст2"/>
    <w:rsid w:val="00242427"/>
    <w:rPr>
      <w:rFonts w:ascii="Arial Narrow" w:hAnsi="Arial Narrow"/>
      <w:sz w:val="19"/>
      <w:szCs w:val="19"/>
      <w:shd w:val="clear" w:color="auto" w:fill="FFFFFF"/>
      <w:lang w:bidi="ar-SA"/>
    </w:rPr>
  </w:style>
  <w:style w:type="character" w:customStyle="1" w:styleId="apple-converted-space">
    <w:name w:val="apple-converted-space"/>
    <w:rsid w:val="00242427"/>
    <w:rPr>
      <w:rFonts w:ascii="Times New Roman" w:hAnsi="Times New Roman" w:cs="Times New Roman" w:hint="default"/>
    </w:rPr>
  </w:style>
  <w:style w:type="character" w:customStyle="1" w:styleId="FontStyle106">
    <w:name w:val="Font Style106"/>
    <w:rsid w:val="00242427"/>
    <w:rPr>
      <w:rFonts w:ascii="Times New Roman" w:hAnsi="Times New Roman" w:cs="Times New Roman" w:hint="default"/>
      <w:sz w:val="20"/>
      <w:szCs w:val="20"/>
    </w:rPr>
  </w:style>
  <w:style w:type="character" w:customStyle="1" w:styleId="content1">
    <w:name w:val="content1"/>
    <w:rsid w:val="00242427"/>
    <w:rPr>
      <w:rFonts w:ascii="Verdana" w:hAnsi="Verdana" w:hint="default"/>
      <w:strike w:val="0"/>
      <w:dstrike w:val="0"/>
      <w:color w:val="333333"/>
      <w:sz w:val="22"/>
      <w:szCs w:val="22"/>
      <w:u w:val="none"/>
      <w:effect w:val="none"/>
    </w:rPr>
  </w:style>
  <w:style w:type="character" w:customStyle="1" w:styleId="EndnoteTextChar">
    <w:name w:val="Endnote Text Char"/>
    <w:locked/>
    <w:rsid w:val="00242427"/>
    <w:rPr>
      <w:rFonts w:ascii="Times New Roman" w:hAnsi="Times New Roman" w:cs="Times New Roman" w:hint="default"/>
      <w:sz w:val="20"/>
      <w:szCs w:val="20"/>
    </w:rPr>
  </w:style>
  <w:style w:type="character" w:customStyle="1" w:styleId="aff0">
    <w:name w:val="Текст сноски Знак Знак Знак Знак Знак Знак Знак Знак Знак Знак Знак Знак Знак Знак Знак Знак Знак Знак Знак Знак"/>
    <w:rsid w:val="00242427"/>
    <w:rPr>
      <w:rFonts w:ascii="Times New Roman" w:eastAsia="Times New Roman" w:hAnsi="Times New Roman" w:cs="Times New Roman" w:hint="default"/>
      <w:sz w:val="20"/>
      <w:szCs w:val="20"/>
      <w:lang w:eastAsia="ru-RU"/>
    </w:rPr>
  </w:style>
  <w:style w:type="character" w:customStyle="1" w:styleId="aff1">
    <w:name w:val="Символ сноски"/>
    <w:rsid w:val="00242427"/>
  </w:style>
  <w:style w:type="character" w:customStyle="1" w:styleId="datepr">
    <w:name w:val="datepr"/>
    <w:rsid w:val="00242427"/>
    <w:rPr>
      <w:rFonts w:ascii="Times New Roman" w:hAnsi="Times New Roman" w:cs="Times New Roman" w:hint="default"/>
    </w:rPr>
  </w:style>
  <w:style w:type="character" w:customStyle="1" w:styleId="number">
    <w:name w:val="number"/>
    <w:rsid w:val="00242427"/>
    <w:rPr>
      <w:rFonts w:ascii="Times New Roman" w:hAnsi="Times New Roman" w:cs="Times New Roman" w:hint="default"/>
    </w:rPr>
  </w:style>
  <w:style w:type="character" w:customStyle="1" w:styleId="blk">
    <w:name w:val="blk"/>
    <w:basedOn w:val="a2"/>
    <w:rsid w:val="00242427"/>
  </w:style>
  <w:style w:type="paragraph" w:customStyle="1" w:styleId="p20cxspmiddle">
    <w:name w:val="p20cxspmiddle"/>
    <w:basedOn w:val="a0"/>
    <w:rsid w:val="00242427"/>
    <w:pPr>
      <w:spacing w:before="100" w:beforeAutospacing="1" w:after="100" w:afterAutospacing="1"/>
    </w:pPr>
  </w:style>
  <w:style w:type="paragraph" w:customStyle="1" w:styleId="p20cxsplast">
    <w:name w:val="p20cxsplast"/>
    <w:basedOn w:val="a0"/>
    <w:rsid w:val="00242427"/>
    <w:pPr>
      <w:spacing w:before="100" w:beforeAutospacing="1" w:after="100" w:afterAutospacing="1"/>
    </w:pPr>
  </w:style>
  <w:style w:type="paragraph" w:customStyle="1" w:styleId="msonormalcxspmiddle">
    <w:name w:val="msonormalcxspmiddle"/>
    <w:basedOn w:val="a0"/>
    <w:rsid w:val="00242427"/>
    <w:pPr>
      <w:spacing w:before="100" w:beforeAutospacing="1" w:after="100" w:afterAutospacing="1"/>
    </w:pPr>
  </w:style>
  <w:style w:type="paragraph" w:customStyle="1" w:styleId="msonormalcxsplast">
    <w:name w:val="msonormalcxsplast"/>
    <w:basedOn w:val="a0"/>
    <w:rsid w:val="00242427"/>
    <w:pPr>
      <w:spacing w:before="100" w:beforeAutospacing="1" w:after="100" w:afterAutospacing="1"/>
    </w:pPr>
  </w:style>
  <w:style w:type="paragraph" w:customStyle="1" w:styleId="11cxspmiddle">
    <w:name w:val="11cxspmiddle"/>
    <w:basedOn w:val="a0"/>
    <w:rsid w:val="00242427"/>
    <w:pPr>
      <w:spacing w:before="100" w:beforeAutospacing="1" w:after="100" w:afterAutospacing="1"/>
    </w:pPr>
  </w:style>
  <w:style w:type="paragraph" w:customStyle="1" w:styleId="11cxsplast">
    <w:name w:val="11cxsplast"/>
    <w:basedOn w:val="a0"/>
    <w:rsid w:val="00242427"/>
    <w:pPr>
      <w:spacing w:before="100" w:beforeAutospacing="1" w:after="100" w:afterAutospacing="1"/>
    </w:pPr>
  </w:style>
  <w:style w:type="paragraph" w:customStyle="1" w:styleId="p0">
    <w:name w:val="p0"/>
    <w:rsid w:val="00242427"/>
    <w:pPr>
      <w:ind w:firstLine="0"/>
      <w:jc w:val="left"/>
    </w:pPr>
    <w:rPr>
      <w:rFonts w:ascii="Times New Roman" w:eastAsia="Calibri" w:hAnsi="Times New Roman" w:cs="Times New Roman"/>
      <w:sz w:val="24"/>
      <w:szCs w:val="24"/>
      <w:lang w:val="en-US" w:eastAsia="zh-CN"/>
    </w:rPr>
  </w:style>
  <w:style w:type="paragraph" w:customStyle="1" w:styleId="p4">
    <w:name w:val="p4"/>
    <w:basedOn w:val="a0"/>
    <w:rsid w:val="00242427"/>
    <w:pPr>
      <w:spacing w:before="100" w:beforeAutospacing="1" w:after="100" w:afterAutospacing="1"/>
    </w:pPr>
    <w:rPr>
      <w:rFonts w:eastAsia="Calibri"/>
    </w:rPr>
  </w:style>
  <w:style w:type="paragraph" w:customStyle="1" w:styleId="authors">
    <w:name w:val="authors"/>
    <w:basedOn w:val="a0"/>
    <w:rsid w:val="00242427"/>
    <w:pPr>
      <w:spacing w:before="100" w:beforeAutospacing="1" w:after="100" w:afterAutospacing="1"/>
    </w:pPr>
    <w:rPr>
      <w:rFonts w:eastAsia="Calibri"/>
    </w:rPr>
  </w:style>
  <w:style w:type="character" w:customStyle="1" w:styleId="biblio">
    <w:name w:val="biblio"/>
    <w:rsid w:val="00242427"/>
    <w:rPr>
      <w:rFonts w:ascii="Times New Roman" w:hAnsi="Times New Roman" w:cs="Times New Roman" w:hint="default"/>
    </w:rPr>
  </w:style>
  <w:style w:type="character" w:styleId="aff2">
    <w:name w:val="endnote reference"/>
    <w:rsid w:val="00242427"/>
    <w:rPr>
      <w:rFonts w:cs="Times New Roman"/>
      <w:vertAlign w:val="superscript"/>
    </w:rPr>
  </w:style>
  <w:style w:type="paragraph" w:customStyle="1" w:styleId="underpoint">
    <w:name w:val="underpoint"/>
    <w:basedOn w:val="a0"/>
    <w:rsid w:val="00242427"/>
    <w:pPr>
      <w:spacing w:before="100" w:beforeAutospacing="1" w:after="100" w:afterAutospacing="1"/>
    </w:pPr>
    <w:rPr>
      <w:rFonts w:eastAsia="Calibri"/>
    </w:rPr>
  </w:style>
  <w:style w:type="character" w:styleId="aff3">
    <w:name w:val="page number"/>
    <w:basedOn w:val="a2"/>
    <w:rsid w:val="00242427"/>
  </w:style>
  <w:style w:type="character" w:customStyle="1" w:styleId="s1">
    <w:name w:val="s1"/>
    <w:rsid w:val="00242427"/>
    <w:rPr>
      <w:rFonts w:cs="Times New Roman"/>
    </w:rPr>
  </w:style>
  <w:style w:type="paragraph" w:customStyle="1" w:styleId="j111">
    <w:name w:val="j111"/>
    <w:basedOn w:val="a0"/>
    <w:rsid w:val="00242427"/>
    <w:pPr>
      <w:spacing w:before="100" w:beforeAutospacing="1" w:after="100" w:afterAutospacing="1"/>
    </w:pPr>
  </w:style>
  <w:style w:type="paragraph" w:styleId="24">
    <w:name w:val="Body Text 2"/>
    <w:basedOn w:val="a0"/>
    <w:link w:val="25"/>
    <w:rsid w:val="00242427"/>
    <w:pPr>
      <w:spacing w:after="120" w:line="480" w:lineRule="auto"/>
    </w:pPr>
  </w:style>
  <w:style w:type="character" w:customStyle="1" w:styleId="25">
    <w:name w:val="Основной текст 2 Знак"/>
    <w:basedOn w:val="a2"/>
    <w:link w:val="24"/>
    <w:rsid w:val="00242427"/>
    <w:rPr>
      <w:rFonts w:ascii="Times New Roman" w:eastAsia="Times New Roman" w:hAnsi="Times New Roman" w:cs="Times New Roman"/>
      <w:sz w:val="24"/>
      <w:szCs w:val="24"/>
    </w:rPr>
  </w:style>
  <w:style w:type="character" w:customStyle="1" w:styleId="ListParagraphChar">
    <w:name w:val="List Paragraph Char"/>
    <w:link w:val="16"/>
    <w:locked/>
    <w:rsid w:val="00242427"/>
    <w:rPr>
      <w:rFonts w:ascii="Calibri" w:eastAsia="Times New Roman" w:hAnsi="Calibri" w:cs="Times New Roman"/>
    </w:rPr>
  </w:style>
  <w:style w:type="paragraph" w:customStyle="1" w:styleId="aff4">
    <w:name w:val="Основной"/>
    <w:rsid w:val="00242427"/>
    <w:pPr>
      <w:tabs>
        <w:tab w:val="left" w:pos="794"/>
        <w:tab w:val="left" w:pos="907"/>
      </w:tabs>
      <w:autoSpaceDE w:val="0"/>
      <w:autoSpaceDN w:val="0"/>
      <w:adjustRightInd w:val="0"/>
      <w:spacing w:before="57"/>
      <w:ind w:firstLine="340"/>
    </w:pPr>
    <w:rPr>
      <w:rFonts w:ascii="School" w:eastAsia="Calibri" w:hAnsi="School" w:cs="School"/>
      <w:color w:val="000000"/>
      <w:sz w:val="20"/>
      <w:szCs w:val="20"/>
      <w:lang w:eastAsia="ru-RU"/>
    </w:rPr>
  </w:style>
  <w:style w:type="character" w:customStyle="1" w:styleId="apple-style-span">
    <w:name w:val="apple-style-span"/>
    <w:basedOn w:val="a2"/>
    <w:rsid w:val="00242427"/>
  </w:style>
  <w:style w:type="paragraph" w:customStyle="1" w:styleId="aff5">
    <w:name w:val="обычный"/>
    <w:basedOn w:val="a0"/>
    <w:rsid w:val="00242427"/>
    <w:rPr>
      <w:color w:val="000000"/>
      <w:sz w:val="20"/>
      <w:szCs w:val="20"/>
    </w:rPr>
  </w:style>
  <w:style w:type="paragraph" w:customStyle="1" w:styleId="Aff6">
    <w:name w:val="По умолчанию A"/>
    <w:rsid w:val="0024242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0"/>
      <w:jc w:val="left"/>
    </w:pPr>
    <w:rPr>
      <w:rFonts w:ascii="Helvetica" w:eastAsia="Arial Unicode MS" w:hAnsi="Helvetica" w:cs="Arial Unicode MS"/>
      <w:color w:val="000000"/>
      <w:u w:color="000000"/>
      <w:lang w:eastAsia="ru-RU"/>
    </w:rPr>
  </w:style>
  <w:style w:type="character" w:customStyle="1" w:styleId="aff7">
    <w:name w:val="Нет"/>
    <w:rsid w:val="00242427"/>
  </w:style>
  <w:style w:type="character" w:customStyle="1" w:styleId="Hyperlink0">
    <w:name w:val="Hyperlink.0"/>
    <w:rsid w:val="00242427"/>
    <w:rPr>
      <w:rFonts w:ascii="Times New Roman" w:hAnsi="Times New Roman" w:cs="Times New Roman"/>
      <w:color w:val="000000"/>
      <w:u w:val="single" w:color="000000"/>
      <w:lang w:val="en-US"/>
    </w:rPr>
  </w:style>
  <w:style w:type="paragraph" w:customStyle="1" w:styleId="Aff8">
    <w:name w:val="Текстовый блок A"/>
    <w:rsid w:val="0024242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0"/>
      <w:jc w:val="left"/>
    </w:pPr>
    <w:rPr>
      <w:rFonts w:ascii="Helvetica" w:eastAsia="Arial Unicode MS" w:hAnsi="Helvetica" w:cs="Arial Unicode MS"/>
      <w:color w:val="000000"/>
      <w:u w:color="000000"/>
      <w:lang w:eastAsia="ru-RU"/>
    </w:rPr>
  </w:style>
  <w:style w:type="character" w:customStyle="1" w:styleId="Hyperlink1">
    <w:name w:val="Hyperlink.1"/>
    <w:rsid w:val="00242427"/>
    <w:rPr>
      <w:rFonts w:cs="Times New Roman"/>
      <w:lang w:val="en-US"/>
    </w:rPr>
  </w:style>
  <w:style w:type="numbering" w:customStyle="1" w:styleId="a">
    <w:name w:val="С числами"/>
    <w:rsid w:val="00242427"/>
    <w:pPr>
      <w:numPr>
        <w:numId w:val="1"/>
      </w:numPr>
    </w:pPr>
  </w:style>
  <w:style w:type="character" w:customStyle="1" w:styleId="name">
    <w:name w:val="name"/>
    <w:rsid w:val="00242427"/>
    <w:rPr>
      <w:rFonts w:ascii="Times New Roman" w:hAnsi="Times New Roman" w:cs="Times New Roman"/>
      <w:caps/>
    </w:rPr>
  </w:style>
  <w:style w:type="character" w:customStyle="1" w:styleId="promulgator">
    <w:name w:val="promulgator"/>
    <w:rsid w:val="00242427"/>
    <w:rPr>
      <w:rFonts w:ascii="Times New Roman" w:hAnsi="Times New Roman" w:cs="Times New Roman"/>
      <w:caps/>
    </w:rPr>
  </w:style>
  <w:style w:type="paragraph" w:customStyle="1" w:styleId="a0-justify">
    <w:name w:val="a0-justify"/>
    <w:basedOn w:val="a0"/>
    <w:rsid w:val="00242427"/>
    <w:pPr>
      <w:jc w:val="both"/>
    </w:pPr>
  </w:style>
  <w:style w:type="paragraph" w:customStyle="1" w:styleId="justify">
    <w:name w:val="justify"/>
    <w:basedOn w:val="a0"/>
    <w:rsid w:val="00242427"/>
    <w:pPr>
      <w:ind w:firstLine="567"/>
      <w:jc w:val="both"/>
    </w:pPr>
  </w:style>
  <w:style w:type="paragraph" w:customStyle="1" w:styleId="cap1">
    <w:name w:val="cap1"/>
    <w:basedOn w:val="a0"/>
    <w:rsid w:val="00242427"/>
    <w:rPr>
      <w:i/>
      <w:iCs/>
      <w:sz w:val="22"/>
      <w:szCs w:val="22"/>
    </w:rPr>
  </w:style>
  <w:style w:type="paragraph" w:customStyle="1" w:styleId="-14">
    <w:name w:val="ОБЫЧНЫЙ-14"/>
    <w:basedOn w:val="a0"/>
    <w:rsid w:val="00242427"/>
    <w:pPr>
      <w:spacing w:line="360" w:lineRule="auto"/>
      <w:ind w:firstLine="709"/>
      <w:jc w:val="both"/>
    </w:pPr>
    <w:rPr>
      <w:bCs/>
      <w:iCs/>
      <w:sz w:val="28"/>
    </w:rPr>
  </w:style>
  <w:style w:type="character" w:customStyle="1" w:styleId="hl">
    <w:name w:val="hl"/>
    <w:rsid w:val="00242427"/>
  </w:style>
  <w:style w:type="paragraph" w:customStyle="1" w:styleId="aff9">
    <w:name w:val="Курсовая"/>
    <w:basedOn w:val="a0"/>
    <w:qFormat/>
    <w:rsid w:val="00242427"/>
    <w:pPr>
      <w:spacing w:after="200"/>
      <w:ind w:left="567"/>
      <w:jc w:val="both"/>
    </w:pPr>
    <w:rPr>
      <w:rFonts w:eastAsia="Calibri"/>
      <w:sz w:val="28"/>
      <w:szCs w:val="22"/>
      <w:lang w:eastAsia="en-US"/>
    </w:rPr>
  </w:style>
  <w:style w:type="table" w:styleId="affa">
    <w:name w:val="Table Grid"/>
    <w:basedOn w:val="a3"/>
    <w:uiPriority w:val="59"/>
    <w:rsid w:val="00242427"/>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Обычный11"/>
    <w:uiPriority w:val="99"/>
    <w:rsid w:val="00242427"/>
    <w:pPr>
      <w:spacing w:line="276" w:lineRule="auto"/>
      <w:ind w:firstLine="0"/>
      <w:jc w:val="left"/>
    </w:pPr>
    <w:rPr>
      <w:rFonts w:ascii="Arial" w:eastAsia="Arial" w:hAnsi="Arial" w:cs="Arial"/>
      <w:color w:val="000000"/>
      <w:lang w:eastAsia="ru-RU"/>
    </w:rPr>
  </w:style>
  <w:style w:type="character" w:styleId="affb">
    <w:name w:val="annotation reference"/>
    <w:uiPriority w:val="99"/>
    <w:rsid w:val="00242427"/>
    <w:rPr>
      <w:sz w:val="16"/>
      <w:szCs w:val="16"/>
    </w:rPr>
  </w:style>
  <w:style w:type="character" w:customStyle="1" w:styleId="num">
    <w:name w:val="num"/>
    <w:rsid w:val="00242427"/>
  </w:style>
  <w:style w:type="character" w:customStyle="1" w:styleId="search-hl">
    <w:name w:val="search-hl"/>
    <w:rsid w:val="00242427"/>
  </w:style>
  <w:style w:type="paragraph" w:customStyle="1" w:styleId="text">
    <w:name w:val="text"/>
    <w:rsid w:val="00242427"/>
    <w:pPr>
      <w:autoSpaceDE w:val="0"/>
      <w:autoSpaceDN w:val="0"/>
      <w:adjustRightInd w:val="0"/>
      <w:spacing w:line="262" w:lineRule="atLeast"/>
      <w:ind w:right="-284" w:firstLine="369"/>
    </w:pPr>
    <w:rPr>
      <w:rFonts w:ascii="NewtonC" w:eastAsia="Times New Roman" w:hAnsi="NewtonC" w:cs="NewtonC"/>
      <w:color w:val="000000"/>
      <w:sz w:val="21"/>
      <w:szCs w:val="21"/>
      <w:lang w:eastAsia="ru-RU"/>
    </w:rPr>
  </w:style>
  <w:style w:type="paragraph" w:customStyle="1" w:styleId="1b">
    <w:name w:val="Обычный (веб)1"/>
    <w:basedOn w:val="a0"/>
    <w:rsid w:val="00242427"/>
    <w:pPr>
      <w:suppressAutoHyphens/>
      <w:spacing w:before="28" w:after="28" w:line="100" w:lineRule="atLeast"/>
    </w:pPr>
    <w:rPr>
      <w:kern w:val="1"/>
      <w:lang w:val="be-BY" w:eastAsia="hi-IN" w:bidi="hi-IN"/>
    </w:rPr>
  </w:style>
  <w:style w:type="character" w:customStyle="1" w:styleId="mw-headline">
    <w:name w:val="mw-headline"/>
    <w:basedOn w:val="a2"/>
    <w:rsid w:val="00242427"/>
  </w:style>
  <w:style w:type="character" w:customStyle="1" w:styleId="afa">
    <w:name w:val="Абзац списка Знак"/>
    <w:link w:val="af9"/>
    <w:rsid w:val="00242427"/>
    <w:rPr>
      <w:rFonts w:ascii="Calibri" w:eastAsia="Times New Roman" w:hAnsi="Calibri" w:cs="Times New Roman"/>
    </w:rPr>
  </w:style>
  <w:style w:type="paragraph" w:customStyle="1" w:styleId="pst-l">
    <w:name w:val="pst-l"/>
    <w:basedOn w:val="a0"/>
    <w:rsid w:val="00242427"/>
    <w:pPr>
      <w:spacing w:before="100" w:beforeAutospacing="1" w:after="100" w:afterAutospacing="1"/>
    </w:pPr>
  </w:style>
  <w:style w:type="paragraph" w:customStyle="1" w:styleId="affc">
    <w:name w:val="Обычный текст"/>
    <w:basedOn w:val="a0"/>
    <w:qFormat/>
    <w:rsid w:val="00242427"/>
    <w:pPr>
      <w:ind w:firstLine="720"/>
      <w:jc w:val="both"/>
    </w:pPr>
    <w:rPr>
      <w:color w:val="00000A"/>
      <w:szCs w:val="20"/>
    </w:rPr>
  </w:style>
  <w:style w:type="character" w:customStyle="1" w:styleId="w">
    <w:name w:val="w"/>
    <w:basedOn w:val="a2"/>
    <w:rsid w:val="00242427"/>
  </w:style>
  <w:style w:type="paragraph" w:styleId="HTML">
    <w:name w:val="HTML Preformatted"/>
    <w:basedOn w:val="a0"/>
    <w:link w:val="HTML0"/>
    <w:uiPriority w:val="99"/>
    <w:unhideWhenUsed/>
    <w:rsid w:val="0024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242427"/>
    <w:rPr>
      <w:rFonts w:ascii="Courier New" w:eastAsia="Times New Roman" w:hAnsi="Courier New" w:cs="Times New Roman"/>
      <w:sz w:val="20"/>
      <w:szCs w:val="20"/>
    </w:rPr>
  </w:style>
  <w:style w:type="paragraph" w:customStyle="1" w:styleId="affd">
    <w:name w:val="Îñíîâíîé òåêñò"/>
    <w:basedOn w:val="a0"/>
    <w:rsid w:val="00242427"/>
    <w:pPr>
      <w:suppressAutoHyphens/>
      <w:autoSpaceDE w:val="0"/>
      <w:spacing w:line="288" w:lineRule="auto"/>
      <w:ind w:firstLine="283"/>
      <w:jc w:val="both"/>
      <w:textAlignment w:val="center"/>
    </w:pPr>
    <w:rPr>
      <w:color w:val="000000"/>
      <w:sz w:val="22"/>
      <w:szCs w:val="22"/>
      <w:lang w:val="uk-UA" w:eastAsia="ar-SA"/>
    </w:rPr>
  </w:style>
  <w:style w:type="character" w:customStyle="1" w:styleId="rvts0">
    <w:name w:val="rvts0"/>
    <w:basedOn w:val="a2"/>
    <w:rsid w:val="00242427"/>
  </w:style>
  <w:style w:type="paragraph" w:customStyle="1" w:styleId="26">
    <w:name w:val="Обычный (веб)2"/>
    <w:basedOn w:val="a0"/>
    <w:rsid w:val="00242427"/>
    <w:pPr>
      <w:suppressAutoHyphens/>
      <w:spacing w:before="28" w:after="28" w:line="100" w:lineRule="atLeast"/>
    </w:pPr>
    <w:rPr>
      <w:kern w:val="1"/>
      <w:lang w:val="be-BY" w:eastAsia="hi-IN" w:bidi="hi-IN"/>
    </w:rPr>
  </w:style>
  <w:style w:type="paragraph" w:customStyle="1" w:styleId="ListParagraph1">
    <w:name w:val="List Paragraph1"/>
    <w:basedOn w:val="a0"/>
    <w:rsid w:val="00242427"/>
    <w:pPr>
      <w:spacing w:after="200" w:line="276" w:lineRule="auto"/>
      <w:ind w:left="720"/>
    </w:pPr>
    <w:rPr>
      <w:rFonts w:ascii="Calibri" w:eastAsia="Calibri" w:hAnsi="Calibri" w:cs="Calibri"/>
      <w:sz w:val="22"/>
      <w:szCs w:val="22"/>
      <w:lang w:eastAsia="en-US"/>
    </w:rPr>
  </w:style>
  <w:style w:type="character" w:customStyle="1" w:styleId="s0">
    <w:name w:val="s0"/>
    <w:rsid w:val="00242427"/>
    <w:rPr>
      <w:rFonts w:ascii="Times New Roman" w:hAnsi="Times New Roman" w:cs="Times New Roman" w:hint="default"/>
      <w:b w:val="0"/>
      <w:bCs w:val="0"/>
      <w:i w:val="0"/>
      <w:iCs w:val="0"/>
      <w:color w:val="000000"/>
    </w:rPr>
  </w:style>
  <w:style w:type="paragraph" w:customStyle="1" w:styleId="1c">
    <w:name w:val="Текст1"/>
    <w:basedOn w:val="a0"/>
    <w:rsid w:val="00242427"/>
    <w:pPr>
      <w:suppressAutoHyphens/>
      <w:spacing w:line="100" w:lineRule="atLeast"/>
    </w:pPr>
    <w:rPr>
      <w:rFonts w:ascii="Consolas" w:eastAsia="SimSun" w:hAnsi="Consolas" w:cs="Consolas"/>
      <w:kern w:val="1"/>
      <w:sz w:val="21"/>
      <w:szCs w:val="21"/>
      <w:lang w:eastAsia="en-US"/>
    </w:rPr>
  </w:style>
  <w:style w:type="paragraph" w:customStyle="1" w:styleId="32">
    <w:name w:val="Обычный (веб)3"/>
    <w:basedOn w:val="a0"/>
    <w:rsid w:val="00242427"/>
    <w:pPr>
      <w:suppressAutoHyphens/>
      <w:spacing w:before="28" w:after="28" w:line="100" w:lineRule="atLeast"/>
    </w:pPr>
    <w:rPr>
      <w:kern w:val="2"/>
    </w:rPr>
  </w:style>
  <w:style w:type="paragraph" w:customStyle="1" w:styleId="affe">
    <w:name w:val="По умолчанию"/>
    <w:rsid w:val="00242427"/>
    <w:pPr>
      <w:pBdr>
        <w:top w:val="nil"/>
        <w:left w:val="nil"/>
        <w:bottom w:val="nil"/>
        <w:right w:val="nil"/>
        <w:between w:val="nil"/>
        <w:bar w:val="nil"/>
      </w:pBdr>
      <w:ind w:firstLine="0"/>
      <w:jc w:val="left"/>
    </w:pPr>
    <w:rPr>
      <w:rFonts w:ascii="Helvetica Neue" w:eastAsia="Arial Unicode MS" w:hAnsi="Helvetica Neue" w:cs="Arial Unicode MS"/>
      <w:color w:val="000000"/>
      <w:bdr w:val="nil"/>
      <w:lang w:eastAsia="ru-RU"/>
    </w:rPr>
  </w:style>
  <w:style w:type="character" w:customStyle="1" w:styleId="a30">
    <w:name w:val="a30"/>
    <w:rsid w:val="00242427"/>
  </w:style>
  <w:style w:type="paragraph" w:customStyle="1" w:styleId="111111111111111111111">
    <w:name w:val="111111111111111111111"/>
    <w:basedOn w:val="a0"/>
    <w:qFormat/>
    <w:rsid w:val="00242427"/>
    <w:pPr>
      <w:spacing w:line="360" w:lineRule="auto"/>
      <w:ind w:firstLine="709"/>
      <w:jc w:val="both"/>
    </w:pPr>
    <w:rPr>
      <w:noProof/>
      <w:color w:val="000000"/>
      <w:sz w:val="28"/>
      <w:szCs w:val="28"/>
    </w:rPr>
  </w:style>
  <w:style w:type="paragraph" w:customStyle="1" w:styleId="tj">
    <w:name w:val="tj"/>
    <w:basedOn w:val="a0"/>
    <w:rsid w:val="00242427"/>
    <w:pPr>
      <w:spacing w:before="100" w:beforeAutospacing="1" w:after="100" w:afterAutospacing="1"/>
    </w:pPr>
  </w:style>
  <w:style w:type="paragraph" w:customStyle="1" w:styleId="Pa2">
    <w:name w:val="Pa2"/>
    <w:basedOn w:val="a0"/>
    <w:next w:val="a0"/>
    <w:uiPriority w:val="99"/>
    <w:rsid w:val="00242427"/>
    <w:pPr>
      <w:autoSpaceDE w:val="0"/>
      <w:autoSpaceDN w:val="0"/>
      <w:adjustRightInd w:val="0"/>
      <w:spacing w:line="215" w:lineRule="atLeast"/>
    </w:pPr>
    <w:rPr>
      <w:rFonts w:ascii="Petersburg Web" w:hAnsi="Petersburg Web"/>
    </w:rPr>
  </w:style>
  <w:style w:type="character" w:customStyle="1" w:styleId="h-normal">
    <w:name w:val="h-normal"/>
    <w:rsid w:val="00242427"/>
  </w:style>
  <w:style w:type="character" w:customStyle="1" w:styleId="rvts44">
    <w:name w:val="rvts44"/>
    <w:rsid w:val="00242427"/>
  </w:style>
  <w:style w:type="character" w:customStyle="1" w:styleId="rvts9">
    <w:name w:val="rvts9"/>
    <w:rsid w:val="00242427"/>
  </w:style>
  <w:style w:type="character" w:customStyle="1" w:styleId="fontstyle14mailrucssattributepostfix">
    <w:name w:val="fontstyle14_mailru_css_attribute_postfix"/>
    <w:rsid w:val="00242427"/>
  </w:style>
  <w:style w:type="character" w:customStyle="1" w:styleId="colorff00ff">
    <w:name w:val="color__ff00ff"/>
    <w:rsid w:val="00242427"/>
  </w:style>
  <w:style w:type="character" w:customStyle="1" w:styleId="fake-non-breaking-space">
    <w:name w:val="fake-non-breaking-space"/>
    <w:rsid w:val="00242427"/>
  </w:style>
  <w:style w:type="character" w:customStyle="1" w:styleId="-">
    <w:name w:val="Интернет-ссылка"/>
    <w:uiPriority w:val="99"/>
    <w:unhideWhenUsed/>
    <w:rsid w:val="00242427"/>
    <w:rPr>
      <w:color w:val="0000FF"/>
      <w:u w:val="single"/>
    </w:rPr>
  </w:style>
  <w:style w:type="paragraph" w:customStyle="1" w:styleId="33">
    <w:name w:val="Абзац списка3"/>
    <w:basedOn w:val="a0"/>
    <w:rsid w:val="00242427"/>
    <w:pPr>
      <w:suppressAutoHyphens/>
      <w:spacing w:after="200" w:line="276" w:lineRule="auto"/>
      <w:ind w:left="720"/>
    </w:pPr>
    <w:rPr>
      <w:rFonts w:ascii="Calibri" w:eastAsia="Calibri" w:hAnsi="Calibri"/>
      <w:kern w:val="1"/>
      <w:sz w:val="22"/>
      <w:szCs w:val="22"/>
      <w:lang w:eastAsia="ar-SA"/>
    </w:rPr>
  </w:style>
  <w:style w:type="character" w:customStyle="1" w:styleId="FontStyle74">
    <w:name w:val="Font Style74"/>
    <w:uiPriority w:val="99"/>
    <w:rsid w:val="00242427"/>
    <w:rPr>
      <w:rFonts w:ascii="Times New Roman" w:hAnsi="Times New Roman" w:cs="Times New Roman"/>
      <w:b/>
      <w:bCs/>
      <w:i/>
      <w:iCs/>
      <w:color w:val="000000"/>
      <w:sz w:val="20"/>
      <w:szCs w:val="20"/>
    </w:rPr>
  </w:style>
  <w:style w:type="paragraph" w:customStyle="1" w:styleId="27">
    <w:name w:val="Без интервала2"/>
    <w:rsid w:val="00242427"/>
    <w:pPr>
      <w:suppressAutoHyphens/>
      <w:spacing w:line="100" w:lineRule="atLeast"/>
      <w:ind w:firstLine="0"/>
      <w:jc w:val="left"/>
    </w:pPr>
    <w:rPr>
      <w:rFonts w:ascii="Calibri" w:eastAsia="SimSun" w:hAnsi="Calibri" w:cs="Calibri"/>
      <w:kern w:val="1"/>
    </w:rPr>
  </w:style>
  <w:style w:type="character" w:customStyle="1" w:styleId="WW8Num1z0">
    <w:name w:val="WW8Num1z0"/>
    <w:rsid w:val="00EA4C17"/>
    <w:rPr>
      <w:rFonts w:ascii="Times New Roman" w:eastAsia="Times New Roman" w:hAnsi="Times New Roman" w:cs="Times New Roman"/>
    </w:rPr>
  </w:style>
  <w:style w:type="character" w:customStyle="1" w:styleId="WW8Num1z1">
    <w:name w:val="WW8Num1z1"/>
    <w:rsid w:val="00EA4C17"/>
    <w:rPr>
      <w:rFonts w:ascii="Courier New" w:hAnsi="Courier New" w:cs="Courier New"/>
    </w:rPr>
  </w:style>
  <w:style w:type="character" w:customStyle="1" w:styleId="WW8Num1z2">
    <w:name w:val="WW8Num1z2"/>
    <w:rsid w:val="00EA4C17"/>
    <w:rPr>
      <w:rFonts w:ascii="Wingdings" w:hAnsi="Wingdings" w:cs="Wingdings"/>
    </w:rPr>
  </w:style>
  <w:style w:type="character" w:customStyle="1" w:styleId="WW8Num1z3">
    <w:name w:val="WW8Num1z3"/>
    <w:rsid w:val="00EA4C17"/>
    <w:rPr>
      <w:rFonts w:ascii="Symbol" w:hAnsi="Symbol" w:cs="Symbol"/>
    </w:rPr>
  </w:style>
  <w:style w:type="character" w:customStyle="1" w:styleId="WW8Num2z0">
    <w:name w:val="WW8Num2z0"/>
    <w:rsid w:val="00EA4C17"/>
    <w:rPr>
      <w:rFonts w:ascii="Symbol" w:hAnsi="Symbol" w:cs="Symbol"/>
    </w:rPr>
  </w:style>
  <w:style w:type="character" w:customStyle="1" w:styleId="WW8Num3z0">
    <w:name w:val="WW8Num3z0"/>
    <w:rsid w:val="00EA4C17"/>
    <w:rPr>
      <w:rFonts w:ascii="Times New Roman" w:hAnsi="Times New Roman" w:cs="Times New Roman"/>
    </w:rPr>
  </w:style>
  <w:style w:type="character" w:customStyle="1" w:styleId="WW8Num3z1">
    <w:name w:val="WW8Num3z1"/>
    <w:rsid w:val="00EA4C17"/>
    <w:rPr>
      <w:rFonts w:ascii="Courier New" w:hAnsi="Courier New" w:cs="Courier New"/>
    </w:rPr>
  </w:style>
  <w:style w:type="character" w:customStyle="1" w:styleId="WW8Num3z2">
    <w:name w:val="WW8Num3z2"/>
    <w:rsid w:val="00EA4C17"/>
    <w:rPr>
      <w:rFonts w:ascii="Wingdings" w:hAnsi="Wingdings" w:cs="Wingdings"/>
    </w:rPr>
  </w:style>
  <w:style w:type="character" w:customStyle="1" w:styleId="WW8Num3z3">
    <w:name w:val="WW8Num3z3"/>
    <w:rsid w:val="00EA4C17"/>
    <w:rPr>
      <w:rFonts w:ascii="Symbol" w:hAnsi="Symbol" w:cs="Symbol"/>
    </w:rPr>
  </w:style>
  <w:style w:type="character" w:customStyle="1" w:styleId="WW8Num4z0">
    <w:name w:val="WW8Num4z0"/>
    <w:rsid w:val="00EA4C17"/>
    <w:rPr>
      <w:rFonts w:ascii="Times New Roman" w:hAnsi="Times New Roman" w:cs="Times New Roman"/>
      <w:sz w:val="28"/>
    </w:rPr>
  </w:style>
  <w:style w:type="character" w:customStyle="1" w:styleId="WW8Num5z0">
    <w:name w:val="WW8Num5z0"/>
    <w:rsid w:val="00EA4C17"/>
    <w:rPr>
      <w:rFonts w:ascii="Times New Roman" w:eastAsia="Times New Roman" w:hAnsi="Times New Roman" w:cs="Times New Roman"/>
    </w:rPr>
  </w:style>
  <w:style w:type="character" w:customStyle="1" w:styleId="WW8Num7z0">
    <w:name w:val="WW8Num7z0"/>
    <w:rsid w:val="00EA4C17"/>
    <w:rPr>
      <w:rFonts w:ascii="Times New Roman" w:eastAsia="Calibri" w:hAnsi="Times New Roman" w:cs="Times New Roman"/>
    </w:rPr>
  </w:style>
  <w:style w:type="character" w:customStyle="1" w:styleId="WW8Num10z0">
    <w:name w:val="WW8Num10z0"/>
    <w:rsid w:val="00EA4C17"/>
    <w:rPr>
      <w:rFonts w:ascii="Times New Roman" w:eastAsia="Calibri" w:hAnsi="Times New Roman" w:cs="Times New Roman"/>
    </w:rPr>
  </w:style>
  <w:style w:type="character" w:customStyle="1" w:styleId="WW8Num10z1">
    <w:name w:val="WW8Num10z1"/>
    <w:rsid w:val="00EA4C17"/>
    <w:rPr>
      <w:rFonts w:cs="Times New Roman"/>
    </w:rPr>
  </w:style>
  <w:style w:type="character" w:customStyle="1" w:styleId="WW8Num14z0">
    <w:name w:val="WW8Num14z0"/>
    <w:rsid w:val="00EA4C17"/>
    <w:rPr>
      <w:rFonts w:ascii="Times New Roman" w:hAnsi="Times New Roman" w:cs="Times New Roman"/>
    </w:rPr>
  </w:style>
  <w:style w:type="character" w:customStyle="1" w:styleId="WW8Num14z1">
    <w:name w:val="WW8Num14z1"/>
    <w:rsid w:val="00EA4C17"/>
    <w:rPr>
      <w:rFonts w:ascii="Courier New" w:hAnsi="Courier New" w:cs="Courier New"/>
    </w:rPr>
  </w:style>
  <w:style w:type="character" w:customStyle="1" w:styleId="WW8Num14z2">
    <w:name w:val="WW8Num14z2"/>
    <w:rsid w:val="00EA4C17"/>
    <w:rPr>
      <w:rFonts w:ascii="Wingdings" w:hAnsi="Wingdings" w:cs="Wingdings"/>
    </w:rPr>
  </w:style>
  <w:style w:type="character" w:customStyle="1" w:styleId="WW8Num14z3">
    <w:name w:val="WW8Num14z3"/>
    <w:rsid w:val="00EA4C17"/>
    <w:rPr>
      <w:rFonts w:ascii="Symbol" w:hAnsi="Symbol" w:cs="Symbol"/>
    </w:rPr>
  </w:style>
  <w:style w:type="character" w:customStyle="1" w:styleId="WW8Num15z0">
    <w:name w:val="WW8Num15z0"/>
    <w:rsid w:val="00EA4C17"/>
    <w:rPr>
      <w:rFonts w:ascii="Symbol" w:hAnsi="Symbol" w:cs="Symbol"/>
      <w:sz w:val="20"/>
    </w:rPr>
  </w:style>
  <w:style w:type="character" w:customStyle="1" w:styleId="WW8Num15z1">
    <w:name w:val="WW8Num15z1"/>
    <w:rsid w:val="00EA4C17"/>
    <w:rPr>
      <w:rFonts w:ascii="Courier New" w:hAnsi="Courier New" w:cs="Times New Roman"/>
      <w:sz w:val="20"/>
    </w:rPr>
  </w:style>
  <w:style w:type="character" w:customStyle="1" w:styleId="WW8Num15z2">
    <w:name w:val="WW8Num15z2"/>
    <w:rsid w:val="00EA4C17"/>
    <w:rPr>
      <w:rFonts w:ascii="Wingdings" w:hAnsi="Wingdings" w:cs="Wingdings"/>
      <w:sz w:val="20"/>
    </w:rPr>
  </w:style>
  <w:style w:type="character" w:customStyle="1" w:styleId="WW8Num16z0">
    <w:name w:val="WW8Num16z0"/>
    <w:rsid w:val="00EA4C17"/>
    <w:rPr>
      <w:rFonts w:cs="Times New Roman"/>
      <w:sz w:val="28"/>
      <w:szCs w:val="28"/>
      <w:lang w:val="en-US"/>
    </w:rPr>
  </w:style>
  <w:style w:type="character" w:customStyle="1" w:styleId="WW8Num16z1">
    <w:name w:val="WW8Num16z1"/>
    <w:rsid w:val="00EA4C17"/>
    <w:rPr>
      <w:rFonts w:cs="Times New Roman"/>
    </w:rPr>
  </w:style>
  <w:style w:type="character" w:customStyle="1" w:styleId="WW8Num21z0">
    <w:name w:val="WW8Num21z0"/>
    <w:rsid w:val="00EA4C17"/>
    <w:rPr>
      <w:rFonts w:ascii="Times New Roman" w:eastAsia="Times New Roman" w:hAnsi="Times New Roman" w:cs="Times New Roman"/>
    </w:rPr>
  </w:style>
  <w:style w:type="character" w:customStyle="1" w:styleId="WW8Num22z0">
    <w:name w:val="WW8Num22z0"/>
    <w:rsid w:val="00EA4C17"/>
    <w:rPr>
      <w:rFonts w:ascii="Times New Roman" w:eastAsia="Times New Roman" w:hAnsi="Times New Roman" w:cs="Times New Roman"/>
    </w:rPr>
  </w:style>
  <w:style w:type="character" w:customStyle="1" w:styleId="WW8Num22z1">
    <w:name w:val="WW8Num22z1"/>
    <w:rsid w:val="00EA4C17"/>
    <w:rPr>
      <w:rFonts w:ascii="Courier New" w:hAnsi="Courier New" w:cs="Courier New"/>
    </w:rPr>
  </w:style>
  <w:style w:type="character" w:customStyle="1" w:styleId="WW8Num22z2">
    <w:name w:val="WW8Num22z2"/>
    <w:rsid w:val="00EA4C17"/>
    <w:rPr>
      <w:rFonts w:ascii="Wingdings" w:hAnsi="Wingdings" w:cs="Wingdings"/>
    </w:rPr>
  </w:style>
  <w:style w:type="character" w:customStyle="1" w:styleId="WW8Num22z3">
    <w:name w:val="WW8Num22z3"/>
    <w:rsid w:val="00EA4C17"/>
    <w:rPr>
      <w:rFonts w:ascii="Symbol" w:hAnsi="Symbol" w:cs="Symbol"/>
    </w:rPr>
  </w:style>
  <w:style w:type="character" w:customStyle="1" w:styleId="WW8Num23z0">
    <w:name w:val="WW8Num23z0"/>
    <w:rsid w:val="00EA4C17"/>
    <w:rPr>
      <w:rFonts w:ascii="Times New Roman" w:eastAsia="Calibri" w:hAnsi="Times New Roman" w:cs="Times New Roman"/>
    </w:rPr>
  </w:style>
  <w:style w:type="character" w:customStyle="1" w:styleId="WW8Num29z0">
    <w:name w:val="WW8Num29z0"/>
    <w:rsid w:val="00EA4C17"/>
    <w:rPr>
      <w:rFonts w:ascii="Times New Roman" w:eastAsia="Times New Roman" w:hAnsi="Times New Roman" w:cs="Times New Roman"/>
    </w:rPr>
  </w:style>
  <w:style w:type="character" w:customStyle="1" w:styleId="WW8Num30z0">
    <w:name w:val="WW8Num30z0"/>
    <w:rsid w:val="00EA4C17"/>
    <w:rPr>
      <w:color w:val="auto"/>
    </w:rPr>
  </w:style>
  <w:style w:type="character" w:customStyle="1" w:styleId="WW8Num33z0">
    <w:name w:val="WW8Num33z0"/>
    <w:rsid w:val="00EA4C17"/>
    <w:rPr>
      <w:rFonts w:cs="Times New Roman"/>
      <w:caps w:val="0"/>
      <w:smallCaps w:val="0"/>
      <w:strike w:val="0"/>
      <w:dstrike w:val="0"/>
      <w:color w:val="000000"/>
      <w:spacing w:val="0"/>
      <w:w w:val="100"/>
      <w:kern w:val="1"/>
      <w:position w:val="0"/>
      <w:sz w:val="24"/>
      <w:vertAlign w:val="baseline"/>
    </w:rPr>
  </w:style>
  <w:style w:type="character" w:customStyle="1" w:styleId="WW8Num35z0">
    <w:name w:val="WW8Num35z0"/>
    <w:rsid w:val="00EA4C17"/>
    <w:rPr>
      <w:rFonts w:ascii="Times New Roman" w:hAnsi="Times New Roman" w:cs="Times New Roman"/>
    </w:rPr>
  </w:style>
  <w:style w:type="character" w:customStyle="1" w:styleId="WW8Num35z1">
    <w:name w:val="WW8Num35z1"/>
    <w:rsid w:val="00EA4C17"/>
    <w:rPr>
      <w:rFonts w:ascii="Courier New" w:hAnsi="Courier New" w:cs="Courier New"/>
    </w:rPr>
  </w:style>
  <w:style w:type="character" w:customStyle="1" w:styleId="WW8Num35z2">
    <w:name w:val="WW8Num35z2"/>
    <w:rsid w:val="00EA4C17"/>
    <w:rPr>
      <w:rFonts w:ascii="Wingdings" w:hAnsi="Wingdings" w:cs="Wingdings"/>
    </w:rPr>
  </w:style>
  <w:style w:type="character" w:customStyle="1" w:styleId="WW8Num35z3">
    <w:name w:val="WW8Num35z3"/>
    <w:rsid w:val="00EA4C17"/>
    <w:rPr>
      <w:rFonts w:ascii="Symbol" w:hAnsi="Symbol" w:cs="Symbol"/>
    </w:rPr>
  </w:style>
  <w:style w:type="character" w:customStyle="1" w:styleId="WW8Num36z0">
    <w:name w:val="WW8Num36z0"/>
    <w:rsid w:val="00EA4C17"/>
    <w:rPr>
      <w:i w:val="0"/>
    </w:rPr>
  </w:style>
  <w:style w:type="character" w:customStyle="1" w:styleId="WW8Num37z0">
    <w:name w:val="WW8Num37z0"/>
    <w:rsid w:val="00EA4C17"/>
    <w:rPr>
      <w:lang w:val="en-US"/>
    </w:rPr>
  </w:style>
  <w:style w:type="character" w:customStyle="1" w:styleId="WW8Num37z1">
    <w:name w:val="WW8Num37z1"/>
    <w:rsid w:val="00EA4C17"/>
    <w:rPr>
      <w:rFonts w:cs="Times New Roman"/>
    </w:rPr>
  </w:style>
  <w:style w:type="character" w:customStyle="1" w:styleId="WW8Num41z0">
    <w:name w:val="WW8Num41z0"/>
    <w:rsid w:val="00EA4C17"/>
    <w:rPr>
      <w:lang w:val="ru-RU"/>
    </w:rPr>
  </w:style>
  <w:style w:type="character" w:customStyle="1" w:styleId="WW8Num43z0">
    <w:name w:val="WW8Num43z0"/>
    <w:rsid w:val="00EA4C17"/>
    <w:rPr>
      <w:rFonts w:ascii="Times New Roman" w:eastAsia="Calibri" w:hAnsi="Times New Roman" w:cs="Times New Roman"/>
    </w:rPr>
  </w:style>
  <w:style w:type="character" w:customStyle="1" w:styleId="WW8Num43z1">
    <w:name w:val="WW8Num43z1"/>
    <w:rsid w:val="00EA4C17"/>
    <w:rPr>
      <w:rFonts w:ascii="Courier New" w:hAnsi="Courier New" w:cs="Courier New"/>
    </w:rPr>
  </w:style>
  <w:style w:type="character" w:customStyle="1" w:styleId="WW8Num43z2">
    <w:name w:val="WW8Num43z2"/>
    <w:rsid w:val="00EA4C17"/>
    <w:rPr>
      <w:rFonts w:ascii="Wingdings" w:hAnsi="Wingdings" w:cs="Wingdings"/>
    </w:rPr>
  </w:style>
  <w:style w:type="character" w:customStyle="1" w:styleId="WW8Num43z3">
    <w:name w:val="WW8Num43z3"/>
    <w:rsid w:val="00EA4C17"/>
    <w:rPr>
      <w:rFonts w:ascii="Symbol" w:hAnsi="Symbol" w:cs="Symbol"/>
    </w:rPr>
  </w:style>
  <w:style w:type="character" w:customStyle="1" w:styleId="WW8Num49z0">
    <w:name w:val="WW8Num49z0"/>
    <w:rsid w:val="00EA4C17"/>
    <w:rPr>
      <w:b w:val="0"/>
      <w:sz w:val="28"/>
      <w:szCs w:val="28"/>
    </w:rPr>
  </w:style>
  <w:style w:type="character" w:customStyle="1" w:styleId="WW8Num50z0">
    <w:name w:val="WW8Num50z0"/>
    <w:rsid w:val="00EA4C17"/>
    <w:rPr>
      <w:rFonts w:cs="Times New Roman"/>
    </w:rPr>
  </w:style>
  <w:style w:type="character" w:customStyle="1" w:styleId="WW8Num50z1">
    <w:name w:val="WW8Num50z1"/>
    <w:rsid w:val="00EA4C17"/>
    <w:rPr>
      <w:rFonts w:ascii="Times New Roman" w:hAnsi="Times New Roman" w:cs="Times New Roman"/>
    </w:rPr>
  </w:style>
  <w:style w:type="character" w:customStyle="1" w:styleId="WW8Num52z3">
    <w:name w:val="WW8Num52z3"/>
    <w:rsid w:val="00EA4C17"/>
    <w:rPr>
      <w:b w:val="0"/>
    </w:rPr>
  </w:style>
  <w:style w:type="character" w:customStyle="1" w:styleId="WW8Num53z0">
    <w:name w:val="WW8Num53z0"/>
    <w:rsid w:val="00EA4C17"/>
    <w:rPr>
      <w:rFonts w:ascii="Times New Roman" w:hAnsi="Times New Roman" w:cs="Times New Roman"/>
    </w:rPr>
  </w:style>
  <w:style w:type="character" w:customStyle="1" w:styleId="WW8Num53z1">
    <w:name w:val="WW8Num53z1"/>
    <w:rsid w:val="00EA4C17"/>
    <w:rPr>
      <w:rFonts w:ascii="Courier New" w:hAnsi="Courier New" w:cs="Courier New"/>
    </w:rPr>
  </w:style>
  <w:style w:type="character" w:customStyle="1" w:styleId="WW8Num53z2">
    <w:name w:val="WW8Num53z2"/>
    <w:rsid w:val="00EA4C17"/>
    <w:rPr>
      <w:rFonts w:ascii="Wingdings" w:hAnsi="Wingdings" w:cs="Wingdings"/>
    </w:rPr>
  </w:style>
  <w:style w:type="character" w:customStyle="1" w:styleId="WW8Num53z3">
    <w:name w:val="WW8Num53z3"/>
    <w:rsid w:val="00EA4C17"/>
    <w:rPr>
      <w:rFonts w:ascii="Symbol" w:hAnsi="Symbol" w:cs="Symbol"/>
    </w:rPr>
  </w:style>
  <w:style w:type="character" w:customStyle="1" w:styleId="WW8Num56z0">
    <w:name w:val="WW8Num56z0"/>
    <w:rsid w:val="00EA4C17"/>
    <w:rPr>
      <w:rFonts w:ascii="Times New Roman" w:eastAsia="Times New Roman" w:hAnsi="Times New Roman" w:cs="Times New Roman"/>
      <w:color w:val="000000"/>
    </w:rPr>
  </w:style>
  <w:style w:type="character" w:customStyle="1" w:styleId="WW8Num57z0">
    <w:name w:val="WW8Num57z0"/>
    <w:rsid w:val="00EA4C17"/>
    <w:rPr>
      <w:b w:val="0"/>
    </w:rPr>
  </w:style>
  <w:style w:type="character" w:customStyle="1" w:styleId="WW8Num58z0">
    <w:name w:val="WW8Num58z0"/>
    <w:rsid w:val="00EA4C17"/>
    <w:rPr>
      <w:rFonts w:ascii="Times New Roman" w:hAnsi="Times New Roman" w:cs="Times New Roman"/>
    </w:rPr>
  </w:style>
  <w:style w:type="character" w:customStyle="1" w:styleId="WW8Num58z1">
    <w:name w:val="WW8Num58z1"/>
    <w:rsid w:val="00EA4C17"/>
    <w:rPr>
      <w:rFonts w:ascii="Courier New" w:hAnsi="Courier New" w:cs="Courier New"/>
    </w:rPr>
  </w:style>
  <w:style w:type="character" w:customStyle="1" w:styleId="WW8Num58z2">
    <w:name w:val="WW8Num58z2"/>
    <w:rsid w:val="00EA4C17"/>
    <w:rPr>
      <w:rFonts w:ascii="Wingdings" w:hAnsi="Wingdings" w:cs="Wingdings"/>
    </w:rPr>
  </w:style>
  <w:style w:type="character" w:customStyle="1" w:styleId="WW8Num58z3">
    <w:name w:val="WW8Num58z3"/>
    <w:rsid w:val="00EA4C17"/>
    <w:rPr>
      <w:rFonts w:ascii="Symbol" w:hAnsi="Symbol" w:cs="Symbol"/>
    </w:rPr>
  </w:style>
  <w:style w:type="character" w:customStyle="1" w:styleId="WW8Num60z0">
    <w:name w:val="WW8Num60z0"/>
    <w:rsid w:val="00EA4C17"/>
    <w:rPr>
      <w:rFonts w:ascii="Times New Roman" w:hAnsi="Times New Roman" w:cs="Times New Roman"/>
      <w:sz w:val="28"/>
    </w:rPr>
  </w:style>
  <w:style w:type="character" w:customStyle="1" w:styleId="WW8Num61z0">
    <w:name w:val="WW8Num61z0"/>
    <w:rsid w:val="00EA4C17"/>
    <w:rPr>
      <w:rFonts w:eastAsia="Times New Roman" w:cs="Times New Roman"/>
    </w:rPr>
  </w:style>
  <w:style w:type="character" w:customStyle="1" w:styleId="WW8Num63z0">
    <w:name w:val="WW8Num63z0"/>
    <w:rsid w:val="00EA4C17"/>
    <w:rPr>
      <w:rFonts w:ascii="Symbol" w:hAnsi="Symbol" w:cs="Symbol"/>
    </w:rPr>
  </w:style>
  <w:style w:type="character" w:customStyle="1" w:styleId="WW8Num63z1">
    <w:name w:val="WW8Num63z1"/>
    <w:rsid w:val="00EA4C17"/>
    <w:rPr>
      <w:rFonts w:ascii="Courier New" w:hAnsi="Courier New" w:cs="Courier New"/>
    </w:rPr>
  </w:style>
  <w:style w:type="character" w:customStyle="1" w:styleId="WW8Num63z2">
    <w:name w:val="WW8Num63z2"/>
    <w:rsid w:val="00EA4C17"/>
    <w:rPr>
      <w:rFonts w:ascii="Wingdings" w:hAnsi="Wingdings" w:cs="Wingdings"/>
    </w:rPr>
  </w:style>
  <w:style w:type="character" w:customStyle="1" w:styleId="WW8Num64z0">
    <w:name w:val="WW8Num64z0"/>
    <w:rsid w:val="00EA4C17"/>
    <w:rPr>
      <w:rFonts w:cs="Times New Roman"/>
    </w:rPr>
  </w:style>
  <w:style w:type="character" w:customStyle="1" w:styleId="WW8Num67z0">
    <w:name w:val="WW8Num67z0"/>
    <w:rsid w:val="00EA4C17"/>
    <w:rPr>
      <w:rFonts w:ascii="Symbol" w:hAnsi="Symbol" w:cs="Symbol"/>
      <w:sz w:val="20"/>
    </w:rPr>
  </w:style>
  <w:style w:type="character" w:customStyle="1" w:styleId="WW8Num70z0">
    <w:name w:val="WW8Num70z0"/>
    <w:rsid w:val="00EA4C17"/>
    <w:rPr>
      <w:rFonts w:ascii="Symbol" w:hAnsi="Symbol" w:cs="Symbol"/>
    </w:rPr>
  </w:style>
  <w:style w:type="character" w:customStyle="1" w:styleId="WW8Num70z1">
    <w:name w:val="WW8Num70z1"/>
    <w:rsid w:val="00EA4C17"/>
    <w:rPr>
      <w:rFonts w:ascii="Courier New" w:hAnsi="Courier New" w:cs="Courier New"/>
    </w:rPr>
  </w:style>
  <w:style w:type="character" w:customStyle="1" w:styleId="WW8Num70z2">
    <w:name w:val="WW8Num70z2"/>
    <w:rsid w:val="00EA4C17"/>
    <w:rPr>
      <w:rFonts w:ascii="Wingdings" w:hAnsi="Wingdings" w:cs="Wingdings"/>
    </w:rPr>
  </w:style>
  <w:style w:type="character" w:customStyle="1" w:styleId="WW8Num77z0">
    <w:name w:val="WW8Num77z0"/>
    <w:rsid w:val="00EA4C17"/>
    <w:rPr>
      <w:rFonts w:ascii="Times New Roman" w:hAnsi="Times New Roman" w:cs="Times New Roman"/>
    </w:rPr>
  </w:style>
  <w:style w:type="character" w:customStyle="1" w:styleId="WW8Num77z1">
    <w:name w:val="WW8Num77z1"/>
    <w:rsid w:val="00EA4C17"/>
    <w:rPr>
      <w:rFonts w:ascii="Courier New" w:hAnsi="Courier New" w:cs="Courier New"/>
    </w:rPr>
  </w:style>
  <w:style w:type="character" w:customStyle="1" w:styleId="WW8Num77z2">
    <w:name w:val="WW8Num77z2"/>
    <w:rsid w:val="00EA4C17"/>
    <w:rPr>
      <w:rFonts w:ascii="Wingdings" w:hAnsi="Wingdings" w:cs="Wingdings"/>
    </w:rPr>
  </w:style>
  <w:style w:type="character" w:customStyle="1" w:styleId="WW8Num77z3">
    <w:name w:val="WW8Num77z3"/>
    <w:rsid w:val="00EA4C17"/>
    <w:rPr>
      <w:rFonts w:ascii="Symbol" w:hAnsi="Symbol" w:cs="Symbol"/>
    </w:rPr>
  </w:style>
  <w:style w:type="character" w:customStyle="1" w:styleId="WW8Num80z0">
    <w:name w:val="WW8Num80z0"/>
    <w:rsid w:val="00EA4C17"/>
    <w:rPr>
      <w:rFonts w:ascii="Symbol" w:hAnsi="Symbol" w:cs="Symbol"/>
    </w:rPr>
  </w:style>
  <w:style w:type="character" w:customStyle="1" w:styleId="WW8Num80z1">
    <w:name w:val="WW8Num80z1"/>
    <w:rsid w:val="00EA4C17"/>
    <w:rPr>
      <w:rFonts w:ascii="Times New Roman" w:hAnsi="Times New Roman" w:cs="Times New Roman"/>
    </w:rPr>
  </w:style>
  <w:style w:type="character" w:customStyle="1" w:styleId="WW8Num80z2">
    <w:name w:val="WW8Num80z2"/>
    <w:rsid w:val="00EA4C17"/>
    <w:rPr>
      <w:rFonts w:ascii="Wingdings" w:hAnsi="Wingdings" w:cs="Wingdings"/>
    </w:rPr>
  </w:style>
  <w:style w:type="character" w:customStyle="1" w:styleId="WW8Num80z4">
    <w:name w:val="WW8Num80z4"/>
    <w:rsid w:val="00EA4C17"/>
    <w:rPr>
      <w:rFonts w:ascii="Courier New" w:hAnsi="Courier New" w:cs="Times New Roman"/>
    </w:rPr>
  </w:style>
  <w:style w:type="character" w:customStyle="1" w:styleId="WW8Num81z0">
    <w:name w:val="WW8Num81z0"/>
    <w:rsid w:val="00EA4C17"/>
    <w:rPr>
      <w:i/>
    </w:rPr>
  </w:style>
  <w:style w:type="character" w:customStyle="1" w:styleId="WW8Num84z0">
    <w:name w:val="WW8Num84z0"/>
    <w:rsid w:val="00EA4C17"/>
    <w:rPr>
      <w:rFonts w:ascii="Times New Roman" w:eastAsia="Calibri" w:hAnsi="Times New Roman" w:cs="Times New Roman"/>
    </w:rPr>
  </w:style>
  <w:style w:type="character" w:customStyle="1" w:styleId="WW8Num90z0">
    <w:name w:val="WW8Num90z0"/>
    <w:rsid w:val="00EA4C17"/>
    <w:rPr>
      <w:rFonts w:cs="Times New Roman"/>
    </w:rPr>
  </w:style>
  <w:style w:type="character" w:customStyle="1" w:styleId="1d">
    <w:name w:val="Основной шрифт абзаца1"/>
    <w:rsid w:val="00EA4C17"/>
  </w:style>
  <w:style w:type="character" w:customStyle="1" w:styleId="WW-">
    <w:name w:val="WW-Символ сноски"/>
    <w:rsid w:val="00EA4C17"/>
  </w:style>
  <w:style w:type="character" w:customStyle="1" w:styleId="afff">
    <w:name w:val="Символы концевой сноски"/>
    <w:rsid w:val="00EA4C17"/>
    <w:rPr>
      <w:rFonts w:cs="Times New Roman"/>
      <w:vertAlign w:val="superscript"/>
    </w:rPr>
  </w:style>
  <w:style w:type="character" w:customStyle="1" w:styleId="1e">
    <w:name w:val="Знак примечания1"/>
    <w:rsid w:val="00EA4C17"/>
    <w:rPr>
      <w:sz w:val="16"/>
      <w:szCs w:val="16"/>
    </w:rPr>
  </w:style>
  <w:style w:type="character" w:customStyle="1" w:styleId="WW--">
    <w:name w:val="WW-Интернет-ссылка"/>
    <w:rsid w:val="00EA4C17"/>
    <w:rPr>
      <w:color w:val="0000FF"/>
      <w:u w:val="single"/>
    </w:rPr>
  </w:style>
  <w:style w:type="character" w:customStyle="1" w:styleId="ListLabel1">
    <w:name w:val="ListLabel 1"/>
    <w:rsid w:val="00EA4C17"/>
    <w:rPr>
      <w:rFonts w:eastAsia="Times New Roman" w:cs="Times New Roman"/>
    </w:rPr>
  </w:style>
  <w:style w:type="paragraph" w:customStyle="1" w:styleId="afff0">
    <w:name w:val="Заголовок"/>
    <w:basedOn w:val="a0"/>
    <w:next w:val="af4"/>
    <w:rsid w:val="00EA4C17"/>
    <w:pPr>
      <w:suppressAutoHyphens/>
      <w:spacing w:before="240" w:after="60"/>
      <w:jc w:val="center"/>
    </w:pPr>
    <w:rPr>
      <w:rFonts w:ascii="Arial" w:hAnsi="Arial" w:cs="Arial"/>
      <w:b/>
      <w:bCs/>
      <w:kern w:val="1"/>
      <w:sz w:val="32"/>
      <w:szCs w:val="32"/>
      <w:lang w:eastAsia="zh-CN"/>
    </w:rPr>
  </w:style>
  <w:style w:type="paragraph" w:styleId="afff1">
    <w:name w:val="List"/>
    <w:basedOn w:val="af4"/>
    <w:rsid w:val="00EA4C17"/>
    <w:pPr>
      <w:suppressAutoHyphens/>
    </w:pPr>
    <w:rPr>
      <w:rFonts w:ascii="Times New Roman" w:eastAsia="Times New Roman" w:hAnsi="Times New Roman" w:cs="Mangal"/>
      <w:lang w:eastAsia="zh-CN"/>
    </w:rPr>
  </w:style>
  <w:style w:type="paragraph" w:styleId="afff2">
    <w:name w:val="caption"/>
    <w:basedOn w:val="a0"/>
    <w:qFormat/>
    <w:rsid w:val="00EA4C17"/>
    <w:pPr>
      <w:suppressLineNumbers/>
      <w:suppressAutoHyphens/>
      <w:spacing w:before="120" w:after="120"/>
    </w:pPr>
    <w:rPr>
      <w:rFonts w:cs="Mangal"/>
      <w:i/>
      <w:iCs/>
      <w:lang w:eastAsia="zh-CN"/>
    </w:rPr>
  </w:style>
  <w:style w:type="paragraph" w:customStyle="1" w:styleId="1f">
    <w:name w:val="Указатель1"/>
    <w:basedOn w:val="a0"/>
    <w:rsid w:val="00EA4C17"/>
    <w:pPr>
      <w:suppressLineNumbers/>
      <w:suppressAutoHyphens/>
    </w:pPr>
    <w:rPr>
      <w:rFonts w:cs="Mangal"/>
      <w:lang w:eastAsia="zh-CN"/>
    </w:rPr>
  </w:style>
  <w:style w:type="paragraph" w:customStyle="1" w:styleId="211">
    <w:name w:val="Основной текст с отступом 21"/>
    <w:basedOn w:val="a0"/>
    <w:rsid w:val="00EA4C17"/>
    <w:pPr>
      <w:suppressAutoHyphens/>
      <w:spacing w:after="120" w:line="480" w:lineRule="auto"/>
      <w:ind w:left="283"/>
    </w:pPr>
    <w:rPr>
      <w:lang w:eastAsia="zh-CN"/>
    </w:rPr>
  </w:style>
  <w:style w:type="paragraph" w:customStyle="1" w:styleId="1f0">
    <w:name w:val="Текст выноски1"/>
    <w:basedOn w:val="a0"/>
    <w:rsid w:val="00EA4C17"/>
    <w:pPr>
      <w:suppressAutoHyphens/>
    </w:pPr>
    <w:rPr>
      <w:rFonts w:ascii="Tahoma" w:hAnsi="Tahoma" w:cs="Tahoma"/>
      <w:sz w:val="16"/>
      <w:szCs w:val="16"/>
      <w:lang w:eastAsia="zh-CN"/>
    </w:rPr>
  </w:style>
  <w:style w:type="paragraph" w:customStyle="1" w:styleId="28">
    <w:name w:val="Абзац списка2"/>
    <w:basedOn w:val="a0"/>
    <w:rsid w:val="00EA4C17"/>
    <w:pPr>
      <w:suppressAutoHyphens/>
      <w:spacing w:after="200" w:line="276" w:lineRule="auto"/>
      <w:ind w:left="720"/>
      <w:contextualSpacing/>
    </w:pPr>
    <w:rPr>
      <w:rFonts w:ascii="Calibri" w:hAnsi="Calibri" w:cs="Calibri"/>
      <w:sz w:val="22"/>
      <w:szCs w:val="22"/>
      <w:lang w:eastAsia="zh-CN"/>
    </w:rPr>
  </w:style>
  <w:style w:type="paragraph" w:customStyle="1" w:styleId="WW-0">
    <w:name w:val="WW-Базовый"/>
    <w:rsid w:val="00EA4C17"/>
    <w:pPr>
      <w:widowControl w:val="0"/>
      <w:tabs>
        <w:tab w:val="left" w:pos="708"/>
      </w:tabs>
      <w:suppressAutoHyphens/>
      <w:spacing w:line="100" w:lineRule="atLeast"/>
      <w:ind w:firstLine="0"/>
      <w:jc w:val="left"/>
    </w:pPr>
    <w:rPr>
      <w:rFonts w:ascii="Liberation Serif" w:eastAsia="Times New Roman" w:hAnsi="Liberation Serif" w:cs="DejaVu Sans"/>
      <w:color w:val="00000A"/>
      <w:sz w:val="24"/>
      <w:szCs w:val="24"/>
      <w:lang w:eastAsia="zh-CN" w:bidi="hi-IN"/>
    </w:rPr>
  </w:style>
  <w:style w:type="paragraph" w:customStyle="1" w:styleId="212">
    <w:name w:val="Основной текст 21"/>
    <w:basedOn w:val="a0"/>
    <w:rsid w:val="00EA4C17"/>
    <w:pPr>
      <w:suppressAutoHyphens/>
      <w:spacing w:after="120" w:line="480" w:lineRule="auto"/>
    </w:pPr>
    <w:rPr>
      <w:lang w:eastAsia="zh-CN"/>
    </w:rPr>
  </w:style>
  <w:style w:type="paragraph" w:customStyle="1" w:styleId="HTML1">
    <w:name w:val="Стандартный HTML1"/>
    <w:basedOn w:val="a0"/>
    <w:rsid w:val="00EA4C17"/>
    <w:pPr>
      <w:suppressAutoHyphens/>
    </w:pPr>
    <w:rPr>
      <w:rFonts w:ascii="Courier New" w:hAnsi="Courier New" w:cs="Courier New"/>
      <w:sz w:val="20"/>
      <w:szCs w:val="20"/>
      <w:lang w:eastAsia="zh-CN"/>
    </w:rPr>
  </w:style>
  <w:style w:type="paragraph" w:styleId="afff3">
    <w:name w:val="Plain Text"/>
    <w:basedOn w:val="a0"/>
    <w:link w:val="afff4"/>
    <w:rsid w:val="00EA4C17"/>
    <w:pPr>
      <w:suppressAutoHyphens/>
      <w:spacing w:line="100" w:lineRule="atLeast"/>
    </w:pPr>
    <w:rPr>
      <w:rFonts w:ascii="Consolas" w:eastAsia="SimSun" w:hAnsi="Consolas" w:cs="Consolas"/>
      <w:kern w:val="1"/>
      <w:sz w:val="21"/>
      <w:szCs w:val="21"/>
      <w:lang w:eastAsia="zh-CN"/>
    </w:rPr>
  </w:style>
  <w:style w:type="character" w:customStyle="1" w:styleId="afff4">
    <w:name w:val="Текст Знак"/>
    <w:basedOn w:val="a2"/>
    <w:link w:val="afff3"/>
    <w:rsid w:val="00EA4C17"/>
    <w:rPr>
      <w:rFonts w:ascii="Consolas" w:eastAsia="SimSun" w:hAnsi="Consolas" w:cs="Consolas"/>
      <w:kern w:val="1"/>
      <w:sz w:val="21"/>
      <w:szCs w:val="21"/>
      <w:lang w:eastAsia="zh-CN"/>
    </w:rPr>
  </w:style>
  <w:style w:type="character" w:customStyle="1" w:styleId="1f1">
    <w:name w:val="Название Знак1"/>
    <w:rsid w:val="00EA4C17"/>
    <w:rPr>
      <w:rFonts w:ascii="Arial" w:hAnsi="Arial"/>
      <w:b/>
      <w:bCs/>
      <w:kern w:val="28"/>
      <w:sz w:val="32"/>
      <w:szCs w:val="32"/>
      <w:lang w:eastAsia="ru-RU"/>
    </w:rPr>
  </w:style>
  <w:style w:type="character" w:customStyle="1" w:styleId="111">
    <w:name w:val="Заголовок 1 Знак1"/>
    <w:locked/>
    <w:rsid w:val="00EA4C17"/>
    <w:rPr>
      <w:rFonts w:eastAsia="Calibri"/>
      <w:b/>
      <w:kern w:val="1"/>
      <w:sz w:val="24"/>
      <w:lang w:eastAsia="zh-CN"/>
    </w:rPr>
  </w:style>
  <w:style w:type="character" w:customStyle="1" w:styleId="29">
    <w:name w:val="Текст концевой сноски Знак2"/>
    <w:uiPriority w:val="99"/>
    <w:locked/>
    <w:rsid w:val="00EA4C17"/>
    <w:rPr>
      <w:lang w:eastAsia="zh-CN"/>
    </w:rPr>
  </w:style>
  <w:style w:type="character" w:customStyle="1" w:styleId="2a">
    <w:name w:val="Основной текст Знак2"/>
    <w:locked/>
    <w:rsid w:val="00EA4C17"/>
    <w:rPr>
      <w:sz w:val="24"/>
      <w:szCs w:val="24"/>
      <w:lang w:eastAsia="zh-CN"/>
    </w:rPr>
  </w:style>
  <w:style w:type="character" w:customStyle="1" w:styleId="220">
    <w:name w:val="Основной текст с отступом 2 Знак2"/>
    <w:locked/>
    <w:rsid w:val="00EA4C17"/>
    <w:rPr>
      <w:sz w:val="24"/>
      <w:szCs w:val="24"/>
      <w:lang w:eastAsia="ru-RU"/>
    </w:rPr>
  </w:style>
  <w:style w:type="character" w:customStyle="1" w:styleId="BodyTextIndent2Char1">
    <w:name w:val="Body Text Indent 2 Char1"/>
    <w:uiPriority w:val="99"/>
    <w:semiHidden/>
    <w:rsid w:val="00EA4C17"/>
    <w:rPr>
      <w:sz w:val="24"/>
      <w:szCs w:val="24"/>
      <w:lang w:val="ru-RU" w:eastAsia="zh-CN"/>
    </w:rPr>
  </w:style>
  <w:style w:type="character" w:customStyle="1" w:styleId="2b">
    <w:name w:val="Текст выноски Знак2"/>
    <w:semiHidden/>
    <w:locked/>
    <w:rsid w:val="00EA4C17"/>
    <w:rPr>
      <w:rFonts w:ascii="Tahoma" w:hAnsi="Tahoma" w:cs="Tahoma"/>
      <w:sz w:val="16"/>
      <w:szCs w:val="16"/>
    </w:rPr>
  </w:style>
  <w:style w:type="character" w:customStyle="1" w:styleId="BalloonTextChar1">
    <w:name w:val="Balloon Text Char1"/>
    <w:uiPriority w:val="99"/>
    <w:semiHidden/>
    <w:rsid w:val="00EA4C17"/>
    <w:rPr>
      <w:rFonts w:ascii="Segoe UI" w:hAnsi="Segoe UI" w:cs="Segoe UI"/>
      <w:sz w:val="18"/>
      <w:szCs w:val="18"/>
      <w:lang w:val="ru-RU" w:eastAsia="zh-CN"/>
    </w:rPr>
  </w:style>
  <w:style w:type="character" w:customStyle="1" w:styleId="213">
    <w:name w:val="Основной текст 2 Знак1"/>
    <w:rsid w:val="00EA4C17"/>
    <w:rPr>
      <w:sz w:val="24"/>
      <w:szCs w:val="24"/>
      <w:lang w:val="ru-RU" w:eastAsia="ru-RU"/>
    </w:rPr>
  </w:style>
  <w:style w:type="character" w:customStyle="1" w:styleId="310">
    <w:name w:val="Заголовок 3 Знак1"/>
    <w:rsid w:val="00EA4C17"/>
    <w:rPr>
      <w:rFonts w:ascii="Cambria" w:hAnsi="Cambria" w:cs="Cambria"/>
      <w:b/>
      <w:bCs/>
      <w:sz w:val="26"/>
      <w:szCs w:val="26"/>
      <w:lang w:val="ru-RU" w:eastAsia="zh-CN"/>
    </w:rPr>
  </w:style>
  <w:style w:type="character" w:customStyle="1" w:styleId="1f2">
    <w:name w:val="Нижний колонтитул Знак1"/>
    <w:uiPriority w:val="99"/>
    <w:rsid w:val="00EA4C17"/>
    <w:rPr>
      <w:sz w:val="24"/>
      <w:szCs w:val="24"/>
      <w:lang w:eastAsia="zh-CN"/>
    </w:rPr>
  </w:style>
  <w:style w:type="character" w:customStyle="1" w:styleId="1f3">
    <w:name w:val="Верхний колонтитул Знак1"/>
    <w:uiPriority w:val="99"/>
    <w:rsid w:val="00EA4C17"/>
    <w:rPr>
      <w:sz w:val="24"/>
      <w:szCs w:val="24"/>
      <w:lang w:eastAsia="zh-CN"/>
    </w:rPr>
  </w:style>
  <w:style w:type="character" w:customStyle="1" w:styleId="1f4">
    <w:name w:val="Абзац списка Знак1"/>
    <w:uiPriority w:val="34"/>
    <w:rsid w:val="00EA4C17"/>
    <w:rPr>
      <w:sz w:val="24"/>
      <w:szCs w:val="24"/>
      <w:lang w:val="ru-RU" w:eastAsia="zh-CN"/>
    </w:rPr>
  </w:style>
  <w:style w:type="character" w:customStyle="1" w:styleId="HTML10">
    <w:name w:val="Стандартный HTML Знак1"/>
    <w:uiPriority w:val="99"/>
    <w:rsid w:val="00EA4C17"/>
    <w:rPr>
      <w:rFonts w:ascii="Courier New" w:hAnsi="Courier New" w:cs="Courier New"/>
      <w:lang w:val="ru-RU" w:eastAsia="ru-RU"/>
    </w:rPr>
  </w:style>
  <w:style w:type="character" w:customStyle="1" w:styleId="214">
    <w:name w:val="Заголовок 2 Знак1"/>
    <w:rsid w:val="00EA4C17"/>
    <w:rPr>
      <w:rFonts w:ascii="Arial" w:hAnsi="Arial" w:cs="Arial"/>
      <w:b/>
      <w:bCs/>
      <w:i/>
      <w:iCs/>
      <w:sz w:val="28"/>
      <w:szCs w:val="28"/>
      <w:lang w:val="ru-RU" w:eastAsia="zh-CN"/>
    </w:rPr>
  </w:style>
  <w:style w:type="character" w:customStyle="1" w:styleId="1f5">
    <w:name w:val="Основной текст с отступом Знак1"/>
    <w:rsid w:val="00EA4C17"/>
    <w:rPr>
      <w:sz w:val="24"/>
      <w:szCs w:val="24"/>
      <w:lang w:val="ru-RU" w:eastAsia="zh-CN"/>
    </w:rPr>
  </w:style>
  <w:style w:type="paragraph" w:customStyle="1" w:styleId="PlainText1">
    <w:name w:val="Plain Text1"/>
    <w:basedOn w:val="a0"/>
    <w:rsid w:val="00EA4C17"/>
    <w:pPr>
      <w:suppressAutoHyphens/>
      <w:spacing w:line="100" w:lineRule="atLeast"/>
    </w:pPr>
    <w:rPr>
      <w:rFonts w:ascii="Consolas" w:eastAsia="SimSun" w:hAnsi="Consolas" w:cs="Consolas"/>
      <w:kern w:val="1"/>
      <w:sz w:val="21"/>
      <w:szCs w:val="21"/>
      <w:lang w:eastAsia="en-US"/>
    </w:rPr>
  </w:style>
  <w:style w:type="paragraph" w:customStyle="1" w:styleId="NormalWeb1">
    <w:name w:val="Normal (Web)1"/>
    <w:basedOn w:val="a0"/>
    <w:rsid w:val="00EA4C17"/>
    <w:pPr>
      <w:suppressAutoHyphens/>
      <w:spacing w:before="28" w:after="28" w:line="100" w:lineRule="atLeast"/>
    </w:pPr>
    <w:rPr>
      <w:kern w:val="2"/>
    </w:rPr>
  </w:style>
  <w:style w:type="character" w:customStyle="1" w:styleId="61">
    <w:name w:val="Заголовок 6 Знак1"/>
    <w:rsid w:val="00EA4C17"/>
    <w:rPr>
      <w:rFonts w:ascii="Calibri" w:hAnsi="Calibri"/>
      <w:b/>
      <w:bCs/>
      <w:sz w:val="22"/>
      <w:szCs w:val="22"/>
      <w:lang w:val="ru-RU" w:eastAsia="zh-CN"/>
    </w:rPr>
  </w:style>
  <w:style w:type="paragraph" w:customStyle="1" w:styleId="NoSpacing1">
    <w:name w:val="No Spacing1"/>
    <w:rsid w:val="00EA4C17"/>
    <w:pPr>
      <w:suppressAutoHyphens/>
      <w:spacing w:line="100" w:lineRule="atLeast"/>
      <w:ind w:firstLine="0"/>
      <w:jc w:val="left"/>
    </w:pPr>
    <w:rPr>
      <w:rFonts w:ascii="Calibri" w:eastAsia="SimSun" w:hAnsi="Calibri" w:cs="Calibri"/>
      <w:kern w:val="1"/>
    </w:rPr>
  </w:style>
  <w:style w:type="paragraph" w:customStyle="1" w:styleId="afff5">
    <w:name w:val="Содержание"/>
    <w:basedOn w:val="a0"/>
    <w:rsid w:val="00374753"/>
    <w:pPr>
      <w:jc w:val="center"/>
    </w:pPr>
    <w:rPr>
      <w:b/>
      <w:sz w:val="26"/>
      <w:szCs w:val="26"/>
    </w:rPr>
  </w:style>
  <w:style w:type="paragraph" w:customStyle="1" w:styleId="afff6">
    <w:name w:val="Глава"/>
    <w:basedOn w:val="af5"/>
    <w:link w:val="afff7"/>
    <w:qFormat/>
    <w:rsid w:val="005A7460"/>
    <w:pPr>
      <w:spacing w:after="0"/>
      <w:ind w:left="0"/>
      <w:jc w:val="center"/>
    </w:pPr>
    <w:rPr>
      <w:b/>
      <w:sz w:val="26"/>
      <w:szCs w:val="26"/>
    </w:rPr>
  </w:style>
  <w:style w:type="paragraph" w:customStyle="1" w:styleId="afff8">
    <w:name w:val="Статьи"/>
    <w:basedOn w:val="a0"/>
    <w:link w:val="afff9"/>
    <w:qFormat/>
    <w:rsid w:val="005A7460"/>
    <w:pPr>
      <w:ind w:left="709"/>
      <w:jc w:val="both"/>
    </w:pPr>
    <w:rPr>
      <w:b/>
      <w:sz w:val="26"/>
      <w:szCs w:val="26"/>
    </w:rPr>
  </w:style>
  <w:style w:type="character" w:customStyle="1" w:styleId="afff7">
    <w:name w:val="Глава Знак"/>
    <w:basedOn w:val="af6"/>
    <w:link w:val="afff6"/>
    <w:rsid w:val="005A7460"/>
    <w:rPr>
      <w:rFonts w:ascii="Times New Roman" w:eastAsia="Times New Roman" w:hAnsi="Times New Roman" w:cs="Times New Roman"/>
      <w:b/>
      <w:sz w:val="26"/>
      <w:szCs w:val="26"/>
      <w:lang w:eastAsia="ru-RU"/>
    </w:rPr>
  </w:style>
  <w:style w:type="paragraph" w:styleId="1f6">
    <w:name w:val="toc 1"/>
    <w:basedOn w:val="a0"/>
    <w:next w:val="a0"/>
    <w:autoRedefine/>
    <w:uiPriority w:val="39"/>
    <w:unhideWhenUsed/>
    <w:rsid w:val="004F7D9F"/>
    <w:pPr>
      <w:tabs>
        <w:tab w:val="right" w:leader="dot" w:pos="9060"/>
      </w:tabs>
      <w:jc w:val="center"/>
    </w:pPr>
    <w:rPr>
      <w:b/>
      <w:bCs/>
      <w:caps/>
      <w:noProof/>
      <w:sz w:val="26"/>
      <w:szCs w:val="26"/>
    </w:rPr>
  </w:style>
  <w:style w:type="character" w:customStyle="1" w:styleId="afff9">
    <w:name w:val="Статьи Знак"/>
    <w:basedOn w:val="a2"/>
    <w:link w:val="afff8"/>
    <w:rsid w:val="005A7460"/>
    <w:rPr>
      <w:rFonts w:ascii="Times New Roman" w:eastAsia="Times New Roman" w:hAnsi="Times New Roman" w:cs="Times New Roman"/>
      <w:b/>
      <w:sz w:val="26"/>
      <w:szCs w:val="26"/>
      <w:lang w:eastAsia="ru-RU"/>
    </w:rPr>
  </w:style>
  <w:style w:type="paragraph" w:styleId="2c">
    <w:name w:val="toc 2"/>
    <w:basedOn w:val="a0"/>
    <w:next w:val="a0"/>
    <w:autoRedefine/>
    <w:uiPriority w:val="39"/>
    <w:unhideWhenUsed/>
    <w:rsid w:val="005A7460"/>
    <w:pPr>
      <w:spacing w:before="240"/>
    </w:pPr>
    <w:rPr>
      <w:rFonts w:asciiTheme="minorHAnsi" w:hAnsiTheme="minorHAnsi" w:cstheme="minorHAnsi"/>
      <w:b/>
      <w:bCs/>
      <w:sz w:val="20"/>
      <w:szCs w:val="20"/>
    </w:rPr>
  </w:style>
  <w:style w:type="paragraph" w:styleId="34">
    <w:name w:val="toc 3"/>
    <w:basedOn w:val="a0"/>
    <w:next w:val="a0"/>
    <w:autoRedefine/>
    <w:uiPriority w:val="39"/>
    <w:unhideWhenUsed/>
    <w:rsid w:val="005A7460"/>
    <w:pPr>
      <w:ind w:left="240"/>
    </w:pPr>
    <w:rPr>
      <w:rFonts w:asciiTheme="minorHAnsi" w:hAnsiTheme="minorHAnsi" w:cstheme="minorHAnsi"/>
      <w:sz w:val="20"/>
      <w:szCs w:val="20"/>
    </w:rPr>
  </w:style>
  <w:style w:type="paragraph" w:styleId="4">
    <w:name w:val="toc 4"/>
    <w:basedOn w:val="a0"/>
    <w:next w:val="a0"/>
    <w:autoRedefine/>
    <w:uiPriority w:val="39"/>
    <w:unhideWhenUsed/>
    <w:rsid w:val="005A7460"/>
    <w:pPr>
      <w:ind w:left="480"/>
    </w:pPr>
    <w:rPr>
      <w:rFonts w:asciiTheme="minorHAnsi" w:hAnsiTheme="minorHAnsi" w:cstheme="minorHAnsi"/>
      <w:sz w:val="20"/>
      <w:szCs w:val="20"/>
    </w:rPr>
  </w:style>
  <w:style w:type="paragraph" w:styleId="5">
    <w:name w:val="toc 5"/>
    <w:basedOn w:val="a0"/>
    <w:next w:val="a0"/>
    <w:autoRedefine/>
    <w:uiPriority w:val="39"/>
    <w:unhideWhenUsed/>
    <w:rsid w:val="005A7460"/>
    <w:pPr>
      <w:ind w:left="720"/>
    </w:pPr>
    <w:rPr>
      <w:rFonts w:asciiTheme="minorHAnsi" w:hAnsiTheme="minorHAnsi" w:cstheme="minorHAnsi"/>
      <w:sz w:val="20"/>
      <w:szCs w:val="20"/>
    </w:rPr>
  </w:style>
  <w:style w:type="paragraph" w:styleId="62">
    <w:name w:val="toc 6"/>
    <w:basedOn w:val="a0"/>
    <w:next w:val="a0"/>
    <w:autoRedefine/>
    <w:uiPriority w:val="39"/>
    <w:unhideWhenUsed/>
    <w:rsid w:val="005A7460"/>
    <w:pPr>
      <w:ind w:left="960"/>
    </w:pPr>
    <w:rPr>
      <w:rFonts w:asciiTheme="minorHAnsi" w:hAnsiTheme="minorHAnsi" w:cstheme="minorHAnsi"/>
      <w:sz w:val="20"/>
      <w:szCs w:val="20"/>
    </w:rPr>
  </w:style>
  <w:style w:type="paragraph" w:styleId="7">
    <w:name w:val="toc 7"/>
    <w:basedOn w:val="a0"/>
    <w:next w:val="a0"/>
    <w:autoRedefine/>
    <w:uiPriority w:val="39"/>
    <w:unhideWhenUsed/>
    <w:rsid w:val="005A7460"/>
    <w:pPr>
      <w:ind w:left="1200"/>
    </w:pPr>
    <w:rPr>
      <w:rFonts w:asciiTheme="minorHAnsi" w:hAnsiTheme="minorHAnsi" w:cstheme="minorHAnsi"/>
      <w:sz w:val="20"/>
      <w:szCs w:val="20"/>
    </w:rPr>
  </w:style>
  <w:style w:type="paragraph" w:styleId="8">
    <w:name w:val="toc 8"/>
    <w:basedOn w:val="a0"/>
    <w:next w:val="a0"/>
    <w:autoRedefine/>
    <w:uiPriority w:val="39"/>
    <w:unhideWhenUsed/>
    <w:rsid w:val="005A7460"/>
    <w:pPr>
      <w:ind w:left="1440"/>
    </w:pPr>
    <w:rPr>
      <w:rFonts w:asciiTheme="minorHAnsi" w:hAnsiTheme="minorHAnsi" w:cstheme="minorHAnsi"/>
      <w:sz w:val="20"/>
      <w:szCs w:val="20"/>
    </w:rPr>
  </w:style>
  <w:style w:type="paragraph" w:styleId="9">
    <w:name w:val="toc 9"/>
    <w:basedOn w:val="a0"/>
    <w:next w:val="a0"/>
    <w:autoRedefine/>
    <w:uiPriority w:val="39"/>
    <w:unhideWhenUsed/>
    <w:rsid w:val="005A7460"/>
    <w:pPr>
      <w:ind w:left="168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427"/>
    <w:pPr>
      <w:ind w:firstLine="0"/>
      <w:jc w:val="left"/>
    </w:pPr>
    <w:rPr>
      <w:rFonts w:ascii="Times New Roman" w:eastAsia="Times New Roman" w:hAnsi="Times New Roman" w:cs="Times New Roman"/>
      <w:sz w:val="24"/>
      <w:szCs w:val="24"/>
      <w:lang w:eastAsia="ru-RU"/>
    </w:rPr>
  </w:style>
  <w:style w:type="paragraph" w:styleId="1">
    <w:name w:val="heading 1"/>
    <w:basedOn w:val="a1"/>
    <w:next w:val="a0"/>
    <w:link w:val="10"/>
    <w:qFormat/>
    <w:rsid w:val="00242427"/>
    <w:pPr>
      <w:spacing w:before="0" w:after="0" w:line="360" w:lineRule="auto"/>
      <w:ind w:firstLine="720"/>
    </w:pPr>
    <w:rPr>
      <w:rFonts w:ascii="Times New Roman" w:eastAsia="Calibri" w:hAnsi="Times New Roman"/>
      <w:bCs w:val="0"/>
      <w:kern w:val="0"/>
      <w:sz w:val="24"/>
      <w:szCs w:val="20"/>
    </w:rPr>
  </w:style>
  <w:style w:type="paragraph" w:styleId="2">
    <w:name w:val="heading 2"/>
    <w:basedOn w:val="a0"/>
    <w:next w:val="a0"/>
    <w:link w:val="20"/>
    <w:qFormat/>
    <w:rsid w:val="00242427"/>
    <w:pPr>
      <w:keepNext/>
      <w:spacing w:before="240" w:after="60"/>
      <w:outlineLvl w:val="1"/>
    </w:pPr>
    <w:rPr>
      <w:rFonts w:ascii="Arial" w:hAnsi="Arial"/>
      <w:b/>
      <w:bCs/>
      <w:i/>
      <w:iCs/>
      <w:sz w:val="28"/>
      <w:szCs w:val="28"/>
    </w:rPr>
  </w:style>
  <w:style w:type="paragraph" w:styleId="3">
    <w:name w:val="heading 3"/>
    <w:basedOn w:val="a0"/>
    <w:next w:val="a0"/>
    <w:link w:val="30"/>
    <w:qFormat/>
    <w:rsid w:val="00242427"/>
    <w:pPr>
      <w:keepNext/>
      <w:spacing w:before="240" w:after="60" w:line="276" w:lineRule="auto"/>
      <w:outlineLvl w:val="2"/>
    </w:pPr>
    <w:rPr>
      <w:rFonts w:ascii="Cambria" w:hAnsi="Cambria"/>
      <w:b/>
      <w:bCs/>
      <w:sz w:val="26"/>
      <w:szCs w:val="26"/>
      <w:lang w:eastAsia="en-US"/>
    </w:rPr>
  </w:style>
  <w:style w:type="paragraph" w:styleId="6">
    <w:name w:val="heading 6"/>
    <w:basedOn w:val="a0"/>
    <w:next w:val="a0"/>
    <w:link w:val="60"/>
    <w:unhideWhenUsed/>
    <w:qFormat/>
    <w:rsid w:val="00242427"/>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42427"/>
    <w:rPr>
      <w:rFonts w:ascii="Times New Roman" w:eastAsia="Calibri" w:hAnsi="Times New Roman" w:cs="Times New Roman"/>
      <w:b/>
      <w:sz w:val="24"/>
      <w:szCs w:val="20"/>
      <w:lang w:eastAsia="ru-RU"/>
    </w:rPr>
  </w:style>
  <w:style w:type="character" w:customStyle="1" w:styleId="20">
    <w:name w:val="Заголовок 2 Знак"/>
    <w:basedOn w:val="a2"/>
    <w:link w:val="2"/>
    <w:rsid w:val="00242427"/>
    <w:rPr>
      <w:rFonts w:ascii="Arial" w:eastAsia="Times New Roman" w:hAnsi="Arial" w:cs="Times New Roman"/>
      <w:b/>
      <w:bCs/>
      <w:i/>
      <w:iCs/>
      <w:sz w:val="28"/>
      <w:szCs w:val="28"/>
    </w:rPr>
  </w:style>
  <w:style w:type="character" w:customStyle="1" w:styleId="30">
    <w:name w:val="Заголовок 3 Знак"/>
    <w:basedOn w:val="a2"/>
    <w:link w:val="3"/>
    <w:rsid w:val="00242427"/>
    <w:rPr>
      <w:rFonts w:ascii="Cambria" w:eastAsia="Times New Roman" w:hAnsi="Cambria" w:cs="Times New Roman"/>
      <w:b/>
      <w:bCs/>
      <w:sz w:val="26"/>
      <w:szCs w:val="26"/>
    </w:rPr>
  </w:style>
  <w:style w:type="character" w:customStyle="1" w:styleId="60">
    <w:name w:val="Заголовок 6 Знак"/>
    <w:basedOn w:val="a2"/>
    <w:link w:val="6"/>
    <w:rsid w:val="00242427"/>
    <w:rPr>
      <w:rFonts w:ascii="Calibri" w:eastAsia="Times New Roman" w:hAnsi="Calibri" w:cs="Times New Roman"/>
      <w:b/>
      <w:bCs/>
    </w:rPr>
  </w:style>
  <w:style w:type="paragraph" w:styleId="a1">
    <w:name w:val="Title"/>
    <w:basedOn w:val="a0"/>
    <w:link w:val="a5"/>
    <w:qFormat/>
    <w:rsid w:val="00242427"/>
    <w:pPr>
      <w:spacing w:before="240" w:after="60"/>
      <w:jc w:val="center"/>
      <w:outlineLvl w:val="0"/>
    </w:pPr>
    <w:rPr>
      <w:rFonts w:ascii="Arial" w:hAnsi="Arial"/>
      <w:b/>
      <w:bCs/>
      <w:kern w:val="28"/>
      <w:sz w:val="32"/>
      <w:szCs w:val="32"/>
    </w:rPr>
  </w:style>
  <w:style w:type="character" w:customStyle="1" w:styleId="a5">
    <w:name w:val="Название Знак"/>
    <w:basedOn w:val="a2"/>
    <w:link w:val="a1"/>
    <w:rsid w:val="00242427"/>
    <w:rPr>
      <w:rFonts w:ascii="Arial" w:eastAsia="Times New Roman" w:hAnsi="Arial" w:cs="Times New Roman"/>
      <w:b/>
      <w:bCs/>
      <w:kern w:val="28"/>
      <w:sz w:val="32"/>
      <w:szCs w:val="32"/>
      <w:lang w:eastAsia="ru-RU"/>
    </w:rPr>
  </w:style>
  <w:style w:type="character" w:styleId="a6">
    <w:name w:val="Hyperlink"/>
    <w:uiPriority w:val="99"/>
    <w:rsid w:val="00242427"/>
    <w:rPr>
      <w:rFonts w:ascii="Times New Roman" w:hAnsi="Times New Roman" w:cs="Times New Roman" w:hint="default"/>
      <w:color w:val="0000FF"/>
      <w:u w:val="single"/>
    </w:rPr>
  </w:style>
  <w:style w:type="character" w:styleId="a7">
    <w:name w:val="FollowedHyperlink"/>
    <w:rsid w:val="00242427"/>
    <w:rPr>
      <w:color w:val="800080"/>
      <w:u w:val="single"/>
    </w:rPr>
  </w:style>
  <w:style w:type="character" w:styleId="a8">
    <w:name w:val="Emphasis"/>
    <w:uiPriority w:val="20"/>
    <w:qFormat/>
    <w:rsid w:val="00242427"/>
    <w:rPr>
      <w:rFonts w:ascii="Times New Roman" w:hAnsi="Times New Roman" w:cs="Times New Roman" w:hint="default"/>
      <w:i/>
      <w:iCs/>
    </w:rPr>
  </w:style>
  <w:style w:type="character" w:styleId="a9">
    <w:name w:val="Strong"/>
    <w:uiPriority w:val="22"/>
    <w:qFormat/>
    <w:rsid w:val="00242427"/>
    <w:rPr>
      <w:rFonts w:ascii="Times New Roman" w:hAnsi="Times New Roman" w:cs="Times New Roman" w:hint="default"/>
      <w:b/>
      <w:bCs/>
    </w:rPr>
  </w:style>
  <w:style w:type="paragraph" w:styleId="aa">
    <w:name w:val="Normal (Web)"/>
    <w:basedOn w:val="a0"/>
    <w:uiPriority w:val="99"/>
    <w:qFormat/>
    <w:rsid w:val="00242427"/>
    <w:pPr>
      <w:spacing w:before="100" w:beforeAutospacing="1" w:after="100" w:afterAutospacing="1"/>
    </w:pPr>
  </w:style>
  <w:style w:type="character" w:customStyle="1" w:styleId="ab">
    <w:name w:val="Текст сноски Знак"/>
    <w:aliases w:val="Текст сноски Знак Знак Знак Знак Знак Знак Знак Знак Знак Знак Знак Знак Знак Знак Знак Знак Знак Знак Знак"/>
    <w:link w:val="ac"/>
    <w:locked/>
    <w:rsid w:val="00242427"/>
    <w:rPr>
      <w:lang w:eastAsia="ru-RU"/>
    </w:rPr>
  </w:style>
  <w:style w:type="paragraph" w:styleId="ac">
    <w:name w:val="footnote text"/>
    <w:aliases w:val="Текст сноски Знак Знак Знак Знак Знак Знак Знак Знак Знак Знак Знак Знак Знак Знак Знак Знак Знак Знак"/>
    <w:basedOn w:val="a0"/>
    <w:link w:val="ab"/>
    <w:rsid w:val="00242427"/>
    <w:rPr>
      <w:rFonts w:asciiTheme="minorHAnsi" w:eastAsiaTheme="minorHAnsi" w:hAnsiTheme="minorHAnsi" w:cstheme="minorBidi"/>
      <w:sz w:val="22"/>
      <w:szCs w:val="22"/>
    </w:rPr>
  </w:style>
  <w:style w:type="character" w:customStyle="1" w:styleId="11">
    <w:name w:val="Текст сноски Знак1"/>
    <w:basedOn w:val="a2"/>
    <w:rsid w:val="00242427"/>
    <w:rPr>
      <w:rFonts w:ascii="Times New Roman" w:eastAsia="Times New Roman" w:hAnsi="Times New Roman" w:cs="Times New Roman"/>
      <w:sz w:val="20"/>
      <w:szCs w:val="20"/>
      <w:lang w:eastAsia="ru-RU"/>
    </w:rPr>
  </w:style>
  <w:style w:type="paragraph" w:styleId="ad">
    <w:name w:val="header"/>
    <w:basedOn w:val="a0"/>
    <w:link w:val="ae"/>
    <w:uiPriority w:val="99"/>
    <w:rsid w:val="00242427"/>
    <w:pPr>
      <w:tabs>
        <w:tab w:val="center" w:pos="4677"/>
        <w:tab w:val="right" w:pos="9355"/>
      </w:tabs>
    </w:pPr>
  </w:style>
  <w:style w:type="character" w:customStyle="1" w:styleId="ae">
    <w:name w:val="Верхний колонтитул Знак"/>
    <w:basedOn w:val="a2"/>
    <w:link w:val="ad"/>
    <w:rsid w:val="00242427"/>
    <w:rPr>
      <w:rFonts w:ascii="Times New Roman" w:eastAsia="Times New Roman" w:hAnsi="Times New Roman" w:cs="Times New Roman"/>
      <w:sz w:val="24"/>
      <w:szCs w:val="24"/>
    </w:rPr>
  </w:style>
  <w:style w:type="paragraph" w:styleId="af">
    <w:name w:val="footer"/>
    <w:basedOn w:val="a0"/>
    <w:link w:val="af0"/>
    <w:uiPriority w:val="99"/>
    <w:rsid w:val="00242427"/>
    <w:pPr>
      <w:tabs>
        <w:tab w:val="center" w:pos="4677"/>
        <w:tab w:val="right" w:pos="9355"/>
      </w:tabs>
    </w:pPr>
  </w:style>
  <w:style w:type="character" w:customStyle="1" w:styleId="af0">
    <w:name w:val="Нижний колонтитул Знак"/>
    <w:basedOn w:val="a2"/>
    <w:link w:val="af"/>
    <w:rsid w:val="00242427"/>
    <w:rPr>
      <w:rFonts w:ascii="Times New Roman" w:eastAsia="Times New Roman" w:hAnsi="Times New Roman" w:cs="Times New Roman"/>
      <w:sz w:val="24"/>
      <w:szCs w:val="24"/>
    </w:rPr>
  </w:style>
  <w:style w:type="character" w:customStyle="1" w:styleId="af1">
    <w:name w:val="Текст концевой сноски Знак"/>
    <w:link w:val="af2"/>
    <w:locked/>
    <w:rsid w:val="00242427"/>
    <w:rPr>
      <w:lang w:eastAsia="ru-RU"/>
    </w:rPr>
  </w:style>
  <w:style w:type="paragraph" w:styleId="af2">
    <w:name w:val="endnote text"/>
    <w:basedOn w:val="a0"/>
    <w:link w:val="af1"/>
    <w:uiPriority w:val="99"/>
    <w:rsid w:val="00242427"/>
    <w:rPr>
      <w:rFonts w:asciiTheme="minorHAnsi" w:eastAsiaTheme="minorHAnsi" w:hAnsiTheme="minorHAnsi" w:cstheme="minorBidi"/>
      <w:sz w:val="22"/>
      <w:szCs w:val="22"/>
    </w:rPr>
  </w:style>
  <w:style w:type="character" w:customStyle="1" w:styleId="12">
    <w:name w:val="Текст концевой сноски Знак1"/>
    <w:basedOn w:val="a2"/>
    <w:uiPriority w:val="99"/>
    <w:rsid w:val="00242427"/>
    <w:rPr>
      <w:rFonts w:ascii="Times New Roman" w:eastAsia="Times New Roman" w:hAnsi="Times New Roman" w:cs="Times New Roman"/>
      <w:sz w:val="20"/>
      <w:szCs w:val="20"/>
      <w:lang w:eastAsia="ru-RU"/>
    </w:rPr>
  </w:style>
  <w:style w:type="character" w:customStyle="1" w:styleId="af3">
    <w:name w:val="Основной текст Знак"/>
    <w:link w:val="af4"/>
    <w:locked/>
    <w:rsid w:val="00242427"/>
    <w:rPr>
      <w:sz w:val="24"/>
      <w:szCs w:val="24"/>
      <w:lang w:eastAsia="ru-RU"/>
    </w:rPr>
  </w:style>
  <w:style w:type="paragraph" w:styleId="af4">
    <w:name w:val="Body Text"/>
    <w:basedOn w:val="a0"/>
    <w:link w:val="af3"/>
    <w:rsid w:val="00242427"/>
    <w:pPr>
      <w:spacing w:after="120"/>
    </w:pPr>
    <w:rPr>
      <w:rFonts w:asciiTheme="minorHAnsi" w:eastAsiaTheme="minorHAnsi" w:hAnsiTheme="minorHAnsi" w:cstheme="minorBidi"/>
    </w:rPr>
  </w:style>
  <w:style w:type="character" w:customStyle="1" w:styleId="13">
    <w:name w:val="Основной текст Знак1"/>
    <w:basedOn w:val="a2"/>
    <w:uiPriority w:val="99"/>
    <w:rsid w:val="00242427"/>
    <w:rPr>
      <w:rFonts w:ascii="Times New Roman" w:eastAsia="Times New Roman" w:hAnsi="Times New Roman" w:cs="Times New Roman"/>
      <w:sz w:val="24"/>
      <w:szCs w:val="24"/>
      <w:lang w:eastAsia="ru-RU"/>
    </w:rPr>
  </w:style>
  <w:style w:type="paragraph" w:styleId="af5">
    <w:name w:val="Body Text Indent"/>
    <w:basedOn w:val="a0"/>
    <w:link w:val="af6"/>
    <w:rsid w:val="00242427"/>
    <w:pPr>
      <w:spacing w:after="120"/>
      <w:ind w:left="283"/>
    </w:pPr>
  </w:style>
  <w:style w:type="character" w:customStyle="1" w:styleId="af6">
    <w:name w:val="Основной текст с отступом Знак"/>
    <w:basedOn w:val="a2"/>
    <w:link w:val="af5"/>
    <w:rsid w:val="00242427"/>
    <w:rPr>
      <w:rFonts w:ascii="Times New Roman" w:eastAsia="Times New Roman" w:hAnsi="Times New Roman" w:cs="Times New Roman"/>
      <w:sz w:val="24"/>
      <w:szCs w:val="24"/>
    </w:rPr>
  </w:style>
  <w:style w:type="character" w:customStyle="1" w:styleId="21">
    <w:name w:val="Основной текст с отступом 2 Знак"/>
    <w:link w:val="22"/>
    <w:locked/>
    <w:rsid w:val="00242427"/>
    <w:rPr>
      <w:sz w:val="24"/>
      <w:szCs w:val="24"/>
      <w:lang w:eastAsia="ru-RU"/>
    </w:rPr>
  </w:style>
  <w:style w:type="paragraph" w:styleId="22">
    <w:name w:val="Body Text Indent 2"/>
    <w:basedOn w:val="a0"/>
    <w:link w:val="21"/>
    <w:rsid w:val="00242427"/>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2"/>
    <w:uiPriority w:val="99"/>
    <w:rsid w:val="00242427"/>
    <w:rPr>
      <w:rFonts w:ascii="Times New Roman" w:eastAsia="Times New Roman" w:hAnsi="Times New Roman" w:cs="Times New Roman"/>
      <w:sz w:val="24"/>
      <w:szCs w:val="24"/>
      <w:lang w:eastAsia="ru-RU"/>
    </w:rPr>
  </w:style>
  <w:style w:type="character" w:customStyle="1" w:styleId="af7">
    <w:name w:val="Текст выноски Знак"/>
    <w:link w:val="af8"/>
    <w:locked/>
    <w:rsid w:val="00242427"/>
    <w:rPr>
      <w:rFonts w:ascii="Tahoma" w:hAnsi="Tahoma" w:cs="Tahoma"/>
      <w:sz w:val="16"/>
      <w:szCs w:val="16"/>
    </w:rPr>
  </w:style>
  <w:style w:type="paragraph" w:styleId="af8">
    <w:name w:val="Balloon Text"/>
    <w:basedOn w:val="a0"/>
    <w:link w:val="af7"/>
    <w:semiHidden/>
    <w:rsid w:val="00242427"/>
    <w:rPr>
      <w:rFonts w:ascii="Tahoma" w:eastAsiaTheme="minorHAnsi" w:hAnsi="Tahoma" w:cs="Tahoma"/>
      <w:sz w:val="16"/>
      <w:szCs w:val="16"/>
      <w:lang w:eastAsia="en-US"/>
    </w:rPr>
  </w:style>
  <w:style w:type="character" w:customStyle="1" w:styleId="14">
    <w:name w:val="Текст выноски Знак1"/>
    <w:basedOn w:val="a2"/>
    <w:uiPriority w:val="99"/>
    <w:rsid w:val="00242427"/>
    <w:rPr>
      <w:rFonts w:ascii="Tahoma" w:eastAsia="Times New Roman" w:hAnsi="Tahoma" w:cs="Tahoma"/>
      <w:sz w:val="16"/>
      <w:szCs w:val="16"/>
      <w:lang w:eastAsia="ru-RU"/>
    </w:rPr>
  </w:style>
  <w:style w:type="paragraph" w:customStyle="1" w:styleId="15">
    <w:name w:val="Без интервала1"/>
    <w:rsid w:val="00242427"/>
    <w:pPr>
      <w:ind w:firstLine="0"/>
      <w:jc w:val="left"/>
    </w:pPr>
    <w:rPr>
      <w:rFonts w:ascii="Calibri" w:eastAsia="Times New Roman" w:hAnsi="Calibri" w:cs="Times New Roman"/>
      <w:lang w:eastAsia="ru-RU"/>
    </w:rPr>
  </w:style>
  <w:style w:type="paragraph" w:customStyle="1" w:styleId="Style2">
    <w:name w:val="Style2"/>
    <w:basedOn w:val="a0"/>
    <w:rsid w:val="00242427"/>
    <w:pPr>
      <w:widowControl w:val="0"/>
      <w:autoSpaceDE w:val="0"/>
      <w:autoSpaceDN w:val="0"/>
      <w:adjustRightInd w:val="0"/>
      <w:spacing w:line="258" w:lineRule="exact"/>
      <w:ind w:firstLine="485"/>
      <w:jc w:val="both"/>
    </w:pPr>
  </w:style>
  <w:style w:type="paragraph" w:customStyle="1" w:styleId="16">
    <w:name w:val="Абзац списка1"/>
    <w:basedOn w:val="a0"/>
    <w:link w:val="ListParagraphChar"/>
    <w:rsid w:val="00242427"/>
    <w:pPr>
      <w:spacing w:after="200" w:line="276" w:lineRule="auto"/>
      <w:ind w:left="720"/>
      <w:contextualSpacing/>
    </w:pPr>
    <w:rPr>
      <w:rFonts w:ascii="Calibri" w:hAnsi="Calibri"/>
      <w:sz w:val="22"/>
      <w:szCs w:val="22"/>
      <w:lang w:eastAsia="en-US"/>
    </w:rPr>
  </w:style>
  <w:style w:type="paragraph" w:styleId="af9">
    <w:name w:val="List Paragraph"/>
    <w:basedOn w:val="a0"/>
    <w:link w:val="afa"/>
    <w:uiPriority w:val="34"/>
    <w:qFormat/>
    <w:rsid w:val="00242427"/>
    <w:pPr>
      <w:spacing w:after="200" w:line="276" w:lineRule="auto"/>
      <w:ind w:left="720"/>
      <w:contextualSpacing/>
    </w:pPr>
    <w:rPr>
      <w:rFonts w:ascii="Calibri" w:hAnsi="Calibri"/>
      <w:sz w:val="22"/>
      <w:szCs w:val="22"/>
    </w:rPr>
  </w:style>
  <w:style w:type="paragraph" w:customStyle="1" w:styleId="ConsPlusNormal">
    <w:name w:val="ConsPlusNormal"/>
    <w:qFormat/>
    <w:rsid w:val="0024242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17">
    <w:name w:val="Стиль1 Знак"/>
    <w:link w:val="18"/>
    <w:uiPriority w:val="99"/>
    <w:locked/>
    <w:rsid w:val="00242427"/>
    <w:rPr>
      <w:rFonts w:ascii="Calibri" w:eastAsia="Calibri" w:hAnsi="Calibri"/>
      <w:lang w:val="en-US" w:eastAsia="ru-RU"/>
    </w:rPr>
  </w:style>
  <w:style w:type="paragraph" w:customStyle="1" w:styleId="18">
    <w:name w:val="Стиль1"/>
    <w:basedOn w:val="a1"/>
    <w:link w:val="17"/>
    <w:uiPriority w:val="99"/>
    <w:rsid w:val="00242427"/>
    <w:pPr>
      <w:widowControl w:val="0"/>
      <w:tabs>
        <w:tab w:val="left" w:pos="-720"/>
      </w:tabs>
      <w:suppressAutoHyphens/>
      <w:spacing w:before="140" w:after="140"/>
      <w:jc w:val="left"/>
      <w:outlineLvl w:val="9"/>
    </w:pPr>
    <w:rPr>
      <w:rFonts w:ascii="Calibri" w:eastAsia="Calibri" w:hAnsi="Calibri" w:cstheme="minorBidi"/>
      <w:b w:val="0"/>
      <w:bCs w:val="0"/>
      <w:kern w:val="0"/>
      <w:sz w:val="22"/>
      <w:szCs w:val="22"/>
      <w:lang w:val="en-US"/>
    </w:rPr>
  </w:style>
  <w:style w:type="paragraph" w:customStyle="1" w:styleId="Standard">
    <w:name w:val="Standard"/>
    <w:rsid w:val="00242427"/>
    <w:pPr>
      <w:widowControl w:val="0"/>
      <w:suppressAutoHyphens/>
      <w:autoSpaceDN w:val="0"/>
      <w:ind w:firstLine="0"/>
      <w:jc w:val="left"/>
    </w:pPr>
    <w:rPr>
      <w:rFonts w:ascii="Times New Roman" w:eastAsia="Arial Unicode MS" w:hAnsi="Times New Roman" w:cs="Arial Unicode MS"/>
      <w:kern w:val="3"/>
      <w:sz w:val="24"/>
      <w:szCs w:val="24"/>
      <w:lang w:val="pl-PL" w:eastAsia="zh-CN" w:bidi="hi-IN"/>
    </w:rPr>
  </w:style>
  <w:style w:type="paragraph" w:styleId="afb">
    <w:name w:val="No Spacing"/>
    <w:basedOn w:val="a0"/>
    <w:uiPriority w:val="1"/>
    <w:qFormat/>
    <w:rsid w:val="00242427"/>
    <w:pPr>
      <w:spacing w:before="100" w:beforeAutospacing="1" w:after="100" w:afterAutospacing="1"/>
    </w:pPr>
    <w:rPr>
      <w:lang w:val="de-DE" w:eastAsia="de-DE"/>
    </w:rPr>
  </w:style>
  <w:style w:type="character" w:customStyle="1" w:styleId="afc">
    <w:name w:val="Основной текст_"/>
    <w:link w:val="31"/>
    <w:locked/>
    <w:rsid w:val="00242427"/>
    <w:rPr>
      <w:rFonts w:ascii="Arial Narrow" w:hAnsi="Arial Narrow"/>
      <w:sz w:val="19"/>
      <w:szCs w:val="19"/>
      <w:shd w:val="clear" w:color="auto" w:fill="FFFFFF"/>
    </w:rPr>
  </w:style>
  <w:style w:type="paragraph" w:customStyle="1" w:styleId="31">
    <w:name w:val="Основной текст3"/>
    <w:basedOn w:val="a0"/>
    <w:link w:val="afc"/>
    <w:rsid w:val="00242427"/>
    <w:pPr>
      <w:shd w:val="clear" w:color="auto" w:fill="FFFFFF"/>
      <w:spacing w:before="240" w:after="60" w:line="245" w:lineRule="exact"/>
      <w:ind w:firstLine="280"/>
      <w:jc w:val="both"/>
    </w:pPr>
    <w:rPr>
      <w:rFonts w:ascii="Arial Narrow" w:eastAsiaTheme="minorHAnsi" w:hAnsi="Arial Narrow" w:cstheme="minorBidi"/>
      <w:sz w:val="19"/>
      <w:szCs w:val="19"/>
      <w:shd w:val="clear" w:color="auto" w:fill="FFFFFF"/>
      <w:lang w:eastAsia="en-US"/>
    </w:rPr>
  </w:style>
  <w:style w:type="paragraph" w:customStyle="1" w:styleId="ConsPlusNonformat">
    <w:name w:val="ConsPlusNonformat"/>
    <w:rsid w:val="0024242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Default">
    <w:name w:val="Default"/>
    <w:rsid w:val="00242427"/>
    <w:pPr>
      <w:autoSpaceDE w:val="0"/>
      <w:autoSpaceDN w:val="0"/>
      <w:adjustRightInd w:val="0"/>
      <w:ind w:firstLine="0"/>
      <w:jc w:val="left"/>
    </w:pPr>
    <w:rPr>
      <w:rFonts w:ascii="Arial" w:eastAsia="Calibri" w:hAnsi="Arial" w:cs="Arial"/>
      <w:color w:val="000000"/>
      <w:sz w:val="24"/>
      <w:szCs w:val="24"/>
    </w:rPr>
  </w:style>
  <w:style w:type="paragraph" w:customStyle="1" w:styleId="ConsPlusTitle">
    <w:name w:val="ConsPlusTitle"/>
    <w:rsid w:val="00242427"/>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Web">
    <w:name w:val="Обычный (Web)"/>
    <w:basedOn w:val="a0"/>
    <w:rsid w:val="00242427"/>
    <w:pPr>
      <w:spacing w:before="100" w:after="100"/>
    </w:pPr>
    <w:rPr>
      <w:szCs w:val="20"/>
    </w:rPr>
  </w:style>
  <w:style w:type="paragraph" w:customStyle="1" w:styleId="newncpi0">
    <w:name w:val="newncpi0"/>
    <w:basedOn w:val="a0"/>
    <w:uiPriority w:val="99"/>
    <w:rsid w:val="00242427"/>
    <w:pPr>
      <w:spacing w:before="100" w:beforeAutospacing="1" w:after="100" w:afterAutospacing="1"/>
    </w:pPr>
    <w:rPr>
      <w:rFonts w:eastAsia="Calibri"/>
    </w:rPr>
  </w:style>
  <w:style w:type="paragraph" w:customStyle="1" w:styleId="p20">
    <w:name w:val="p20"/>
    <w:basedOn w:val="a0"/>
    <w:rsid w:val="00242427"/>
    <w:pPr>
      <w:spacing w:before="100" w:beforeAutospacing="1" w:after="100" w:afterAutospacing="1"/>
    </w:pPr>
    <w:rPr>
      <w:rFonts w:eastAsia="Calibri"/>
    </w:rPr>
  </w:style>
  <w:style w:type="paragraph" w:customStyle="1" w:styleId="p1">
    <w:name w:val="p1"/>
    <w:basedOn w:val="a0"/>
    <w:rsid w:val="00242427"/>
    <w:pPr>
      <w:spacing w:before="100" w:beforeAutospacing="1" w:after="100" w:afterAutospacing="1"/>
    </w:pPr>
  </w:style>
  <w:style w:type="paragraph" w:customStyle="1" w:styleId="p2">
    <w:name w:val="p2"/>
    <w:basedOn w:val="a0"/>
    <w:rsid w:val="00242427"/>
    <w:pPr>
      <w:spacing w:before="100" w:beforeAutospacing="1" w:after="100" w:afterAutospacing="1"/>
    </w:pPr>
  </w:style>
  <w:style w:type="paragraph" w:customStyle="1" w:styleId="19">
    <w:name w:val="Обычный1"/>
    <w:uiPriority w:val="99"/>
    <w:rsid w:val="00242427"/>
    <w:pPr>
      <w:ind w:firstLine="360"/>
      <w:jc w:val="left"/>
    </w:pPr>
    <w:rPr>
      <w:rFonts w:ascii="Calibri" w:eastAsia="Times New Roman" w:hAnsi="Calibri" w:cs="Calibri"/>
      <w:color w:val="000000"/>
      <w:szCs w:val="20"/>
      <w:lang w:eastAsia="ru-RU"/>
    </w:rPr>
  </w:style>
  <w:style w:type="paragraph" w:customStyle="1" w:styleId="point">
    <w:name w:val="point"/>
    <w:basedOn w:val="a0"/>
    <w:rsid w:val="00242427"/>
    <w:pPr>
      <w:spacing w:before="100" w:beforeAutospacing="1" w:after="100" w:afterAutospacing="1"/>
    </w:pPr>
  </w:style>
  <w:style w:type="paragraph" w:customStyle="1" w:styleId="chapter">
    <w:name w:val="chapter"/>
    <w:basedOn w:val="a0"/>
    <w:rsid w:val="00242427"/>
    <w:pPr>
      <w:spacing w:before="100" w:beforeAutospacing="1" w:after="100" w:afterAutospacing="1"/>
    </w:pPr>
  </w:style>
  <w:style w:type="paragraph" w:customStyle="1" w:styleId="newncpi">
    <w:name w:val="newncpi"/>
    <w:basedOn w:val="a0"/>
    <w:rsid w:val="00242427"/>
    <w:pPr>
      <w:spacing w:before="100" w:beforeAutospacing="1" w:after="100" w:afterAutospacing="1"/>
    </w:pPr>
  </w:style>
  <w:style w:type="paragraph" w:customStyle="1" w:styleId="article">
    <w:name w:val="article"/>
    <w:basedOn w:val="a0"/>
    <w:rsid w:val="00242427"/>
    <w:pPr>
      <w:spacing w:before="100" w:beforeAutospacing="1" w:after="100" w:afterAutospacing="1"/>
    </w:pPr>
  </w:style>
  <w:style w:type="paragraph" w:customStyle="1" w:styleId="text-15">
    <w:name w:val="text-15"/>
    <w:basedOn w:val="a0"/>
    <w:rsid w:val="00242427"/>
    <w:pPr>
      <w:spacing w:before="100" w:beforeAutospacing="1" w:after="100" w:afterAutospacing="1"/>
    </w:pPr>
  </w:style>
  <w:style w:type="paragraph" w:customStyle="1" w:styleId="ConsNormal">
    <w:name w:val="ConsNormal"/>
    <w:rsid w:val="00242427"/>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Nonformat">
    <w:name w:val="ConsNonformat"/>
    <w:rsid w:val="00242427"/>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Style4">
    <w:name w:val="Style4"/>
    <w:basedOn w:val="a0"/>
    <w:rsid w:val="00242427"/>
    <w:pPr>
      <w:widowControl w:val="0"/>
      <w:autoSpaceDE w:val="0"/>
      <w:autoSpaceDN w:val="0"/>
      <w:adjustRightInd w:val="0"/>
      <w:spacing w:line="253" w:lineRule="exact"/>
      <w:ind w:firstLine="350"/>
      <w:jc w:val="both"/>
    </w:pPr>
  </w:style>
  <w:style w:type="paragraph" w:customStyle="1" w:styleId="afd">
    <w:name w:val="Общая часть"/>
    <w:basedOn w:val="a0"/>
    <w:rsid w:val="00242427"/>
    <w:pPr>
      <w:spacing w:line="360" w:lineRule="auto"/>
      <w:ind w:firstLine="680"/>
      <w:jc w:val="both"/>
    </w:pPr>
    <w:rPr>
      <w:sz w:val="28"/>
      <w:szCs w:val="28"/>
      <w:lang w:eastAsia="en-US"/>
    </w:rPr>
  </w:style>
  <w:style w:type="paragraph" w:customStyle="1" w:styleId="afe">
    <w:name w:val="Базовый"/>
    <w:rsid w:val="00242427"/>
    <w:pPr>
      <w:widowControl w:val="0"/>
      <w:tabs>
        <w:tab w:val="left" w:pos="708"/>
      </w:tabs>
      <w:suppressAutoHyphens/>
      <w:spacing w:line="100" w:lineRule="atLeast"/>
      <w:ind w:firstLine="0"/>
      <w:jc w:val="left"/>
    </w:pPr>
    <w:rPr>
      <w:rFonts w:ascii="Liberation Serif" w:eastAsia="Times New Roman" w:hAnsi="Liberation Serif" w:cs="DejaVu Sans"/>
      <w:color w:val="00000A"/>
      <w:sz w:val="24"/>
      <w:szCs w:val="24"/>
      <w:lang w:eastAsia="zh-CN" w:bidi="hi-IN"/>
    </w:rPr>
  </w:style>
  <w:style w:type="character" w:styleId="aff">
    <w:name w:val="footnote reference"/>
    <w:rsid w:val="00242427"/>
    <w:rPr>
      <w:vertAlign w:val="superscript"/>
    </w:rPr>
  </w:style>
  <w:style w:type="character" w:customStyle="1" w:styleId="hps">
    <w:name w:val="hps"/>
    <w:rsid w:val="00242427"/>
  </w:style>
  <w:style w:type="character" w:customStyle="1" w:styleId="highlightedsearchterm">
    <w:name w:val="highlightedsearchterm"/>
    <w:basedOn w:val="a2"/>
    <w:rsid w:val="00242427"/>
  </w:style>
  <w:style w:type="character" w:customStyle="1" w:styleId="1a">
    <w:name w:val="Основной текст1"/>
    <w:rsid w:val="00242427"/>
    <w:rPr>
      <w:rFonts w:ascii="Arial Narrow" w:hAnsi="Arial Narrow"/>
      <w:sz w:val="19"/>
      <w:szCs w:val="19"/>
      <w:shd w:val="clear" w:color="auto" w:fill="FFFFFF"/>
      <w:lang w:bidi="ar-SA"/>
    </w:rPr>
  </w:style>
  <w:style w:type="character" w:customStyle="1" w:styleId="23">
    <w:name w:val="Основной текст2"/>
    <w:rsid w:val="00242427"/>
    <w:rPr>
      <w:rFonts w:ascii="Arial Narrow" w:hAnsi="Arial Narrow"/>
      <w:sz w:val="19"/>
      <w:szCs w:val="19"/>
      <w:shd w:val="clear" w:color="auto" w:fill="FFFFFF"/>
      <w:lang w:bidi="ar-SA"/>
    </w:rPr>
  </w:style>
  <w:style w:type="character" w:customStyle="1" w:styleId="apple-converted-space">
    <w:name w:val="apple-converted-space"/>
    <w:rsid w:val="00242427"/>
    <w:rPr>
      <w:rFonts w:ascii="Times New Roman" w:hAnsi="Times New Roman" w:cs="Times New Roman" w:hint="default"/>
    </w:rPr>
  </w:style>
  <w:style w:type="character" w:customStyle="1" w:styleId="FontStyle106">
    <w:name w:val="Font Style106"/>
    <w:rsid w:val="00242427"/>
    <w:rPr>
      <w:rFonts w:ascii="Times New Roman" w:hAnsi="Times New Roman" w:cs="Times New Roman" w:hint="default"/>
      <w:sz w:val="20"/>
      <w:szCs w:val="20"/>
    </w:rPr>
  </w:style>
  <w:style w:type="character" w:customStyle="1" w:styleId="content1">
    <w:name w:val="content1"/>
    <w:rsid w:val="00242427"/>
    <w:rPr>
      <w:rFonts w:ascii="Verdana" w:hAnsi="Verdana" w:hint="default"/>
      <w:strike w:val="0"/>
      <w:dstrike w:val="0"/>
      <w:color w:val="333333"/>
      <w:sz w:val="22"/>
      <w:szCs w:val="22"/>
      <w:u w:val="none"/>
      <w:effect w:val="none"/>
    </w:rPr>
  </w:style>
  <w:style w:type="character" w:customStyle="1" w:styleId="EndnoteTextChar">
    <w:name w:val="Endnote Text Char"/>
    <w:locked/>
    <w:rsid w:val="00242427"/>
    <w:rPr>
      <w:rFonts w:ascii="Times New Roman" w:hAnsi="Times New Roman" w:cs="Times New Roman" w:hint="default"/>
      <w:sz w:val="20"/>
      <w:szCs w:val="20"/>
    </w:rPr>
  </w:style>
  <w:style w:type="character" w:customStyle="1" w:styleId="aff0">
    <w:name w:val="Текст сноски Знак Знак Знак Знак Знак Знак Знак Знак Знак Знак Знак Знак Знак Знак Знак Знак Знак Знак Знак Знак"/>
    <w:rsid w:val="00242427"/>
    <w:rPr>
      <w:rFonts w:ascii="Times New Roman" w:eastAsia="Times New Roman" w:hAnsi="Times New Roman" w:cs="Times New Roman" w:hint="default"/>
      <w:sz w:val="20"/>
      <w:szCs w:val="20"/>
      <w:lang w:eastAsia="ru-RU"/>
    </w:rPr>
  </w:style>
  <w:style w:type="character" w:customStyle="1" w:styleId="aff1">
    <w:name w:val="Символ сноски"/>
    <w:rsid w:val="00242427"/>
  </w:style>
  <w:style w:type="character" w:customStyle="1" w:styleId="datepr">
    <w:name w:val="datepr"/>
    <w:rsid w:val="00242427"/>
    <w:rPr>
      <w:rFonts w:ascii="Times New Roman" w:hAnsi="Times New Roman" w:cs="Times New Roman" w:hint="default"/>
    </w:rPr>
  </w:style>
  <w:style w:type="character" w:customStyle="1" w:styleId="number">
    <w:name w:val="number"/>
    <w:rsid w:val="00242427"/>
    <w:rPr>
      <w:rFonts w:ascii="Times New Roman" w:hAnsi="Times New Roman" w:cs="Times New Roman" w:hint="default"/>
    </w:rPr>
  </w:style>
  <w:style w:type="character" w:customStyle="1" w:styleId="blk">
    <w:name w:val="blk"/>
    <w:basedOn w:val="a2"/>
    <w:rsid w:val="00242427"/>
  </w:style>
  <w:style w:type="paragraph" w:customStyle="1" w:styleId="p20cxspmiddle">
    <w:name w:val="p20cxspmiddle"/>
    <w:basedOn w:val="a0"/>
    <w:rsid w:val="00242427"/>
    <w:pPr>
      <w:spacing w:before="100" w:beforeAutospacing="1" w:after="100" w:afterAutospacing="1"/>
    </w:pPr>
  </w:style>
  <w:style w:type="paragraph" w:customStyle="1" w:styleId="p20cxsplast">
    <w:name w:val="p20cxsplast"/>
    <w:basedOn w:val="a0"/>
    <w:rsid w:val="00242427"/>
    <w:pPr>
      <w:spacing w:before="100" w:beforeAutospacing="1" w:after="100" w:afterAutospacing="1"/>
    </w:pPr>
  </w:style>
  <w:style w:type="paragraph" w:customStyle="1" w:styleId="msonormalcxspmiddle">
    <w:name w:val="msonormalcxspmiddle"/>
    <w:basedOn w:val="a0"/>
    <w:rsid w:val="00242427"/>
    <w:pPr>
      <w:spacing w:before="100" w:beforeAutospacing="1" w:after="100" w:afterAutospacing="1"/>
    </w:pPr>
  </w:style>
  <w:style w:type="paragraph" w:customStyle="1" w:styleId="msonormalcxsplast">
    <w:name w:val="msonormalcxsplast"/>
    <w:basedOn w:val="a0"/>
    <w:rsid w:val="00242427"/>
    <w:pPr>
      <w:spacing w:before="100" w:beforeAutospacing="1" w:after="100" w:afterAutospacing="1"/>
    </w:pPr>
  </w:style>
  <w:style w:type="paragraph" w:customStyle="1" w:styleId="11cxspmiddle">
    <w:name w:val="11cxspmiddle"/>
    <w:basedOn w:val="a0"/>
    <w:rsid w:val="00242427"/>
    <w:pPr>
      <w:spacing w:before="100" w:beforeAutospacing="1" w:after="100" w:afterAutospacing="1"/>
    </w:pPr>
  </w:style>
  <w:style w:type="paragraph" w:customStyle="1" w:styleId="11cxsplast">
    <w:name w:val="11cxsplast"/>
    <w:basedOn w:val="a0"/>
    <w:rsid w:val="00242427"/>
    <w:pPr>
      <w:spacing w:before="100" w:beforeAutospacing="1" w:after="100" w:afterAutospacing="1"/>
    </w:pPr>
  </w:style>
  <w:style w:type="paragraph" w:customStyle="1" w:styleId="p0">
    <w:name w:val="p0"/>
    <w:rsid w:val="00242427"/>
    <w:pPr>
      <w:ind w:firstLine="0"/>
      <w:jc w:val="left"/>
    </w:pPr>
    <w:rPr>
      <w:rFonts w:ascii="Times New Roman" w:eastAsia="Calibri" w:hAnsi="Times New Roman" w:cs="Times New Roman"/>
      <w:sz w:val="24"/>
      <w:szCs w:val="24"/>
      <w:lang w:val="en-US" w:eastAsia="zh-CN"/>
    </w:rPr>
  </w:style>
  <w:style w:type="paragraph" w:customStyle="1" w:styleId="p4">
    <w:name w:val="p4"/>
    <w:basedOn w:val="a0"/>
    <w:rsid w:val="00242427"/>
    <w:pPr>
      <w:spacing w:before="100" w:beforeAutospacing="1" w:after="100" w:afterAutospacing="1"/>
    </w:pPr>
    <w:rPr>
      <w:rFonts w:eastAsia="Calibri"/>
    </w:rPr>
  </w:style>
  <w:style w:type="paragraph" w:customStyle="1" w:styleId="authors">
    <w:name w:val="authors"/>
    <w:basedOn w:val="a0"/>
    <w:rsid w:val="00242427"/>
    <w:pPr>
      <w:spacing w:before="100" w:beforeAutospacing="1" w:after="100" w:afterAutospacing="1"/>
    </w:pPr>
    <w:rPr>
      <w:rFonts w:eastAsia="Calibri"/>
    </w:rPr>
  </w:style>
  <w:style w:type="character" w:customStyle="1" w:styleId="biblio">
    <w:name w:val="biblio"/>
    <w:rsid w:val="00242427"/>
    <w:rPr>
      <w:rFonts w:ascii="Times New Roman" w:hAnsi="Times New Roman" w:cs="Times New Roman" w:hint="default"/>
    </w:rPr>
  </w:style>
  <w:style w:type="character" w:styleId="aff2">
    <w:name w:val="endnote reference"/>
    <w:rsid w:val="00242427"/>
    <w:rPr>
      <w:rFonts w:cs="Times New Roman"/>
      <w:vertAlign w:val="superscript"/>
    </w:rPr>
  </w:style>
  <w:style w:type="paragraph" w:customStyle="1" w:styleId="underpoint">
    <w:name w:val="underpoint"/>
    <w:basedOn w:val="a0"/>
    <w:rsid w:val="00242427"/>
    <w:pPr>
      <w:spacing w:before="100" w:beforeAutospacing="1" w:after="100" w:afterAutospacing="1"/>
    </w:pPr>
    <w:rPr>
      <w:rFonts w:eastAsia="Calibri"/>
    </w:rPr>
  </w:style>
  <w:style w:type="character" w:styleId="aff3">
    <w:name w:val="page number"/>
    <w:basedOn w:val="a2"/>
    <w:rsid w:val="00242427"/>
  </w:style>
  <w:style w:type="character" w:customStyle="1" w:styleId="s1">
    <w:name w:val="s1"/>
    <w:rsid w:val="00242427"/>
    <w:rPr>
      <w:rFonts w:cs="Times New Roman"/>
    </w:rPr>
  </w:style>
  <w:style w:type="paragraph" w:customStyle="1" w:styleId="j111">
    <w:name w:val="j111"/>
    <w:basedOn w:val="a0"/>
    <w:rsid w:val="00242427"/>
    <w:pPr>
      <w:spacing w:before="100" w:beforeAutospacing="1" w:after="100" w:afterAutospacing="1"/>
    </w:pPr>
  </w:style>
  <w:style w:type="paragraph" w:styleId="24">
    <w:name w:val="Body Text 2"/>
    <w:basedOn w:val="a0"/>
    <w:link w:val="25"/>
    <w:rsid w:val="00242427"/>
    <w:pPr>
      <w:spacing w:after="120" w:line="480" w:lineRule="auto"/>
    </w:pPr>
  </w:style>
  <w:style w:type="character" w:customStyle="1" w:styleId="25">
    <w:name w:val="Основной текст 2 Знак"/>
    <w:basedOn w:val="a2"/>
    <w:link w:val="24"/>
    <w:rsid w:val="00242427"/>
    <w:rPr>
      <w:rFonts w:ascii="Times New Roman" w:eastAsia="Times New Roman" w:hAnsi="Times New Roman" w:cs="Times New Roman"/>
      <w:sz w:val="24"/>
      <w:szCs w:val="24"/>
    </w:rPr>
  </w:style>
  <w:style w:type="character" w:customStyle="1" w:styleId="ListParagraphChar">
    <w:name w:val="List Paragraph Char"/>
    <w:link w:val="16"/>
    <w:locked/>
    <w:rsid w:val="00242427"/>
    <w:rPr>
      <w:rFonts w:ascii="Calibri" w:eastAsia="Times New Roman" w:hAnsi="Calibri" w:cs="Times New Roman"/>
    </w:rPr>
  </w:style>
  <w:style w:type="paragraph" w:customStyle="1" w:styleId="aff4">
    <w:name w:val="Основной"/>
    <w:rsid w:val="00242427"/>
    <w:pPr>
      <w:tabs>
        <w:tab w:val="left" w:pos="794"/>
        <w:tab w:val="left" w:pos="907"/>
      </w:tabs>
      <w:autoSpaceDE w:val="0"/>
      <w:autoSpaceDN w:val="0"/>
      <w:adjustRightInd w:val="0"/>
      <w:spacing w:before="57"/>
      <w:ind w:firstLine="340"/>
    </w:pPr>
    <w:rPr>
      <w:rFonts w:ascii="School" w:eastAsia="Calibri" w:hAnsi="School" w:cs="School"/>
      <w:color w:val="000000"/>
      <w:sz w:val="20"/>
      <w:szCs w:val="20"/>
      <w:lang w:eastAsia="ru-RU"/>
    </w:rPr>
  </w:style>
  <w:style w:type="character" w:customStyle="1" w:styleId="apple-style-span">
    <w:name w:val="apple-style-span"/>
    <w:basedOn w:val="a2"/>
    <w:rsid w:val="00242427"/>
  </w:style>
  <w:style w:type="paragraph" w:customStyle="1" w:styleId="aff5">
    <w:name w:val="обычный"/>
    <w:basedOn w:val="a0"/>
    <w:rsid w:val="00242427"/>
    <w:rPr>
      <w:color w:val="000000"/>
      <w:sz w:val="20"/>
      <w:szCs w:val="20"/>
    </w:rPr>
  </w:style>
  <w:style w:type="paragraph" w:customStyle="1" w:styleId="Aff6">
    <w:name w:val="По умолчанию A"/>
    <w:rsid w:val="0024242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0"/>
      <w:jc w:val="left"/>
    </w:pPr>
    <w:rPr>
      <w:rFonts w:ascii="Helvetica" w:eastAsia="Arial Unicode MS" w:hAnsi="Helvetica" w:cs="Arial Unicode MS"/>
      <w:color w:val="000000"/>
      <w:u w:color="000000"/>
      <w:lang w:eastAsia="ru-RU"/>
    </w:rPr>
  </w:style>
  <w:style w:type="character" w:customStyle="1" w:styleId="aff7">
    <w:name w:val="Нет"/>
    <w:rsid w:val="00242427"/>
  </w:style>
  <w:style w:type="character" w:customStyle="1" w:styleId="Hyperlink0">
    <w:name w:val="Hyperlink.0"/>
    <w:rsid w:val="00242427"/>
    <w:rPr>
      <w:rFonts w:ascii="Times New Roman" w:hAnsi="Times New Roman" w:cs="Times New Roman"/>
      <w:color w:val="000000"/>
      <w:u w:val="single" w:color="000000"/>
      <w:lang w:val="en-US"/>
    </w:rPr>
  </w:style>
  <w:style w:type="paragraph" w:customStyle="1" w:styleId="Aff8">
    <w:name w:val="Текстовый блок A"/>
    <w:rsid w:val="0024242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0"/>
      <w:jc w:val="left"/>
    </w:pPr>
    <w:rPr>
      <w:rFonts w:ascii="Helvetica" w:eastAsia="Arial Unicode MS" w:hAnsi="Helvetica" w:cs="Arial Unicode MS"/>
      <w:color w:val="000000"/>
      <w:u w:color="000000"/>
      <w:lang w:eastAsia="ru-RU"/>
    </w:rPr>
  </w:style>
  <w:style w:type="character" w:customStyle="1" w:styleId="Hyperlink1">
    <w:name w:val="Hyperlink.1"/>
    <w:rsid w:val="00242427"/>
    <w:rPr>
      <w:rFonts w:cs="Times New Roman"/>
      <w:lang w:val="en-US"/>
    </w:rPr>
  </w:style>
  <w:style w:type="numbering" w:customStyle="1" w:styleId="a">
    <w:name w:val="С числами"/>
    <w:rsid w:val="00242427"/>
    <w:pPr>
      <w:numPr>
        <w:numId w:val="1"/>
      </w:numPr>
    </w:pPr>
  </w:style>
  <w:style w:type="character" w:customStyle="1" w:styleId="name">
    <w:name w:val="name"/>
    <w:rsid w:val="00242427"/>
    <w:rPr>
      <w:rFonts w:ascii="Times New Roman" w:hAnsi="Times New Roman" w:cs="Times New Roman"/>
      <w:caps/>
    </w:rPr>
  </w:style>
  <w:style w:type="character" w:customStyle="1" w:styleId="promulgator">
    <w:name w:val="promulgator"/>
    <w:rsid w:val="00242427"/>
    <w:rPr>
      <w:rFonts w:ascii="Times New Roman" w:hAnsi="Times New Roman" w:cs="Times New Roman"/>
      <w:caps/>
    </w:rPr>
  </w:style>
  <w:style w:type="paragraph" w:customStyle="1" w:styleId="a0-justify">
    <w:name w:val="a0-justify"/>
    <w:basedOn w:val="a0"/>
    <w:rsid w:val="00242427"/>
    <w:pPr>
      <w:jc w:val="both"/>
    </w:pPr>
  </w:style>
  <w:style w:type="paragraph" w:customStyle="1" w:styleId="justify">
    <w:name w:val="justify"/>
    <w:basedOn w:val="a0"/>
    <w:rsid w:val="00242427"/>
    <w:pPr>
      <w:ind w:firstLine="567"/>
      <w:jc w:val="both"/>
    </w:pPr>
  </w:style>
  <w:style w:type="paragraph" w:customStyle="1" w:styleId="cap1">
    <w:name w:val="cap1"/>
    <w:basedOn w:val="a0"/>
    <w:rsid w:val="00242427"/>
    <w:rPr>
      <w:i/>
      <w:iCs/>
      <w:sz w:val="22"/>
      <w:szCs w:val="22"/>
    </w:rPr>
  </w:style>
  <w:style w:type="paragraph" w:customStyle="1" w:styleId="-14">
    <w:name w:val="ОБЫЧНЫЙ-14"/>
    <w:basedOn w:val="a0"/>
    <w:rsid w:val="00242427"/>
    <w:pPr>
      <w:spacing w:line="360" w:lineRule="auto"/>
      <w:ind w:firstLine="709"/>
      <w:jc w:val="both"/>
    </w:pPr>
    <w:rPr>
      <w:bCs/>
      <w:iCs/>
      <w:sz w:val="28"/>
    </w:rPr>
  </w:style>
  <w:style w:type="character" w:customStyle="1" w:styleId="hl">
    <w:name w:val="hl"/>
    <w:rsid w:val="00242427"/>
  </w:style>
  <w:style w:type="paragraph" w:customStyle="1" w:styleId="aff9">
    <w:name w:val="Курсовая"/>
    <w:basedOn w:val="a0"/>
    <w:qFormat/>
    <w:rsid w:val="00242427"/>
    <w:pPr>
      <w:spacing w:after="200"/>
      <w:ind w:left="567"/>
      <w:jc w:val="both"/>
    </w:pPr>
    <w:rPr>
      <w:rFonts w:eastAsia="Calibri"/>
      <w:sz w:val="28"/>
      <w:szCs w:val="22"/>
      <w:lang w:eastAsia="en-US"/>
    </w:rPr>
  </w:style>
  <w:style w:type="table" w:styleId="affa">
    <w:name w:val="Table Grid"/>
    <w:basedOn w:val="a3"/>
    <w:uiPriority w:val="59"/>
    <w:rsid w:val="00242427"/>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Обычный11"/>
    <w:uiPriority w:val="99"/>
    <w:rsid w:val="00242427"/>
    <w:pPr>
      <w:spacing w:line="276" w:lineRule="auto"/>
      <w:ind w:firstLine="0"/>
      <w:jc w:val="left"/>
    </w:pPr>
    <w:rPr>
      <w:rFonts w:ascii="Arial" w:eastAsia="Arial" w:hAnsi="Arial" w:cs="Arial"/>
      <w:color w:val="000000"/>
      <w:lang w:eastAsia="ru-RU"/>
    </w:rPr>
  </w:style>
  <w:style w:type="character" w:styleId="affb">
    <w:name w:val="annotation reference"/>
    <w:uiPriority w:val="99"/>
    <w:rsid w:val="00242427"/>
    <w:rPr>
      <w:sz w:val="16"/>
      <w:szCs w:val="16"/>
    </w:rPr>
  </w:style>
  <w:style w:type="character" w:customStyle="1" w:styleId="num">
    <w:name w:val="num"/>
    <w:rsid w:val="00242427"/>
  </w:style>
  <w:style w:type="character" w:customStyle="1" w:styleId="search-hl">
    <w:name w:val="search-hl"/>
    <w:rsid w:val="00242427"/>
  </w:style>
  <w:style w:type="paragraph" w:customStyle="1" w:styleId="text">
    <w:name w:val="text"/>
    <w:rsid w:val="00242427"/>
    <w:pPr>
      <w:autoSpaceDE w:val="0"/>
      <w:autoSpaceDN w:val="0"/>
      <w:adjustRightInd w:val="0"/>
      <w:spacing w:line="262" w:lineRule="atLeast"/>
      <w:ind w:right="-284" w:firstLine="369"/>
    </w:pPr>
    <w:rPr>
      <w:rFonts w:ascii="NewtonC" w:eastAsia="Times New Roman" w:hAnsi="NewtonC" w:cs="NewtonC"/>
      <w:color w:val="000000"/>
      <w:sz w:val="21"/>
      <w:szCs w:val="21"/>
      <w:lang w:eastAsia="ru-RU"/>
    </w:rPr>
  </w:style>
  <w:style w:type="paragraph" w:customStyle="1" w:styleId="1b">
    <w:name w:val="Обычный (веб)1"/>
    <w:basedOn w:val="a0"/>
    <w:rsid w:val="00242427"/>
    <w:pPr>
      <w:suppressAutoHyphens/>
      <w:spacing w:before="28" w:after="28" w:line="100" w:lineRule="atLeast"/>
    </w:pPr>
    <w:rPr>
      <w:kern w:val="1"/>
      <w:lang w:val="be-BY" w:eastAsia="hi-IN" w:bidi="hi-IN"/>
    </w:rPr>
  </w:style>
  <w:style w:type="character" w:customStyle="1" w:styleId="mw-headline">
    <w:name w:val="mw-headline"/>
    <w:basedOn w:val="a2"/>
    <w:rsid w:val="00242427"/>
  </w:style>
  <w:style w:type="character" w:customStyle="1" w:styleId="afa">
    <w:name w:val="Абзац списка Знак"/>
    <w:link w:val="af9"/>
    <w:rsid w:val="00242427"/>
    <w:rPr>
      <w:rFonts w:ascii="Calibri" w:eastAsia="Times New Roman" w:hAnsi="Calibri" w:cs="Times New Roman"/>
    </w:rPr>
  </w:style>
  <w:style w:type="paragraph" w:customStyle="1" w:styleId="pst-l">
    <w:name w:val="pst-l"/>
    <w:basedOn w:val="a0"/>
    <w:rsid w:val="00242427"/>
    <w:pPr>
      <w:spacing w:before="100" w:beforeAutospacing="1" w:after="100" w:afterAutospacing="1"/>
    </w:pPr>
  </w:style>
  <w:style w:type="paragraph" w:customStyle="1" w:styleId="affc">
    <w:name w:val="Обычный текст"/>
    <w:basedOn w:val="a0"/>
    <w:qFormat/>
    <w:rsid w:val="00242427"/>
    <w:pPr>
      <w:ind w:firstLine="720"/>
      <w:jc w:val="both"/>
    </w:pPr>
    <w:rPr>
      <w:color w:val="00000A"/>
      <w:szCs w:val="20"/>
    </w:rPr>
  </w:style>
  <w:style w:type="character" w:customStyle="1" w:styleId="w">
    <w:name w:val="w"/>
    <w:basedOn w:val="a2"/>
    <w:rsid w:val="00242427"/>
  </w:style>
  <w:style w:type="paragraph" w:styleId="HTML">
    <w:name w:val="HTML Preformatted"/>
    <w:basedOn w:val="a0"/>
    <w:link w:val="HTML0"/>
    <w:uiPriority w:val="99"/>
    <w:unhideWhenUsed/>
    <w:rsid w:val="0024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242427"/>
    <w:rPr>
      <w:rFonts w:ascii="Courier New" w:eastAsia="Times New Roman" w:hAnsi="Courier New" w:cs="Times New Roman"/>
      <w:sz w:val="20"/>
      <w:szCs w:val="20"/>
    </w:rPr>
  </w:style>
  <w:style w:type="paragraph" w:customStyle="1" w:styleId="affd">
    <w:name w:val="Îñíîâíîé òåêñò"/>
    <w:basedOn w:val="a0"/>
    <w:rsid w:val="00242427"/>
    <w:pPr>
      <w:suppressAutoHyphens/>
      <w:autoSpaceDE w:val="0"/>
      <w:spacing w:line="288" w:lineRule="auto"/>
      <w:ind w:firstLine="283"/>
      <w:jc w:val="both"/>
      <w:textAlignment w:val="center"/>
    </w:pPr>
    <w:rPr>
      <w:color w:val="000000"/>
      <w:sz w:val="22"/>
      <w:szCs w:val="22"/>
      <w:lang w:val="uk-UA" w:eastAsia="ar-SA"/>
    </w:rPr>
  </w:style>
  <w:style w:type="character" w:customStyle="1" w:styleId="rvts0">
    <w:name w:val="rvts0"/>
    <w:basedOn w:val="a2"/>
    <w:rsid w:val="00242427"/>
  </w:style>
  <w:style w:type="paragraph" w:customStyle="1" w:styleId="26">
    <w:name w:val="Обычный (веб)2"/>
    <w:basedOn w:val="a0"/>
    <w:rsid w:val="00242427"/>
    <w:pPr>
      <w:suppressAutoHyphens/>
      <w:spacing w:before="28" w:after="28" w:line="100" w:lineRule="atLeast"/>
    </w:pPr>
    <w:rPr>
      <w:kern w:val="1"/>
      <w:lang w:val="be-BY" w:eastAsia="hi-IN" w:bidi="hi-IN"/>
    </w:rPr>
  </w:style>
  <w:style w:type="paragraph" w:customStyle="1" w:styleId="ListParagraph1">
    <w:name w:val="List Paragraph1"/>
    <w:basedOn w:val="a0"/>
    <w:rsid w:val="00242427"/>
    <w:pPr>
      <w:spacing w:after="200" w:line="276" w:lineRule="auto"/>
      <w:ind w:left="720"/>
    </w:pPr>
    <w:rPr>
      <w:rFonts w:ascii="Calibri" w:eastAsia="Calibri" w:hAnsi="Calibri" w:cs="Calibri"/>
      <w:sz w:val="22"/>
      <w:szCs w:val="22"/>
      <w:lang w:eastAsia="en-US"/>
    </w:rPr>
  </w:style>
  <w:style w:type="character" w:customStyle="1" w:styleId="s0">
    <w:name w:val="s0"/>
    <w:rsid w:val="00242427"/>
    <w:rPr>
      <w:rFonts w:ascii="Times New Roman" w:hAnsi="Times New Roman" w:cs="Times New Roman" w:hint="default"/>
      <w:b w:val="0"/>
      <w:bCs w:val="0"/>
      <w:i w:val="0"/>
      <w:iCs w:val="0"/>
      <w:color w:val="000000"/>
    </w:rPr>
  </w:style>
  <w:style w:type="paragraph" w:customStyle="1" w:styleId="1c">
    <w:name w:val="Текст1"/>
    <w:basedOn w:val="a0"/>
    <w:rsid w:val="00242427"/>
    <w:pPr>
      <w:suppressAutoHyphens/>
      <w:spacing w:line="100" w:lineRule="atLeast"/>
    </w:pPr>
    <w:rPr>
      <w:rFonts w:ascii="Consolas" w:eastAsia="SimSun" w:hAnsi="Consolas" w:cs="Consolas"/>
      <w:kern w:val="1"/>
      <w:sz w:val="21"/>
      <w:szCs w:val="21"/>
      <w:lang w:eastAsia="en-US"/>
    </w:rPr>
  </w:style>
  <w:style w:type="paragraph" w:customStyle="1" w:styleId="32">
    <w:name w:val="Обычный (веб)3"/>
    <w:basedOn w:val="a0"/>
    <w:rsid w:val="00242427"/>
    <w:pPr>
      <w:suppressAutoHyphens/>
      <w:spacing w:before="28" w:after="28" w:line="100" w:lineRule="atLeast"/>
    </w:pPr>
    <w:rPr>
      <w:kern w:val="2"/>
    </w:rPr>
  </w:style>
  <w:style w:type="paragraph" w:customStyle="1" w:styleId="affe">
    <w:name w:val="По умолчанию"/>
    <w:rsid w:val="00242427"/>
    <w:pPr>
      <w:pBdr>
        <w:top w:val="nil"/>
        <w:left w:val="nil"/>
        <w:bottom w:val="nil"/>
        <w:right w:val="nil"/>
        <w:between w:val="nil"/>
        <w:bar w:val="nil"/>
      </w:pBdr>
      <w:ind w:firstLine="0"/>
      <w:jc w:val="left"/>
    </w:pPr>
    <w:rPr>
      <w:rFonts w:ascii="Helvetica Neue" w:eastAsia="Arial Unicode MS" w:hAnsi="Helvetica Neue" w:cs="Arial Unicode MS"/>
      <w:color w:val="000000"/>
      <w:bdr w:val="nil"/>
      <w:lang w:eastAsia="ru-RU"/>
    </w:rPr>
  </w:style>
  <w:style w:type="character" w:customStyle="1" w:styleId="a30">
    <w:name w:val="a30"/>
    <w:rsid w:val="00242427"/>
  </w:style>
  <w:style w:type="paragraph" w:customStyle="1" w:styleId="111111111111111111111">
    <w:name w:val="111111111111111111111"/>
    <w:basedOn w:val="a0"/>
    <w:qFormat/>
    <w:rsid w:val="00242427"/>
    <w:pPr>
      <w:spacing w:line="360" w:lineRule="auto"/>
      <w:ind w:firstLine="709"/>
      <w:jc w:val="both"/>
    </w:pPr>
    <w:rPr>
      <w:noProof/>
      <w:color w:val="000000"/>
      <w:sz w:val="28"/>
      <w:szCs w:val="28"/>
    </w:rPr>
  </w:style>
  <w:style w:type="paragraph" w:customStyle="1" w:styleId="tj">
    <w:name w:val="tj"/>
    <w:basedOn w:val="a0"/>
    <w:rsid w:val="00242427"/>
    <w:pPr>
      <w:spacing w:before="100" w:beforeAutospacing="1" w:after="100" w:afterAutospacing="1"/>
    </w:pPr>
  </w:style>
  <w:style w:type="paragraph" w:customStyle="1" w:styleId="Pa2">
    <w:name w:val="Pa2"/>
    <w:basedOn w:val="a0"/>
    <w:next w:val="a0"/>
    <w:uiPriority w:val="99"/>
    <w:rsid w:val="00242427"/>
    <w:pPr>
      <w:autoSpaceDE w:val="0"/>
      <w:autoSpaceDN w:val="0"/>
      <w:adjustRightInd w:val="0"/>
      <w:spacing w:line="215" w:lineRule="atLeast"/>
    </w:pPr>
    <w:rPr>
      <w:rFonts w:ascii="Petersburg Web" w:hAnsi="Petersburg Web"/>
    </w:rPr>
  </w:style>
  <w:style w:type="character" w:customStyle="1" w:styleId="h-normal">
    <w:name w:val="h-normal"/>
    <w:rsid w:val="00242427"/>
  </w:style>
  <w:style w:type="character" w:customStyle="1" w:styleId="rvts44">
    <w:name w:val="rvts44"/>
    <w:rsid w:val="00242427"/>
  </w:style>
  <w:style w:type="character" w:customStyle="1" w:styleId="rvts9">
    <w:name w:val="rvts9"/>
    <w:rsid w:val="00242427"/>
  </w:style>
  <w:style w:type="character" w:customStyle="1" w:styleId="fontstyle14mailrucssattributepostfix">
    <w:name w:val="fontstyle14_mailru_css_attribute_postfix"/>
    <w:rsid w:val="00242427"/>
  </w:style>
  <w:style w:type="character" w:customStyle="1" w:styleId="colorff00ff">
    <w:name w:val="color__ff00ff"/>
    <w:rsid w:val="00242427"/>
  </w:style>
  <w:style w:type="character" w:customStyle="1" w:styleId="fake-non-breaking-space">
    <w:name w:val="fake-non-breaking-space"/>
    <w:rsid w:val="00242427"/>
  </w:style>
  <w:style w:type="character" w:customStyle="1" w:styleId="-">
    <w:name w:val="Интернет-ссылка"/>
    <w:uiPriority w:val="99"/>
    <w:unhideWhenUsed/>
    <w:rsid w:val="00242427"/>
    <w:rPr>
      <w:color w:val="0000FF"/>
      <w:u w:val="single"/>
    </w:rPr>
  </w:style>
  <w:style w:type="paragraph" w:customStyle="1" w:styleId="33">
    <w:name w:val="Абзац списка3"/>
    <w:basedOn w:val="a0"/>
    <w:rsid w:val="00242427"/>
    <w:pPr>
      <w:suppressAutoHyphens/>
      <w:spacing w:after="200" w:line="276" w:lineRule="auto"/>
      <w:ind w:left="720"/>
    </w:pPr>
    <w:rPr>
      <w:rFonts w:ascii="Calibri" w:eastAsia="Calibri" w:hAnsi="Calibri"/>
      <w:kern w:val="1"/>
      <w:sz w:val="22"/>
      <w:szCs w:val="22"/>
      <w:lang w:eastAsia="ar-SA"/>
    </w:rPr>
  </w:style>
  <w:style w:type="character" w:customStyle="1" w:styleId="FontStyle74">
    <w:name w:val="Font Style74"/>
    <w:uiPriority w:val="99"/>
    <w:rsid w:val="00242427"/>
    <w:rPr>
      <w:rFonts w:ascii="Times New Roman" w:hAnsi="Times New Roman" w:cs="Times New Roman"/>
      <w:b/>
      <w:bCs/>
      <w:i/>
      <w:iCs/>
      <w:color w:val="000000"/>
      <w:sz w:val="20"/>
      <w:szCs w:val="20"/>
    </w:rPr>
  </w:style>
  <w:style w:type="paragraph" w:customStyle="1" w:styleId="27">
    <w:name w:val="Без интервала2"/>
    <w:rsid w:val="00242427"/>
    <w:pPr>
      <w:suppressAutoHyphens/>
      <w:spacing w:line="100" w:lineRule="atLeast"/>
      <w:ind w:firstLine="0"/>
      <w:jc w:val="left"/>
    </w:pPr>
    <w:rPr>
      <w:rFonts w:ascii="Calibri" w:eastAsia="SimSun" w:hAnsi="Calibri" w:cs="Calibri"/>
      <w:kern w:val="1"/>
    </w:rPr>
  </w:style>
  <w:style w:type="character" w:customStyle="1" w:styleId="WW8Num1z0">
    <w:name w:val="WW8Num1z0"/>
    <w:rsid w:val="00EA4C17"/>
    <w:rPr>
      <w:rFonts w:ascii="Times New Roman" w:eastAsia="Times New Roman" w:hAnsi="Times New Roman" w:cs="Times New Roman"/>
    </w:rPr>
  </w:style>
  <w:style w:type="character" w:customStyle="1" w:styleId="WW8Num1z1">
    <w:name w:val="WW8Num1z1"/>
    <w:rsid w:val="00EA4C17"/>
    <w:rPr>
      <w:rFonts w:ascii="Courier New" w:hAnsi="Courier New" w:cs="Courier New"/>
    </w:rPr>
  </w:style>
  <w:style w:type="character" w:customStyle="1" w:styleId="WW8Num1z2">
    <w:name w:val="WW8Num1z2"/>
    <w:rsid w:val="00EA4C17"/>
    <w:rPr>
      <w:rFonts w:ascii="Wingdings" w:hAnsi="Wingdings" w:cs="Wingdings"/>
    </w:rPr>
  </w:style>
  <w:style w:type="character" w:customStyle="1" w:styleId="WW8Num1z3">
    <w:name w:val="WW8Num1z3"/>
    <w:rsid w:val="00EA4C17"/>
    <w:rPr>
      <w:rFonts w:ascii="Symbol" w:hAnsi="Symbol" w:cs="Symbol"/>
    </w:rPr>
  </w:style>
  <w:style w:type="character" w:customStyle="1" w:styleId="WW8Num2z0">
    <w:name w:val="WW8Num2z0"/>
    <w:rsid w:val="00EA4C17"/>
    <w:rPr>
      <w:rFonts w:ascii="Symbol" w:hAnsi="Symbol" w:cs="Symbol"/>
    </w:rPr>
  </w:style>
  <w:style w:type="character" w:customStyle="1" w:styleId="WW8Num3z0">
    <w:name w:val="WW8Num3z0"/>
    <w:rsid w:val="00EA4C17"/>
    <w:rPr>
      <w:rFonts w:ascii="Times New Roman" w:hAnsi="Times New Roman" w:cs="Times New Roman"/>
    </w:rPr>
  </w:style>
  <w:style w:type="character" w:customStyle="1" w:styleId="WW8Num3z1">
    <w:name w:val="WW8Num3z1"/>
    <w:rsid w:val="00EA4C17"/>
    <w:rPr>
      <w:rFonts w:ascii="Courier New" w:hAnsi="Courier New" w:cs="Courier New"/>
    </w:rPr>
  </w:style>
  <w:style w:type="character" w:customStyle="1" w:styleId="WW8Num3z2">
    <w:name w:val="WW8Num3z2"/>
    <w:rsid w:val="00EA4C17"/>
    <w:rPr>
      <w:rFonts w:ascii="Wingdings" w:hAnsi="Wingdings" w:cs="Wingdings"/>
    </w:rPr>
  </w:style>
  <w:style w:type="character" w:customStyle="1" w:styleId="WW8Num3z3">
    <w:name w:val="WW8Num3z3"/>
    <w:rsid w:val="00EA4C17"/>
    <w:rPr>
      <w:rFonts w:ascii="Symbol" w:hAnsi="Symbol" w:cs="Symbol"/>
    </w:rPr>
  </w:style>
  <w:style w:type="character" w:customStyle="1" w:styleId="WW8Num4z0">
    <w:name w:val="WW8Num4z0"/>
    <w:rsid w:val="00EA4C17"/>
    <w:rPr>
      <w:rFonts w:ascii="Times New Roman" w:hAnsi="Times New Roman" w:cs="Times New Roman"/>
      <w:sz w:val="28"/>
    </w:rPr>
  </w:style>
  <w:style w:type="character" w:customStyle="1" w:styleId="WW8Num5z0">
    <w:name w:val="WW8Num5z0"/>
    <w:rsid w:val="00EA4C17"/>
    <w:rPr>
      <w:rFonts w:ascii="Times New Roman" w:eastAsia="Times New Roman" w:hAnsi="Times New Roman" w:cs="Times New Roman"/>
    </w:rPr>
  </w:style>
  <w:style w:type="character" w:customStyle="1" w:styleId="WW8Num7z0">
    <w:name w:val="WW8Num7z0"/>
    <w:rsid w:val="00EA4C17"/>
    <w:rPr>
      <w:rFonts w:ascii="Times New Roman" w:eastAsia="Calibri" w:hAnsi="Times New Roman" w:cs="Times New Roman"/>
    </w:rPr>
  </w:style>
  <w:style w:type="character" w:customStyle="1" w:styleId="WW8Num10z0">
    <w:name w:val="WW8Num10z0"/>
    <w:rsid w:val="00EA4C17"/>
    <w:rPr>
      <w:rFonts w:ascii="Times New Roman" w:eastAsia="Calibri" w:hAnsi="Times New Roman" w:cs="Times New Roman"/>
    </w:rPr>
  </w:style>
  <w:style w:type="character" w:customStyle="1" w:styleId="WW8Num10z1">
    <w:name w:val="WW8Num10z1"/>
    <w:rsid w:val="00EA4C17"/>
    <w:rPr>
      <w:rFonts w:cs="Times New Roman"/>
    </w:rPr>
  </w:style>
  <w:style w:type="character" w:customStyle="1" w:styleId="WW8Num14z0">
    <w:name w:val="WW8Num14z0"/>
    <w:rsid w:val="00EA4C17"/>
    <w:rPr>
      <w:rFonts w:ascii="Times New Roman" w:hAnsi="Times New Roman" w:cs="Times New Roman"/>
    </w:rPr>
  </w:style>
  <w:style w:type="character" w:customStyle="1" w:styleId="WW8Num14z1">
    <w:name w:val="WW8Num14z1"/>
    <w:rsid w:val="00EA4C17"/>
    <w:rPr>
      <w:rFonts w:ascii="Courier New" w:hAnsi="Courier New" w:cs="Courier New"/>
    </w:rPr>
  </w:style>
  <w:style w:type="character" w:customStyle="1" w:styleId="WW8Num14z2">
    <w:name w:val="WW8Num14z2"/>
    <w:rsid w:val="00EA4C17"/>
    <w:rPr>
      <w:rFonts w:ascii="Wingdings" w:hAnsi="Wingdings" w:cs="Wingdings"/>
    </w:rPr>
  </w:style>
  <w:style w:type="character" w:customStyle="1" w:styleId="WW8Num14z3">
    <w:name w:val="WW8Num14z3"/>
    <w:rsid w:val="00EA4C17"/>
    <w:rPr>
      <w:rFonts w:ascii="Symbol" w:hAnsi="Symbol" w:cs="Symbol"/>
    </w:rPr>
  </w:style>
  <w:style w:type="character" w:customStyle="1" w:styleId="WW8Num15z0">
    <w:name w:val="WW8Num15z0"/>
    <w:rsid w:val="00EA4C17"/>
    <w:rPr>
      <w:rFonts w:ascii="Symbol" w:hAnsi="Symbol" w:cs="Symbol"/>
      <w:sz w:val="20"/>
    </w:rPr>
  </w:style>
  <w:style w:type="character" w:customStyle="1" w:styleId="WW8Num15z1">
    <w:name w:val="WW8Num15z1"/>
    <w:rsid w:val="00EA4C17"/>
    <w:rPr>
      <w:rFonts w:ascii="Courier New" w:hAnsi="Courier New" w:cs="Times New Roman"/>
      <w:sz w:val="20"/>
    </w:rPr>
  </w:style>
  <w:style w:type="character" w:customStyle="1" w:styleId="WW8Num15z2">
    <w:name w:val="WW8Num15z2"/>
    <w:rsid w:val="00EA4C17"/>
    <w:rPr>
      <w:rFonts w:ascii="Wingdings" w:hAnsi="Wingdings" w:cs="Wingdings"/>
      <w:sz w:val="20"/>
    </w:rPr>
  </w:style>
  <w:style w:type="character" w:customStyle="1" w:styleId="WW8Num16z0">
    <w:name w:val="WW8Num16z0"/>
    <w:rsid w:val="00EA4C17"/>
    <w:rPr>
      <w:rFonts w:cs="Times New Roman"/>
      <w:sz w:val="28"/>
      <w:szCs w:val="28"/>
      <w:lang w:val="en-US"/>
    </w:rPr>
  </w:style>
  <w:style w:type="character" w:customStyle="1" w:styleId="WW8Num16z1">
    <w:name w:val="WW8Num16z1"/>
    <w:rsid w:val="00EA4C17"/>
    <w:rPr>
      <w:rFonts w:cs="Times New Roman"/>
    </w:rPr>
  </w:style>
  <w:style w:type="character" w:customStyle="1" w:styleId="WW8Num21z0">
    <w:name w:val="WW8Num21z0"/>
    <w:rsid w:val="00EA4C17"/>
    <w:rPr>
      <w:rFonts w:ascii="Times New Roman" w:eastAsia="Times New Roman" w:hAnsi="Times New Roman" w:cs="Times New Roman"/>
    </w:rPr>
  </w:style>
  <w:style w:type="character" w:customStyle="1" w:styleId="WW8Num22z0">
    <w:name w:val="WW8Num22z0"/>
    <w:rsid w:val="00EA4C17"/>
    <w:rPr>
      <w:rFonts w:ascii="Times New Roman" w:eastAsia="Times New Roman" w:hAnsi="Times New Roman" w:cs="Times New Roman"/>
    </w:rPr>
  </w:style>
  <w:style w:type="character" w:customStyle="1" w:styleId="WW8Num22z1">
    <w:name w:val="WW8Num22z1"/>
    <w:rsid w:val="00EA4C17"/>
    <w:rPr>
      <w:rFonts w:ascii="Courier New" w:hAnsi="Courier New" w:cs="Courier New"/>
    </w:rPr>
  </w:style>
  <w:style w:type="character" w:customStyle="1" w:styleId="WW8Num22z2">
    <w:name w:val="WW8Num22z2"/>
    <w:rsid w:val="00EA4C17"/>
    <w:rPr>
      <w:rFonts w:ascii="Wingdings" w:hAnsi="Wingdings" w:cs="Wingdings"/>
    </w:rPr>
  </w:style>
  <w:style w:type="character" w:customStyle="1" w:styleId="WW8Num22z3">
    <w:name w:val="WW8Num22z3"/>
    <w:rsid w:val="00EA4C17"/>
    <w:rPr>
      <w:rFonts w:ascii="Symbol" w:hAnsi="Symbol" w:cs="Symbol"/>
    </w:rPr>
  </w:style>
  <w:style w:type="character" w:customStyle="1" w:styleId="WW8Num23z0">
    <w:name w:val="WW8Num23z0"/>
    <w:rsid w:val="00EA4C17"/>
    <w:rPr>
      <w:rFonts w:ascii="Times New Roman" w:eastAsia="Calibri" w:hAnsi="Times New Roman" w:cs="Times New Roman"/>
    </w:rPr>
  </w:style>
  <w:style w:type="character" w:customStyle="1" w:styleId="WW8Num29z0">
    <w:name w:val="WW8Num29z0"/>
    <w:rsid w:val="00EA4C17"/>
    <w:rPr>
      <w:rFonts w:ascii="Times New Roman" w:eastAsia="Times New Roman" w:hAnsi="Times New Roman" w:cs="Times New Roman"/>
    </w:rPr>
  </w:style>
  <w:style w:type="character" w:customStyle="1" w:styleId="WW8Num30z0">
    <w:name w:val="WW8Num30z0"/>
    <w:rsid w:val="00EA4C17"/>
    <w:rPr>
      <w:color w:val="auto"/>
    </w:rPr>
  </w:style>
  <w:style w:type="character" w:customStyle="1" w:styleId="WW8Num33z0">
    <w:name w:val="WW8Num33z0"/>
    <w:rsid w:val="00EA4C17"/>
    <w:rPr>
      <w:rFonts w:cs="Times New Roman"/>
      <w:caps w:val="0"/>
      <w:smallCaps w:val="0"/>
      <w:strike w:val="0"/>
      <w:dstrike w:val="0"/>
      <w:color w:val="000000"/>
      <w:spacing w:val="0"/>
      <w:w w:val="100"/>
      <w:kern w:val="1"/>
      <w:position w:val="0"/>
      <w:sz w:val="24"/>
      <w:vertAlign w:val="baseline"/>
    </w:rPr>
  </w:style>
  <w:style w:type="character" w:customStyle="1" w:styleId="WW8Num35z0">
    <w:name w:val="WW8Num35z0"/>
    <w:rsid w:val="00EA4C17"/>
    <w:rPr>
      <w:rFonts w:ascii="Times New Roman" w:hAnsi="Times New Roman" w:cs="Times New Roman"/>
    </w:rPr>
  </w:style>
  <w:style w:type="character" w:customStyle="1" w:styleId="WW8Num35z1">
    <w:name w:val="WW8Num35z1"/>
    <w:rsid w:val="00EA4C17"/>
    <w:rPr>
      <w:rFonts w:ascii="Courier New" w:hAnsi="Courier New" w:cs="Courier New"/>
    </w:rPr>
  </w:style>
  <w:style w:type="character" w:customStyle="1" w:styleId="WW8Num35z2">
    <w:name w:val="WW8Num35z2"/>
    <w:rsid w:val="00EA4C17"/>
    <w:rPr>
      <w:rFonts w:ascii="Wingdings" w:hAnsi="Wingdings" w:cs="Wingdings"/>
    </w:rPr>
  </w:style>
  <w:style w:type="character" w:customStyle="1" w:styleId="WW8Num35z3">
    <w:name w:val="WW8Num35z3"/>
    <w:rsid w:val="00EA4C17"/>
    <w:rPr>
      <w:rFonts w:ascii="Symbol" w:hAnsi="Symbol" w:cs="Symbol"/>
    </w:rPr>
  </w:style>
  <w:style w:type="character" w:customStyle="1" w:styleId="WW8Num36z0">
    <w:name w:val="WW8Num36z0"/>
    <w:rsid w:val="00EA4C17"/>
    <w:rPr>
      <w:i w:val="0"/>
    </w:rPr>
  </w:style>
  <w:style w:type="character" w:customStyle="1" w:styleId="WW8Num37z0">
    <w:name w:val="WW8Num37z0"/>
    <w:rsid w:val="00EA4C17"/>
    <w:rPr>
      <w:lang w:val="en-US"/>
    </w:rPr>
  </w:style>
  <w:style w:type="character" w:customStyle="1" w:styleId="WW8Num37z1">
    <w:name w:val="WW8Num37z1"/>
    <w:rsid w:val="00EA4C17"/>
    <w:rPr>
      <w:rFonts w:cs="Times New Roman"/>
    </w:rPr>
  </w:style>
  <w:style w:type="character" w:customStyle="1" w:styleId="WW8Num41z0">
    <w:name w:val="WW8Num41z0"/>
    <w:rsid w:val="00EA4C17"/>
    <w:rPr>
      <w:lang w:val="ru-RU"/>
    </w:rPr>
  </w:style>
  <w:style w:type="character" w:customStyle="1" w:styleId="WW8Num43z0">
    <w:name w:val="WW8Num43z0"/>
    <w:rsid w:val="00EA4C17"/>
    <w:rPr>
      <w:rFonts w:ascii="Times New Roman" w:eastAsia="Calibri" w:hAnsi="Times New Roman" w:cs="Times New Roman"/>
    </w:rPr>
  </w:style>
  <w:style w:type="character" w:customStyle="1" w:styleId="WW8Num43z1">
    <w:name w:val="WW8Num43z1"/>
    <w:rsid w:val="00EA4C17"/>
    <w:rPr>
      <w:rFonts w:ascii="Courier New" w:hAnsi="Courier New" w:cs="Courier New"/>
    </w:rPr>
  </w:style>
  <w:style w:type="character" w:customStyle="1" w:styleId="WW8Num43z2">
    <w:name w:val="WW8Num43z2"/>
    <w:rsid w:val="00EA4C17"/>
    <w:rPr>
      <w:rFonts w:ascii="Wingdings" w:hAnsi="Wingdings" w:cs="Wingdings"/>
    </w:rPr>
  </w:style>
  <w:style w:type="character" w:customStyle="1" w:styleId="WW8Num43z3">
    <w:name w:val="WW8Num43z3"/>
    <w:rsid w:val="00EA4C17"/>
    <w:rPr>
      <w:rFonts w:ascii="Symbol" w:hAnsi="Symbol" w:cs="Symbol"/>
    </w:rPr>
  </w:style>
  <w:style w:type="character" w:customStyle="1" w:styleId="WW8Num49z0">
    <w:name w:val="WW8Num49z0"/>
    <w:rsid w:val="00EA4C17"/>
    <w:rPr>
      <w:b w:val="0"/>
      <w:sz w:val="28"/>
      <w:szCs w:val="28"/>
    </w:rPr>
  </w:style>
  <w:style w:type="character" w:customStyle="1" w:styleId="WW8Num50z0">
    <w:name w:val="WW8Num50z0"/>
    <w:rsid w:val="00EA4C17"/>
    <w:rPr>
      <w:rFonts w:cs="Times New Roman"/>
    </w:rPr>
  </w:style>
  <w:style w:type="character" w:customStyle="1" w:styleId="WW8Num50z1">
    <w:name w:val="WW8Num50z1"/>
    <w:rsid w:val="00EA4C17"/>
    <w:rPr>
      <w:rFonts w:ascii="Times New Roman" w:hAnsi="Times New Roman" w:cs="Times New Roman"/>
    </w:rPr>
  </w:style>
  <w:style w:type="character" w:customStyle="1" w:styleId="WW8Num52z3">
    <w:name w:val="WW8Num52z3"/>
    <w:rsid w:val="00EA4C17"/>
    <w:rPr>
      <w:b w:val="0"/>
    </w:rPr>
  </w:style>
  <w:style w:type="character" w:customStyle="1" w:styleId="WW8Num53z0">
    <w:name w:val="WW8Num53z0"/>
    <w:rsid w:val="00EA4C17"/>
    <w:rPr>
      <w:rFonts w:ascii="Times New Roman" w:hAnsi="Times New Roman" w:cs="Times New Roman"/>
    </w:rPr>
  </w:style>
  <w:style w:type="character" w:customStyle="1" w:styleId="WW8Num53z1">
    <w:name w:val="WW8Num53z1"/>
    <w:rsid w:val="00EA4C17"/>
    <w:rPr>
      <w:rFonts w:ascii="Courier New" w:hAnsi="Courier New" w:cs="Courier New"/>
    </w:rPr>
  </w:style>
  <w:style w:type="character" w:customStyle="1" w:styleId="WW8Num53z2">
    <w:name w:val="WW8Num53z2"/>
    <w:rsid w:val="00EA4C17"/>
    <w:rPr>
      <w:rFonts w:ascii="Wingdings" w:hAnsi="Wingdings" w:cs="Wingdings"/>
    </w:rPr>
  </w:style>
  <w:style w:type="character" w:customStyle="1" w:styleId="WW8Num53z3">
    <w:name w:val="WW8Num53z3"/>
    <w:rsid w:val="00EA4C17"/>
    <w:rPr>
      <w:rFonts w:ascii="Symbol" w:hAnsi="Symbol" w:cs="Symbol"/>
    </w:rPr>
  </w:style>
  <w:style w:type="character" w:customStyle="1" w:styleId="WW8Num56z0">
    <w:name w:val="WW8Num56z0"/>
    <w:rsid w:val="00EA4C17"/>
    <w:rPr>
      <w:rFonts w:ascii="Times New Roman" w:eastAsia="Times New Roman" w:hAnsi="Times New Roman" w:cs="Times New Roman"/>
      <w:color w:val="000000"/>
    </w:rPr>
  </w:style>
  <w:style w:type="character" w:customStyle="1" w:styleId="WW8Num57z0">
    <w:name w:val="WW8Num57z0"/>
    <w:rsid w:val="00EA4C17"/>
    <w:rPr>
      <w:b w:val="0"/>
    </w:rPr>
  </w:style>
  <w:style w:type="character" w:customStyle="1" w:styleId="WW8Num58z0">
    <w:name w:val="WW8Num58z0"/>
    <w:rsid w:val="00EA4C17"/>
    <w:rPr>
      <w:rFonts w:ascii="Times New Roman" w:hAnsi="Times New Roman" w:cs="Times New Roman"/>
    </w:rPr>
  </w:style>
  <w:style w:type="character" w:customStyle="1" w:styleId="WW8Num58z1">
    <w:name w:val="WW8Num58z1"/>
    <w:rsid w:val="00EA4C17"/>
    <w:rPr>
      <w:rFonts w:ascii="Courier New" w:hAnsi="Courier New" w:cs="Courier New"/>
    </w:rPr>
  </w:style>
  <w:style w:type="character" w:customStyle="1" w:styleId="WW8Num58z2">
    <w:name w:val="WW8Num58z2"/>
    <w:rsid w:val="00EA4C17"/>
    <w:rPr>
      <w:rFonts w:ascii="Wingdings" w:hAnsi="Wingdings" w:cs="Wingdings"/>
    </w:rPr>
  </w:style>
  <w:style w:type="character" w:customStyle="1" w:styleId="WW8Num58z3">
    <w:name w:val="WW8Num58z3"/>
    <w:rsid w:val="00EA4C17"/>
    <w:rPr>
      <w:rFonts w:ascii="Symbol" w:hAnsi="Symbol" w:cs="Symbol"/>
    </w:rPr>
  </w:style>
  <w:style w:type="character" w:customStyle="1" w:styleId="WW8Num60z0">
    <w:name w:val="WW8Num60z0"/>
    <w:rsid w:val="00EA4C17"/>
    <w:rPr>
      <w:rFonts w:ascii="Times New Roman" w:hAnsi="Times New Roman" w:cs="Times New Roman"/>
      <w:sz w:val="28"/>
    </w:rPr>
  </w:style>
  <w:style w:type="character" w:customStyle="1" w:styleId="WW8Num61z0">
    <w:name w:val="WW8Num61z0"/>
    <w:rsid w:val="00EA4C17"/>
    <w:rPr>
      <w:rFonts w:eastAsia="Times New Roman" w:cs="Times New Roman"/>
    </w:rPr>
  </w:style>
  <w:style w:type="character" w:customStyle="1" w:styleId="WW8Num63z0">
    <w:name w:val="WW8Num63z0"/>
    <w:rsid w:val="00EA4C17"/>
    <w:rPr>
      <w:rFonts w:ascii="Symbol" w:hAnsi="Symbol" w:cs="Symbol"/>
    </w:rPr>
  </w:style>
  <w:style w:type="character" w:customStyle="1" w:styleId="WW8Num63z1">
    <w:name w:val="WW8Num63z1"/>
    <w:rsid w:val="00EA4C17"/>
    <w:rPr>
      <w:rFonts w:ascii="Courier New" w:hAnsi="Courier New" w:cs="Courier New"/>
    </w:rPr>
  </w:style>
  <w:style w:type="character" w:customStyle="1" w:styleId="WW8Num63z2">
    <w:name w:val="WW8Num63z2"/>
    <w:rsid w:val="00EA4C17"/>
    <w:rPr>
      <w:rFonts w:ascii="Wingdings" w:hAnsi="Wingdings" w:cs="Wingdings"/>
    </w:rPr>
  </w:style>
  <w:style w:type="character" w:customStyle="1" w:styleId="WW8Num64z0">
    <w:name w:val="WW8Num64z0"/>
    <w:rsid w:val="00EA4C17"/>
    <w:rPr>
      <w:rFonts w:cs="Times New Roman"/>
    </w:rPr>
  </w:style>
  <w:style w:type="character" w:customStyle="1" w:styleId="WW8Num67z0">
    <w:name w:val="WW8Num67z0"/>
    <w:rsid w:val="00EA4C17"/>
    <w:rPr>
      <w:rFonts w:ascii="Symbol" w:hAnsi="Symbol" w:cs="Symbol"/>
      <w:sz w:val="20"/>
    </w:rPr>
  </w:style>
  <w:style w:type="character" w:customStyle="1" w:styleId="WW8Num70z0">
    <w:name w:val="WW8Num70z0"/>
    <w:rsid w:val="00EA4C17"/>
    <w:rPr>
      <w:rFonts w:ascii="Symbol" w:hAnsi="Symbol" w:cs="Symbol"/>
    </w:rPr>
  </w:style>
  <w:style w:type="character" w:customStyle="1" w:styleId="WW8Num70z1">
    <w:name w:val="WW8Num70z1"/>
    <w:rsid w:val="00EA4C17"/>
    <w:rPr>
      <w:rFonts w:ascii="Courier New" w:hAnsi="Courier New" w:cs="Courier New"/>
    </w:rPr>
  </w:style>
  <w:style w:type="character" w:customStyle="1" w:styleId="WW8Num70z2">
    <w:name w:val="WW8Num70z2"/>
    <w:rsid w:val="00EA4C17"/>
    <w:rPr>
      <w:rFonts w:ascii="Wingdings" w:hAnsi="Wingdings" w:cs="Wingdings"/>
    </w:rPr>
  </w:style>
  <w:style w:type="character" w:customStyle="1" w:styleId="WW8Num77z0">
    <w:name w:val="WW8Num77z0"/>
    <w:rsid w:val="00EA4C17"/>
    <w:rPr>
      <w:rFonts w:ascii="Times New Roman" w:hAnsi="Times New Roman" w:cs="Times New Roman"/>
    </w:rPr>
  </w:style>
  <w:style w:type="character" w:customStyle="1" w:styleId="WW8Num77z1">
    <w:name w:val="WW8Num77z1"/>
    <w:rsid w:val="00EA4C17"/>
    <w:rPr>
      <w:rFonts w:ascii="Courier New" w:hAnsi="Courier New" w:cs="Courier New"/>
    </w:rPr>
  </w:style>
  <w:style w:type="character" w:customStyle="1" w:styleId="WW8Num77z2">
    <w:name w:val="WW8Num77z2"/>
    <w:rsid w:val="00EA4C17"/>
    <w:rPr>
      <w:rFonts w:ascii="Wingdings" w:hAnsi="Wingdings" w:cs="Wingdings"/>
    </w:rPr>
  </w:style>
  <w:style w:type="character" w:customStyle="1" w:styleId="WW8Num77z3">
    <w:name w:val="WW8Num77z3"/>
    <w:rsid w:val="00EA4C17"/>
    <w:rPr>
      <w:rFonts w:ascii="Symbol" w:hAnsi="Symbol" w:cs="Symbol"/>
    </w:rPr>
  </w:style>
  <w:style w:type="character" w:customStyle="1" w:styleId="WW8Num80z0">
    <w:name w:val="WW8Num80z0"/>
    <w:rsid w:val="00EA4C17"/>
    <w:rPr>
      <w:rFonts w:ascii="Symbol" w:hAnsi="Symbol" w:cs="Symbol"/>
    </w:rPr>
  </w:style>
  <w:style w:type="character" w:customStyle="1" w:styleId="WW8Num80z1">
    <w:name w:val="WW8Num80z1"/>
    <w:rsid w:val="00EA4C17"/>
    <w:rPr>
      <w:rFonts w:ascii="Times New Roman" w:hAnsi="Times New Roman" w:cs="Times New Roman"/>
    </w:rPr>
  </w:style>
  <w:style w:type="character" w:customStyle="1" w:styleId="WW8Num80z2">
    <w:name w:val="WW8Num80z2"/>
    <w:rsid w:val="00EA4C17"/>
    <w:rPr>
      <w:rFonts w:ascii="Wingdings" w:hAnsi="Wingdings" w:cs="Wingdings"/>
    </w:rPr>
  </w:style>
  <w:style w:type="character" w:customStyle="1" w:styleId="WW8Num80z4">
    <w:name w:val="WW8Num80z4"/>
    <w:rsid w:val="00EA4C17"/>
    <w:rPr>
      <w:rFonts w:ascii="Courier New" w:hAnsi="Courier New" w:cs="Times New Roman"/>
    </w:rPr>
  </w:style>
  <w:style w:type="character" w:customStyle="1" w:styleId="WW8Num81z0">
    <w:name w:val="WW8Num81z0"/>
    <w:rsid w:val="00EA4C17"/>
    <w:rPr>
      <w:i/>
    </w:rPr>
  </w:style>
  <w:style w:type="character" w:customStyle="1" w:styleId="WW8Num84z0">
    <w:name w:val="WW8Num84z0"/>
    <w:rsid w:val="00EA4C17"/>
    <w:rPr>
      <w:rFonts w:ascii="Times New Roman" w:eastAsia="Calibri" w:hAnsi="Times New Roman" w:cs="Times New Roman"/>
    </w:rPr>
  </w:style>
  <w:style w:type="character" w:customStyle="1" w:styleId="WW8Num90z0">
    <w:name w:val="WW8Num90z0"/>
    <w:rsid w:val="00EA4C17"/>
    <w:rPr>
      <w:rFonts w:cs="Times New Roman"/>
    </w:rPr>
  </w:style>
  <w:style w:type="character" w:customStyle="1" w:styleId="1d">
    <w:name w:val="Основной шрифт абзаца1"/>
    <w:rsid w:val="00EA4C17"/>
  </w:style>
  <w:style w:type="character" w:customStyle="1" w:styleId="WW-">
    <w:name w:val="WW-Символ сноски"/>
    <w:rsid w:val="00EA4C17"/>
  </w:style>
  <w:style w:type="character" w:customStyle="1" w:styleId="afff">
    <w:name w:val="Символы концевой сноски"/>
    <w:rsid w:val="00EA4C17"/>
    <w:rPr>
      <w:rFonts w:cs="Times New Roman"/>
      <w:vertAlign w:val="superscript"/>
    </w:rPr>
  </w:style>
  <w:style w:type="character" w:customStyle="1" w:styleId="1e">
    <w:name w:val="Знак примечания1"/>
    <w:rsid w:val="00EA4C17"/>
    <w:rPr>
      <w:sz w:val="16"/>
      <w:szCs w:val="16"/>
    </w:rPr>
  </w:style>
  <w:style w:type="character" w:customStyle="1" w:styleId="WW--">
    <w:name w:val="WW-Интернет-ссылка"/>
    <w:rsid w:val="00EA4C17"/>
    <w:rPr>
      <w:color w:val="0000FF"/>
      <w:u w:val="single"/>
    </w:rPr>
  </w:style>
  <w:style w:type="character" w:customStyle="1" w:styleId="ListLabel1">
    <w:name w:val="ListLabel 1"/>
    <w:rsid w:val="00EA4C17"/>
    <w:rPr>
      <w:rFonts w:eastAsia="Times New Roman" w:cs="Times New Roman"/>
    </w:rPr>
  </w:style>
  <w:style w:type="paragraph" w:customStyle="1" w:styleId="afff0">
    <w:name w:val="Заголовок"/>
    <w:basedOn w:val="a0"/>
    <w:next w:val="af4"/>
    <w:rsid w:val="00EA4C17"/>
    <w:pPr>
      <w:suppressAutoHyphens/>
      <w:spacing w:before="240" w:after="60"/>
      <w:jc w:val="center"/>
    </w:pPr>
    <w:rPr>
      <w:rFonts w:ascii="Arial" w:hAnsi="Arial" w:cs="Arial"/>
      <w:b/>
      <w:bCs/>
      <w:kern w:val="1"/>
      <w:sz w:val="32"/>
      <w:szCs w:val="32"/>
      <w:lang w:eastAsia="zh-CN"/>
    </w:rPr>
  </w:style>
  <w:style w:type="paragraph" w:styleId="afff1">
    <w:name w:val="List"/>
    <w:basedOn w:val="af4"/>
    <w:rsid w:val="00EA4C17"/>
    <w:pPr>
      <w:suppressAutoHyphens/>
    </w:pPr>
    <w:rPr>
      <w:rFonts w:ascii="Times New Roman" w:eastAsia="Times New Roman" w:hAnsi="Times New Roman" w:cs="Mangal"/>
      <w:lang w:eastAsia="zh-CN"/>
    </w:rPr>
  </w:style>
  <w:style w:type="paragraph" w:styleId="afff2">
    <w:name w:val="caption"/>
    <w:basedOn w:val="a0"/>
    <w:qFormat/>
    <w:rsid w:val="00EA4C17"/>
    <w:pPr>
      <w:suppressLineNumbers/>
      <w:suppressAutoHyphens/>
      <w:spacing w:before="120" w:after="120"/>
    </w:pPr>
    <w:rPr>
      <w:rFonts w:cs="Mangal"/>
      <w:i/>
      <w:iCs/>
      <w:lang w:eastAsia="zh-CN"/>
    </w:rPr>
  </w:style>
  <w:style w:type="paragraph" w:customStyle="1" w:styleId="1f">
    <w:name w:val="Указатель1"/>
    <w:basedOn w:val="a0"/>
    <w:rsid w:val="00EA4C17"/>
    <w:pPr>
      <w:suppressLineNumbers/>
      <w:suppressAutoHyphens/>
    </w:pPr>
    <w:rPr>
      <w:rFonts w:cs="Mangal"/>
      <w:lang w:eastAsia="zh-CN"/>
    </w:rPr>
  </w:style>
  <w:style w:type="paragraph" w:customStyle="1" w:styleId="211">
    <w:name w:val="Основной текст с отступом 21"/>
    <w:basedOn w:val="a0"/>
    <w:rsid w:val="00EA4C17"/>
    <w:pPr>
      <w:suppressAutoHyphens/>
      <w:spacing w:after="120" w:line="480" w:lineRule="auto"/>
      <w:ind w:left="283"/>
    </w:pPr>
    <w:rPr>
      <w:lang w:eastAsia="zh-CN"/>
    </w:rPr>
  </w:style>
  <w:style w:type="paragraph" w:customStyle="1" w:styleId="1f0">
    <w:name w:val="Текст выноски1"/>
    <w:basedOn w:val="a0"/>
    <w:rsid w:val="00EA4C17"/>
    <w:pPr>
      <w:suppressAutoHyphens/>
    </w:pPr>
    <w:rPr>
      <w:rFonts w:ascii="Tahoma" w:hAnsi="Tahoma" w:cs="Tahoma"/>
      <w:sz w:val="16"/>
      <w:szCs w:val="16"/>
      <w:lang w:eastAsia="zh-CN"/>
    </w:rPr>
  </w:style>
  <w:style w:type="paragraph" w:customStyle="1" w:styleId="28">
    <w:name w:val="Абзац списка2"/>
    <w:basedOn w:val="a0"/>
    <w:rsid w:val="00EA4C17"/>
    <w:pPr>
      <w:suppressAutoHyphens/>
      <w:spacing w:after="200" w:line="276" w:lineRule="auto"/>
      <w:ind w:left="720"/>
      <w:contextualSpacing/>
    </w:pPr>
    <w:rPr>
      <w:rFonts w:ascii="Calibri" w:hAnsi="Calibri" w:cs="Calibri"/>
      <w:sz w:val="22"/>
      <w:szCs w:val="22"/>
      <w:lang w:eastAsia="zh-CN"/>
    </w:rPr>
  </w:style>
  <w:style w:type="paragraph" w:customStyle="1" w:styleId="WW-0">
    <w:name w:val="WW-Базовый"/>
    <w:rsid w:val="00EA4C17"/>
    <w:pPr>
      <w:widowControl w:val="0"/>
      <w:tabs>
        <w:tab w:val="left" w:pos="708"/>
      </w:tabs>
      <w:suppressAutoHyphens/>
      <w:spacing w:line="100" w:lineRule="atLeast"/>
      <w:ind w:firstLine="0"/>
      <w:jc w:val="left"/>
    </w:pPr>
    <w:rPr>
      <w:rFonts w:ascii="Liberation Serif" w:eastAsia="Times New Roman" w:hAnsi="Liberation Serif" w:cs="DejaVu Sans"/>
      <w:color w:val="00000A"/>
      <w:sz w:val="24"/>
      <w:szCs w:val="24"/>
      <w:lang w:eastAsia="zh-CN" w:bidi="hi-IN"/>
    </w:rPr>
  </w:style>
  <w:style w:type="paragraph" w:customStyle="1" w:styleId="212">
    <w:name w:val="Основной текст 21"/>
    <w:basedOn w:val="a0"/>
    <w:rsid w:val="00EA4C17"/>
    <w:pPr>
      <w:suppressAutoHyphens/>
      <w:spacing w:after="120" w:line="480" w:lineRule="auto"/>
    </w:pPr>
    <w:rPr>
      <w:lang w:eastAsia="zh-CN"/>
    </w:rPr>
  </w:style>
  <w:style w:type="paragraph" w:customStyle="1" w:styleId="HTML1">
    <w:name w:val="Стандартный HTML1"/>
    <w:basedOn w:val="a0"/>
    <w:rsid w:val="00EA4C17"/>
    <w:pPr>
      <w:suppressAutoHyphens/>
    </w:pPr>
    <w:rPr>
      <w:rFonts w:ascii="Courier New" w:hAnsi="Courier New" w:cs="Courier New"/>
      <w:sz w:val="20"/>
      <w:szCs w:val="20"/>
      <w:lang w:eastAsia="zh-CN"/>
    </w:rPr>
  </w:style>
  <w:style w:type="paragraph" w:styleId="afff3">
    <w:name w:val="Plain Text"/>
    <w:basedOn w:val="a0"/>
    <w:link w:val="afff4"/>
    <w:rsid w:val="00EA4C17"/>
    <w:pPr>
      <w:suppressAutoHyphens/>
      <w:spacing w:line="100" w:lineRule="atLeast"/>
    </w:pPr>
    <w:rPr>
      <w:rFonts w:ascii="Consolas" w:eastAsia="SimSun" w:hAnsi="Consolas" w:cs="Consolas"/>
      <w:kern w:val="1"/>
      <w:sz w:val="21"/>
      <w:szCs w:val="21"/>
      <w:lang w:eastAsia="zh-CN"/>
    </w:rPr>
  </w:style>
  <w:style w:type="character" w:customStyle="1" w:styleId="afff4">
    <w:name w:val="Текст Знак"/>
    <w:basedOn w:val="a2"/>
    <w:link w:val="afff3"/>
    <w:rsid w:val="00EA4C17"/>
    <w:rPr>
      <w:rFonts w:ascii="Consolas" w:eastAsia="SimSun" w:hAnsi="Consolas" w:cs="Consolas"/>
      <w:kern w:val="1"/>
      <w:sz w:val="21"/>
      <w:szCs w:val="21"/>
      <w:lang w:eastAsia="zh-CN"/>
    </w:rPr>
  </w:style>
  <w:style w:type="character" w:customStyle="1" w:styleId="1f1">
    <w:name w:val="Название Знак1"/>
    <w:rsid w:val="00EA4C17"/>
    <w:rPr>
      <w:rFonts w:ascii="Arial" w:hAnsi="Arial"/>
      <w:b/>
      <w:bCs/>
      <w:kern w:val="28"/>
      <w:sz w:val="32"/>
      <w:szCs w:val="32"/>
      <w:lang w:eastAsia="ru-RU"/>
    </w:rPr>
  </w:style>
  <w:style w:type="character" w:customStyle="1" w:styleId="111">
    <w:name w:val="Заголовок 1 Знак1"/>
    <w:locked/>
    <w:rsid w:val="00EA4C17"/>
    <w:rPr>
      <w:rFonts w:eastAsia="Calibri"/>
      <w:b/>
      <w:kern w:val="1"/>
      <w:sz w:val="24"/>
      <w:lang w:eastAsia="zh-CN"/>
    </w:rPr>
  </w:style>
  <w:style w:type="character" w:customStyle="1" w:styleId="29">
    <w:name w:val="Текст концевой сноски Знак2"/>
    <w:uiPriority w:val="99"/>
    <w:locked/>
    <w:rsid w:val="00EA4C17"/>
    <w:rPr>
      <w:lang w:eastAsia="zh-CN"/>
    </w:rPr>
  </w:style>
  <w:style w:type="character" w:customStyle="1" w:styleId="2a">
    <w:name w:val="Основной текст Знак2"/>
    <w:locked/>
    <w:rsid w:val="00EA4C17"/>
    <w:rPr>
      <w:sz w:val="24"/>
      <w:szCs w:val="24"/>
      <w:lang w:eastAsia="zh-CN"/>
    </w:rPr>
  </w:style>
  <w:style w:type="character" w:customStyle="1" w:styleId="220">
    <w:name w:val="Основной текст с отступом 2 Знак2"/>
    <w:locked/>
    <w:rsid w:val="00EA4C17"/>
    <w:rPr>
      <w:sz w:val="24"/>
      <w:szCs w:val="24"/>
      <w:lang w:eastAsia="ru-RU"/>
    </w:rPr>
  </w:style>
  <w:style w:type="character" w:customStyle="1" w:styleId="BodyTextIndent2Char1">
    <w:name w:val="Body Text Indent 2 Char1"/>
    <w:uiPriority w:val="99"/>
    <w:semiHidden/>
    <w:rsid w:val="00EA4C17"/>
    <w:rPr>
      <w:sz w:val="24"/>
      <w:szCs w:val="24"/>
      <w:lang w:val="ru-RU" w:eastAsia="zh-CN"/>
    </w:rPr>
  </w:style>
  <w:style w:type="character" w:customStyle="1" w:styleId="2b">
    <w:name w:val="Текст выноски Знак2"/>
    <w:semiHidden/>
    <w:locked/>
    <w:rsid w:val="00EA4C17"/>
    <w:rPr>
      <w:rFonts w:ascii="Tahoma" w:hAnsi="Tahoma" w:cs="Tahoma"/>
      <w:sz w:val="16"/>
      <w:szCs w:val="16"/>
    </w:rPr>
  </w:style>
  <w:style w:type="character" w:customStyle="1" w:styleId="BalloonTextChar1">
    <w:name w:val="Balloon Text Char1"/>
    <w:uiPriority w:val="99"/>
    <w:semiHidden/>
    <w:rsid w:val="00EA4C17"/>
    <w:rPr>
      <w:rFonts w:ascii="Segoe UI" w:hAnsi="Segoe UI" w:cs="Segoe UI"/>
      <w:sz w:val="18"/>
      <w:szCs w:val="18"/>
      <w:lang w:val="ru-RU" w:eastAsia="zh-CN"/>
    </w:rPr>
  </w:style>
  <w:style w:type="character" w:customStyle="1" w:styleId="213">
    <w:name w:val="Основной текст 2 Знак1"/>
    <w:rsid w:val="00EA4C17"/>
    <w:rPr>
      <w:sz w:val="24"/>
      <w:szCs w:val="24"/>
      <w:lang w:val="ru-RU" w:eastAsia="ru-RU"/>
    </w:rPr>
  </w:style>
  <w:style w:type="character" w:customStyle="1" w:styleId="310">
    <w:name w:val="Заголовок 3 Знак1"/>
    <w:rsid w:val="00EA4C17"/>
    <w:rPr>
      <w:rFonts w:ascii="Cambria" w:hAnsi="Cambria" w:cs="Cambria"/>
      <w:b/>
      <w:bCs/>
      <w:sz w:val="26"/>
      <w:szCs w:val="26"/>
      <w:lang w:val="ru-RU" w:eastAsia="zh-CN"/>
    </w:rPr>
  </w:style>
  <w:style w:type="character" w:customStyle="1" w:styleId="1f2">
    <w:name w:val="Нижний колонтитул Знак1"/>
    <w:uiPriority w:val="99"/>
    <w:rsid w:val="00EA4C17"/>
    <w:rPr>
      <w:sz w:val="24"/>
      <w:szCs w:val="24"/>
      <w:lang w:eastAsia="zh-CN"/>
    </w:rPr>
  </w:style>
  <w:style w:type="character" w:customStyle="1" w:styleId="1f3">
    <w:name w:val="Верхний колонтитул Знак1"/>
    <w:uiPriority w:val="99"/>
    <w:rsid w:val="00EA4C17"/>
    <w:rPr>
      <w:sz w:val="24"/>
      <w:szCs w:val="24"/>
      <w:lang w:eastAsia="zh-CN"/>
    </w:rPr>
  </w:style>
  <w:style w:type="character" w:customStyle="1" w:styleId="1f4">
    <w:name w:val="Абзац списка Знак1"/>
    <w:uiPriority w:val="34"/>
    <w:rsid w:val="00EA4C17"/>
    <w:rPr>
      <w:sz w:val="24"/>
      <w:szCs w:val="24"/>
      <w:lang w:val="ru-RU" w:eastAsia="zh-CN"/>
    </w:rPr>
  </w:style>
  <w:style w:type="character" w:customStyle="1" w:styleId="HTML10">
    <w:name w:val="Стандартный HTML Знак1"/>
    <w:uiPriority w:val="99"/>
    <w:rsid w:val="00EA4C17"/>
    <w:rPr>
      <w:rFonts w:ascii="Courier New" w:hAnsi="Courier New" w:cs="Courier New"/>
      <w:lang w:val="ru-RU" w:eastAsia="ru-RU"/>
    </w:rPr>
  </w:style>
  <w:style w:type="character" w:customStyle="1" w:styleId="214">
    <w:name w:val="Заголовок 2 Знак1"/>
    <w:rsid w:val="00EA4C17"/>
    <w:rPr>
      <w:rFonts w:ascii="Arial" w:hAnsi="Arial" w:cs="Arial"/>
      <w:b/>
      <w:bCs/>
      <w:i/>
      <w:iCs/>
      <w:sz w:val="28"/>
      <w:szCs w:val="28"/>
      <w:lang w:val="ru-RU" w:eastAsia="zh-CN"/>
    </w:rPr>
  </w:style>
  <w:style w:type="character" w:customStyle="1" w:styleId="1f5">
    <w:name w:val="Основной текст с отступом Знак1"/>
    <w:rsid w:val="00EA4C17"/>
    <w:rPr>
      <w:sz w:val="24"/>
      <w:szCs w:val="24"/>
      <w:lang w:val="ru-RU" w:eastAsia="zh-CN"/>
    </w:rPr>
  </w:style>
  <w:style w:type="paragraph" w:customStyle="1" w:styleId="PlainText1">
    <w:name w:val="Plain Text1"/>
    <w:basedOn w:val="a0"/>
    <w:rsid w:val="00EA4C17"/>
    <w:pPr>
      <w:suppressAutoHyphens/>
      <w:spacing w:line="100" w:lineRule="atLeast"/>
    </w:pPr>
    <w:rPr>
      <w:rFonts w:ascii="Consolas" w:eastAsia="SimSun" w:hAnsi="Consolas" w:cs="Consolas"/>
      <w:kern w:val="1"/>
      <w:sz w:val="21"/>
      <w:szCs w:val="21"/>
      <w:lang w:eastAsia="en-US"/>
    </w:rPr>
  </w:style>
  <w:style w:type="paragraph" w:customStyle="1" w:styleId="NormalWeb1">
    <w:name w:val="Normal (Web)1"/>
    <w:basedOn w:val="a0"/>
    <w:rsid w:val="00EA4C17"/>
    <w:pPr>
      <w:suppressAutoHyphens/>
      <w:spacing w:before="28" w:after="28" w:line="100" w:lineRule="atLeast"/>
    </w:pPr>
    <w:rPr>
      <w:kern w:val="2"/>
    </w:rPr>
  </w:style>
  <w:style w:type="character" w:customStyle="1" w:styleId="61">
    <w:name w:val="Заголовок 6 Знак1"/>
    <w:rsid w:val="00EA4C17"/>
    <w:rPr>
      <w:rFonts w:ascii="Calibri" w:hAnsi="Calibri"/>
      <w:b/>
      <w:bCs/>
      <w:sz w:val="22"/>
      <w:szCs w:val="22"/>
      <w:lang w:val="ru-RU" w:eastAsia="zh-CN"/>
    </w:rPr>
  </w:style>
  <w:style w:type="paragraph" w:customStyle="1" w:styleId="NoSpacing1">
    <w:name w:val="No Spacing1"/>
    <w:rsid w:val="00EA4C17"/>
    <w:pPr>
      <w:suppressAutoHyphens/>
      <w:spacing w:line="100" w:lineRule="atLeast"/>
      <w:ind w:firstLine="0"/>
      <w:jc w:val="left"/>
    </w:pPr>
    <w:rPr>
      <w:rFonts w:ascii="Calibri" w:eastAsia="SimSun" w:hAnsi="Calibri" w:cs="Calibri"/>
      <w:kern w:val="1"/>
    </w:rPr>
  </w:style>
  <w:style w:type="paragraph" w:customStyle="1" w:styleId="afff5">
    <w:name w:val="Содержание"/>
    <w:basedOn w:val="a0"/>
    <w:rsid w:val="00374753"/>
    <w:pPr>
      <w:jc w:val="center"/>
    </w:pPr>
    <w:rPr>
      <w:b/>
      <w:sz w:val="26"/>
      <w:szCs w:val="26"/>
    </w:rPr>
  </w:style>
  <w:style w:type="paragraph" w:customStyle="1" w:styleId="afff6">
    <w:name w:val="Глава"/>
    <w:basedOn w:val="af5"/>
    <w:link w:val="afff7"/>
    <w:qFormat/>
    <w:rsid w:val="005A7460"/>
    <w:pPr>
      <w:spacing w:after="0"/>
      <w:ind w:left="0"/>
      <w:jc w:val="center"/>
    </w:pPr>
    <w:rPr>
      <w:b/>
      <w:sz w:val="26"/>
      <w:szCs w:val="26"/>
    </w:rPr>
  </w:style>
  <w:style w:type="paragraph" w:customStyle="1" w:styleId="afff8">
    <w:name w:val="Статьи"/>
    <w:basedOn w:val="a0"/>
    <w:link w:val="afff9"/>
    <w:qFormat/>
    <w:rsid w:val="005A7460"/>
    <w:pPr>
      <w:ind w:left="709"/>
      <w:jc w:val="both"/>
    </w:pPr>
    <w:rPr>
      <w:b/>
      <w:sz w:val="26"/>
      <w:szCs w:val="26"/>
    </w:rPr>
  </w:style>
  <w:style w:type="character" w:customStyle="1" w:styleId="afff7">
    <w:name w:val="Глава Знак"/>
    <w:basedOn w:val="af6"/>
    <w:link w:val="afff6"/>
    <w:rsid w:val="005A7460"/>
    <w:rPr>
      <w:rFonts w:ascii="Times New Roman" w:eastAsia="Times New Roman" w:hAnsi="Times New Roman" w:cs="Times New Roman"/>
      <w:b/>
      <w:sz w:val="26"/>
      <w:szCs w:val="26"/>
      <w:lang w:eastAsia="ru-RU"/>
    </w:rPr>
  </w:style>
  <w:style w:type="paragraph" w:styleId="1f6">
    <w:name w:val="toc 1"/>
    <w:basedOn w:val="a0"/>
    <w:next w:val="a0"/>
    <w:autoRedefine/>
    <w:uiPriority w:val="39"/>
    <w:unhideWhenUsed/>
    <w:rsid w:val="004F7D9F"/>
    <w:pPr>
      <w:tabs>
        <w:tab w:val="right" w:leader="dot" w:pos="9060"/>
      </w:tabs>
      <w:jc w:val="center"/>
    </w:pPr>
    <w:rPr>
      <w:b/>
      <w:bCs/>
      <w:caps/>
      <w:noProof/>
      <w:sz w:val="26"/>
      <w:szCs w:val="26"/>
    </w:rPr>
  </w:style>
  <w:style w:type="character" w:customStyle="1" w:styleId="afff9">
    <w:name w:val="Статьи Знак"/>
    <w:basedOn w:val="a2"/>
    <w:link w:val="afff8"/>
    <w:rsid w:val="005A7460"/>
    <w:rPr>
      <w:rFonts w:ascii="Times New Roman" w:eastAsia="Times New Roman" w:hAnsi="Times New Roman" w:cs="Times New Roman"/>
      <w:b/>
      <w:sz w:val="26"/>
      <w:szCs w:val="26"/>
      <w:lang w:eastAsia="ru-RU"/>
    </w:rPr>
  </w:style>
  <w:style w:type="paragraph" w:styleId="2c">
    <w:name w:val="toc 2"/>
    <w:basedOn w:val="a0"/>
    <w:next w:val="a0"/>
    <w:autoRedefine/>
    <w:uiPriority w:val="39"/>
    <w:unhideWhenUsed/>
    <w:rsid w:val="005A7460"/>
    <w:pPr>
      <w:spacing w:before="240"/>
    </w:pPr>
    <w:rPr>
      <w:rFonts w:asciiTheme="minorHAnsi" w:hAnsiTheme="minorHAnsi" w:cstheme="minorHAnsi"/>
      <w:b/>
      <w:bCs/>
      <w:sz w:val="20"/>
      <w:szCs w:val="20"/>
    </w:rPr>
  </w:style>
  <w:style w:type="paragraph" w:styleId="34">
    <w:name w:val="toc 3"/>
    <w:basedOn w:val="a0"/>
    <w:next w:val="a0"/>
    <w:autoRedefine/>
    <w:uiPriority w:val="39"/>
    <w:unhideWhenUsed/>
    <w:rsid w:val="005A7460"/>
    <w:pPr>
      <w:ind w:left="240"/>
    </w:pPr>
    <w:rPr>
      <w:rFonts w:asciiTheme="minorHAnsi" w:hAnsiTheme="minorHAnsi" w:cstheme="minorHAnsi"/>
      <w:sz w:val="20"/>
      <w:szCs w:val="20"/>
    </w:rPr>
  </w:style>
  <w:style w:type="paragraph" w:styleId="4">
    <w:name w:val="toc 4"/>
    <w:basedOn w:val="a0"/>
    <w:next w:val="a0"/>
    <w:autoRedefine/>
    <w:uiPriority w:val="39"/>
    <w:unhideWhenUsed/>
    <w:rsid w:val="005A7460"/>
    <w:pPr>
      <w:ind w:left="480"/>
    </w:pPr>
    <w:rPr>
      <w:rFonts w:asciiTheme="minorHAnsi" w:hAnsiTheme="minorHAnsi" w:cstheme="minorHAnsi"/>
      <w:sz w:val="20"/>
      <w:szCs w:val="20"/>
    </w:rPr>
  </w:style>
  <w:style w:type="paragraph" w:styleId="5">
    <w:name w:val="toc 5"/>
    <w:basedOn w:val="a0"/>
    <w:next w:val="a0"/>
    <w:autoRedefine/>
    <w:uiPriority w:val="39"/>
    <w:unhideWhenUsed/>
    <w:rsid w:val="005A7460"/>
    <w:pPr>
      <w:ind w:left="720"/>
    </w:pPr>
    <w:rPr>
      <w:rFonts w:asciiTheme="minorHAnsi" w:hAnsiTheme="minorHAnsi" w:cstheme="minorHAnsi"/>
      <w:sz w:val="20"/>
      <w:szCs w:val="20"/>
    </w:rPr>
  </w:style>
  <w:style w:type="paragraph" w:styleId="62">
    <w:name w:val="toc 6"/>
    <w:basedOn w:val="a0"/>
    <w:next w:val="a0"/>
    <w:autoRedefine/>
    <w:uiPriority w:val="39"/>
    <w:unhideWhenUsed/>
    <w:rsid w:val="005A7460"/>
    <w:pPr>
      <w:ind w:left="960"/>
    </w:pPr>
    <w:rPr>
      <w:rFonts w:asciiTheme="minorHAnsi" w:hAnsiTheme="minorHAnsi" w:cstheme="minorHAnsi"/>
      <w:sz w:val="20"/>
      <w:szCs w:val="20"/>
    </w:rPr>
  </w:style>
  <w:style w:type="paragraph" w:styleId="7">
    <w:name w:val="toc 7"/>
    <w:basedOn w:val="a0"/>
    <w:next w:val="a0"/>
    <w:autoRedefine/>
    <w:uiPriority w:val="39"/>
    <w:unhideWhenUsed/>
    <w:rsid w:val="005A7460"/>
    <w:pPr>
      <w:ind w:left="1200"/>
    </w:pPr>
    <w:rPr>
      <w:rFonts w:asciiTheme="minorHAnsi" w:hAnsiTheme="minorHAnsi" w:cstheme="minorHAnsi"/>
      <w:sz w:val="20"/>
      <w:szCs w:val="20"/>
    </w:rPr>
  </w:style>
  <w:style w:type="paragraph" w:styleId="8">
    <w:name w:val="toc 8"/>
    <w:basedOn w:val="a0"/>
    <w:next w:val="a0"/>
    <w:autoRedefine/>
    <w:uiPriority w:val="39"/>
    <w:unhideWhenUsed/>
    <w:rsid w:val="005A7460"/>
    <w:pPr>
      <w:ind w:left="1440"/>
    </w:pPr>
    <w:rPr>
      <w:rFonts w:asciiTheme="minorHAnsi" w:hAnsiTheme="minorHAnsi" w:cstheme="minorHAnsi"/>
      <w:sz w:val="20"/>
      <w:szCs w:val="20"/>
    </w:rPr>
  </w:style>
  <w:style w:type="paragraph" w:styleId="9">
    <w:name w:val="toc 9"/>
    <w:basedOn w:val="a0"/>
    <w:next w:val="a0"/>
    <w:autoRedefine/>
    <w:uiPriority w:val="39"/>
    <w:unhideWhenUsed/>
    <w:rsid w:val="005A7460"/>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0987">
      <w:bodyDiv w:val="1"/>
      <w:marLeft w:val="0"/>
      <w:marRight w:val="0"/>
      <w:marTop w:val="0"/>
      <w:marBottom w:val="0"/>
      <w:divBdr>
        <w:top w:val="none" w:sz="0" w:space="0" w:color="auto"/>
        <w:left w:val="none" w:sz="0" w:space="0" w:color="auto"/>
        <w:bottom w:val="none" w:sz="0" w:space="0" w:color="auto"/>
        <w:right w:val="none" w:sz="0" w:space="0" w:color="auto"/>
      </w:divBdr>
    </w:div>
    <w:div w:id="509443784">
      <w:bodyDiv w:val="1"/>
      <w:marLeft w:val="0"/>
      <w:marRight w:val="0"/>
      <w:marTop w:val="0"/>
      <w:marBottom w:val="0"/>
      <w:divBdr>
        <w:top w:val="none" w:sz="0" w:space="0" w:color="auto"/>
        <w:left w:val="none" w:sz="0" w:space="0" w:color="auto"/>
        <w:bottom w:val="none" w:sz="0" w:space="0" w:color="auto"/>
        <w:right w:val="none" w:sz="0" w:space="0" w:color="auto"/>
      </w:divBdr>
    </w:div>
    <w:div w:id="672607428">
      <w:bodyDiv w:val="1"/>
      <w:marLeft w:val="0"/>
      <w:marRight w:val="0"/>
      <w:marTop w:val="0"/>
      <w:marBottom w:val="0"/>
      <w:divBdr>
        <w:top w:val="none" w:sz="0" w:space="0" w:color="auto"/>
        <w:left w:val="none" w:sz="0" w:space="0" w:color="auto"/>
        <w:bottom w:val="none" w:sz="0" w:space="0" w:color="auto"/>
        <w:right w:val="none" w:sz="0" w:space="0" w:color="auto"/>
      </w:divBdr>
    </w:div>
    <w:div w:id="1207336319">
      <w:bodyDiv w:val="1"/>
      <w:marLeft w:val="0"/>
      <w:marRight w:val="0"/>
      <w:marTop w:val="0"/>
      <w:marBottom w:val="0"/>
      <w:divBdr>
        <w:top w:val="none" w:sz="0" w:space="0" w:color="auto"/>
        <w:left w:val="none" w:sz="0" w:space="0" w:color="auto"/>
        <w:bottom w:val="none" w:sz="0" w:space="0" w:color="auto"/>
        <w:right w:val="none" w:sz="0" w:space="0" w:color="auto"/>
      </w:divBdr>
    </w:div>
    <w:div w:id="1335837582">
      <w:bodyDiv w:val="1"/>
      <w:marLeft w:val="0"/>
      <w:marRight w:val="0"/>
      <w:marTop w:val="0"/>
      <w:marBottom w:val="0"/>
      <w:divBdr>
        <w:top w:val="none" w:sz="0" w:space="0" w:color="auto"/>
        <w:left w:val="none" w:sz="0" w:space="0" w:color="auto"/>
        <w:bottom w:val="none" w:sz="0" w:space="0" w:color="auto"/>
        <w:right w:val="none" w:sz="0" w:space="0" w:color="auto"/>
      </w:divBdr>
    </w:div>
    <w:div w:id="1421218637">
      <w:bodyDiv w:val="1"/>
      <w:marLeft w:val="0"/>
      <w:marRight w:val="0"/>
      <w:marTop w:val="0"/>
      <w:marBottom w:val="0"/>
      <w:divBdr>
        <w:top w:val="none" w:sz="0" w:space="0" w:color="auto"/>
        <w:left w:val="none" w:sz="0" w:space="0" w:color="auto"/>
        <w:bottom w:val="none" w:sz="0" w:space="0" w:color="auto"/>
        <w:right w:val="none" w:sz="0" w:space="0" w:color="auto"/>
      </w:divBdr>
    </w:div>
    <w:div w:id="16493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coe.int/CoERMPublicCommon" TargetMode="External"/><Relationship Id="rId18" Type="http://schemas.openxmlformats.org/officeDocument/2006/relationships/hyperlink" Target="https://ru.wikipedia.org/wiki/%D0%9C%D0%BE%D0%BD%D0%BE%D0%B3%D0%B0%D0%BC%D0%B8%D1%8F" TargetMode="External"/><Relationship Id="rId26" Type="http://schemas.openxmlformats.org/officeDocument/2006/relationships/hyperlink" Target="http://www.belstat.gov.by/" TargetMode="External"/><Relationship Id="rId39" Type="http://schemas.openxmlformats.org/officeDocument/2006/relationships/hyperlink" Target="consultantplus://offline/ref=47BEE9061DAE68BB1D24A2C6BF172CABDC936C2336971C65AE2FF518E6DF15A2BCD37775B5575571C6E1490C47C78C8C23B8B1321D4DC2BF25594CC1O7V9V" TargetMode="External"/><Relationship Id="rId21" Type="http://schemas.openxmlformats.org/officeDocument/2006/relationships/hyperlink" Target="https://eulaw.ru/treaties/charter/" TargetMode="External"/><Relationship Id="rId34" Type="http://schemas.openxmlformats.org/officeDocument/2006/relationships/hyperlink" Target="consultantplus://offline/ref=ED6422C3FCD7992459C9919D88705EA90FA8523B040535063F296961E8CE14670BJ7t9D" TargetMode="External"/><Relationship Id="rId42" Type="http://schemas.openxmlformats.org/officeDocument/2006/relationships/hyperlink" Target="https://ips.ligazakon.net/document/view/MU50K02U?an=629593.&#8722;" TargetMode="External"/><Relationship Id="rId47" Type="http://schemas.openxmlformats.org/officeDocument/2006/relationships/hyperlink" Target="https://www.centrattek.ru/info/otlichiya-v-trudovom-zakonodatelstve-rossii-i-belarusi/" TargetMode="External"/><Relationship Id="rId50" Type="http://schemas.openxmlformats.org/officeDocument/2006/relationships/hyperlink" Target="consultantplus://offline/ref=3380BFC2CA1B418FBE2704F5E8C111C3BC7EBA8CB5873CF9175D99F9C994A2EB6F5339BAFD3C97138EA7C878CAC4V" TargetMode="External"/><Relationship Id="rId55" Type="http://schemas.openxmlformats.org/officeDocument/2006/relationships/hyperlink" Target="https://www.usenix.org/conference/usenixsecurity16" TargetMode="External"/><Relationship Id="rId63" Type="http://schemas.openxmlformats.org/officeDocument/2006/relationships/hyperlink" Target="http://belgospatent.by/russian/docs/Zakon%20ot%2017.07.2002%20%E2%84%96%20127-3.doc" TargetMode="External"/><Relationship Id="rId68" Type="http://schemas.openxmlformats.org/officeDocument/2006/relationships/hyperlink" Target="https://forbitchain.com/news/v-britanii-planiruyut-ispolzovat-smart-kontrakty-v-zakonodatelstve"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institutemvd.by/images%20/" TargetMode="External"/><Relationship Id="rId2" Type="http://schemas.openxmlformats.org/officeDocument/2006/relationships/numbering" Target="numbering.xml"/><Relationship Id="rId16" Type="http://schemas.openxmlformats.org/officeDocument/2006/relationships/hyperlink" Target="https://ru.wikipedia.org/wiki/&#1050;&#1086;&#1088;&#1088;&#1091;&#1087;&#1094;&#1080;&#1103;" TargetMode="External"/><Relationship Id="rId29" Type="http://schemas.openxmlformats.org/officeDocument/2006/relationships/hyperlink" Target="https://elibrary.ru/item.asp?id=23874871" TargetMode="External"/><Relationship Id="rId11" Type="http://schemas.openxmlformats.org/officeDocument/2006/relationships/hyperlink" Target="consultantplus://offline/ref=1CF6D2A6AAFF85E75B6BD29E2CC6FCC07578C38F593CF690B971C37CF2BFFFB0D4AED4272753F2EB9B5BB582DFQ825F" TargetMode="External"/><Relationship Id="rId24" Type="http://schemas.openxmlformats.org/officeDocument/2006/relationships/hyperlink" Target="https://gpl-lelchitsy.by/?page_id=4698" TargetMode="External"/><Relationship Id="rId32" Type="http://schemas.openxmlformats.org/officeDocument/2006/relationships/hyperlink" Target="http://www.pravo.by/document/&#160;?guid=3871&amp;p0=V19302435" TargetMode="External"/><Relationship Id="rId37" Type="http://schemas.openxmlformats.org/officeDocument/2006/relationships/hyperlink" Target="https://www.riksdagen.se/sv/dokument-lagar/dokument/svensk-forfattningssamling/lag-200559-om-distansavtal-och-avtal-utanfor_sfs-2005-59" TargetMode="External"/><Relationship Id="rId40" Type="http://schemas.openxmlformats.org/officeDocument/2006/relationships/hyperlink" Target="consultantplus://offline/ref=6A79DB2350526D65B3FF3FA15D7D5CE150821FC1E0FD30A89F367F820EFD1F7C9713C69C8710B63809004211E20146B27AxEB8V" TargetMode="External"/><Relationship Id="rId45" Type="http://schemas.openxmlformats.org/officeDocument/2006/relationships/hyperlink" Target="https://jurliga.ligazakon.net/news/169779_privatnost-v-tsifrovuyu-epokhu-reshenie-espch-kasaemo-ispolzovaniya-metadannykh" TargetMode="External"/><Relationship Id="rId53" Type="http://schemas.openxmlformats.org/officeDocument/2006/relationships/hyperlink" Target="http://www.busel.org/texts/cat9uw/id5cwtynp.htm" TargetMode="External"/><Relationship Id="rId58" Type="http://schemas.openxmlformats.org/officeDocument/2006/relationships/hyperlink" Target="http://www.belstat.gov.by/upload/iblock/cf4/cf4915a5.pdf" TargetMode="External"/><Relationship Id="rId66" Type="http://schemas.openxmlformats.org/officeDocument/2006/relationships/hyperlink" Target="https://coinstelegram.ru/2018/04/11/"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1053;&#1077;&#1087;&#1088;&#1072;&#1074;&#1080;&#1090;&#1077;&#1083;&#1100;&#1089;&#1090;&#1074;&#1077;&#1085;&#1085;&#1072;&#1103;_&#1086;&#1088;&#1075;&#1072;&#1085;&#1080;&#1079;&#1072;&#1094;&#1080;&#1103;" TargetMode="External"/><Relationship Id="rId23" Type="http://schemas.openxmlformats.org/officeDocument/2006/relationships/hyperlink" Target="http://www.pravo.by/novosti/obshchestvenno-politicheskie-i-v-oblasti-prava/2017/may/24117/" TargetMode="External"/><Relationship Id="rId28" Type="http://schemas.openxmlformats.org/officeDocument/2006/relationships/hyperlink" Target="https://elibrary.ru/author_items.asp?authorid=201001" TargetMode="External"/><Relationship Id="rId36" Type="http://schemas.openxmlformats.org/officeDocument/2006/relationships/hyperlink" Target="http://www.finlex.fi/fi/laki/kaannokset/1978/en19780038.pdf" TargetMode="External"/><Relationship Id="rId49" Type="http://schemas.openxmlformats.org/officeDocument/2006/relationships/hyperlink" Target="consultantplus://offline/ref=3380BFC2CA1B418FBE2704F5E8C111C3BC7EBA8CB5843DF2145699F9C994A2EB6FC5C3V" TargetMode="External"/><Relationship Id="rId57" Type="http://schemas.openxmlformats.org/officeDocument/2006/relationships/hyperlink" Target="http://www.rka.by/blogs/razlichie-zakonnogo-braka-i-fakticheskih" TargetMode="External"/><Relationship Id="rId61" Type="http://schemas.openxmlformats.org/officeDocument/2006/relationships/hyperlink" Target="http://www.simst.bsu.by/main/departments/realestate/staff/ustyushenko/publications" TargetMode="External"/><Relationship Id="rId10" Type="http://schemas.openxmlformats.org/officeDocument/2006/relationships/hyperlink" Target="consultantplus://offline/ref=1EE28530F803329D361613C12881246DF9830877A58954927249335113C91BD49A2847458EC3FECD1D2361A133bBo9F" TargetMode="External"/><Relationship Id="rId19" Type="http://schemas.openxmlformats.org/officeDocument/2006/relationships/hyperlink" Target="https://www.un.org/ru/documents/decl_conv/declarations/declhr.shtml" TargetMode="External"/><Relationship Id="rId31" Type="http://schemas.openxmlformats.org/officeDocument/2006/relationships/hyperlink" Target="https://elibrary.ru/contents.asp?id=36981661" TargetMode="External"/><Relationship Id="rId44" Type="http://schemas.openxmlformats.org/officeDocument/2006/relationships/hyperlink" Target="https://protocol.ua/ua/pravo_na_zabvenie_v_google_ogranichat_predelami_yurisdiktsii_es/" TargetMode="External"/><Relationship Id="rId52" Type="http://schemas.openxmlformats.org/officeDocument/2006/relationships/hyperlink" Target="consultantplus://offline/ref=5E72D6502EAB80EB442DDE0D6365B230ED51529714F708A02DA0D0E67784DFF301DB8794023098496111709EABI5N3V" TargetMode="External"/><Relationship Id="rId60" Type="http://schemas.openxmlformats.org/officeDocument/2006/relationships/hyperlink" Target="http://court.gov.by/jurisprudence/Post_plen/changes/b3ce059ee0f11c9a.html" TargetMode="External"/><Relationship Id="rId65" Type="http://schemas.openxmlformats.org/officeDocument/2006/relationships/hyperlink" Target="https://iqdecision.com/glossarij/italija/" TargetMode="External"/><Relationship Id="rId73" Type="http://schemas.openxmlformats.org/officeDocument/2006/relationships/image" Target="media/image2.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4A038EEC546FD5B921F3034A3408C18DFC087F328DF04A3A4892A8391824AF262ABF86CBE7AC50BC2C31FF17BTAHCU" TargetMode="External"/><Relationship Id="rId14" Type="http://schemas.openxmlformats.org/officeDocument/2006/relationships/hyperlink" Target="https://www.unfpa.org/sites/default/files/pub-pdf/icpd_rus.pdf" TargetMode="External"/><Relationship Id="rId22" Type="http://schemas.openxmlformats.org/officeDocument/2006/relationships/hyperlink" Target="http://www.pravo.by/pdf/2009-54/2009-54(065-072).pdf" TargetMode="External"/><Relationship Id="rId27" Type="http://schemas.openxmlformats.org/officeDocument/2006/relationships/hyperlink" Target="file:///C:\Users\&#1040;&#1076;&#1084;&#1080;&#1085;&#1080;&#1089;&#1090;&#1088;&#1072;&#1090;&#1086;&#1088;_\AppData\Local\Temp\7zO8592B74B\NCPI" TargetMode="External"/><Relationship Id="rId30" Type="http://schemas.openxmlformats.org/officeDocument/2006/relationships/hyperlink" Target="https://elibrary.ru/author_items.asp?authorid=572466" TargetMode="External"/><Relationship Id="rId35" Type="http://schemas.openxmlformats.org/officeDocument/2006/relationships/hyperlink" Target="https://rm.coe.int/1680081580" TargetMode="External"/><Relationship Id="rId43" Type="http://schemas.openxmlformats.org/officeDocument/2006/relationships/hyperlink" Target="https://book.cyberyozh.com/ru/narushenie-privatnosti-i-treking/" TargetMode="External"/><Relationship Id="rId48" Type="http://schemas.openxmlformats.org/officeDocument/2006/relationships/hyperlink" Target="https://udf.by/news/number/185114-v-indekse-gendernogo-ravenstva-belarus" TargetMode="External"/><Relationship Id="rId56" Type="http://schemas.openxmlformats.org/officeDocument/2006/relationships/hyperlink" Target="http://www.rka.by/advokat/basalay-svetlana-nikolaevna/blog" TargetMode="External"/><Relationship Id="rId64" Type="http://schemas.openxmlformats.org/officeDocument/2006/relationships/hyperlink" Target="https://iqdecision.com/glossarij/blokchejn/" TargetMode="External"/><Relationship Id="rId69" Type="http://schemas.openxmlformats.org/officeDocument/2006/relationships/hyperlink" Target="https://www"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46731EB6A9E141DAA87AC1E44DABEB16295BE56FFE8585F154C2E5FD6FBAA836CB55904F30E36CCE487DB36D4Dh2dAV"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D559F02649EE48606145FF9B2CEAEC19C46154552945679AD9FFFBBD74A5CAA0026135309AD253D3D7ABC6EC39n314H" TargetMode="External"/><Relationship Id="rId17" Type="http://schemas.openxmlformats.org/officeDocument/2006/relationships/hyperlink" Target="https://ru.wikipedia.org/wiki/%D0%AD%D0%BA%D0%B2%D0%B0%D0%B4%D0%BE%D1%80" TargetMode="External"/><Relationship Id="rId25" Type="http://schemas.openxmlformats.org/officeDocument/2006/relationships/hyperlink" Target="http://publication.pravo.gov.ru/Document/View/0001201903060013?index=1&amp;rangeSize=1" TargetMode="External"/><Relationship Id="rId33" Type="http://schemas.openxmlformats.org/officeDocument/2006/relationships/hyperlink" Target="https://www.who.int/ru" TargetMode="External"/><Relationship Id="rId38" Type="http://schemas.openxmlformats.org/officeDocument/2006/relationships/hyperlink" Target="https://wipolex.wipo.int/en/text/247593" TargetMode="External"/><Relationship Id="rId46" Type="http://schemas.openxmlformats.org/officeDocument/2006/relationships/hyperlink" Target="http://www.disright.org/ru/info/o-dostupnosti-pravosudiya-dlya-grazhdan-s-invalidnostyu" TargetMode="External"/><Relationship Id="rId59" Type="http://schemas.openxmlformats.org/officeDocument/2006/relationships/hyperlink" Target="https://www.researchgate.net/publication/315785406_Charakter_prawny_umowy_opcji" TargetMode="External"/><Relationship Id="rId67" Type="http://schemas.openxmlformats.org/officeDocument/2006/relationships/hyperlink" Target="https://ec.europa.eu/2018DeclarationonEuropeanPartnershipon" TargetMode="External"/><Relationship Id="rId20" Type="http://schemas.openxmlformats.org/officeDocument/2006/relationships/hyperlink" Target="https://www.echr.coe.int/Documents/Convention_RUS.%20pdf" TargetMode="External"/><Relationship Id="rId41" Type="http://schemas.openxmlformats.org/officeDocument/2006/relationships/hyperlink" Target="https://ligazakon.net/document/view/MU50K02U?_ga=2.94033949.1213073546.1557576869-638421820.1555771910" TargetMode="External"/><Relationship Id="rId54" Type="http://schemas.openxmlformats.org/officeDocument/2006/relationships/hyperlink" Target="https://www.vedomosti.ru/technology/articles/2018/03/28/755116-obmanut-sistemi" TargetMode="External"/><Relationship Id="rId62" Type="http://schemas.openxmlformats.org/officeDocument/2006/relationships/hyperlink" Target="http://belgospatent.by/russian/docs/2016/Zakon_tz.doc" TargetMode="External"/><Relationship Id="rId70" Type="http://schemas.openxmlformats.org/officeDocument/2006/relationships/hyperlink" Target="http://www.court.gov.by/ru/justice_rb/statistics/"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D1EE9-E0DF-43CB-8EFF-A6E388C1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289</Pages>
  <Words>114380</Words>
  <Characters>651972</Characters>
  <Application>Microsoft Office Word</Application>
  <DocSecurity>0</DocSecurity>
  <Lines>5433</Lines>
  <Paragraphs>1529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2019-11-12T06:45:00Z</cp:lastPrinted>
  <dcterms:created xsi:type="dcterms:W3CDTF">2019-11-11T06:58:00Z</dcterms:created>
  <dcterms:modified xsi:type="dcterms:W3CDTF">2019-11-12T07:05:00Z</dcterms:modified>
</cp:coreProperties>
</file>