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6AED" w14:textId="7D1282B2" w:rsidR="00023CF8" w:rsidRDefault="00023CF8" w:rsidP="00E302B4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="00E302B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СДЕЛАТЬ РИСУНКИ И ПОДПИСИ К НИМ</w:t>
      </w:r>
    </w:p>
    <w:p w14:paraId="38F4D523" w14:textId="77777777" w:rsidR="00E302B4" w:rsidRDefault="00E302B4" w:rsidP="00023CF8">
      <w:pPr>
        <w:jc w:val="center"/>
        <w:rPr>
          <w:rFonts w:cs="Times New Roman"/>
          <w:sz w:val="28"/>
          <w:szCs w:val="28"/>
        </w:rPr>
      </w:pPr>
    </w:p>
    <w:p w14:paraId="659AE496" w14:textId="7209C585" w:rsidR="000B3747" w:rsidRDefault="00023CF8" w:rsidP="00E302B4">
      <w:pPr>
        <w:ind w:firstLine="0"/>
        <w:jc w:val="center"/>
        <w:rPr>
          <w:rFonts w:cs="Times New Roman"/>
          <w:sz w:val="28"/>
          <w:szCs w:val="28"/>
        </w:rPr>
      </w:pPr>
      <w:r w:rsidRPr="00023CF8">
        <w:rPr>
          <w:rFonts w:cs="Times New Roman"/>
          <w:sz w:val="28"/>
          <w:szCs w:val="28"/>
        </w:rPr>
        <w:t>АНАТОМИЧЕСКОЕ СТРОЕНИЕ ЛИСТА</w:t>
      </w:r>
    </w:p>
    <w:p w14:paraId="7BEB643E" w14:textId="10719224" w:rsidR="00E302B4" w:rsidRDefault="00E302B4" w:rsidP="00E302B4">
      <w:pPr>
        <w:ind w:firstLine="0"/>
        <w:jc w:val="center"/>
        <w:rPr>
          <w:rFonts w:cs="Times New Roman"/>
          <w:sz w:val="28"/>
          <w:szCs w:val="28"/>
        </w:rPr>
      </w:pPr>
    </w:p>
    <w:p w14:paraId="3BE66D36" w14:textId="10992AA3" w:rsidR="00E302B4" w:rsidRDefault="00E302B4" w:rsidP="00E302B4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Анатомическое строение плоского листа</w:t>
      </w:r>
    </w:p>
    <w:p w14:paraId="5F05762C" w14:textId="2B95C01B" w:rsidR="00E302B4" w:rsidRDefault="00E302B4" w:rsidP="00E302B4">
      <w:pPr>
        <w:rPr>
          <w:rFonts w:cs="Times New Roman"/>
          <w:sz w:val="28"/>
          <w:szCs w:val="28"/>
        </w:rPr>
      </w:pPr>
    </w:p>
    <w:p w14:paraId="2AF7A593" w14:textId="1941D271" w:rsidR="00E302B4" w:rsidRDefault="00E302B4" w:rsidP="00E302B4">
      <w:pPr>
        <w:rPr>
          <w:rFonts w:cs="Times New Roman"/>
          <w:sz w:val="28"/>
          <w:szCs w:val="28"/>
        </w:rPr>
      </w:pPr>
      <w:r>
        <w:rPr>
          <w:rFonts w:eastAsia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0E8723" wp14:editId="26D2D75E">
            <wp:extent cx="466725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BF62" w14:textId="661F1475" w:rsidR="00E302B4" w:rsidRPr="00FC0B18" w:rsidRDefault="00E302B4" w:rsidP="00E302B4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C0B18">
        <w:rPr>
          <w:rFonts w:eastAsia="Times New Roman"/>
          <w:color w:val="000000"/>
          <w:sz w:val="28"/>
          <w:szCs w:val="28"/>
          <w:lang w:eastAsia="ru-RU"/>
        </w:rPr>
        <w:t xml:space="preserve">Рисунок </w:t>
      </w:r>
      <w:r w:rsidR="00FC0B18" w:rsidRPr="00FC0B18">
        <w:rPr>
          <w:rFonts w:eastAsia="Times New Roman"/>
          <w:color w:val="000000"/>
          <w:sz w:val="28"/>
          <w:szCs w:val="28"/>
          <w:lang w:eastAsia="ru-RU"/>
        </w:rPr>
        <w:t xml:space="preserve">1 </w:t>
      </w:r>
      <w:r w:rsidRPr="00FC0B18">
        <w:rPr>
          <w:rFonts w:eastAsia="Times New Roman"/>
          <w:color w:val="000000"/>
          <w:sz w:val="28"/>
          <w:szCs w:val="28"/>
          <w:lang w:eastAsia="ru-RU"/>
        </w:rPr>
        <w:t xml:space="preserve">– Строение листа </w:t>
      </w:r>
      <w:r w:rsidRPr="00FC0B18">
        <w:rPr>
          <w:rFonts w:eastAsia="Times New Roman"/>
          <w:i/>
          <w:iCs/>
          <w:color w:val="000000"/>
          <w:sz w:val="28"/>
          <w:szCs w:val="28"/>
          <w:lang w:eastAsia="ru-RU"/>
        </w:rPr>
        <w:t>камелии</w:t>
      </w:r>
    </w:p>
    <w:p w14:paraId="0D5DE567" w14:textId="77777777" w:rsidR="00E302B4" w:rsidRPr="00FC0B18" w:rsidRDefault="00E302B4" w:rsidP="00E302B4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C0B18">
        <w:rPr>
          <w:rFonts w:eastAsia="Times New Roman"/>
          <w:color w:val="000000"/>
          <w:sz w:val="28"/>
          <w:szCs w:val="28"/>
          <w:lang w:eastAsia="ru-RU"/>
        </w:rPr>
        <w:t xml:space="preserve">1 – верхняя эпидерма; 2 – столбчатая паренхима; 3 – губчатая паренхима; 4 – клетка с друзой; 5 – </w:t>
      </w:r>
      <w:proofErr w:type="spellStart"/>
      <w:r w:rsidRPr="00FC0B18">
        <w:rPr>
          <w:rFonts w:eastAsia="Times New Roman"/>
          <w:color w:val="000000"/>
          <w:sz w:val="28"/>
          <w:szCs w:val="28"/>
          <w:lang w:eastAsia="ru-RU"/>
        </w:rPr>
        <w:t>склереида</w:t>
      </w:r>
      <w:proofErr w:type="spellEnd"/>
      <w:r w:rsidRPr="00FC0B18">
        <w:rPr>
          <w:rFonts w:eastAsia="Times New Roman"/>
          <w:color w:val="000000"/>
          <w:sz w:val="28"/>
          <w:szCs w:val="28"/>
          <w:lang w:eastAsia="ru-RU"/>
        </w:rPr>
        <w:t>; 6 – проводящий пучок; 7 – нижняя эпидерма; 8 – устьице</w:t>
      </w:r>
    </w:p>
    <w:p w14:paraId="0D33076E" w14:textId="712412D2" w:rsidR="00E302B4" w:rsidRPr="00FC0B18" w:rsidRDefault="00E302B4" w:rsidP="00E302B4">
      <w:pPr>
        <w:rPr>
          <w:rFonts w:cs="Times New Roman"/>
          <w:sz w:val="28"/>
          <w:szCs w:val="28"/>
        </w:rPr>
      </w:pPr>
      <w:bookmarkStart w:id="0" w:name="_GoBack"/>
      <w:bookmarkEnd w:id="0"/>
    </w:p>
    <w:p w14:paraId="0FF2FA54" w14:textId="45D296F2" w:rsidR="00E302B4" w:rsidRDefault="00E302B4" w:rsidP="00E302B4">
      <w:pPr>
        <w:rPr>
          <w:rFonts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</w:rPr>
        <w:lastRenderedPageBreak/>
        <w:drawing>
          <wp:inline distT="0" distB="0" distL="0" distR="0" wp14:anchorId="777A1BB0" wp14:editId="0F9FBBC1">
            <wp:extent cx="48482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33BA" w14:textId="6CD4D40C" w:rsidR="00E302B4" w:rsidRPr="00FC0B18" w:rsidRDefault="00E302B4" w:rsidP="00E302B4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C0B18">
        <w:rPr>
          <w:bCs/>
          <w:sz w:val="28"/>
          <w:szCs w:val="28"/>
          <w:lang w:eastAsia="ru-RU"/>
        </w:rPr>
        <w:t xml:space="preserve">Рисунок </w:t>
      </w:r>
      <w:r w:rsidR="00FC0B18">
        <w:rPr>
          <w:bCs/>
          <w:sz w:val="28"/>
          <w:szCs w:val="28"/>
          <w:lang w:eastAsia="ru-RU"/>
        </w:rPr>
        <w:t xml:space="preserve">2 </w:t>
      </w:r>
      <w:r w:rsidRPr="00FC0B18">
        <w:rPr>
          <w:bCs/>
          <w:sz w:val="28"/>
          <w:szCs w:val="28"/>
          <w:lang w:eastAsia="ru-RU"/>
        </w:rPr>
        <w:t xml:space="preserve">– Анатомическое строение листа </w:t>
      </w:r>
      <w:r w:rsidRPr="00FC0B18">
        <w:rPr>
          <w:i/>
          <w:sz w:val="28"/>
          <w:szCs w:val="28"/>
          <w:shd w:val="clear" w:color="auto" w:fill="FFFFFF"/>
        </w:rPr>
        <w:t>ириса</w:t>
      </w:r>
    </w:p>
    <w:p w14:paraId="7B120E47" w14:textId="10225FBE" w:rsidR="00E302B4" w:rsidRPr="00FC0B18" w:rsidRDefault="00E302B4" w:rsidP="00E302B4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C0B18">
        <w:rPr>
          <w:sz w:val="28"/>
          <w:szCs w:val="28"/>
          <w:lang w:eastAsia="ru-RU"/>
        </w:rPr>
        <w:t xml:space="preserve">1 – верхний эпидермис; 2 – нижний эпидермис; 3 – гомогенный мезофилл; 4 – устьица; 5 – склеренхима; 6 – флоэма; 7 – ксилема; 8 – закрытый коллатеральный проводящий пучок; 9 – </w:t>
      </w:r>
      <w:proofErr w:type="spellStart"/>
      <w:r w:rsidRPr="00FC0B18">
        <w:rPr>
          <w:sz w:val="28"/>
          <w:szCs w:val="28"/>
          <w:lang w:eastAsia="ru-RU"/>
        </w:rPr>
        <w:t>паренхимная</w:t>
      </w:r>
      <w:proofErr w:type="spellEnd"/>
      <w:r w:rsidRPr="00FC0B18">
        <w:rPr>
          <w:sz w:val="28"/>
          <w:szCs w:val="28"/>
          <w:lang w:eastAsia="ru-RU"/>
        </w:rPr>
        <w:t xml:space="preserve"> обкладка пучка</w:t>
      </w:r>
    </w:p>
    <w:p w14:paraId="11BFC382" w14:textId="4B1034B1" w:rsidR="00E302B4" w:rsidRDefault="00E302B4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47C258E5" w14:textId="05D926EE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76B734DA" w14:textId="6D737878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01E17561" w14:textId="4160BF5D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379A244F" w14:textId="2F6FCD28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6F1E44EE" w14:textId="774750A6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05EDE99E" w14:textId="132808E0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01E92EE1" w14:textId="69B81560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5618E116" w14:textId="137FF857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2F66D1F0" w14:textId="16909DBC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44FFFBF4" w14:textId="2B71A47F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41C06258" w14:textId="0C89AB61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188060D0" w14:textId="100EC45D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218FCB20" w14:textId="24704BF7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031F0532" w14:textId="5817070F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0676B7A0" w14:textId="136F3232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2BE55D11" w14:textId="193011CC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6427708F" w14:textId="581619A8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62E31799" w14:textId="3D0D330E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3E6C7E32" w14:textId="63322365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1584D4BA" w14:textId="23E1A0CA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21E22839" w14:textId="7C2DC714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033B4933" w14:textId="1473D19E" w:rsidR="00FC0B18" w:rsidRDefault="00FC0B18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3A3D54B2" w14:textId="128E92DC" w:rsidR="00FC0B18" w:rsidRPr="00FC0B18" w:rsidRDefault="00FC0B18" w:rsidP="00FC0B1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C0B18">
        <w:rPr>
          <w:sz w:val="28"/>
          <w:szCs w:val="28"/>
          <w:lang w:eastAsia="ru-RU"/>
        </w:rPr>
        <w:t>Анатомическое строение игольчатого листа</w:t>
      </w:r>
    </w:p>
    <w:p w14:paraId="2C56A1EC" w14:textId="77777777" w:rsidR="00FC0B18" w:rsidRPr="00FC0B18" w:rsidRDefault="00FC0B18" w:rsidP="00FC0B18">
      <w:pPr>
        <w:pStyle w:val="a3"/>
        <w:autoSpaceDE w:val="0"/>
        <w:autoSpaceDN w:val="0"/>
        <w:adjustRightInd w:val="0"/>
        <w:ind w:firstLine="0"/>
        <w:rPr>
          <w:sz w:val="28"/>
          <w:szCs w:val="28"/>
          <w:lang w:eastAsia="ru-RU"/>
        </w:rPr>
      </w:pPr>
    </w:p>
    <w:p w14:paraId="3DD7492E" w14:textId="0B22ABA7" w:rsidR="00E302B4" w:rsidRDefault="00E302B4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  <w:r>
        <w:rPr>
          <w:rFonts w:eastAsia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1F4F3E" wp14:editId="400FCFF2">
            <wp:extent cx="545782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A788" w14:textId="77777777" w:rsidR="00FC0B18" w:rsidRDefault="00FC0B18" w:rsidP="00E302B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14:paraId="1690BE43" w14:textId="6E60B8A6" w:rsidR="00E302B4" w:rsidRPr="00FC0B18" w:rsidRDefault="00E302B4" w:rsidP="00E302B4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C0B18">
        <w:rPr>
          <w:bCs/>
          <w:sz w:val="28"/>
          <w:szCs w:val="28"/>
          <w:lang w:eastAsia="ru-RU"/>
        </w:rPr>
        <w:t xml:space="preserve">Рисунок </w:t>
      </w:r>
      <w:r w:rsidR="00FC0B18">
        <w:rPr>
          <w:bCs/>
          <w:sz w:val="28"/>
          <w:szCs w:val="28"/>
          <w:lang w:eastAsia="ru-RU"/>
        </w:rPr>
        <w:t xml:space="preserve">3 </w:t>
      </w:r>
      <w:r w:rsidRPr="00FC0B18">
        <w:rPr>
          <w:bCs/>
          <w:sz w:val="28"/>
          <w:szCs w:val="28"/>
          <w:lang w:eastAsia="ru-RU"/>
        </w:rPr>
        <w:t xml:space="preserve">– Поперечный срез игольчатого листа </w:t>
      </w:r>
      <w:r w:rsidR="00FC0B18" w:rsidRPr="00FC0B18">
        <w:rPr>
          <w:rFonts w:eastAsia="Times New Roman"/>
          <w:i/>
          <w:iCs/>
          <w:color w:val="000000"/>
          <w:sz w:val="28"/>
          <w:szCs w:val="28"/>
          <w:lang w:eastAsia="ru-RU"/>
        </w:rPr>
        <w:t>сосны обыкновенной</w:t>
      </w:r>
    </w:p>
    <w:p w14:paraId="49DFD68C" w14:textId="31E7D2D1" w:rsidR="00E302B4" w:rsidRPr="00FC0B18" w:rsidRDefault="00E302B4" w:rsidP="00E302B4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C0B18">
        <w:rPr>
          <w:sz w:val="28"/>
          <w:szCs w:val="28"/>
          <w:lang w:eastAsia="ru-RU"/>
        </w:rPr>
        <w:t xml:space="preserve">1 – кутикула; 2 – эпидермис; 3 – крипты; 4 – устьице; 5 – гиподерма; 6 – складчатый мезофилл; 7 – эндодерма; 8 – ксилема; 9 – флоэма; 10 − склеренхима; 11 – </w:t>
      </w:r>
      <w:proofErr w:type="spellStart"/>
      <w:r w:rsidRPr="00FC0B18">
        <w:rPr>
          <w:sz w:val="28"/>
          <w:szCs w:val="28"/>
          <w:lang w:eastAsia="ru-RU"/>
        </w:rPr>
        <w:t>трансфузионная</w:t>
      </w:r>
      <w:proofErr w:type="spellEnd"/>
      <w:r w:rsidRPr="00FC0B18">
        <w:rPr>
          <w:sz w:val="28"/>
          <w:szCs w:val="28"/>
          <w:lang w:eastAsia="ru-RU"/>
        </w:rPr>
        <w:t xml:space="preserve"> паренхима; 12 – смоляной ход</w:t>
      </w:r>
    </w:p>
    <w:p w14:paraId="2B369A45" w14:textId="77777777" w:rsidR="00E302B4" w:rsidRPr="00A12A29" w:rsidRDefault="00E302B4" w:rsidP="00E302B4">
      <w:pPr>
        <w:jc w:val="center"/>
        <w:rPr>
          <w:rFonts w:eastAsia="Times New Roman"/>
          <w:color w:val="000000"/>
          <w:szCs w:val="24"/>
          <w:lang w:eastAsia="ru-RU"/>
        </w:rPr>
      </w:pPr>
    </w:p>
    <w:p w14:paraId="4C1FCFED" w14:textId="77777777" w:rsidR="00E302B4" w:rsidRDefault="00E302B4" w:rsidP="00E302B4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14:paraId="3AF5AA4A" w14:textId="77777777" w:rsidR="00E302B4" w:rsidRPr="00E302B4" w:rsidRDefault="00E302B4" w:rsidP="00E302B4">
      <w:pPr>
        <w:rPr>
          <w:rFonts w:cs="Times New Roman"/>
          <w:sz w:val="28"/>
          <w:szCs w:val="28"/>
        </w:rPr>
      </w:pPr>
    </w:p>
    <w:sectPr w:rsidR="00E302B4" w:rsidRPr="00E3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B799C"/>
    <w:multiLevelType w:val="hybridMultilevel"/>
    <w:tmpl w:val="B70A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25"/>
    <w:rsid w:val="00023CF8"/>
    <w:rsid w:val="000B3747"/>
    <w:rsid w:val="001E3E95"/>
    <w:rsid w:val="00407725"/>
    <w:rsid w:val="00E302B4"/>
    <w:rsid w:val="00F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13C4"/>
  <w15:chartTrackingRefBased/>
  <w15:docId w15:val="{0026C8B5-5272-4CCB-986A-207C856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3CF8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Григорий Дорунов</cp:lastModifiedBy>
  <cp:revision>2</cp:revision>
  <dcterms:created xsi:type="dcterms:W3CDTF">2020-05-26T07:52:00Z</dcterms:created>
  <dcterms:modified xsi:type="dcterms:W3CDTF">2020-05-26T08:26:00Z</dcterms:modified>
</cp:coreProperties>
</file>