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18" w:rsidRDefault="00FF5918">
      <w:r>
        <w:t>Форма отчетности – конспект лекции</w:t>
      </w:r>
    </w:p>
    <w:p w:rsidR="00FF5918" w:rsidRDefault="00FF5918"/>
    <w:p w:rsidR="00E24CD5" w:rsidRPr="00FF5918" w:rsidRDefault="00FF5918" w:rsidP="00FF5918">
      <w:pPr>
        <w:jc w:val="center"/>
        <w:rPr>
          <w:b/>
        </w:rPr>
      </w:pPr>
      <w:r w:rsidRPr="00FF5918">
        <w:rPr>
          <w:b/>
        </w:rPr>
        <w:t>Полеводство</w:t>
      </w:r>
    </w:p>
    <w:p w:rsidR="00FF5918" w:rsidRDefault="00FF5918" w:rsidP="00FF5918">
      <w:pPr>
        <w:numPr>
          <w:ilvl w:val="0"/>
          <w:numId w:val="1"/>
        </w:numPr>
        <w:contextualSpacing/>
        <w:jc w:val="both"/>
        <w:rPr>
          <w:rFonts w:eastAsia="Calibri" w:cs="Times New Roman"/>
        </w:rPr>
      </w:pPr>
      <w:r w:rsidRPr="00FF5918">
        <w:rPr>
          <w:rFonts w:eastAsia="Calibri" w:cs="Times New Roman"/>
        </w:rPr>
        <w:t>Зерно</w:t>
      </w:r>
      <w:r w:rsidR="00620DF6">
        <w:rPr>
          <w:rFonts w:eastAsia="Calibri" w:cs="Times New Roman"/>
        </w:rPr>
        <w:t>бобовые</w:t>
      </w:r>
      <w:r w:rsidRPr="00FF5918">
        <w:rPr>
          <w:rFonts w:eastAsia="Calibri" w:cs="Times New Roman"/>
        </w:rPr>
        <w:t xml:space="preserve"> культуры: морфологические и биологические особенности</w:t>
      </w:r>
      <w:r>
        <w:rPr>
          <w:rFonts w:eastAsia="Calibri" w:cs="Times New Roman"/>
        </w:rPr>
        <w:t>, особенности выращивания</w:t>
      </w:r>
      <w:r w:rsidRPr="00FF5918">
        <w:rPr>
          <w:rFonts w:eastAsia="Calibri" w:cs="Times New Roman"/>
        </w:rPr>
        <w:t>;</w:t>
      </w:r>
    </w:p>
    <w:p w:rsidR="00620DF6" w:rsidRPr="00FF5918" w:rsidRDefault="00620DF6" w:rsidP="00FF5918">
      <w:pPr>
        <w:numPr>
          <w:ilvl w:val="0"/>
          <w:numId w:val="1"/>
        </w:numPr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Технические и кормовые культуры: </w:t>
      </w:r>
      <w:r w:rsidRPr="00FF5918">
        <w:rPr>
          <w:rFonts w:eastAsia="Calibri" w:cs="Times New Roman"/>
        </w:rPr>
        <w:t>морфологические и биологические особенности</w:t>
      </w:r>
      <w:r>
        <w:rPr>
          <w:rFonts w:eastAsia="Calibri" w:cs="Times New Roman"/>
        </w:rPr>
        <w:t>, особенности выращивания</w:t>
      </w:r>
    </w:p>
    <w:p w:rsidR="00620DF6" w:rsidRDefault="00620DF6" w:rsidP="00620DF6">
      <w:pPr>
        <w:ind w:firstLine="709"/>
        <w:jc w:val="both"/>
        <w:rPr>
          <w:rFonts w:eastAsia="Calibri" w:cs="Times New Roman"/>
        </w:rPr>
      </w:pP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bookmarkStart w:id="0" w:name="_GoBack"/>
      <w:bookmarkEnd w:id="0"/>
      <w:r w:rsidRPr="00620DF6">
        <w:rPr>
          <w:rFonts w:eastAsia="Calibri" w:cs="Times New Roman"/>
        </w:rPr>
        <w:t>Зернобобовые культуры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Зерновые бобовые культуры – растения семейства бобовых, возделываемые для получения зерна (семян), богатого белком (24–38%). К зернобобовым культурам относят: горох, кормовые бобы, фасоль, чину, чечевицу, сою, люпин и др. Их отличительными особенностями являются: плод – боб, соцветие – кисть, полегающий или прямостоячий стебель, </w:t>
      </w:r>
      <w:proofErr w:type="spellStart"/>
      <w:r w:rsidRPr="00620DF6">
        <w:rPr>
          <w:rFonts w:eastAsia="Calibri" w:cs="Times New Roman"/>
        </w:rPr>
        <w:t>перистосложные</w:t>
      </w:r>
      <w:proofErr w:type="spellEnd"/>
      <w:r w:rsidRPr="00620DF6">
        <w:rPr>
          <w:rFonts w:eastAsia="Calibri" w:cs="Times New Roman"/>
        </w:rPr>
        <w:t xml:space="preserve"> или пальчатые листья, стержневая корневая система.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Зерно зернобобовых культур имеет большое продовольственное и кормовое значение. Его используют в пищу в виде крупы и муки, готовят консервы, пищевые концентраты. Незрелые семена и плоды – зеленый горошек, зеленые лопатки (бобы) гороха и фасоли – овощи. Семена зернобобовых содержат все незаменимые аминокислоты, витамины А, В, В2, С, РР, Е. Некоторые из зернобобовых культур (люпин, </w:t>
      </w:r>
      <w:proofErr w:type="spellStart"/>
      <w:r w:rsidRPr="00620DF6">
        <w:rPr>
          <w:rFonts w:eastAsia="Calibri" w:cs="Times New Roman"/>
        </w:rPr>
        <w:t>пелюшка</w:t>
      </w:r>
      <w:proofErr w:type="spellEnd"/>
      <w:r w:rsidRPr="00620DF6">
        <w:rPr>
          <w:rFonts w:eastAsia="Calibri" w:cs="Times New Roman"/>
        </w:rPr>
        <w:t xml:space="preserve"> и др.) высевают на зеленое удобрение (</w:t>
      </w:r>
      <w:proofErr w:type="spellStart"/>
      <w:r w:rsidRPr="00620DF6">
        <w:rPr>
          <w:rFonts w:eastAsia="Calibri" w:cs="Times New Roman"/>
        </w:rPr>
        <w:t>сидераты</w:t>
      </w:r>
      <w:proofErr w:type="spellEnd"/>
      <w:r w:rsidRPr="00620DF6">
        <w:rPr>
          <w:rFonts w:eastAsia="Calibri" w:cs="Times New Roman"/>
        </w:rPr>
        <w:t xml:space="preserve">).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Зернобобовые культуры являются хорошими предшественниками для других культур севооборота – озимых и яровых хлебов, пропашных, технических в связи с наличием способности к </w:t>
      </w:r>
      <w:proofErr w:type="spellStart"/>
      <w:r w:rsidRPr="00620DF6">
        <w:rPr>
          <w:rFonts w:eastAsia="Calibri" w:cs="Times New Roman"/>
        </w:rPr>
        <w:t>азотофиксации</w:t>
      </w:r>
      <w:proofErr w:type="spellEnd"/>
      <w:r w:rsidRPr="00620DF6">
        <w:rPr>
          <w:rFonts w:eastAsia="Calibri" w:cs="Times New Roman"/>
        </w:rPr>
        <w:t>, благодаря этому они способны к обогащению почву азотом (до 50 и более кг/га). Установлено, что использование зернобобовых в качестве предшественника эквивалентно внесению в почву 10–15 т/га навоза.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В нашей республике зернобобовые выращивают не столько для пищевых целей, сколько для использования на корм животным – при этом используются как вызревшие, так и незрелые семена, а также вегетативная масса.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Люпин – род однолетних травянистых растений, имеющих кормовое, </w:t>
      </w:r>
      <w:proofErr w:type="spellStart"/>
      <w:r w:rsidRPr="00620DF6">
        <w:rPr>
          <w:rFonts w:eastAsia="Calibri" w:cs="Times New Roman"/>
        </w:rPr>
        <w:t>сидеральное</w:t>
      </w:r>
      <w:proofErr w:type="spellEnd"/>
      <w:r w:rsidRPr="00620DF6">
        <w:rPr>
          <w:rFonts w:eastAsia="Calibri" w:cs="Times New Roman"/>
        </w:rPr>
        <w:t xml:space="preserve"> и декоративное значение. Для хозяйственных целей используются в основном три вида люпина –люпин синий, или узколистный; люпин желтый и люпин многолетний. На юге республики выращивают и люпин белый. Все части растения содержат горькие и ядовитые алкалоиды, что ограничивает использование люпина на корм животным. Зерно однолетних люпинов с древнейших времен использовали в пищу и на корм животным после вымачивания. Селекция люпинов в последнее время была направлена на выведение безалкалоидных сортов. В настоящее время селекционерами получены формы люпина с содержанием в семенах белка до 61 %, жира –26 %, в зеленой массе количество белка достигает 22 %.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Люпин предпочитает легкие и кислые почвы, т.е. культура малотребовательная к почвенному плодородию, чаще всего люпин размещают </w:t>
      </w:r>
      <w:r w:rsidRPr="00620DF6">
        <w:rPr>
          <w:rFonts w:eastAsia="Calibri" w:cs="Times New Roman"/>
        </w:rPr>
        <w:lastRenderedPageBreak/>
        <w:t xml:space="preserve">в паровом поле после яровых зерновых. Навоз и азотные удобрения не применяют. Обработка почвы под зернобобовые включает в себя лущение стерни, зяблевая вспашка на 22–24 см (через 2–3 недели), весеннее боронование и предпосевную культивацию.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С осени под вспашку вносят фосфоритную муку, калийные удобрения.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В зависимости от целей использования люпин высевают либо в самые ранние сроки, либо в сроки, позволяющие получать кормовую продукцию в нужный период. Высевают обычным рядовым способом. Норма высева –150 кг/га. Глубина заделки семян – 2–4 см. Благоприятный эффект приносит инокуляция люпина нитрагином перед посевом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Уборку люпина на зеленый корм проводят в фазу цветения, на силос – в фазе налива бобов, на семена –при побурении 80–90% бобов.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Горох – основная бобовая культура, возделываемая главным образом для продовольственных целей. Для производственных целей используют два вида: горох посевной и горох полевой. Последний обычно используется для получения зернофуража, травяной муки, зеленого корма. Полевой горох, или </w:t>
      </w:r>
      <w:proofErr w:type="spellStart"/>
      <w:r w:rsidRPr="00620DF6">
        <w:rPr>
          <w:rFonts w:eastAsia="Calibri" w:cs="Times New Roman"/>
        </w:rPr>
        <w:t>пелюшка</w:t>
      </w:r>
      <w:proofErr w:type="spellEnd"/>
      <w:r w:rsidRPr="00620DF6">
        <w:rPr>
          <w:rFonts w:eastAsia="Calibri" w:cs="Times New Roman"/>
        </w:rPr>
        <w:t xml:space="preserve">, отличается от посевного красно-фиолетовыми цветками, анта-циановыми пятнами в пазухах прилистников, угловатыми темноокрашенными семенами.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Горох посевной –влаголюбивая и довольно холодостойкая культура. Вегетационный период составляет 45–120 суток. Самоопылитель. Всходы появляются при среднесуточной температуре 4–50С. Цветение и </w:t>
      </w:r>
      <w:proofErr w:type="spellStart"/>
      <w:r w:rsidRPr="00620DF6">
        <w:rPr>
          <w:rFonts w:eastAsia="Calibri" w:cs="Times New Roman"/>
        </w:rPr>
        <w:t>плодообразование</w:t>
      </w:r>
      <w:proofErr w:type="spellEnd"/>
      <w:r w:rsidRPr="00620DF6">
        <w:rPr>
          <w:rFonts w:eastAsia="Calibri" w:cs="Times New Roman"/>
        </w:rPr>
        <w:t xml:space="preserve"> очень растянутое –до 30–40 и более суток. Горох предпочитает суглинистые слабокислые или нейтральные почвы с хорошей аэрацией.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Лучшие предшественники гороха: пропашные, сахарная свекла, озимые зерновые, под которые вносились органические удобрения.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Обработка почвы под горох заключается в лущении стерни, зяблевой вспашке, ранневесеннем бороновании, предпосевной культивации, послепосевное прикатывание почвы.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Удобрение: под зяблевую вспашку вносят 3–4 ц/га фосфоритной муки, 2 ц/га калийной соли. Перед посевом семена обрабатывают нитрагином.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Посев гороха проводят рано весной, т.к. поздние посевы страдают от недостатка влаги, повреждаются тлей, болезнями. Против гороховой зерновки семена обрабатывают инсектицидами.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Норма высева семян составляет 1,5 млн. шт. на 1 га (2,5–3,5 ц/га).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 Способ посева – рядовой, с 15-сантиметровыми междурядьями. Глубина заделки семян 4–8 см.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Уход за посевами заключается в </w:t>
      </w:r>
      <w:proofErr w:type="spellStart"/>
      <w:r w:rsidRPr="00620DF6">
        <w:rPr>
          <w:rFonts w:eastAsia="Calibri" w:cs="Times New Roman"/>
        </w:rPr>
        <w:t>довсходовом</w:t>
      </w:r>
      <w:proofErr w:type="spellEnd"/>
      <w:r w:rsidRPr="00620DF6">
        <w:rPr>
          <w:rFonts w:eastAsia="Calibri" w:cs="Times New Roman"/>
        </w:rPr>
        <w:t xml:space="preserve"> бороновании при образовании почвенной корки и появлении сорняков; против зерновки и долгоносика посевы обрабатывают инсектицидами во время </w:t>
      </w:r>
      <w:proofErr w:type="spellStart"/>
      <w:r w:rsidRPr="00620DF6">
        <w:rPr>
          <w:rFonts w:eastAsia="Calibri" w:cs="Times New Roman"/>
        </w:rPr>
        <w:t>бутонизации</w:t>
      </w:r>
      <w:proofErr w:type="spellEnd"/>
      <w:r w:rsidRPr="00620DF6">
        <w:rPr>
          <w:rFonts w:eastAsia="Calibri" w:cs="Times New Roman"/>
        </w:rPr>
        <w:t xml:space="preserve"> и цветения.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Уборку гороха начинают при созревании 40–50 % бобов нижнего яруса. Убирают урожай раздельным способом. После просушивания валков подбор и обмолот выполняют зерновыми комбайнами.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Картофель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Картофель – многолетнее растение семейства пасленовых. В сельскохозяйственной практике возделывается как однолетнее растение. Относится к важнейшим сельскохозяйственным культурам. В мировом растениеводстве он занимает одно из первых мест наряду с пшеницей, рисом и кукурузой. Общая площадь его в мировом земледелии превышает 23 млн. га. В структуре сельскохозяйственных земель Беларуси в 2018 г. картофель занимал 4,7 % или 273,8 тыс. га.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Клубни его содержат в среднем 23,7% сухих веществ, в том числе 17,5% крахмала, 0,5% сахаров, 1–2% белка, около 1% минеральных солей, </w:t>
      </w:r>
      <w:proofErr w:type="spellStart"/>
      <w:proofErr w:type="gramStart"/>
      <w:r w:rsidRPr="00620DF6">
        <w:rPr>
          <w:rFonts w:eastAsia="Calibri" w:cs="Times New Roman"/>
        </w:rPr>
        <w:t>витами-ны</w:t>
      </w:r>
      <w:proofErr w:type="spellEnd"/>
      <w:proofErr w:type="gramEnd"/>
      <w:r w:rsidRPr="00620DF6">
        <w:rPr>
          <w:rFonts w:eastAsia="Calibri" w:cs="Times New Roman"/>
        </w:rPr>
        <w:t xml:space="preserve"> С, В1, В2, В6, РР, К, каротин. Картофель является сырьем для </w:t>
      </w:r>
      <w:proofErr w:type="spellStart"/>
      <w:proofErr w:type="gramStart"/>
      <w:r w:rsidRPr="00620DF6">
        <w:rPr>
          <w:rFonts w:eastAsia="Calibri" w:cs="Times New Roman"/>
        </w:rPr>
        <w:t>крахмало</w:t>
      </w:r>
      <w:proofErr w:type="spellEnd"/>
      <w:r w:rsidRPr="00620DF6">
        <w:rPr>
          <w:rFonts w:eastAsia="Calibri" w:cs="Times New Roman"/>
        </w:rPr>
        <w:t>-паточной</w:t>
      </w:r>
      <w:proofErr w:type="gramEnd"/>
      <w:r w:rsidRPr="00620DF6">
        <w:rPr>
          <w:rFonts w:eastAsia="Calibri" w:cs="Times New Roman"/>
        </w:rPr>
        <w:t xml:space="preserve"> и спиртовой промышленности. Из одной тонны клубней картофеля получают до 140 кг крахмала, 95 л этилового спирта-ректификата. На корм животным используют клубни, ботву, барду и мезгу.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В кожуре позеленевших клубней содержится </w:t>
      </w:r>
      <w:proofErr w:type="spellStart"/>
      <w:r w:rsidRPr="00620DF6">
        <w:rPr>
          <w:rFonts w:eastAsia="Calibri" w:cs="Times New Roman"/>
        </w:rPr>
        <w:t>глюкоалколоид</w:t>
      </w:r>
      <w:proofErr w:type="spellEnd"/>
      <w:r w:rsidRPr="00620DF6">
        <w:rPr>
          <w:rFonts w:eastAsia="Calibri" w:cs="Times New Roman"/>
        </w:rPr>
        <w:t xml:space="preserve"> соланин, поэтому позеленевшие и проросшие клубни непригодны для употребления в пищу и на корм животных.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Как пропашная культура картофель способствует очищению полей от сорняков и является хорошим предшественником для многих сельскохозяйственных культур. В ботаническом отношении картофель – травянистое клубненосное растение. Стебель голый, ребристый. Куст растения картофеля состоит из 4–5, реже 6–8 стеблей. Листья сначала простые, а потом, по мере роста, прерывисто-</w:t>
      </w:r>
      <w:proofErr w:type="spellStart"/>
      <w:r w:rsidRPr="00620DF6">
        <w:rPr>
          <w:rFonts w:eastAsia="Calibri" w:cs="Times New Roman"/>
        </w:rPr>
        <w:t>непарноперисторассеченные</w:t>
      </w:r>
      <w:proofErr w:type="spellEnd"/>
      <w:r w:rsidRPr="00620DF6">
        <w:rPr>
          <w:rFonts w:eastAsia="Calibri" w:cs="Times New Roman"/>
        </w:rPr>
        <w:t xml:space="preserve"> с боковыми долями. Соцветие – сложный завиток. Цветки пятерного типа белой, синей, желтой, красно-фиолетовой окраски.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Картофель – самоопыляющееся растение. Плод – </w:t>
      </w:r>
      <w:proofErr w:type="spellStart"/>
      <w:r w:rsidRPr="00620DF6">
        <w:rPr>
          <w:rFonts w:eastAsia="Calibri" w:cs="Times New Roman"/>
        </w:rPr>
        <w:t>двухгнездная</w:t>
      </w:r>
      <w:proofErr w:type="spellEnd"/>
      <w:r w:rsidRPr="00620DF6">
        <w:rPr>
          <w:rFonts w:eastAsia="Calibri" w:cs="Times New Roman"/>
        </w:rPr>
        <w:t xml:space="preserve"> </w:t>
      </w:r>
      <w:proofErr w:type="spellStart"/>
      <w:r w:rsidRPr="00620DF6">
        <w:rPr>
          <w:rFonts w:eastAsia="Calibri" w:cs="Times New Roman"/>
        </w:rPr>
        <w:t>многосеменная</w:t>
      </w:r>
      <w:proofErr w:type="spellEnd"/>
      <w:r w:rsidRPr="00620DF6">
        <w:rPr>
          <w:rFonts w:eastAsia="Calibri" w:cs="Times New Roman"/>
        </w:rPr>
        <w:t xml:space="preserve"> зеленая ягода. Корневая система мочковатая. Клубень –утолщенный укороченный подземный стеблевой побег со спирально расположенными глазками. Клубни картофеля различны по цвету и форме. Размножение картофеля вегетативное – клубнями, частями клубня, ростками, черенками.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Картофель – влаголюбивое, светолюбивое, довольно холодостойкое растение. Оптимальная температура для образования клубней 17–200С. При температуре почвы выше 280С </w:t>
      </w:r>
      <w:proofErr w:type="spellStart"/>
      <w:r w:rsidRPr="00620DF6">
        <w:rPr>
          <w:rFonts w:eastAsia="Calibri" w:cs="Times New Roman"/>
        </w:rPr>
        <w:t>клубнеобразование</w:t>
      </w:r>
      <w:proofErr w:type="spellEnd"/>
      <w:r w:rsidRPr="00620DF6">
        <w:rPr>
          <w:rFonts w:eastAsia="Calibri" w:cs="Times New Roman"/>
        </w:rPr>
        <w:t xml:space="preserve"> приостанавливается. Прорастание почек клубней в почве начинается при 5–80С. Всходы и молодые растения повреждаются при заморозках около 20С.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Для выращивания картофеля лучшими являются супесчаные и легкосуглинистые почвы. Картофель также хорошо растет на осушенных торфяниках. При высокой агротехнике сохраняет высокую урожайность даже при длительном выращивании на одном и том же месте.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На формирование надземной части и клубней картофель расходует много питательных веществ. При средней урожайности (200–250 ц/га) картофель выносит из почвы 100–175 кг N, 40–50 кг Р2О5и 140–230 кг/га К2О. Поэтому эта культура хорошо отзывается на высокие дозы удобрений.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lastRenderedPageBreak/>
        <w:t xml:space="preserve">Система удобрений под картофель предполагает: органические (навоз, компост) 20–80 т/га (вносят осенью или весной), на песчаных почвах применяют зеленое удобрение; минеральные – N20–90P30–90K60–120.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Эффективно применение </w:t>
      </w:r>
      <w:proofErr w:type="spellStart"/>
      <w:r w:rsidRPr="00620DF6">
        <w:rPr>
          <w:rFonts w:eastAsia="Calibri" w:cs="Times New Roman"/>
        </w:rPr>
        <w:t>припосевного</w:t>
      </w:r>
      <w:proofErr w:type="spellEnd"/>
      <w:r w:rsidRPr="00620DF6">
        <w:rPr>
          <w:rFonts w:eastAsia="Calibri" w:cs="Times New Roman"/>
        </w:rPr>
        <w:t xml:space="preserve"> удобрения – 10–20 кг/га Р2О5 и 15–20 кг/га N, на легких почвах – магниевых удобрений (40–50 кг/га </w:t>
      </w:r>
      <w:proofErr w:type="spellStart"/>
      <w:r w:rsidRPr="00620DF6">
        <w:rPr>
          <w:rFonts w:eastAsia="Calibri" w:cs="Times New Roman"/>
        </w:rPr>
        <w:t>МgО</w:t>
      </w:r>
      <w:proofErr w:type="spellEnd"/>
      <w:r w:rsidRPr="00620DF6">
        <w:rPr>
          <w:rFonts w:eastAsia="Calibri" w:cs="Times New Roman"/>
        </w:rPr>
        <w:t xml:space="preserve">). Хлорсодержащие удобрения сильно снижают крахмалистость и вкусовые качества картофеля – такие удобрения лучше вносить с осени. Картофель плохо удается на </w:t>
      </w:r>
      <w:proofErr w:type="spellStart"/>
      <w:r w:rsidRPr="00620DF6">
        <w:rPr>
          <w:rFonts w:eastAsia="Calibri" w:cs="Times New Roman"/>
        </w:rPr>
        <w:t>переизвесткованых</w:t>
      </w:r>
      <w:proofErr w:type="spellEnd"/>
      <w:r w:rsidRPr="00620DF6">
        <w:rPr>
          <w:rFonts w:eastAsia="Calibri" w:cs="Times New Roman"/>
        </w:rPr>
        <w:t xml:space="preserve"> почвах. Предпочитает слабокислую </w:t>
      </w:r>
      <w:proofErr w:type="spellStart"/>
      <w:r w:rsidRPr="00620DF6">
        <w:rPr>
          <w:rFonts w:eastAsia="Calibri" w:cs="Times New Roman"/>
        </w:rPr>
        <w:t>рекцию</w:t>
      </w:r>
      <w:proofErr w:type="spellEnd"/>
      <w:r w:rsidRPr="00620DF6">
        <w:rPr>
          <w:rFonts w:eastAsia="Calibri" w:cs="Times New Roman"/>
        </w:rPr>
        <w:t xml:space="preserve"> почвенной среды.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Хорошие предшественники для картофеля – озимые зерновые, зернобобовые культуры, кукуруза, однолетние </w:t>
      </w:r>
      <w:proofErr w:type="spellStart"/>
      <w:r w:rsidRPr="00620DF6">
        <w:rPr>
          <w:rFonts w:eastAsia="Calibri" w:cs="Times New Roman"/>
        </w:rPr>
        <w:t>однолетние</w:t>
      </w:r>
      <w:proofErr w:type="spellEnd"/>
      <w:r w:rsidRPr="00620DF6">
        <w:rPr>
          <w:rFonts w:eastAsia="Calibri" w:cs="Times New Roman"/>
        </w:rPr>
        <w:t xml:space="preserve"> травы и бобово-злаковые смеси, сахарная свекла, а также при высоком агрофоне – пласт и оборот пласта многолетних трав.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Обработка почвы осенью состоит из лущения стерни и глубокой зяблевой вспашки. Весной почву боронуют и проводят культивацию легких почв на 12–14 см. Тяжелые почвы после внесения органических удобрений перепахивают на 2/3 глубины основной вспашки.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Картофель высаживают картофелесажалками широкорядным способом с шириной междурядий 70 см, а в ряду между клубнями 20–25 см. На одном га размещают 45–55 тыс. растений. Норма посадки 2,5–3,5 т./га клубней, глубина посадки – 8–12 см. Применяют гребневую, </w:t>
      </w:r>
      <w:proofErr w:type="spellStart"/>
      <w:r w:rsidRPr="00620DF6">
        <w:rPr>
          <w:rFonts w:eastAsia="Calibri" w:cs="Times New Roman"/>
        </w:rPr>
        <w:t>полугребневую</w:t>
      </w:r>
      <w:proofErr w:type="spellEnd"/>
      <w:r w:rsidRPr="00620DF6">
        <w:rPr>
          <w:rFonts w:eastAsia="Calibri" w:cs="Times New Roman"/>
        </w:rPr>
        <w:t xml:space="preserve"> и гладкую посадку. Сроки посадки картофеля для различных районов Беларуси колеблются от конца апреля до середины мая. Всходы картофеля появляются примерно через три недели. За это время ведут борьбу с сорняками путем боронования, использования гербицидов.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В течении вегетации </w:t>
      </w:r>
      <w:proofErr w:type="spellStart"/>
      <w:r w:rsidRPr="00620DF6">
        <w:rPr>
          <w:rFonts w:eastAsia="Calibri" w:cs="Times New Roman"/>
        </w:rPr>
        <w:t>междурядия</w:t>
      </w:r>
      <w:proofErr w:type="spellEnd"/>
      <w:r w:rsidRPr="00620DF6">
        <w:rPr>
          <w:rFonts w:eastAsia="Calibri" w:cs="Times New Roman"/>
        </w:rPr>
        <w:t xml:space="preserve"> несколько раз культивируют, окучивают растения, ведут химическую борьбу с фитофторой, колорадским жуком.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Убирают картофель раздельным, поточным или комбинированным способом, предварительно удалив ботву с поля. Уборку начинают после огрубения кожицы и </w:t>
      </w:r>
      <w:proofErr w:type="spellStart"/>
      <w:r w:rsidRPr="00620DF6">
        <w:rPr>
          <w:rFonts w:eastAsia="Calibri" w:cs="Times New Roman"/>
        </w:rPr>
        <w:t>подсыхания</w:t>
      </w:r>
      <w:proofErr w:type="spellEnd"/>
      <w:r w:rsidRPr="00620DF6">
        <w:rPr>
          <w:rFonts w:eastAsia="Calibri" w:cs="Times New Roman"/>
        </w:rPr>
        <w:t xml:space="preserve"> столонов, ранние сорта – по достижении хозяйственной годности.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Лен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Лен-долгунец – однолетнее травянистое одностебельное растение высотой 100–150 см. Высота растений льна-долгунца – один из основных элементов структуры урожая, определяющих его величину и качество.  </w:t>
      </w:r>
      <w:proofErr w:type="spellStart"/>
      <w:r w:rsidRPr="00620DF6">
        <w:rPr>
          <w:rFonts w:eastAsia="Calibri" w:cs="Times New Roman"/>
        </w:rPr>
        <w:t>Лубоволокнистая</w:t>
      </w:r>
      <w:proofErr w:type="spellEnd"/>
      <w:r w:rsidRPr="00620DF6">
        <w:rPr>
          <w:rFonts w:eastAsia="Calibri" w:cs="Times New Roman"/>
        </w:rPr>
        <w:t xml:space="preserve"> и масличная культура. Для получения волокна и семян возделывают в основном лен культурный, включающий ряд разновидностей –долгунец, или прядильный; </w:t>
      </w:r>
      <w:proofErr w:type="spellStart"/>
      <w:r w:rsidRPr="00620DF6">
        <w:rPr>
          <w:rFonts w:eastAsia="Calibri" w:cs="Times New Roman"/>
        </w:rPr>
        <w:t>межумок</w:t>
      </w:r>
      <w:proofErr w:type="spellEnd"/>
      <w:r w:rsidRPr="00620DF6">
        <w:rPr>
          <w:rFonts w:eastAsia="Calibri" w:cs="Times New Roman"/>
        </w:rPr>
        <w:t>, или промежуточный; масличный, или кудряш.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Из стеблей льна получают прекрасное тонкое и прочное волокно, хорошо противостоящее гниению. Короткое прядильное волокно (кудель) идет на выработку мешковины и упаковочных тканей. Из пакли (непрядомого </w:t>
      </w:r>
      <w:r w:rsidRPr="00620DF6">
        <w:rPr>
          <w:rFonts w:eastAsia="Calibri" w:cs="Times New Roman"/>
        </w:rPr>
        <w:lastRenderedPageBreak/>
        <w:t>волокна) изготавливают веревки, шпагат. Костра (древесина стеблей) – сырье для получения картона, строительных плит и др.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В семенах льна содержится до 40–44% высыхающего масла, которое идет в пищу, а также для приготовления красок, лаков, олифы; используется в медицине, парфюмерии. Льняной жмых содержит до 38% белка, ценный корм для животных.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Корневая система слаборазвитая, что налагает определенные особенности на агротехнику выращивания культуры.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Для льна выделяются следующие фазы роста и развития: всходы, елочка (10–12 см высоты), </w:t>
      </w:r>
      <w:proofErr w:type="spellStart"/>
      <w:r w:rsidRPr="00620DF6">
        <w:rPr>
          <w:rFonts w:eastAsia="Calibri" w:cs="Times New Roman"/>
        </w:rPr>
        <w:t>бутонизация</w:t>
      </w:r>
      <w:proofErr w:type="spellEnd"/>
      <w:r w:rsidRPr="00620DF6">
        <w:rPr>
          <w:rFonts w:eastAsia="Calibri" w:cs="Times New Roman"/>
        </w:rPr>
        <w:t xml:space="preserve">, цветение, созревание. В фазе созревания различают зеленую, раннюю желтую и полную спелость. На волокно лен убирают в фазе ранней желтой спелости, на семена – при полной спелости.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В фазу елочки лен предъявляет повышенные требования к наличию в почве элементов питания. Вегетационный период составляет около 75 суток.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Лен-долгунец хорошо развивается в условиях умеренного климата. Семена льна могут прорастать уже при 3–50 С тепла, а всходы хорошо переносят понижение температуры до -30 С. Оптимальная же температура для появления всходов – 12–140 С.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Лен очень требователен к влаге, особенно в период </w:t>
      </w:r>
      <w:proofErr w:type="spellStart"/>
      <w:r w:rsidRPr="00620DF6">
        <w:rPr>
          <w:rFonts w:eastAsia="Calibri" w:cs="Times New Roman"/>
        </w:rPr>
        <w:t>бутонизации</w:t>
      </w:r>
      <w:proofErr w:type="spellEnd"/>
      <w:r w:rsidRPr="00620DF6">
        <w:rPr>
          <w:rFonts w:eastAsia="Calibri" w:cs="Times New Roman"/>
        </w:rPr>
        <w:t xml:space="preserve"> и цветения.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Из-за слабого развития корневой системы очень требователен к содержанию питательных веществ в легкорастворимой форме. Очень чувствителен к недостатку в почве бора.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Лучшими почвами для льна являются хорошо окультуренные легко- и среднесуглинистые со слабокислой реакцией.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Лен-долгунец размещают в полевых севооборотах после многолетних трав, озимых, картофеля, </w:t>
      </w:r>
      <w:proofErr w:type="spellStart"/>
      <w:proofErr w:type="gramStart"/>
      <w:r w:rsidRPr="00620DF6">
        <w:rPr>
          <w:rFonts w:eastAsia="Calibri" w:cs="Times New Roman"/>
        </w:rPr>
        <w:t>вико</w:t>
      </w:r>
      <w:proofErr w:type="spellEnd"/>
      <w:r w:rsidRPr="00620DF6">
        <w:rPr>
          <w:rFonts w:eastAsia="Calibri" w:cs="Times New Roman"/>
        </w:rPr>
        <w:t>-овсяной</w:t>
      </w:r>
      <w:proofErr w:type="gramEnd"/>
      <w:r w:rsidRPr="00620DF6">
        <w:rPr>
          <w:rFonts w:eastAsia="Calibri" w:cs="Times New Roman"/>
        </w:rPr>
        <w:t xml:space="preserve"> смеси. Не переносит повторных посевов.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Система обработки почвы под лен аналогична системе обработки почвы под другие яровые культуры. Но обычно дополняется предпосевным прикатыванием, что способствует заделке семян на одинаковую глубину, ускорению и появлению дружных всходов.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Норма минерального удобрения под лен-долгунец (кг/га): N20–45P80–90K60–120. Органические удобрения вносят под предшественник.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Лен-долгунец нужно сеять в ранние сроки в хорошо подготовленную почву при среднесуточной температуре почвы на глубине 5–10 </w:t>
      </w:r>
      <w:proofErr w:type="gramStart"/>
      <w:r w:rsidRPr="00620DF6">
        <w:rPr>
          <w:rFonts w:eastAsia="Calibri" w:cs="Times New Roman"/>
        </w:rPr>
        <w:t>см  7</w:t>
      </w:r>
      <w:proofErr w:type="gramEnd"/>
      <w:r w:rsidRPr="00620DF6">
        <w:rPr>
          <w:rFonts w:eastAsia="Calibri" w:cs="Times New Roman"/>
        </w:rPr>
        <w:t>–8 0С и влажности 50–60 % от ПВ. Норма высева – 1,2–1,4 ц/га. Способ посева –узкорядный. Глубина заделки семян 1,5–3,0 см. Всходы льна обрабатывают пестицидами против льняной блошки. В фазу елочки с сорняками ведут борьбу с помощью гербицидов.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Уборка льна проводится в период ранней желтой спелости. Для этого используют льнотеребилки, льнокомбайны. Головки очесывают, просушивают и обмолачивают для получения семян.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Корнеплоды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lastRenderedPageBreak/>
        <w:t xml:space="preserve">В Беларуси эти культуры представлены в первую очередь сахарной и кормовой свеклой, морковью, брюквой, </w:t>
      </w:r>
      <w:proofErr w:type="gramStart"/>
      <w:r w:rsidRPr="00620DF6">
        <w:rPr>
          <w:rFonts w:eastAsia="Calibri" w:cs="Times New Roman"/>
        </w:rPr>
        <w:t>турнепсом,.</w:t>
      </w:r>
      <w:proofErr w:type="gramEnd"/>
      <w:r w:rsidRPr="00620DF6">
        <w:rPr>
          <w:rFonts w:eastAsia="Calibri" w:cs="Times New Roman"/>
        </w:rPr>
        <w:t xml:space="preserve"> Их объединяет способность образовывать корнеплод – специализированный запасающий орган. Все части корнеплода – головка, шейка и собственно корень – являются накопителями питательных веществ. У ряда сортов свеклы большую часть корнеплода составляет корень, у репы, редьки и ряда сортов редиса – гипокотиль. При формировании корнеплода сильно разрастается </w:t>
      </w:r>
      <w:proofErr w:type="spellStart"/>
      <w:r w:rsidRPr="00620DF6">
        <w:rPr>
          <w:rFonts w:eastAsia="Calibri" w:cs="Times New Roman"/>
        </w:rPr>
        <w:t>паренхимная</w:t>
      </w:r>
      <w:proofErr w:type="spellEnd"/>
      <w:r w:rsidRPr="00620DF6">
        <w:rPr>
          <w:rFonts w:eastAsia="Calibri" w:cs="Times New Roman"/>
        </w:rPr>
        <w:t xml:space="preserve"> ткань вторичной ксилемы или вторичной флоэмы, в клетках которых и откладываются запасные вещества. Поэтому корнеплоды делят на корнеплоды </w:t>
      </w:r>
      <w:proofErr w:type="spellStart"/>
      <w:r w:rsidRPr="00620DF6">
        <w:rPr>
          <w:rFonts w:eastAsia="Calibri" w:cs="Times New Roman"/>
        </w:rPr>
        <w:t>клилемного</w:t>
      </w:r>
      <w:proofErr w:type="spellEnd"/>
      <w:r w:rsidRPr="00620DF6">
        <w:rPr>
          <w:rFonts w:eastAsia="Calibri" w:cs="Times New Roman"/>
        </w:rPr>
        <w:t xml:space="preserve"> (сем. Крестоцветные), </w:t>
      </w:r>
      <w:proofErr w:type="spellStart"/>
      <w:r w:rsidRPr="00620DF6">
        <w:rPr>
          <w:rFonts w:eastAsia="Calibri" w:cs="Times New Roman"/>
        </w:rPr>
        <w:t>флоэмного</w:t>
      </w:r>
      <w:proofErr w:type="spellEnd"/>
      <w:r w:rsidRPr="00620DF6">
        <w:rPr>
          <w:rFonts w:eastAsia="Calibri" w:cs="Times New Roman"/>
        </w:rPr>
        <w:t xml:space="preserve"> (сем. Зонтичные) и смешанного или </w:t>
      </w:r>
      <w:proofErr w:type="spellStart"/>
      <w:r w:rsidRPr="00620DF6">
        <w:rPr>
          <w:rFonts w:eastAsia="Calibri" w:cs="Times New Roman"/>
        </w:rPr>
        <w:t>ксилемно-флоэмного</w:t>
      </w:r>
      <w:proofErr w:type="spellEnd"/>
      <w:r w:rsidRPr="00620DF6">
        <w:rPr>
          <w:rFonts w:eastAsia="Calibri" w:cs="Times New Roman"/>
        </w:rPr>
        <w:t xml:space="preserve"> (сем. Маревые) типа.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Корнеплодные культуры – двулетние растения. В первый год они образуют розетку листьев и утолщенный корнеплод. На второй год из высаженного корнеплода формируются репродуктивные органы, дающие семена. По хозяйственному использованию их делят на технические (сахарная свекла) и кормовые (кормовая свекла, морковь, брюква, турнепс и др.). Корнеплодные культуры дают высокий (в 2–3 раза больший, чем у зерновых культур) сбор сухого вещества с единицы площади. Ботва корнеплодов –ценный корм для животных, для приготовления силоса. Являясь молокогонным кормом, корнеплоды входят в рацион дойного стада. Корнеплодные растения – прекрасный предшественник для зерновых и бобовых культур.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Сахарная свекла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Сахарная свекла – сахароносная культура семейства маревых. Используется для сахарной промышленности. С одной тонны корнеплодов получают 130–160 кг сахара. Отходы производства (жом, меласса) используют на корм животным. В год посева развивает корнеплод массой 300–600г, содержащий 14–20 (иногда до 24 %) сахара. Средняя урожайность корнеплодов около 240 ц/га.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Сахарная свекла – умеренно теплолюбивое растение. Семена начинают прорастать при 4–50С – оптимальная температура для прорастания семян 10–120С, для роста и развития – 15–230С. Всходы погибают при –4 – –50С. При продолжительном весеннем похолодании свекла проходит стадию яровизации и идет в ствол, что снижает урожай корнеплодов и выход сахара. На формирование урожая потребляет много воды, хотя и является довольно засухоустойчивой культурой. Требует высокоплодородных почв с нейтральной или слабощелочной реакцией. В севообороте сахарную свеклу размещают после озимых зерновых, зернобобовых, картофеля, кукурузы. Обработка почвы: осенью – лущение стерни, зяблевая вспашка, весной –покровное боронование, предпосевная культивация на глубину 5–7 см.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Удобрения: органические – 30–40 т/га навоза или компоста, минеральные – 30–60 кг/га Р2О5, 45–60 кг/га К2О; сахарная свекла хорошо отзывается на </w:t>
      </w:r>
      <w:proofErr w:type="spellStart"/>
      <w:r w:rsidRPr="00620DF6">
        <w:rPr>
          <w:rFonts w:eastAsia="Calibri" w:cs="Times New Roman"/>
        </w:rPr>
        <w:t>припосевное</w:t>
      </w:r>
      <w:proofErr w:type="spellEnd"/>
      <w:r w:rsidRPr="00620DF6">
        <w:rPr>
          <w:rFonts w:eastAsia="Calibri" w:cs="Times New Roman"/>
        </w:rPr>
        <w:t xml:space="preserve"> удобрение (в рядки) и подкормки.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lastRenderedPageBreak/>
        <w:t xml:space="preserve">Свеклу высевают широкорядным способом в конце апреля –начале мая, когда почва прогреется до 6–70С. Слишком ранний посев в холодную почву увеличивает </w:t>
      </w:r>
      <w:proofErr w:type="spellStart"/>
      <w:r w:rsidRPr="00620DF6">
        <w:rPr>
          <w:rFonts w:eastAsia="Calibri" w:cs="Times New Roman"/>
        </w:rPr>
        <w:t>стволование</w:t>
      </w:r>
      <w:proofErr w:type="spellEnd"/>
      <w:r w:rsidRPr="00620DF6">
        <w:rPr>
          <w:rFonts w:eastAsia="Calibri" w:cs="Times New Roman"/>
        </w:rPr>
        <w:t xml:space="preserve"> свеклы, поздний – снижает урожай.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Норма высева семян 20–25 кг/га. Глубина заделки – 2–4 см.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Уход за посевами заключается в </w:t>
      </w:r>
      <w:proofErr w:type="spellStart"/>
      <w:r w:rsidRPr="00620DF6">
        <w:rPr>
          <w:rFonts w:eastAsia="Calibri" w:cs="Times New Roman"/>
        </w:rPr>
        <w:t>довсходовом</w:t>
      </w:r>
      <w:proofErr w:type="spellEnd"/>
      <w:r w:rsidRPr="00620DF6">
        <w:rPr>
          <w:rFonts w:eastAsia="Calibri" w:cs="Times New Roman"/>
        </w:rPr>
        <w:t xml:space="preserve"> боронование легкими боронами, букетировке, прореживании «букетов», междурядных рыхлениях, подкормках. Для борьбы с вредителями и болезнями используют химические средства защиты растений.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Уборка сахарной свеклы производится в конце сентября –начале октября при накоплении в корнеплодах наибольшего количества сахаров. Рядки при этом размыкаются, листва желтеет, опадает. Для уборки обычно используют свеклоуборочные комбайны.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Кормовые травы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Кормовые травы – однолетние и многолетние травянистые растения, </w:t>
      </w:r>
      <w:proofErr w:type="spellStart"/>
      <w:proofErr w:type="gramStart"/>
      <w:r w:rsidRPr="00620DF6">
        <w:rPr>
          <w:rFonts w:eastAsia="Calibri" w:cs="Times New Roman"/>
        </w:rPr>
        <w:t>ис</w:t>
      </w:r>
      <w:proofErr w:type="spellEnd"/>
      <w:r w:rsidRPr="00620DF6">
        <w:rPr>
          <w:rFonts w:eastAsia="Calibri" w:cs="Times New Roman"/>
        </w:rPr>
        <w:t>-пользуемые</w:t>
      </w:r>
      <w:proofErr w:type="gramEnd"/>
      <w:r w:rsidRPr="00620DF6">
        <w:rPr>
          <w:rFonts w:eastAsia="Calibri" w:cs="Times New Roman"/>
        </w:rPr>
        <w:t xml:space="preserve"> на корм скоту в виде зеленого корма, сена, силоса, сенажа, травяной муки. Возделываются в полевых и кормовых севооборотах, произрастают на естественных кормовых угодьях, используются для </w:t>
      </w:r>
      <w:proofErr w:type="spellStart"/>
      <w:r w:rsidRPr="00620DF6">
        <w:rPr>
          <w:rFonts w:eastAsia="Calibri" w:cs="Times New Roman"/>
        </w:rPr>
        <w:t>залужения</w:t>
      </w:r>
      <w:proofErr w:type="spellEnd"/>
      <w:r w:rsidRPr="00620DF6">
        <w:rPr>
          <w:rFonts w:eastAsia="Calibri" w:cs="Times New Roman"/>
        </w:rPr>
        <w:t xml:space="preserve"> </w:t>
      </w:r>
      <w:proofErr w:type="spellStart"/>
      <w:r w:rsidRPr="00620DF6">
        <w:rPr>
          <w:rFonts w:eastAsia="Calibri" w:cs="Times New Roman"/>
        </w:rPr>
        <w:t>низкопродуктивных</w:t>
      </w:r>
      <w:proofErr w:type="spellEnd"/>
      <w:r w:rsidRPr="00620DF6">
        <w:rPr>
          <w:rFonts w:eastAsia="Calibri" w:cs="Times New Roman"/>
        </w:rPr>
        <w:t xml:space="preserve"> сенокосов и пастбищ. Кормовые травы по хозяйственно-ботаническим характеристикам подразделяются на четыре группы: злаковые, бобовые, осоковые и разнотравье. Для производственных целей наибольшее распространение получили первые две группы.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Травам присуща в целом меньшая требовательность к условиям произрастания и очень высокая экологическая пластичность. Вместе с тем различные группы трав своеобразны по своей биологии, типу корневой системы, по отношению к окружающей среде, в том числе к эдафическому фактору. Велика почвозащитная роль трав, их роль в обогащении почв органическим веществом, в формировании водопрочной структуры. Бобовые травы содействуют накоплению в почве азота.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Бобовые травы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Бобовые кормовые травы (сем. Бобовых) представлены как однолетними, так и многолетними формами. Из однолетних бобовых трав в Республике Беларусь чаще выращивают вику яровую, горох полевой (</w:t>
      </w:r>
      <w:proofErr w:type="spellStart"/>
      <w:r w:rsidRPr="00620DF6">
        <w:rPr>
          <w:rFonts w:eastAsia="Calibri" w:cs="Times New Roman"/>
        </w:rPr>
        <w:t>пелюшка</w:t>
      </w:r>
      <w:proofErr w:type="spellEnd"/>
      <w:r w:rsidRPr="00620DF6">
        <w:rPr>
          <w:rFonts w:eastAsia="Calibri" w:cs="Times New Roman"/>
        </w:rPr>
        <w:t xml:space="preserve">) – их обычно используют для выращивания </w:t>
      </w:r>
      <w:proofErr w:type="spellStart"/>
      <w:proofErr w:type="gramStart"/>
      <w:r w:rsidRPr="00620DF6">
        <w:rPr>
          <w:rFonts w:eastAsia="Calibri" w:cs="Times New Roman"/>
        </w:rPr>
        <w:t>вико</w:t>
      </w:r>
      <w:proofErr w:type="spellEnd"/>
      <w:r w:rsidRPr="00620DF6">
        <w:rPr>
          <w:rFonts w:eastAsia="Calibri" w:cs="Times New Roman"/>
        </w:rPr>
        <w:t>-овсяной</w:t>
      </w:r>
      <w:proofErr w:type="gramEnd"/>
      <w:r w:rsidRPr="00620DF6">
        <w:rPr>
          <w:rFonts w:eastAsia="Calibri" w:cs="Times New Roman"/>
        </w:rPr>
        <w:t xml:space="preserve"> и </w:t>
      </w:r>
      <w:proofErr w:type="spellStart"/>
      <w:r w:rsidRPr="00620DF6">
        <w:rPr>
          <w:rFonts w:eastAsia="Calibri" w:cs="Times New Roman"/>
        </w:rPr>
        <w:t>горохово</w:t>
      </w:r>
      <w:proofErr w:type="spellEnd"/>
      <w:r w:rsidRPr="00620DF6">
        <w:rPr>
          <w:rFonts w:eastAsia="Calibri" w:cs="Times New Roman"/>
        </w:rPr>
        <w:t xml:space="preserve">-овсяной смеси. Среди многолетних бобовых трав наибольшее распространение в Беларуси получил клевер луговой (красный). На культурных сенокосах и пастбищах выращивается на протяжении </w:t>
      </w:r>
      <w:proofErr w:type="gramStart"/>
      <w:r w:rsidRPr="00620DF6">
        <w:rPr>
          <w:rFonts w:eastAsia="Calibri" w:cs="Times New Roman"/>
        </w:rPr>
        <w:t>не-скольких</w:t>
      </w:r>
      <w:proofErr w:type="gramEnd"/>
      <w:r w:rsidRPr="00620DF6">
        <w:rPr>
          <w:rFonts w:eastAsia="Calibri" w:cs="Times New Roman"/>
        </w:rPr>
        <w:t xml:space="preserve"> лет как многолетнее растение, на пахотных землях используется 1–2 года. В 100 кг зеленой клеверной массы 19,8 </w:t>
      </w:r>
      <w:proofErr w:type="spellStart"/>
      <w:r w:rsidRPr="00620DF6">
        <w:rPr>
          <w:rFonts w:eastAsia="Calibri" w:cs="Times New Roman"/>
        </w:rPr>
        <w:t>к.е</w:t>
      </w:r>
      <w:proofErr w:type="spellEnd"/>
      <w:r w:rsidRPr="00620DF6">
        <w:rPr>
          <w:rFonts w:eastAsia="Calibri" w:cs="Times New Roman"/>
        </w:rPr>
        <w:t xml:space="preserve">. и 2,7 кг </w:t>
      </w:r>
      <w:proofErr w:type="spellStart"/>
      <w:r w:rsidRPr="00620DF6">
        <w:rPr>
          <w:rFonts w:eastAsia="Calibri" w:cs="Times New Roman"/>
        </w:rPr>
        <w:t>переваримого</w:t>
      </w:r>
      <w:proofErr w:type="spellEnd"/>
      <w:r w:rsidRPr="00620DF6">
        <w:rPr>
          <w:rFonts w:eastAsia="Calibri" w:cs="Times New Roman"/>
        </w:rPr>
        <w:t xml:space="preserve"> протеина. Клевер требователен к влаге, но избытка ее не переносит. Лучше развивается на слабокислых или нейтральных почвах суглинистого и супесчаного состава. Отзывчив на органические и минеральные удобрения. В бесснежные морозные зимы травостой сильно </w:t>
      </w:r>
      <w:proofErr w:type="spellStart"/>
      <w:r w:rsidRPr="00620DF6">
        <w:rPr>
          <w:rFonts w:eastAsia="Calibri" w:cs="Times New Roman"/>
        </w:rPr>
        <w:t>изреживается</w:t>
      </w:r>
      <w:proofErr w:type="spellEnd"/>
      <w:r w:rsidRPr="00620DF6">
        <w:rPr>
          <w:rFonts w:eastAsia="Calibri" w:cs="Times New Roman"/>
        </w:rPr>
        <w:t xml:space="preserve">. Клевер – культура теневыносливая, медленно развивается в первый год жизни, поэтому ее сеют </w:t>
      </w:r>
      <w:r w:rsidRPr="00620DF6">
        <w:rPr>
          <w:rFonts w:eastAsia="Calibri" w:cs="Times New Roman"/>
        </w:rPr>
        <w:lastRenderedPageBreak/>
        <w:t>под покров зерновых. Подсев клевера под озимые проводят весной поперек рядков узкорядной сеялкой, под яровые зерновые – одновременно с посевом этих культур (</w:t>
      </w:r>
      <w:proofErr w:type="gramStart"/>
      <w:r w:rsidRPr="00620DF6">
        <w:rPr>
          <w:rFonts w:eastAsia="Calibri" w:cs="Times New Roman"/>
        </w:rPr>
        <w:t>зерно-травяной</w:t>
      </w:r>
      <w:proofErr w:type="gramEnd"/>
      <w:r w:rsidRPr="00620DF6">
        <w:rPr>
          <w:rFonts w:eastAsia="Calibri" w:cs="Times New Roman"/>
        </w:rPr>
        <w:t xml:space="preserve"> сеялкой). Клевер в севообороте высевают в чистом виде и в смеси с мятликовыми и другими бобовыми культурами. Норма высева семян в чистом виде 14–16 (в смеси 1–8) кг/га, глубина заделки семян 1–3 см. После уборки покровной культуры клевер энергично отрастает. При сильном его развитии (теплая продолжительная осень) клевер подкашивают на высоте 8–10 см, чтобы избежать </w:t>
      </w:r>
      <w:proofErr w:type="spellStart"/>
      <w:r w:rsidRPr="00620DF6">
        <w:rPr>
          <w:rFonts w:eastAsia="Calibri" w:cs="Times New Roman"/>
        </w:rPr>
        <w:t>выпревания</w:t>
      </w:r>
      <w:proofErr w:type="spellEnd"/>
      <w:r w:rsidRPr="00620DF6">
        <w:rPr>
          <w:rFonts w:eastAsia="Calibri" w:cs="Times New Roman"/>
        </w:rPr>
        <w:t>. Рано весной посевы боронуют легкими боронами и подкармливают фосфорными (20–30 кг/га Р2О5) и калийными (30–40 кг/га К2О) удобрениями. Такие же подкормки трав проводят после каждого укоса. Клевер положительно отзывается на молибденовые и борные удобрения.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Убирают клевер на корм в фазу </w:t>
      </w:r>
      <w:proofErr w:type="spellStart"/>
      <w:r w:rsidRPr="00620DF6">
        <w:rPr>
          <w:rFonts w:eastAsia="Calibri" w:cs="Times New Roman"/>
        </w:rPr>
        <w:t>бутонизации</w:t>
      </w:r>
      <w:proofErr w:type="spellEnd"/>
      <w:r w:rsidRPr="00620DF6">
        <w:rPr>
          <w:rFonts w:eastAsia="Calibri" w:cs="Times New Roman"/>
        </w:rPr>
        <w:t xml:space="preserve"> – цветения.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Злаковые травы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Злаковые кормовые травы (сем. Мятликовые) распространены во всех зонах и составляют основную часть травостоя на природных кормовых угодьях. Кормовое достоинство большинства из них выше в ранние фазы развития. Животные охотно поедают их массу и в сене и на пастбищах. Из однолетних злаковых трав в республике наиболее распространен райграс однолетний; из многолетних – тимофеевка луговая, ежа сборная, мятлик, овсяница и др.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Райграс однолетний имеет сильно развитые мочковатые корни. Стебель прямой, высотой 60–90 см, хорошо </w:t>
      </w:r>
      <w:proofErr w:type="spellStart"/>
      <w:r w:rsidRPr="00620DF6">
        <w:rPr>
          <w:rFonts w:eastAsia="Calibri" w:cs="Times New Roman"/>
        </w:rPr>
        <w:t>облиствленный</w:t>
      </w:r>
      <w:proofErr w:type="spellEnd"/>
      <w:r w:rsidRPr="00620DF6">
        <w:rPr>
          <w:rFonts w:eastAsia="Calibri" w:cs="Times New Roman"/>
        </w:rPr>
        <w:t xml:space="preserve">. Влаголюбивая, малотребовательная к теплу и почвенному плодородию культура. Мирится с почвенной кислотностью. Семена прорастают при 2–40С, всходы переносят заморозки до –4 – 50С. Отличается быстрым ростом, скороспелостью, высокой </w:t>
      </w:r>
      <w:proofErr w:type="spellStart"/>
      <w:r w:rsidRPr="00620DF6">
        <w:rPr>
          <w:rFonts w:eastAsia="Calibri" w:cs="Times New Roman"/>
        </w:rPr>
        <w:t>отавностью</w:t>
      </w:r>
      <w:proofErr w:type="spellEnd"/>
      <w:r w:rsidRPr="00620DF6">
        <w:rPr>
          <w:rFonts w:eastAsia="Calibri" w:cs="Times New Roman"/>
        </w:rPr>
        <w:t xml:space="preserve">. Через 40–50 суток после посева достигает укосной спелости. Второй укос формируется через 30–35 суток после первого, третий – через 40–50 суток после второго. Райграс однолетний может выращиваться на зеленый корм, сено, сенаж, силос. Для получения высокобелковых кормов высевают в смеси с викой или </w:t>
      </w:r>
      <w:proofErr w:type="spellStart"/>
      <w:r w:rsidRPr="00620DF6">
        <w:rPr>
          <w:rFonts w:eastAsia="Calibri" w:cs="Times New Roman"/>
        </w:rPr>
        <w:t>пелюшкой</w:t>
      </w:r>
      <w:proofErr w:type="spellEnd"/>
      <w:r w:rsidRPr="00620DF6">
        <w:rPr>
          <w:rFonts w:eastAsia="Calibri" w:cs="Times New Roman"/>
        </w:rPr>
        <w:t xml:space="preserve">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Приемы агротехники райграса однолетнего примерно такие, какие применяют при выращивании других яровых культур.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Уборку на сено проводят в фазе колошения, на семена –при полной спелости. За вегетацию райграс однолетний дает до 250–300 ц/га зеленой массы, до 30–40 ц/га сена, 5–16 ц/га семян.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Многолетние злаковые травы при благоприятных условиях дают </w:t>
      </w:r>
      <w:proofErr w:type="gramStart"/>
      <w:r w:rsidRPr="00620DF6">
        <w:rPr>
          <w:rFonts w:eastAsia="Calibri" w:cs="Times New Roman"/>
        </w:rPr>
        <w:t>вы-</w:t>
      </w:r>
      <w:proofErr w:type="spellStart"/>
      <w:r w:rsidRPr="00620DF6">
        <w:rPr>
          <w:rFonts w:eastAsia="Calibri" w:cs="Times New Roman"/>
        </w:rPr>
        <w:t>сокие</w:t>
      </w:r>
      <w:proofErr w:type="spellEnd"/>
      <w:proofErr w:type="gramEnd"/>
      <w:r w:rsidRPr="00620DF6">
        <w:rPr>
          <w:rFonts w:eastAsia="Calibri" w:cs="Times New Roman"/>
        </w:rPr>
        <w:t xml:space="preserve"> урожаи в течение 5–7 и более лет, произрастая на одном месте. </w:t>
      </w:r>
    </w:p>
    <w:p w:rsidR="00620DF6" w:rsidRPr="00620DF6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>По характеру кущения у злаков различают три группы: корневищные (костер безостый), рыхлокустовые (тимофеевка луговая, ежа сборная, овсяница луговая), плотнокустовые (щучка дернистая).</w:t>
      </w:r>
    </w:p>
    <w:p w:rsidR="00FF5918" w:rsidRPr="00FF5918" w:rsidRDefault="00620DF6" w:rsidP="00620DF6">
      <w:pPr>
        <w:ind w:firstLine="709"/>
        <w:jc w:val="both"/>
        <w:rPr>
          <w:rFonts w:eastAsia="Calibri" w:cs="Times New Roman"/>
        </w:rPr>
      </w:pPr>
      <w:r w:rsidRPr="00620DF6">
        <w:rPr>
          <w:rFonts w:eastAsia="Calibri" w:cs="Times New Roman"/>
        </w:rPr>
        <w:t xml:space="preserve">Тимофеевка луговая – одна из самых распространенных злаковых трав таежно-лесной зоны. Растение суходольных и пойменных лугов. Стебель –соломина, достигает 60-120 см высоты, соцветие – султан. Тимофеевка </w:t>
      </w:r>
      <w:proofErr w:type="spellStart"/>
      <w:r w:rsidRPr="00620DF6">
        <w:rPr>
          <w:rFonts w:eastAsia="Calibri" w:cs="Times New Roman"/>
        </w:rPr>
        <w:lastRenderedPageBreak/>
        <w:t>влголюбива</w:t>
      </w:r>
      <w:proofErr w:type="spellEnd"/>
      <w:r w:rsidRPr="00620DF6">
        <w:rPr>
          <w:rFonts w:eastAsia="Calibri" w:cs="Times New Roman"/>
        </w:rPr>
        <w:t xml:space="preserve">, </w:t>
      </w:r>
      <w:proofErr w:type="spellStart"/>
      <w:r w:rsidRPr="00620DF6">
        <w:rPr>
          <w:rFonts w:eastAsia="Calibri" w:cs="Times New Roman"/>
        </w:rPr>
        <w:t>морозо</w:t>
      </w:r>
      <w:proofErr w:type="spellEnd"/>
      <w:r w:rsidRPr="00620DF6">
        <w:rPr>
          <w:rFonts w:eastAsia="Calibri" w:cs="Times New Roman"/>
        </w:rPr>
        <w:t>- и зимостойка, малотребовательна к почвенному плодородию. Весной рано отрастает, но растет медленно. Один из важных компонентов сенокосных и пастбищных травосмесей. Высевают преимущественно с клевером красным под покров зерновых культур (4–6 кг/га). Норма посева в чистом виде –12 кг/га. Глубина заделки семян – 2–3 см. Полного развития достигает на 2–3-й год жизни. На суходолах высокая урожайность (30–65 ц с 1 га) в течение 4–5 лет, на низинных лугах и в поймах – 10–15 лет.</w:t>
      </w:r>
    </w:p>
    <w:sectPr w:rsidR="00FF5918" w:rsidRPr="00FF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13D6D"/>
    <w:multiLevelType w:val="hybridMultilevel"/>
    <w:tmpl w:val="A01AAA5A"/>
    <w:lvl w:ilvl="0" w:tplc="B5D0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18"/>
    <w:rsid w:val="00620DF6"/>
    <w:rsid w:val="008B45F8"/>
    <w:rsid w:val="00E24CD5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9D33B-2E28-4BFC-BBE2-4B0EB2E1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F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2020-04-29T11:02:00Z</dcterms:created>
  <dcterms:modified xsi:type="dcterms:W3CDTF">2020-04-29T11:02:00Z</dcterms:modified>
</cp:coreProperties>
</file>