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1" w:rsidRPr="003A5301" w:rsidRDefault="003A5301" w:rsidP="003A53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 международная научно-практическая конференция</w:t>
      </w:r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«Фундаментальные и прикладные проблемы геополитики, </w:t>
      </w:r>
      <w:proofErr w:type="spellStart"/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геоэкономики</w:t>
      </w:r>
      <w:proofErr w:type="spellEnd"/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международных отношений. Продвижение НАТО и Евросоюза на восток — проблемы безопасности стран СНГ, Европы и Азии»</w:t>
      </w:r>
    </w:p>
    <w:p w:rsidR="003A5301" w:rsidRPr="003A5301" w:rsidRDefault="003A5301" w:rsidP="003A5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23-24 марта 2011 года, Санкт-Петербург, Россия</w:t>
      </w:r>
    </w:p>
    <w:p w:rsidR="003A5301" w:rsidRDefault="003A5301" w:rsidP="003A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стратегических исследований, информации и высоких технологий (АСИИВТ),  Национальная Академия наук Украины, Институт экономического прогнозирования НАН Украины, Институт прикладных исследований и технологий, Санкт-Петербургский государственный университет водных коммуникаций, Военная Академия связи им. С.М. Буденного МО РФ, Академия геополитических наук, Межрегиональная общественная организация Ленинградских ветеранов войны и военной службы-однополчан, Петровская Академия наук и искусств, Межрегиональная молодежная общественная организация «Общенациональный конгресс молодежи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«Тонкие технологии» и другие университеты, институты и организации проводят 23-24 марта 2011 года в Санкт-Петербурге пятую международную научно-практическую конференцию «Фундаментальные и прикладные проблемы геополитики, </w:t>
      </w:r>
      <w:proofErr w:type="spell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геоэкономики</w:t>
      </w:r>
      <w:proofErr w:type="spell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 отношений. Продвижение НАТО и Евросоюза на восток — проблемы безопасности стран СНГ, Европы и Азии».</w:t>
      </w:r>
    </w:p>
    <w:p w:rsidR="009F6737" w:rsidRPr="000713FA" w:rsidRDefault="009F6737" w:rsidP="003A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заявок на участие в работе Конференции продлён </w:t>
      </w:r>
      <w:r w:rsidRPr="00071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21.03.2011.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статей для публикации в Сборнике статей Конференции продлён </w:t>
      </w:r>
      <w:r w:rsidRPr="00071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22.03.2011.</w:t>
      </w:r>
    </w:p>
    <w:p w:rsidR="009F6737" w:rsidRPr="003A5301" w:rsidRDefault="009F6737" w:rsidP="003A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сведения: работы, опубликованные в материалах международных и общероссийских конференций, </w:t>
      </w:r>
      <w:r w:rsidRPr="00071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зачитываются ВАК РФ при защите диссертаций.</w:t>
      </w:r>
    </w:p>
    <w:p w:rsidR="003A5301" w:rsidRDefault="003A5301" w:rsidP="003A5301">
      <w:pPr>
        <w:pStyle w:val="a4"/>
      </w:pPr>
      <w:r>
        <w:rPr>
          <w:rStyle w:val="a3"/>
        </w:rPr>
        <w:t>Для рассмотрения и обсуждения на заседаниях Конференции предлагаются следующие вопросы:</w:t>
      </w:r>
    </w:p>
    <w:p w:rsidR="003A5301" w:rsidRDefault="003A5301" w:rsidP="003A5301">
      <w:pPr>
        <w:pStyle w:val="a4"/>
        <w:jc w:val="both"/>
      </w:pPr>
      <w:r>
        <w:t xml:space="preserve">1. Теория и практика геополитики, </w:t>
      </w:r>
      <w:proofErr w:type="spellStart"/>
      <w:r>
        <w:t>геоэкономики</w:t>
      </w:r>
      <w:proofErr w:type="spellEnd"/>
      <w:r>
        <w:t>, международных отношений и государственной безопасности. Историография, философия, социология: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 xml:space="preserve">1.1. Сухопутные, водные, воздушные и космические коммуникации - геополитика, </w:t>
      </w:r>
      <w:proofErr w:type="spellStart"/>
      <w:r>
        <w:t>геоэкономика</w:t>
      </w:r>
      <w:proofErr w:type="spellEnd"/>
      <w:r>
        <w:t xml:space="preserve"> и государственная безопасность;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>1.2. Государство и власть - проблемы интересов и взаимодействия. Теория и практика государственного строительства и международных отношений;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 xml:space="preserve">1.3. Геополитика и </w:t>
      </w:r>
      <w:proofErr w:type="spellStart"/>
      <w:r>
        <w:t>геоэкономика</w:t>
      </w:r>
      <w:proofErr w:type="spellEnd"/>
      <w:r>
        <w:t xml:space="preserve"> фундаментальных  исследований, высоких технологий, в том числе двойного назначения, высокотехнологической промышленности и инноваций;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 xml:space="preserve">1.4. Геополитика, </w:t>
      </w:r>
      <w:proofErr w:type="spellStart"/>
      <w:r>
        <w:t>геоэкономика</w:t>
      </w:r>
      <w:proofErr w:type="spellEnd"/>
      <w:r>
        <w:t xml:space="preserve"> и </w:t>
      </w:r>
      <w:proofErr w:type="spellStart"/>
      <w:r>
        <w:t>геофинансы</w:t>
      </w:r>
      <w:proofErr w:type="spellEnd"/>
      <w:r>
        <w:t xml:space="preserve"> нефти, газа, металлов, электроэнергии  и других сырьевых и энергетических ресурсов. Международные биржи, банки, золото, валюты и другие международные финансовые институты;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>1.5. Межгосударственные, региональные и межрегиональные балансы сил и интересов, международная конкуренция и военные конфликты, региональные и глобальные (мировые) войны;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>1.6. Геополитика философии, юриспруденции, культуры, искусства, литературы, кино, телевидения и спорта;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 xml:space="preserve">1.7. Геополитика и история скрытых и открытых войн, интервенций, государственных переворотов и революций; 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lastRenderedPageBreak/>
        <w:t>1.8. Социальная философия, социальная психология, законы обратимости социальных, исторических и геополитических процессов;</w:t>
      </w:r>
    </w:p>
    <w:p w:rsidR="003A5301" w:rsidRDefault="003A5301" w:rsidP="003A5301">
      <w:pPr>
        <w:pStyle w:val="a4"/>
        <w:spacing w:before="0" w:beforeAutospacing="0" w:after="0" w:afterAutospacing="0"/>
        <w:jc w:val="both"/>
      </w:pPr>
      <w:r>
        <w:t xml:space="preserve">1.9. Исторические, философские и юридические аспекты взаимосвязи и взаимозависимости геополитики, </w:t>
      </w:r>
      <w:proofErr w:type="spellStart"/>
      <w:r>
        <w:t>геоэкономики</w:t>
      </w:r>
      <w:proofErr w:type="spellEnd"/>
      <w:r>
        <w:t>, финансов, международных отношений, государственной безопасности, защиты прав человека и истории этносов, наций и государств;</w:t>
      </w:r>
    </w:p>
    <w:p w:rsidR="003A5301" w:rsidRDefault="003A5301" w:rsidP="003A5301">
      <w:pPr>
        <w:pStyle w:val="a4"/>
        <w:jc w:val="both"/>
      </w:pPr>
      <w:r>
        <w:t xml:space="preserve">2. </w:t>
      </w:r>
      <w:proofErr w:type="gramStart"/>
      <w:r>
        <w:t xml:space="preserve">Фашизм, оккупационный фашизм, нацизм, расизм, геноцид, властный бандитизм, демократия, права человека, политические свободы и свобода слова, соотношение конституции, законов и </w:t>
      </w:r>
      <w:proofErr w:type="spellStart"/>
      <w:r>
        <w:t>подзаконодательных</w:t>
      </w:r>
      <w:proofErr w:type="spellEnd"/>
      <w:r>
        <w:t xml:space="preserve"> актов, проблема </w:t>
      </w:r>
      <w:proofErr w:type="spellStart"/>
      <w:r>
        <w:t>нелегитимности</w:t>
      </w:r>
      <w:proofErr w:type="spellEnd"/>
      <w:r>
        <w:t xml:space="preserve"> законов – определение понятий,  фундаментальные и прикладные исследования.</w:t>
      </w:r>
      <w:proofErr w:type="gramEnd"/>
      <w:r>
        <w:t xml:space="preserve"> Фашизм, нацизм, расизм, геноцид и </w:t>
      </w:r>
      <w:proofErr w:type="spellStart"/>
      <w:r>
        <w:t>геофашизм</w:t>
      </w:r>
      <w:proofErr w:type="spellEnd"/>
      <w:r>
        <w:t xml:space="preserve"> - как парадигма Западной цивилизации;</w:t>
      </w:r>
    </w:p>
    <w:p w:rsidR="003A5301" w:rsidRDefault="003A5301" w:rsidP="003A5301">
      <w:pPr>
        <w:pStyle w:val="a4"/>
        <w:jc w:val="both"/>
      </w:pPr>
      <w:r>
        <w:t>3. Монополия на информацию и на информационные потоки - как монополия на истину и на власть.  Ограничение политических свобод и свободы слова, лишение оппозиции общественно значимого информационного пространства, предсказуемость выборов, антиконституционные ограничения на митинги и собрания, юридический иммунитет и безнаказанность руководства государства, депутатов и сенаторов – как показатели оккупационного фашистского режима власти.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 xml:space="preserve">4. Депутатская, президентская, </w:t>
      </w:r>
      <w:proofErr w:type="spellStart"/>
      <w:r>
        <w:t>экспрезидентская</w:t>
      </w:r>
      <w:proofErr w:type="spellEnd"/>
      <w:r>
        <w:t xml:space="preserve"> неприкосновенности, разделение государства на субъекты по национальному признаку и введение понятий, типа, "титульная нация" – как механизмы нарушения прав человека, равенства всех граждан государства перед законом и судом, юридическая основа фашизма, нацизма и геноцида, криминализации власти и превращения органов власти в Единую организованную преступную группировку (ОПГ).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 xml:space="preserve">5. </w:t>
      </w:r>
      <w:proofErr w:type="gramStart"/>
      <w:r>
        <w:t>Национально освободительная борьба и народные революции – как методы самозащиты государства и защиты прав человека от радикализма власти и властного бандитизма, механизм реализации конституционного права народа как носителя суверенитета и единственного источника власти демократического государства, для которого права и свободы человека являются высшей ценностью, а признание, соблюдение и защита прав и свобод человека и гражданина являются обязанностью власти.</w:t>
      </w:r>
      <w:proofErr w:type="gramEnd"/>
      <w:r>
        <w:t xml:space="preserve"> Геополитические, юридические, международные аспекты;</w:t>
      </w:r>
    </w:p>
    <w:p w:rsidR="003A5301" w:rsidRDefault="003A5301" w:rsidP="003A5301">
      <w:pPr>
        <w:pStyle w:val="a4"/>
        <w:jc w:val="both"/>
      </w:pPr>
      <w:r>
        <w:t xml:space="preserve">6. </w:t>
      </w:r>
      <w:proofErr w:type="gramStart"/>
      <w:r>
        <w:t xml:space="preserve">Военные, геополитические и исторические последствия одностороннего разрушения Варшавского Договора при сохранении военно-политического блока НАТО, влияние нелегитимного передела границ в Европе и в Азии, уничтожения СССР и Варшавского договора (в нарушение Хельсинского и других международных соглашений, Конституции СССР) на возрастание проблем безопасности России, стран СНГ, Европы и Азии и на изменение геополитической и </w:t>
      </w:r>
      <w:proofErr w:type="spellStart"/>
      <w:r>
        <w:t>геоэкономической</w:t>
      </w:r>
      <w:proofErr w:type="spellEnd"/>
      <w:r>
        <w:t xml:space="preserve"> ситуации в мире.</w:t>
      </w:r>
      <w:proofErr w:type="gramEnd"/>
      <w:r>
        <w:t xml:space="preserve">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>7. Анализ изменения соотношения вооруженных сил, объёмов их финансирования, изменения уровня оснащения современными видами вооружения, боеспособности и боеготовности армий СНГ (СССР) и НАТО в период с 1985 по 2010 годы;</w:t>
      </w:r>
    </w:p>
    <w:p w:rsidR="003A5301" w:rsidRDefault="003A5301" w:rsidP="003A5301">
      <w:pPr>
        <w:pStyle w:val="a4"/>
        <w:jc w:val="both"/>
      </w:pPr>
      <w:r>
        <w:t>8. Ликвидация НАТО - как единственный механизм борьбы с последствиями</w:t>
      </w:r>
      <w:proofErr w:type="gramStart"/>
      <w:r>
        <w:t xml:space="preserve"> В</w:t>
      </w:r>
      <w:proofErr w:type="gramEnd"/>
      <w:r>
        <w:t>торой мировой и "холодной" войн, борьбы за установление свободы, демократии и равных прав всех государств мира. Фундаментальные и прикладные проблемы;</w:t>
      </w:r>
    </w:p>
    <w:p w:rsidR="003A5301" w:rsidRDefault="003A5301" w:rsidP="003A5301">
      <w:pPr>
        <w:pStyle w:val="a4"/>
        <w:jc w:val="both"/>
      </w:pPr>
      <w:r>
        <w:lastRenderedPageBreak/>
        <w:t xml:space="preserve">9. Развитие Содружества независимых государств как реального геополитического субъекта международного сообщества и международного права - механизм </w:t>
      </w:r>
      <w:proofErr w:type="spellStart"/>
      <w:r>
        <w:t>легитимизации</w:t>
      </w:r>
      <w:proofErr w:type="spellEnd"/>
      <w:r>
        <w:t xml:space="preserve"> постсоветских границ и постсоветского международно-правового пространства;</w:t>
      </w:r>
    </w:p>
    <w:p w:rsidR="003A5301" w:rsidRDefault="003A5301" w:rsidP="003A5301">
      <w:pPr>
        <w:pStyle w:val="a4"/>
        <w:jc w:val="both"/>
      </w:pPr>
      <w:r>
        <w:t xml:space="preserve">10. Установление паритета сил </w:t>
      </w:r>
      <w:proofErr w:type="spellStart"/>
      <w:r>
        <w:t>авианесущих</w:t>
      </w:r>
      <w:proofErr w:type="spellEnd"/>
      <w:r>
        <w:t xml:space="preserve"> флотов стран НАТО, США, СНГ, России и других стран и блоков мира - как необходимое условие для создания баланса сил и сохранения мира во всем мире;</w:t>
      </w:r>
    </w:p>
    <w:p w:rsidR="003A5301" w:rsidRDefault="003A5301" w:rsidP="003A5301">
      <w:pPr>
        <w:pStyle w:val="a4"/>
        <w:jc w:val="both"/>
      </w:pPr>
      <w:r>
        <w:t xml:space="preserve">11. Право всех государств мира на необходимую и достаточную самооборону и обладание ракетно-ядерным оружием в условиях однополярного мира. Проблемы неравноправия и </w:t>
      </w:r>
      <w:proofErr w:type="spellStart"/>
      <w:r>
        <w:t>антиконституционности</w:t>
      </w:r>
      <w:proofErr w:type="spellEnd"/>
      <w:r>
        <w:t xml:space="preserve"> договоров о нераспространении ядерного оружия, их неадекватности современным геополитическим реалиям и правам всех государств мира на необходимую и достаточную самооборону;</w:t>
      </w:r>
    </w:p>
    <w:p w:rsidR="003A5301" w:rsidRDefault="003A5301" w:rsidP="003A5301">
      <w:pPr>
        <w:pStyle w:val="a4"/>
        <w:jc w:val="both"/>
      </w:pPr>
      <w:r>
        <w:t xml:space="preserve">12. Теоретические и практические основы разработки адекватных мер государства при возникновении угроз межэтнических и межконфессиональных конфликтов и внешней военной интервенции. Проблемы и перспективы профилактики. Персональная ответственность глав государств и руководителей </w:t>
      </w:r>
      <w:proofErr w:type="spellStart"/>
      <w:r>
        <w:t>спецорганов</w:t>
      </w:r>
      <w:proofErr w:type="spellEnd"/>
      <w:r>
        <w:t xml:space="preserve"> за разжигание внутригосударственных межэтнических и межконфессиональных конфликтов, за рост угроз внешней военной агрессии;</w:t>
      </w:r>
    </w:p>
    <w:p w:rsidR="003A5301" w:rsidRDefault="003A5301" w:rsidP="003A5301">
      <w:pPr>
        <w:pStyle w:val="a4"/>
        <w:jc w:val="both"/>
      </w:pPr>
      <w:r>
        <w:t>13. Анализ основных окон уязвимости государства: Глава государства и Главнокомандующий вооруженными силами, спецслужбы, государственные финансовые институты, ангажированные СМИ -  аналитика, теория и практика.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>14. Телевидение, кино и другие средства массовой информации и пропаганды – как механизмы  идеологической агрессии, манипуляции и управления общественным сознанием, антиконституционного и зарубежного характера управления государством в современных условиях глобализации и открытости информационного пространства.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 xml:space="preserve">15. "Перестройка", прозападная ангажированность советского и российского телевидения и других СМИ – основные механизмы реализации плана США (план А.Даллеса и меморандум №20/1 США от 18.08.1948) по уничтожению СССР. Фундаментальные и прикладные проблемы и перспективы строительства в России независимого </w:t>
      </w:r>
      <w:proofErr w:type="spellStart"/>
      <w:r>
        <w:t>пророссийского</w:t>
      </w:r>
      <w:proofErr w:type="spellEnd"/>
      <w:r>
        <w:t xml:space="preserve"> телевидения;</w:t>
      </w:r>
    </w:p>
    <w:p w:rsidR="003A5301" w:rsidRDefault="003A5301" w:rsidP="003A5301">
      <w:pPr>
        <w:pStyle w:val="a4"/>
        <w:jc w:val="both"/>
      </w:pPr>
      <w:r>
        <w:t>16. Технические, экономические, финансовые, демографические и информационно-пропагандистские методы ведения</w:t>
      </w:r>
      <w:proofErr w:type="gramStart"/>
      <w:r>
        <w:t xml:space="preserve"> Т</w:t>
      </w:r>
      <w:proofErr w:type="gramEnd"/>
      <w:r>
        <w:t>ретьей мировой войны - аналитика, теория, практика.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 xml:space="preserve">17. Прозападная, антироссийская и антирусская ориентация  институтов власти, финансовых структур, промышленно-финансовой элиты и СМИ России – как фундаментальная проблема государственной безопасности России. Теоретические и практические основы построения </w:t>
      </w:r>
      <w:proofErr w:type="spellStart"/>
      <w:r>
        <w:t>пророссийской</w:t>
      </w:r>
      <w:proofErr w:type="spellEnd"/>
      <w:r>
        <w:t xml:space="preserve"> военной,  технологической и информационной политики России в условиях быстроизменяющейся геополитической и финансовой ситуаций </w:t>
      </w:r>
      <w:proofErr w:type="spellStart"/>
      <w:r>
        <w:t>глобализированного</w:t>
      </w:r>
      <w:proofErr w:type="spellEnd"/>
      <w:r>
        <w:t xml:space="preserve"> мира;</w:t>
      </w:r>
    </w:p>
    <w:p w:rsidR="003A5301" w:rsidRDefault="003A5301" w:rsidP="003A5301">
      <w:pPr>
        <w:pStyle w:val="a4"/>
        <w:jc w:val="both"/>
      </w:pPr>
      <w:r>
        <w:t xml:space="preserve">18. Приватизация в России – как метод незаконного изъятия общенародной государственной собственности организованной группой лиц из государственных </w:t>
      </w:r>
      <w:r>
        <w:lastRenderedPageBreak/>
        <w:t>служащих и промышленно-финансовых структур (идеология: отнять и разделить). Генезис и морфология, проблемы защиты прав человека, собственников и государства, проблемы государственной безопасности -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>19. Подведение трагических итогов процессов приватизации и антигосударственной политики Министерства финансов, ЦБР РФ (высокая ставка рефинансирования и др.), уничтожение промышленности, ведению антироссийской демографической войны - фундаментальные и прикладные исследования. Поиск научно обоснованных и практически реализуемых путей решения таких проблем;</w:t>
      </w:r>
    </w:p>
    <w:p w:rsidR="003A5301" w:rsidRDefault="003A5301" w:rsidP="003A5301">
      <w:pPr>
        <w:pStyle w:val="a4"/>
        <w:jc w:val="both"/>
      </w:pPr>
      <w:r>
        <w:t>20. Научные и практические основы информационной и государственной безопасности, в том числе и в условиях ангажированности и коллаборационизма власти и СМИ. Математическое моделирование и разработка методов управления общественными, историческими и геополитическими процессами;</w:t>
      </w:r>
    </w:p>
    <w:p w:rsidR="003A5301" w:rsidRDefault="003A5301" w:rsidP="003A5301">
      <w:pPr>
        <w:pStyle w:val="a4"/>
        <w:jc w:val="both"/>
      </w:pPr>
      <w:r>
        <w:t>21. Научная, высокотехнологическая, промышленная, финансовая, демографическая и продовольственная безопасность России. Фундаментальные проблемы и пути их решения;</w:t>
      </w:r>
    </w:p>
    <w:p w:rsidR="003A5301" w:rsidRDefault="003A5301" w:rsidP="003A5301">
      <w:pPr>
        <w:pStyle w:val="a4"/>
        <w:jc w:val="both"/>
      </w:pPr>
      <w:r>
        <w:t xml:space="preserve">22. Современные угрозы и проблемы профилактики внешнего и внутреннего терроризма,  включая  внутренние и международные спецоперации и проведение военной интервенции. Фундаментальные и прикладные проблемы личной (граждан) и государственной (включая </w:t>
      </w:r>
      <w:proofErr w:type="gramStart"/>
      <w:r>
        <w:t>экологическую</w:t>
      </w:r>
      <w:proofErr w:type="gramEnd"/>
      <w:r>
        <w:t>) безопасности;</w:t>
      </w:r>
    </w:p>
    <w:p w:rsidR="003A5301" w:rsidRDefault="003A5301" w:rsidP="003A5301">
      <w:pPr>
        <w:pStyle w:val="a4"/>
        <w:jc w:val="both"/>
      </w:pPr>
      <w:r>
        <w:t xml:space="preserve">23. Анализ возможных вариантов создания и </w:t>
      </w:r>
      <w:proofErr w:type="gramStart"/>
      <w:r>
        <w:t>развития</w:t>
      </w:r>
      <w:proofErr w:type="gramEnd"/>
      <w:r>
        <w:t xml:space="preserve"> новых военно-политических блоков (ОДКБ, ШОС, БРИК…) для компенсации военных угроз странам СНГ, Европы и Азии военно-политическим блоком НАТО. Фундаментальные и прикладные проблемы, перспективы построения нового многополярного  мира;</w:t>
      </w:r>
    </w:p>
    <w:p w:rsidR="003A5301" w:rsidRDefault="003A5301" w:rsidP="003A5301">
      <w:pPr>
        <w:pStyle w:val="a4"/>
        <w:jc w:val="both"/>
      </w:pPr>
      <w:r>
        <w:t>24. Проблемы и перспективы построения демократического и цивилизованного международного права и миропорядка. Проблемы устойчивого развития государства;</w:t>
      </w:r>
    </w:p>
    <w:p w:rsidR="003A5301" w:rsidRDefault="003A5301" w:rsidP="003A5301">
      <w:pPr>
        <w:pStyle w:val="a4"/>
        <w:jc w:val="both"/>
      </w:pPr>
      <w:r>
        <w:t xml:space="preserve">25. Государство и церковь – проблемы интересов и взаимодействия. Разработка научно обоснованных методов оптимального взаимодействия государства и властных органов с одной </w:t>
      </w:r>
      <w:proofErr w:type="spellStart"/>
      <w:r>
        <w:t>строны</w:t>
      </w:r>
      <w:proofErr w:type="spellEnd"/>
      <w:r>
        <w:t>, церкви и других общественных организаций с другой  стороны;</w:t>
      </w:r>
    </w:p>
    <w:p w:rsidR="003A5301" w:rsidRDefault="003A5301" w:rsidP="003A5301">
      <w:pPr>
        <w:pStyle w:val="a4"/>
        <w:jc w:val="both"/>
      </w:pPr>
      <w:r>
        <w:t xml:space="preserve">26. Армия, наука, образование, бизнес, высокотехнологическая промышленность и инновации – основные мотивы, движущие силы и аргументы внутренней и внешней политики, геополитики, </w:t>
      </w:r>
      <w:proofErr w:type="spellStart"/>
      <w:r>
        <w:t>геоэкономики</w:t>
      </w:r>
      <w:proofErr w:type="spellEnd"/>
      <w:r>
        <w:t xml:space="preserve"> и международных отношений;</w:t>
      </w:r>
    </w:p>
    <w:p w:rsidR="003A5301" w:rsidRDefault="003A5301" w:rsidP="003A5301">
      <w:pPr>
        <w:pStyle w:val="a4"/>
        <w:jc w:val="both"/>
      </w:pPr>
      <w:r>
        <w:t>27. Разделение должностей главы государства и главнокомандующего вооруженными силами страны – как механизм демократизации и либерализации государства и международных отношений, повышения уровня государственной и военной безопасности страны;</w:t>
      </w:r>
    </w:p>
    <w:p w:rsidR="003A5301" w:rsidRDefault="003A5301" w:rsidP="003A5301">
      <w:pPr>
        <w:pStyle w:val="a4"/>
        <w:jc w:val="both"/>
      </w:pPr>
      <w:r>
        <w:t xml:space="preserve">28. Сталинский, гитлеровский, путинский, </w:t>
      </w:r>
      <w:proofErr w:type="spellStart"/>
      <w:r>
        <w:t>евросоюзовский</w:t>
      </w:r>
      <w:proofErr w:type="spellEnd"/>
      <w:r>
        <w:t xml:space="preserve"> и американский режимы власти – сравнительный анализ, фундаментальные и прикладные исследования;</w:t>
      </w:r>
    </w:p>
    <w:p w:rsidR="003A5301" w:rsidRDefault="003A5301" w:rsidP="003A5301">
      <w:pPr>
        <w:pStyle w:val="a4"/>
        <w:jc w:val="both"/>
      </w:pPr>
      <w:r>
        <w:t xml:space="preserve">29. </w:t>
      </w:r>
      <w:proofErr w:type="gramStart"/>
      <w:r>
        <w:t xml:space="preserve">Ускорение интеграции, расширение географии и состава стран СНГ (по аналогии с расширением и интеграцией стран Евросоюза) – историческая закономерность и необходимость для создания механизмов защиты и компенсации возрастающих глобальных угроз странам СНГ, Европы и Азии со стороны НАТО и Евросоюза, защиты </w:t>
      </w:r>
      <w:r>
        <w:lastRenderedPageBreak/>
        <w:t>прав человека, развития демократии, независимости и экономики малых и средних государств в условиях глобального расширения агрессивного блока НАТО;</w:t>
      </w:r>
      <w:proofErr w:type="gramEnd"/>
    </w:p>
    <w:p w:rsidR="003A5301" w:rsidRDefault="003A5301" w:rsidP="003A5301">
      <w:pPr>
        <w:pStyle w:val="a4"/>
        <w:jc w:val="both"/>
      </w:pPr>
      <w:r>
        <w:t xml:space="preserve">30. </w:t>
      </w:r>
      <w:proofErr w:type="gramStart"/>
      <w:r>
        <w:t>Интеграция стран СНГ на основе строительства единых банковской, финансовой и таможенной систем, строительства единой высокотехнологической промышленности, единого рынка труда, информации, коммуникаций, товаров и услуг, единых оборонной промышленности, международной политики и системы государственной безопасности, ликвидации границ;</w:t>
      </w:r>
      <w:proofErr w:type="gramEnd"/>
    </w:p>
    <w:p w:rsidR="003A5301" w:rsidRDefault="003A5301" w:rsidP="003A5301">
      <w:pPr>
        <w:pStyle w:val="a4"/>
        <w:jc w:val="both"/>
      </w:pPr>
      <w:r>
        <w:t>31. Прекращение сепаратных переговоров стран СНГ с НАТО и Евросоюзом - основа механизма демократизации и либерализации международных отношений, увеличения государственной безопасности и защиты прав всех госуда</w:t>
      </w:r>
      <w:proofErr w:type="gramStart"/>
      <w:r>
        <w:t>рств стр</w:t>
      </w:r>
      <w:proofErr w:type="gramEnd"/>
      <w:r>
        <w:t>ан СНГ  и Евразии в условиях агрессивного продвижения НАТО И Евросоюза на Восток;</w:t>
      </w:r>
    </w:p>
    <w:p w:rsidR="003A5301" w:rsidRDefault="003A5301" w:rsidP="003A5301">
      <w:pPr>
        <w:pStyle w:val="a4"/>
        <w:jc w:val="both"/>
      </w:pPr>
      <w:r>
        <w:t xml:space="preserve">32. Фашизм, нацизм, расизм, геноцид и </w:t>
      </w:r>
      <w:proofErr w:type="spellStart"/>
      <w:r>
        <w:t>геофашизм</w:t>
      </w:r>
      <w:proofErr w:type="spellEnd"/>
      <w:r>
        <w:t xml:space="preserve"> -  как парадигма Западной цивилизации. Проблемы и перспективы привлечения к уголовной ответственности и международному суду главных нацистских преступников 20-21 веков – президентов США за атомные бомбардировки Хиросимы и Нагасаки, за развязывание войн против Кореи, Вьетнама, Югославии, Ирака, Афганистана и многих других стран мира, за геноцид, </w:t>
      </w:r>
      <w:proofErr w:type="spellStart"/>
      <w:r>
        <w:t>геофашизм</w:t>
      </w:r>
      <w:proofErr w:type="spellEnd"/>
      <w:r>
        <w:t xml:space="preserve"> и </w:t>
      </w:r>
      <w:proofErr w:type="spellStart"/>
      <w:r>
        <w:t>геонацизм</w:t>
      </w:r>
      <w:proofErr w:type="spellEnd"/>
      <w:r>
        <w:t>;</w:t>
      </w:r>
    </w:p>
    <w:p w:rsidR="003A5301" w:rsidRDefault="003A5301" w:rsidP="003A5301">
      <w:pPr>
        <w:pStyle w:val="a4"/>
        <w:jc w:val="both"/>
      </w:pPr>
      <w:r>
        <w:t>33. Геополитический и исторический анализ революций и борьбы общества с властью  за свои права в Египте, Тунисе, Ливии и в других странах Средиземноморья и мира в 2011 году и в предыдущие годы 20-21 веков. Фундаментальные и прикладные исследования.</w:t>
      </w:r>
    </w:p>
    <w:p w:rsidR="003A5301" w:rsidRPr="003A5301" w:rsidRDefault="003A5301" w:rsidP="003A53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оформлению материалов для публикации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объем статьи (тезиса) — 2 стр. формата А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 увеличение объёма статьи за дополнительную оплату;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одной работы не должен превышать 10 страниц формата А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стандартного листа А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, 210х297;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сверху 2 см, снизу 2,5 см, слева и справа по 2 см;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— </w:t>
      </w:r>
      <w:proofErr w:type="spell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, 14-ый кегель, 1,5 интервала;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листа — полное, без переносов на другую страницу;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первой страницы — Фамилия И.О. автора (соавторов) – полужирный, ниже название доклада (заглавные буквы) – полужирный, название организации, город, страна.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Ф.и.о., названия доклада и организации располагаются по центру;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соавторов не может превышать 6 человек;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тоже 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английском языке;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ниже, через два интервала начинается основной текст, жирность нормальная;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литературу размещаются в квадратные скобки [1] и идут обычным текстом;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гиперссылки не допускаются;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текста статьи, при наличии ссылок на литературу пишется слово Литература (по центру)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абзаца слева — стандартный (1,25);</w:t>
      </w:r>
    </w:p>
    <w:p w:rsidR="003A5301" w:rsidRPr="003A5301" w:rsidRDefault="003A5301" w:rsidP="003A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тщательно выверен, 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не допускаются, будьте внимательны!</w:t>
      </w:r>
    </w:p>
    <w:p w:rsidR="003A5301" w:rsidRDefault="003A5301" w:rsidP="003A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01" w:rsidRDefault="003A5301" w:rsidP="003A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01" w:rsidRDefault="003A5301" w:rsidP="003A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01" w:rsidRDefault="003A5301" w:rsidP="003A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01" w:rsidRPr="003A5301" w:rsidRDefault="003A5301" w:rsidP="003A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01" w:rsidRPr="003A5301" w:rsidRDefault="003A5301" w:rsidP="003A53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Образец:</w:t>
      </w:r>
    </w:p>
    <w:tbl>
      <w:tblPr>
        <w:tblW w:w="70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</w:tblGrid>
      <w:tr w:rsidR="003A5301" w:rsidRPr="003A5301" w:rsidTr="003A53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01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Константинов А.П., Иванов В.С.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01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ЭКОНОМИКА ВЫСОКИХ ТЕХНОЛОГИЙ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Институт оптики атмосферы  имени В.Е. Зуева СО РАН, Томск, Россия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5301">
              <w:rPr>
                <w:rFonts w:ascii="Times New Roman" w:eastAsia="Times New Roman" w:hAnsi="Times New Roman" w:cs="Times New Roman"/>
                <w:b/>
                <w:bCs/>
                <w:sz w:val="21"/>
                <w:lang w:val="en-US" w:eastAsia="ru-RU"/>
              </w:rPr>
              <w:t>Konstantinov</w:t>
            </w:r>
            <w:proofErr w:type="spellEnd"/>
            <w:r w:rsidRPr="003A5301">
              <w:rPr>
                <w:rFonts w:ascii="Times New Roman" w:eastAsia="Times New Roman" w:hAnsi="Times New Roman" w:cs="Times New Roman"/>
                <w:b/>
                <w:bCs/>
                <w:sz w:val="21"/>
                <w:lang w:val="en-US" w:eastAsia="ru-RU"/>
              </w:rPr>
              <w:t xml:space="preserve"> A.P.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301">
              <w:rPr>
                <w:rFonts w:ascii="Times New Roman" w:eastAsia="Times New Roman" w:hAnsi="Times New Roman" w:cs="Times New Roman"/>
                <w:b/>
                <w:bCs/>
                <w:sz w:val="21"/>
                <w:lang w:val="en-US" w:eastAsia="ru-RU"/>
              </w:rPr>
              <w:t>HIGH-TECH ECONOMY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V.E. </w:t>
            </w:r>
            <w:proofErr w:type="spellStart"/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Zuev</w:t>
            </w:r>
            <w:proofErr w:type="spellEnd"/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Institute of Atmospheric Optics  Russian Academy of Sciences, Siberian Branch, Tomsk, Russia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Лазерная обработка материалов, как один из примеров развития высоких технологий [1,2]…………………………………..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  <w:p w:rsidR="003A5301" w:rsidRPr="003A5301" w:rsidRDefault="003A5301" w:rsidP="003A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3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А.Н. Упрочнение поверхности инструмента из быстрорежущих сталей с помощью непрерывных СО</w:t>
            </w:r>
            <w:proofErr w:type="gramStart"/>
            <w:r w:rsidRPr="003A53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3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лазеров / А.Н. Сафонов, Н.Ф. Зеленцова, А.А. Митрофанов // Сварочное производство. 1996. №8. с. 18-21.</w:t>
            </w:r>
            <w:r w:rsidRPr="003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5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Емельянов В.</w:t>
            </w:r>
            <w:proofErr w:type="gramStart"/>
            <w:r w:rsidRPr="003A5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3A5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</w:t>
            </w:r>
          </w:p>
        </w:tc>
      </w:tr>
    </w:tbl>
    <w:p w:rsidR="003A5301" w:rsidRPr="003A5301" w:rsidRDefault="003A5301" w:rsidP="003A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01" w:rsidRPr="003A5301" w:rsidRDefault="003A5301" w:rsidP="003A53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53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Обязательные требования для публикации статьи: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Конференции необходимо пройти регистрацию и заполнить электронную форму заявки на сайте Конференции.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предоставляется от коллектива соавторов, регистрацию проходит и подает заявку один представитель (первый соавтор) от коллектива соавторов, который в последующем будет представлять данную работу на Конференции.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предоставляются в электронном и печатном видах (2. экз.), с подписью авторов на обратной стороне листа второго экземпляра, обязательно. К печатному материалу обязательно прикладывается сопроводительное письмо (в свободной форме) с  Актом экспертизы (экспертное заключение о возможности опубликования).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может быть заочным, с публикацией материалов в сборнике трудов Международной Конференции.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языки — русский и английский.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могут быть предоставлены как на русском, так и на английском языках.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предоставляемые материалы должны удовлетворять 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перечисленным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Отклонения по количеству соавторов и по объёму статьи допустимы только по согласованию с Оргкомитетом.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посланный текст исправления и дополнения не допускаются. Перед отправкой статьи текст должен быть тщательно выверен.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трудов Конференции формируются по мере поступления статей.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материалов </w:t>
      </w:r>
      <w:proofErr w:type="gram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  </w:t>
      </w:r>
      <w:proofErr w:type="spellStart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</w:t>
      </w:r>
      <w:proofErr w:type="spell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proofErr w:type="gramEnd"/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оплачен.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поступившие в соответствии с Требованиями, будут опубликованы в сборнике трудов Конференции.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195298, Санкт-Петербург, а/я 01, Кудинову А.П. — для печатного варианта материалов.</w:t>
      </w:r>
    </w:p>
    <w:p w:rsidR="003A5301" w:rsidRPr="003A5301" w:rsidRDefault="003A5301" w:rsidP="003A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материалы убедительно просим высылать только обычным письмом.</w:t>
      </w:r>
    </w:p>
    <w:p w:rsidR="003A5301" w:rsidRDefault="003A5301" w:rsidP="003A5301">
      <w:pPr>
        <w:pStyle w:val="2"/>
      </w:pPr>
      <w:r>
        <w:t>Место проведения</w:t>
      </w:r>
    </w:p>
    <w:p w:rsidR="003A5301" w:rsidRDefault="003A5301" w:rsidP="003A5301">
      <w:pPr>
        <w:pStyle w:val="a4"/>
      </w:pPr>
      <w:r>
        <w:t>Конференция пройдёт в конференц-зале Дома офицеров по адресу: Россия, Санкт-Петербург, Литейный проспект, 20.</w:t>
      </w:r>
    </w:p>
    <w:p w:rsidR="003A5301" w:rsidRDefault="003A5301" w:rsidP="003A5301">
      <w:pPr>
        <w:pStyle w:val="a4"/>
      </w:pPr>
      <w:r>
        <w:br/>
        <w:t xml:space="preserve">По желанию участников Конференции предварительно производится бронирование и размещение в гостиницах города, а также трансферт между аэропортом (вокзалом) и местом проведения конференции. По всем вопросам обращайтесь </w:t>
      </w:r>
      <w:proofErr w:type="gramStart"/>
      <w:r>
        <w:t>к</w:t>
      </w:r>
      <w:proofErr w:type="gramEnd"/>
    </w:p>
    <w:p w:rsidR="003A5301" w:rsidRDefault="003A5301" w:rsidP="003A5301">
      <w:pPr>
        <w:pStyle w:val="a4"/>
      </w:pPr>
      <w:proofErr w:type="spellStart"/>
      <w:r>
        <w:rPr>
          <w:rStyle w:val="a3"/>
        </w:rPr>
        <w:t>Прохореня</w:t>
      </w:r>
      <w:proofErr w:type="spellEnd"/>
      <w:r>
        <w:rPr>
          <w:rStyle w:val="a3"/>
        </w:rPr>
        <w:t xml:space="preserve"> Яна (туроператор "</w:t>
      </w:r>
      <w:proofErr w:type="spellStart"/>
      <w:r>
        <w:rPr>
          <w:rStyle w:val="a3"/>
        </w:rPr>
        <w:t>Райзебюро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Вельт</w:t>
      </w:r>
      <w:proofErr w:type="spellEnd"/>
      <w:r>
        <w:rPr>
          <w:rStyle w:val="a3"/>
        </w:rPr>
        <w:t>")</w:t>
      </w:r>
      <w:r>
        <w:br/>
      </w:r>
      <w:r>
        <w:rPr>
          <w:rStyle w:val="a3"/>
        </w:rPr>
        <w:t>тел.: +7-812-449-45-64</w:t>
      </w:r>
      <w:r>
        <w:br/>
      </w:r>
      <w:proofErr w:type="spellStart"/>
      <w:r>
        <w:rPr>
          <w:rStyle w:val="a3"/>
        </w:rPr>
        <w:t>e-mail</w:t>
      </w:r>
      <w:proofErr w:type="spellEnd"/>
      <w:r>
        <w:rPr>
          <w:rStyle w:val="a3"/>
        </w:rPr>
        <w:t>: </w:t>
      </w:r>
      <w:hyperlink r:id="rId5" w:history="1">
        <w:r>
          <w:rPr>
            <w:rStyle w:val="a5"/>
            <w:b/>
            <w:bCs/>
          </w:rPr>
          <w:t>pyo@spb.welt.ru</w:t>
        </w:r>
      </w:hyperlink>
    </w:p>
    <w:p w:rsidR="003A5301" w:rsidRDefault="003A5301" w:rsidP="003A5301">
      <w:pPr>
        <w:pStyle w:val="a4"/>
      </w:pPr>
      <w:r>
        <w:t>По этим же координатам Вы можете обратиться для организации отдыха и досуга в Санкт-Петербурге. В Санкт-Петербурге более 200 театров и музеев, а также, бесконечное количество туристических маршрутов, ресторанов, дискотек.</w:t>
      </w:r>
    </w:p>
    <w:p w:rsidR="003A5301" w:rsidRDefault="003A5301" w:rsidP="003A5301">
      <w:pPr>
        <w:pStyle w:val="a4"/>
      </w:pPr>
      <w:r>
        <w:t>Активной и плодотворной работы и приятного отдыха.</w:t>
      </w:r>
    </w:p>
    <w:p w:rsidR="00495F62" w:rsidRPr="003A5301" w:rsidRDefault="003A5301" w:rsidP="003A5301">
      <w:pPr>
        <w:pStyle w:val="a4"/>
        <w:rPr>
          <w:b/>
          <w:sz w:val="40"/>
          <w:szCs w:val="40"/>
        </w:rPr>
      </w:pPr>
      <w:r w:rsidRPr="003A5301">
        <w:rPr>
          <w:b/>
          <w:sz w:val="40"/>
          <w:szCs w:val="40"/>
        </w:rPr>
        <w:t xml:space="preserve">Подробности на сайте </w:t>
      </w:r>
      <w:hyperlink r:id="rId6" w:history="1">
        <w:r w:rsidRPr="003A5301">
          <w:rPr>
            <w:rStyle w:val="a5"/>
            <w:b/>
            <w:sz w:val="40"/>
            <w:szCs w:val="40"/>
          </w:rPr>
          <w:t>http://geopolitika.net/</w:t>
        </w:r>
      </w:hyperlink>
    </w:p>
    <w:sectPr w:rsidR="00495F62" w:rsidRPr="003A5301" w:rsidSect="005E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F7D"/>
    <w:multiLevelType w:val="multilevel"/>
    <w:tmpl w:val="F3B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00136"/>
    <w:multiLevelType w:val="multilevel"/>
    <w:tmpl w:val="15D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01"/>
    <w:rsid w:val="000713FA"/>
    <w:rsid w:val="003A5301"/>
    <w:rsid w:val="00495F62"/>
    <w:rsid w:val="005A448C"/>
    <w:rsid w:val="005E3FB5"/>
    <w:rsid w:val="00696A8A"/>
    <w:rsid w:val="00811D49"/>
    <w:rsid w:val="009F6737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5"/>
  </w:style>
  <w:style w:type="paragraph" w:styleId="2">
    <w:name w:val="heading 2"/>
    <w:basedOn w:val="a"/>
    <w:link w:val="20"/>
    <w:uiPriority w:val="9"/>
    <w:qFormat/>
    <w:rsid w:val="003A5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5301"/>
    <w:rPr>
      <w:b/>
      <w:bCs/>
    </w:rPr>
  </w:style>
  <w:style w:type="paragraph" w:styleId="a4">
    <w:name w:val="Normal (Web)"/>
    <w:basedOn w:val="a"/>
    <w:uiPriority w:val="99"/>
    <w:unhideWhenUsed/>
    <w:rsid w:val="003A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5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politika.net/" TargetMode="External"/><Relationship Id="rId5" Type="http://schemas.openxmlformats.org/officeDocument/2006/relationships/hyperlink" Target="mailto:pyo@spb.we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2011-03-17T09:49:00Z</dcterms:created>
  <dcterms:modified xsi:type="dcterms:W3CDTF">2011-03-17T10:01:00Z</dcterms:modified>
</cp:coreProperties>
</file>