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Ind w:w="108" w:type="dxa"/>
        <w:tblLook w:val="04A0" w:firstRow="1" w:lastRow="0" w:firstColumn="1" w:lastColumn="0" w:noHBand="0" w:noVBand="1"/>
      </w:tblPr>
      <w:tblGrid>
        <w:gridCol w:w="222"/>
        <w:gridCol w:w="11178"/>
      </w:tblGrid>
      <w:tr w:rsidR="00937CAE" w:rsidRPr="00937CAE" w:rsidTr="00937CAE">
        <w:trPr>
          <w:trHeight w:val="1290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3228975" cy="800100"/>
                      <wp:effectExtent l="0" t="0" r="9525" b="0"/>
                      <wp:wrapNone/>
                      <wp:docPr id="4097" name="Поле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"Брестский государственный университет имени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А.С.Пушкина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7" o:spid="_x0000_s1026" type="#_x0000_t202" style="position:absolute;margin-left:0;margin-top:1.5pt;width:254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" stroked="f">
                      <v:textbox inset="2.88pt,2.52pt,0,0">
                        <w:txbxContent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"Брестский государственный университет имени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А.С.Пушкина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819150</wp:posOffset>
                      </wp:positionV>
                      <wp:extent cx="3219450" cy="476250"/>
                      <wp:effectExtent l="0" t="0" r="0" b="0"/>
                      <wp:wrapNone/>
                      <wp:docPr id="4098" name="Поле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Кафедра прикладной математики </w:t>
                                  </w:r>
                                </w:p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и информатики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8" o:spid="_x0000_s1027" type="#_x0000_t202" style="position:absolute;margin-left:0;margin-top:64.5pt;width:253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" stroked="f">
                      <v:textbox inset="2.88pt,2.52pt,0,0">
                        <w:txbxContent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Кафедра прикладной математики </w:t>
                            </w:r>
                          </w:p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и информатики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9525</wp:posOffset>
                      </wp:positionV>
                      <wp:extent cx="3848100" cy="762000"/>
                      <wp:effectExtent l="0" t="0" r="0" b="0"/>
                      <wp:wrapNone/>
                      <wp:docPr id="4099" name="Поле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от </w:t>
                                  </w:r>
                                  <w:r w:rsidR="00766D4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606791" w:rsidRPr="00766D4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766D4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.11.201</w:t>
                                  </w:r>
                                  <w:r w:rsidR="00766D4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766D4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№ </w:t>
                                  </w:r>
                                  <w:r w:rsidR="00766D49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9" o:spid="_x0000_s1028" type="#_x0000_t202" style="position:absolute;margin-left:267pt;margin-top:.75pt;width:303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" stroked="f">
                      <v:textbox inset="2.88pt,2.52pt,0,0">
                        <w:txbxContent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766D49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606791" w:rsidRPr="00766D49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766D49">
                              <w:rPr>
                                <w:color w:val="000000"/>
                                <w:sz w:val="28"/>
                                <w:szCs w:val="28"/>
                              </w:rPr>
                              <w:t>.11.201</w:t>
                            </w:r>
                            <w:r w:rsidR="00766D49">
                              <w:rPr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 w:rsidRPr="00766D49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766D49">
                              <w:rPr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7CAE" w:rsidRPr="00937CAE" w:rsidTr="00937CAE">
        <w:trPr>
          <w:trHeight w:val="750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AE" w:rsidRPr="00937CAE" w:rsidTr="00937CAE">
        <w:trPr>
          <w:trHeight w:val="495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ЭКЗАМЕНУ</w:t>
            </w:r>
          </w:p>
        </w:tc>
      </w:tr>
      <w:tr w:rsidR="00937CAE" w:rsidRPr="00937CAE" w:rsidTr="00937CAE">
        <w:trPr>
          <w:trHeight w:val="375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E" w:rsidRPr="00606791" w:rsidRDefault="00766D49" w:rsidP="0076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06791" w:rsidRPr="00766D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937CAE" w:rsidRPr="00766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937CAE" w:rsidRPr="00937CAE" w:rsidTr="00937CAE">
        <w:trPr>
          <w:trHeight w:val="660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</w:t>
            </w:r>
            <w:proofErr w:type="spellEnd"/>
          </w:p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AE" w:rsidRPr="00937CAE" w:rsidTr="00937CAE">
        <w:trPr>
          <w:trHeight w:val="375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курсу: "</w:t>
            </w:r>
            <w:r w:rsidRPr="004D23E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программирования и методы алгоритмизации</w:t>
            </w: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", </w:t>
            </w:r>
          </w:p>
        </w:tc>
      </w:tr>
      <w:tr w:rsidR="00937CAE" w:rsidRPr="00937CAE" w:rsidTr="00937CAE">
        <w:trPr>
          <w:trHeight w:val="593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Специальность: "</w:t>
            </w:r>
            <w:r w:rsidRPr="004D23E9">
              <w:rPr>
                <w:rFonts w:ascii="Times New Roman" w:hAnsi="Times New Roman" w:cs="Times New Roman"/>
                <w:sz w:val="28"/>
                <w:szCs w:val="28"/>
              </w:rPr>
              <w:t xml:space="preserve"> Физика и информатика</w:t>
            </w: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курс, 5</w:t>
            </w: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937CAE" w:rsidRPr="00937CAE" w:rsidTr="00937CAE">
        <w:trPr>
          <w:trHeight w:val="572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37C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Составил: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старший преподаватель Ткач С.Н.</w:t>
            </w:r>
          </w:p>
        </w:tc>
      </w:tr>
    </w:tbl>
    <w:p w:rsidR="00CE55D7" w:rsidRPr="004D23E9" w:rsidRDefault="00223531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>Классификация типов данных. Типы-значения и ссылочные типы.</w:t>
      </w:r>
    </w:p>
    <w:p w:rsidR="00223531" w:rsidRPr="004D23E9" w:rsidRDefault="00223531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>Простые (базовые) целые типы. Явное и неявное преобразования арифметических типов. Сужающее преобразование типов.</w:t>
      </w:r>
    </w:p>
    <w:p w:rsidR="00223531" w:rsidRPr="004D23E9" w:rsidRDefault="00223531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>Простые (базовые) вещественные типы. Явное и неявное преобразования арифметических типов. Сужающее преобразование типов.</w:t>
      </w:r>
    </w:p>
    <w:p w:rsidR="00223531" w:rsidRPr="004D23E9" w:rsidRDefault="00223531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 xml:space="preserve">Переменные. Именованные константы. Операции и выражения. </w:t>
      </w:r>
      <w:r w:rsidR="001E21B9" w:rsidRPr="004D23E9">
        <w:rPr>
          <w:rFonts w:ascii="Times New Roman" w:hAnsi="Times New Roman" w:cs="Times New Roman"/>
          <w:sz w:val="28"/>
          <w:szCs w:val="28"/>
        </w:rPr>
        <w:t xml:space="preserve"> Операции присваивания.</w:t>
      </w:r>
      <w:r w:rsidR="00BA4441" w:rsidRPr="004D23E9">
        <w:rPr>
          <w:rFonts w:ascii="Times New Roman" w:hAnsi="Times New Roman" w:cs="Times New Roman"/>
          <w:sz w:val="28"/>
          <w:szCs w:val="28"/>
        </w:rPr>
        <w:t xml:space="preserve"> Примеры применения.</w:t>
      </w:r>
    </w:p>
    <w:p w:rsidR="00223531" w:rsidRPr="004D23E9" w:rsidRDefault="00223531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>Основные операции C#: унарные операции.</w:t>
      </w:r>
      <w:r w:rsidR="00BA4441" w:rsidRPr="004D23E9">
        <w:rPr>
          <w:rFonts w:ascii="Times New Roman" w:hAnsi="Times New Roman" w:cs="Times New Roman"/>
          <w:sz w:val="28"/>
          <w:szCs w:val="28"/>
        </w:rPr>
        <w:t xml:space="preserve"> Примеры применения.</w:t>
      </w:r>
    </w:p>
    <w:p w:rsidR="00223531" w:rsidRPr="004D23E9" w:rsidRDefault="00223531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>Основные операции C#:  арифметические бинарные операции.</w:t>
      </w:r>
      <w:r w:rsidR="00BA4441" w:rsidRPr="004D23E9">
        <w:rPr>
          <w:rFonts w:ascii="Times New Roman" w:hAnsi="Times New Roman" w:cs="Times New Roman"/>
          <w:sz w:val="28"/>
          <w:szCs w:val="28"/>
        </w:rPr>
        <w:t xml:space="preserve"> Примеры применения.</w:t>
      </w:r>
    </w:p>
    <w:p w:rsidR="00223531" w:rsidRPr="004D23E9" w:rsidRDefault="00223531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>Основные операции C#:  операции отношения.</w:t>
      </w:r>
      <w:r w:rsidR="00BA4441" w:rsidRPr="004D23E9">
        <w:rPr>
          <w:rFonts w:ascii="Times New Roman" w:hAnsi="Times New Roman" w:cs="Times New Roman"/>
          <w:sz w:val="28"/>
          <w:szCs w:val="28"/>
        </w:rPr>
        <w:t xml:space="preserve"> Примеры применения.</w:t>
      </w:r>
    </w:p>
    <w:p w:rsidR="001E21B9" w:rsidRPr="004D23E9" w:rsidRDefault="00223531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 xml:space="preserve">Основные операции C#:  логические операции, условная </w:t>
      </w:r>
      <w:r w:rsidR="001E21B9" w:rsidRPr="004D23E9">
        <w:rPr>
          <w:rFonts w:ascii="Times New Roman" w:hAnsi="Times New Roman" w:cs="Times New Roman"/>
          <w:sz w:val="28"/>
          <w:szCs w:val="28"/>
        </w:rPr>
        <w:t xml:space="preserve">(тернарная) </w:t>
      </w:r>
      <w:r w:rsidRPr="004D23E9">
        <w:rPr>
          <w:rFonts w:ascii="Times New Roman" w:hAnsi="Times New Roman" w:cs="Times New Roman"/>
          <w:sz w:val="28"/>
          <w:szCs w:val="28"/>
        </w:rPr>
        <w:t>операция</w:t>
      </w:r>
      <w:r w:rsidR="001E21B9" w:rsidRPr="004D23E9">
        <w:rPr>
          <w:rFonts w:ascii="Times New Roman" w:hAnsi="Times New Roman" w:cs="Times New Roman"/>
          <w:sz w:val="28"/>
          <w:szCs w:val="28"/>
        </w:rPr>
        <w:t>.</w:t>
      </w:r>
      <w:r w:rsidR="00BA4441" w:rsidRPr="004D23E9">
        <w:rPr>
          <w:rFonts w:ascii="Times New Roman" w:hAnsi="Times New Roman" w:cs="Times New Roman"/>
          <w:sz w:val="28"/>
          <w:szCs w:val="28"/>
        </w:rPr>
        <w:t xml:space="preserve"> Примеры применения.</w:t>
      </w:r>
    </w:p>
    <w:p w:rsidR="00223531" w:rsidRPr="004D23E9" w:rsidRDefault="00223531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 xml:space="preserve">Математические функции, класс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4D23E9">
        <w:rPr>
          <w:rFonts w:ascii="Times New Roman" w:hAnsi="Times New Roman" w:cs="Times New Roman"/>
          <w:sz w:val="28"/>
          <w:szCs w:val="28"/>
        </w:rPr>
        <w:t>.</w:t>
      </w:r>
      <w:r w:rsidR="001E21B9" w:rsidRPr="004D23E9">
        <w:rPr>
          <w:rFonts w:ascii="Times New Roman" w:hAnsi="Times New Roman" w:cs="Times New Roman"/>
          <w:sz w:val="28"/>
          <w:szCs w:val="28"/>
        </w:rPr>
        <w:t xml:space="preserve"> Класс </w:t>
      </w:r>
      <w:proofErr w:type="spellStart"/>
      <w:r w:rsidR="001E21B9" w:rsidRPr="004D23E9">
        <w:rPr>
          <w:rFonts w:ascii="Times New Roman" w:hAnsi="Times New Roman" w:cs="Times New Roman"/>
          <w:sz w:val="28"/>
          <w:szCs w:val="28"/>
        </w:rPr>
        <w:t>Random</w:t>
      </w:r>
      <w:proofErr w:type="spellEnd"/>
      <w:r w:rsidR="001E21B9" w:rsidRPr="004D23E9">
        <w:rPr>
          <w:rFonts w:ascii="Times New Roman" w:hAnsi="Times New Roman" w:cs="Times New Roman"/>
          <w:sz w:val="28"/>
          <w:szCs w:val="28"/>
        </w:rPr>
        <w:t>.</w:t>
      </w:r>
      <w:r w:rsidR="00BA4441" w:rsidRPr="004D23E9">
        <w:rPr>
          <w:rFonts w:ascii="Times New Roman" w:hAnsi="Times New Roman" w:cs="Times New Roman"/>
          <w:sz w:val="28"/>
          <w:szCs w:val="28"/>
        </w:rPr>
        <w:t xml:space="preserve"> Примеры применения.</w:t>
      </w:r>
    </w:p>
    <w:p w:rsidR="001E21B9" w:rsidRPr="004D23E9" w:rsidRDefault="001E21B9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 xml:space="preserve">Условные операторы: оператор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4D23E9">
        <w:rPr>
          <w:rFonts w:ascii="Times New Roman" w:hAnsi="Times New Roman" w:cs="Times New Roman"/>
          <w:sz w:val="28"/>
          <w:szCs w:val="28"/>
        </w:rPr>
        <w:t xml:space="preserve"> ..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4D23E9">
        <w:rPr>
          <w:rFonts w:ascii="Times New Roman" w:hAnsi="Times New Roman" w:cs="Times New Roman"/>
          <w:sz w:val="28"/>
          <w:szCs w:val="28"/>
        </w:rPr>
        <w:t>. Синтаксис, семантика.</w:t>
      </w:r>
      <w:r w:rsidR="00BA4441" w:rsidRPr="004D23E9">
        <w:rPr>
          <w:rFonts w:ascii="Times New Roman" w:hAnsi="Times New Roman" w:cs="Times New Roman"/>
          <w:sz w:val="28"/>
          <w:szCs w:val="28"/>
        </w:rPr>
        <w:t xml:space="preserve"> Примеры применения.</w:t>
      </w:r>
    </w:p>
    <w:p w:rsidR="001E21B9" w:rsidRPr="004D23E9" w:rsidRDefault="001E21B9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 xml:space="preserve">Условные операторы: оператор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switch</w:t>
      </w:r>
      <w:proofErr w:type="spellEnd"/>
      <w:r w:rsidRPr="004D23E9">
        <w:rPr>
          <w:rFonts w:ascii="Times New Roman" w:hAnsi="Times New Roman" w:cs="Times New Roman"/>
          <w:sz w:val="28"/>
          <w:szCs w:val="28"/>
        </w:rPr>
        <w:t xml:space="preserve"> ..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4D23E9">
        <w:rPr>
          <w:rFonts w:ascii="Times New Roman" w:hAnsi="Times New Roman" w:cs="Times New Roman"/>
          <w:sz w:val="28"/>
          <w:szCs w:val="28"/>
        </w:rPr>
        <w:t>. Синтаксис, семантика.</w:t>
      </w:r>
      <w:r w:rsidR="00BA4441" w:rsidRPr="004D23E9">
        <w:rPr>
          <w:rFonts w:ascii="Times New Roman" w:hAnsi="Times New Roman" w:cs="Times New Roman"/>
          <w:sz w:val="28"/>
          <w:szCs w:val="28"/>
        </w:rPr>
        <w:t xml:space="preserve"> Примеры применения.</w:t>
      </w:r>
    </w:p>
    <w:p w:rsidR="001E21B9" w:rsidRPr="004D23E9" w:rsidRDefault="001E21B9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 xml:space="preserve">Оператор цикла с параметром: цикл </w:t>
      </w:r>
      <w:r w:rsidRPr="004D23E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4D23E9">
        <w:rPr>
          <w:rFonts w:ascii="Times New Roman" w:hAnsi="Times New Roman" w:cs="Times New Roman"/>
          <w:sz w:val="28"/>
          <w:szCs w:val="28"/>
        </w:rPr>
        <w:t>. Синтаксис, семантика, особенности использования параметров.</w:t>
      </w:r>
      <w:r w:rsidR="00BA4441" w:rsidRPr="004D23E9">
        <w:rPr>
          <w:rFonts w:ascii="Times New Roman" w:hAnsi="Times New Roman" w:cs="Times New Roman"/>
          <w:sz w:val="28"/>
          <w:szCs w:val="28"/>
        </w:rPr>
        <w:t xml:space="preserve"> Примеры применения.</w:t>
      </w:r>
    </w:p>
    <w:p w:rsidR="001E21B9" w:rsidRPr="004D23E9" w:rsidRDefault="001E21B9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 xml:space="preserve">Оператор цикла с предусловием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4D23E9">
        <w:rPr>
          <w:rFonts w:ascii="Times New Roman" w:hAnsi="Times New Roman" w:cs="Times New Roman"/>
          <w:sz w:val="28"/>
          <w:szCs w:val="28"/>
        </w:rPr>
        <w:t xml:space="preserve">, оператор цикла с постусловием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4D23E9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4D23E9">
        <w:rPr>
          <w:rFonts w:ascii="Times New Roman" w:hAnsi="Times New Roman" w:cs="Times New Roman"/>
          <w:sz w:val="28"/>
          <w:szCs w:val="28"/>
        </w:rPr>
        <w:t>. Синтаксис, семантика.</w:t>
      </w:r>
      <w:r w:rsidR="00BA4441" w:rsidRPr="004D23E9">
        <w:rPr>
          <w:rFonts w:ascii="Times New Roman" w:hAnsi="Times New Roman" w:cs="Times New Roman"/>
          <w:sz w:val="28"/>
          <w:szCs w:val="28"/>
        </w:rPr>
        <w:t xml:space="preserve"> Примеры применения.</w:t>
      </w:r>
    </w:p>
    <w:p w:rsidR="001E21B9" w:rsidRPr="004D23E9" w:rsidRDefault="00606791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1E21B9" w:rsidRPr="004D23E9">
        <w:rPr>
          <w:rFonts w:ascii="Times New Roman" w:hAnsi="Times New Roman" w:cs="Times New Roman"/>
          <w:sz w:val="28"/>
          <w:szCs w:val="28"/>
        </w:rPr>
        <w:t xml:space="preserve">перебора </w:t>
      </w:r>
      <w:proofErr w:type="spellStart"/>
      <w:r w:rsidR="001E21B9" w:rsidRPr="004D23E9">
        <w:rPr>
          <w:rFonts w:ascii="Times New Roman" w:hAnsi="Times New Roman" w:cs="Times New Roman"/>
          <w:sz w:val="28"/>
          <w:szCs w:val="28"/>
        </w:rPr>
        <w:t>foreach</w:t>
      </w:r>
      <w:proofErr w:type="spellEnd"/>
      <w:r w:rsidR="001E21B9" w:rsidRPr="004D23E9">
        <w:rPr>
          <w:rFonts w:ascii="Times New Roman" w:hAnsi="Times New Roman" w:cs="Times New Roman"/>
          <w:sz w:val="28"/>
          <w:szCs w:val="28"/>
        </w:rPr>
        <w:t>. Синтаксис, семантика.</w:t>
      </w:r>
      <w:r w:rsidR="00BA4441" w:rsidRPr="004D23E9">
        <w:rPr>
          <w:rFonts w:ascii="Times New Roman" w:hAnsi="Times New Roman" w:cs="Times New Roman"/>
          <w:sz w:val="28"/>
          <w:szCs w:val="28"/>
        </w:rPr>
        <w:t xml:space="preserve"> Примеры применения.</w:t>
      </w:r>
    </w:p>
    <w:p w:rsidR="001E21B9" w:rsidRPr="004D23E9" w:rsidRDefault="001E21B9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 xml:space="preserve">Обработка исключительных ситуаций. Оператор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="00E5137E" w:rsidRPr="004D23E9">
        <w:rPr>
          <w:rFonts w:ascii="Times New Roman" w:hAnsi="Times New Roman" w:cs="Times New Roman"/>
          <w:sz w:val="28"/>
          <w:szCs w:val="28"/>
        </w:rPr>
        <w:t>,</w:t>
      </w:r>
      <w:r w:rsidRPr="004D23E9">
        <w:rPr>
          <w:rFonts w:ascii="Times New Roman" w:hAnsi="Times New Roman" w:cs="Times New Roman"/>
          <w:sz w:val="28"/>
          <w:szCs w:val="28"/>
        </w:rPr>
        <w:t xml:space="preserve"> его семантика, особенности выполнения контролируемой и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finally</w:t>
      </w:r>
      <w:proofErr w:type="spellEnd"/>
      <w:r w:rsidRPr="004D23E9">
        <w:rPr>
          <w:rFonts w:ascii="Times New Roman" w:hAnsi="Times New Roman" w:cs="Times New Roman"/>
          <w:sz w:val="28"/>
          <w:szCs w:val="28"/>
        </w:rPr>
        <w:t xml:space="preserve"> частей. Класс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Exception</w:t>
      </w:r>
      <w:proofErr w:type="spellEnd"/>
      <w:r w:rsidRPr="004D23E9">
        <w:rPr>
          <w:rFonts w:ascii="Times New Roman" w:hAnsi="Times New Roman" w:cs="Times New Roman"/>
          <w:sz w:val="28"/>
          <w:szCs w:val="28"/>
        </w:rPr>
        <w:t>.</w:t>
      </w:r>
    </w:p>
    <w:p w:rsidR="00AC6F92" w:rsidRPr="004D23E9" w:rsidRDefault="001E21B9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lastRenderedPageBreak/>
        <w:t xml:space="preserve">Одномерные и прямоугольные массивы: создание массива, инициализация элементов массива, </w:t>
      </w:r>
      <w:r w:rsidR="00AC6F92" w:rsidRPr="004D23E9">
        <w:rPr>
          <w:rFonts w:ascii="Times New Roman" w:hAnsi="Times New Roman" w:cs="Times New Roman"/>
          <w:sz w:val="28"/>
          <w:szCs w:val="28"/>
        </w:rPr>
        <w:t>использование оператора перебора</w:t>
      </w:r>
      <w:r w:rsidRPr="004D23E9">
        <w:rPr>
          <w:rFonts w:ascii="Times New Roman" w:hAnsi="Times New Roman" w:cs="Times New Roman"/>
          <w:sz w:val="28"/>
          <w:szCs w:val="28"/>
        </w:rPr>
        <w:t xml:space="preserve">. </w:t>
      </w:r>
      <w:r w:rsidR="00AC6F92" w:rsidRPr="004D23E9">
        <w:rPr>
          <w:rFonts w:ascii="Times New Roman" w:hAnsi="Times New Roman" w:cs="Times New Roman"/>
          <w:sz w:val="28"/>
          <w:szCs w:val="28"/>
        </w:rPr>
        <w:t>Пример заполнения с использованием к</w:t>
      </w:r>
      <w:r w:rsidRPr="004D23E9">
        <w:rPr>
          <w:rFonts w:ascii="Times New Roman" w:hAnsi="Times New Roman" w:cs="Times New Roman"/>
          <w:sz w:val="28"/>
          <w:szCs w:val="28"/>
        </w:rPr>
        <w:t>ласс</w:t>
      </w:r>
      <w:r w:rsidR="00AC6F92" w:rsidRPr="004D23E9">
        <w:rPr>
          <w:rFonts w:ascii="Times New Roman" w:hAnsi="Times New Roman" w:cs="Times New Roman"/>
          <w:sz w:val="28"/>
          <w:szCs w:val="28"/>
        </w:rPr>
        <w:t>а</w:t>
      </w:r>
      <w:r w:rsidRPr="004D2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Random</w:t>
      </w:r>
      <w:proofErr w:type="spellEnd"/>
      <w:r w:rsidRPr="004D23E9">
        <w:rPr>
          <w:rFonts w:ascii="Times New Roman" w:hAnsi="Times New Roman" w:cs="Times New Roman"/>
          <w:sz w:val="28"/>
          <w:szCs w:val="28"/>
        </w:rPr>
        <w:t>.</w:t>
      </w:r>
    </w:p>
    <w:p w:rsidR="001E21B9" w:rsidRPr="004D23E9" w:rsidRDefault="001E21B9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System.Array</w:t>
      </w:r>
      <w:proofErr w:type="spellEnd"/>
      <w:r w:rsidR="00AC6F92" w:rsidRPr="004D23E9">
        <w:rPr>
          <w:rFonts w:ascii="Times New Roman" w:hAnsi="Times New Roman" w:cs="Times New Roman"/>
          <w:sz w:val="28"/>
          <w:szCs w:val="28"/>
        </w:rPr>
        <w:t>: свойства и методы класса.</w:t>
      </w:r>
      <w:r w:rsidR="00BA4441" w:rsidRPr="004D23E9">
        <w:rPr>
          <w:rFonts w:ascii="Times New Roman" w:hAnsi="Times New Roman" w:cs="Times New Roman"/>
          <w:sz w:val="28"/>
          <w:szCs w:val="28"/>
        </w:rPr>
        <w:t xml:space="preserve"> Примеры применения.</w:t>
      </w:r>
    </w:p>
    <w:p w:rsidR="00AC6F92" w:rsidRPr="004D23E9" w:rsidRDefault="00AC6F92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 xml:space="preserve">Символьный тип данных. Символьные константы.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Эскейп</w:t>
      </w:r>
      <w:proofErr w:type="spellEnd"/>
      <w:r w:rsidRPr="004D23E9">
        <w:rPr>
          <w:rFonts w:ascii="Times New Roman" w:hAnsi="Times New Roman" w:cs="Times New Roman"/>
          <w:sz w:val="28"/>
          <w:szCs w:val="28"/>
        </w:rPr>
        <w:t xml:space="preserve">-последовательности. Кодировка  </w:t>
      </w:r>
      <w:r w:rsidRPr="004D23E9">
        <w:rPr>
          <w:rFonts w:ascii="Times New Roman" w:hAnsi="Times New Roman" w:cs="Times New Roman"/>
          <w:sz w:val="28"/>
          <w:szCs w:val="28"/>
          <w:lang w:val="en-US"/>
        </w:rPr>
        <w:t>Unicode</w:t>
      </w:r>
      <w:r w:rsidRPr="004D23E9">
        <w:rPr>
          <w:rFonts w:ascii="Times New Roman" w:hAnsi="Times New Roman" w:cs="Times New Roman"/>
          <w:sz w:val="28"/>
          <w:szCs w:val="28"/>
        </w:rPr>
        <w:t xml:space="preserve">. Методы и свойства класса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Char</w:t>
      </w:r>
      <w:proofErr w:type="spellEnd"/>
      <w:r w:rsidRPr="004D23E9">
        <w:rPr>
          <w:rFonts w:ascii="Times New Roman" w:hAnsi="Times New Roman" w:cs="Times New Roman"/>
          <w:sz w:val="28"/>
          <w:szCs w:val="28"/>
        </w:rPr>
        <w:t>.</w:t>
      </w:r>
      <w:r w:rsidR="00BA4441" w:rsidRPr="004D23E9">
        <w:rPr>
          <w:rFonts w:ascii="Times New Roman" w:hAnsi="Times New Roman" w:cs="Times New Roman"/>
          <w:sz w:val="28"/>
          <w:szCs w:val="28"/>
        </w:rPr>
        <w:t xml:space="preserve"> Примеры применения.</w:t>
      </w:r>
    </w:p>
    <w:p w:rsidR="00AC6F92" w:rsidRPr="004D23E9" w:rsidRDefault="00AC6F92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Char</w:t>
      </w:r>
      <w:proofErr w:type="spellEnd"/>
      <w:r w:rsidRPr="004D23E9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4D23E9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4D23E9">
        <w:rPr>
          <w:rFonts w:ascii="Times New Roman" w:hAnsi="Times New Roman" w:cs="Times New Roman"/>
          <w:sz w:val="28"/>
          <w:szCs w:val="28"/>
        </w:rPr>
        <w:t xml:space="preserve">. Метод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ToCharArray</w:t>
      </w:r>
      <w:proofErr w:type="spellEnd"/>
      <w:r w:rsidRPr="004D23E9">
        <w:rPr>
          <w:rFonts w:ascii="Times New Roman" w:hAnsi="Times New Roman" w:cs="Times New Roman"/>
          <w:sz w:val="28"/>
          <w:szCs w:val="28"/>
        </w:rPr>
        <w:t>().</w:t>
      </w:r>
      <w:r w:rsidR="00BA4441" w:rsidRPr="004D23E9">
        <w:rPr>
          <w:rFonts w:ascii="Times New Roman" w:hAnsi="Times New Roman" w:cs="Times New Roman"/>
          <w:sz w:val="28"/>
          <w:szCs w:val="28"/>
        </w:rPr>
        <w:t xml:space="preserve"> Примеры применения.</w:t>
      </w:r>
    </w:p>
    <w:p w:rsidR="00AC6F92" w:rsidRPr="004D23E9" w:rsidRDefault="00AC6F92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 xml:space="preserve">Строки: тип данных, способы создания строки,  операции над строками. Основные свойства и методы класса </w:t>
      </w:r>
      <w:proofErr w:type="spellStart"/>
      <w:r w:rsidRPr="004D23E9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4D23E9">
        <w:rPr>
          <w:rFonts w:ascii="Times New Roman" w:hAnsi="Times New Roman" w:cs="Times New Roman"/>
          <w:sz w:val="28"/>
          <w:szCs w:val="28"/>
        </w:rPr>
        <w:t>.</w:t>
      </w:r>
      <w:r w:rsidR="00BA4441" w:rsidRPr="004D23E9">
        <w:rPr>
          <w:rFonts w:ascii="Times New Roman" w:hAnsi="Times New Roman" w:cs="Times New Roman"/>
          <w:sz w:val="28"/>
          <w:szCs w:val="28"/>
        </w:rPr>
        <w:t xml:space="preserve"> Примеры применения.</w:t>
      </w:r>
    </w:p>
    <w:p w:rsidR="00E5137E" w:rsidRPr="004D23E9" w:rsidRDefault="00AC6F92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>Методы класса (процедуры и функции): синтаксическое и семантическое отличие, особенности описания и вызова метода. Модификатор</w:t>
      </w:r>
      <w:r w:rsidR="00E5137E" w:rsidRPr="004D23E9">
        <w:rPr>
          <w:rFonts w:ascii="Times New Roman" w:hAnsi="Times New Roman" w:cs="Times New Roman"/>
          <w:sz w:val="28"/>
          <w:szCs w:val="28"/>
        </w:rPr>
        <w:t xml:space="preserve">ы доступа, аргументы. </w:t>
      </w:r>
      <w:r w:rsidR="00BA4441" w:rsidRPr="004D23E9">
        <w:rPr>
          <w:rFonts w:ascii="Times New Roman" w:hAnsi="Times New Roman" w:cs="Times New Roman"/>
          <w:sz w:val="28"/>
          <w:szCs w:val="28"/>
        </w:rPr>
        <w:t>Формальные и фактические параметры метода.</w:t>
      </w:r>
    </w:p>
    <w:p w:rsidR="00AC6F92" w:rsidRDefault="00E5137E" w:rsidP="004D23E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D23E9">
        <w:rPr>
          <w:rFonts w:ascii="Times New Roman" w:hAnsi="Times New Roman" w:cs="Times New Roman"/>
          <w:sz w:val="28"/>
          <w:szCs w:val="28"/>
        </w:rPr>
        <w:t>Методы класса (процедуры и функции): аргументы, перегрузка методов.</w:t>
      </w:r>
      <w:r w:rsidR="00BA4441" w:rsidRPr="004D23E9">
        <w:rPr>
          <w:rFonts w:ascii="Times New Roman" w:hAnsi="Times New Roman" w:cs="Times New Roman"/>
          <w:sz w:val="28"/>
          <w:szCs w:val="28"/>
        </w:rPr>
        <w:t xml:space="preserve"> Примеры применения.</w:t>
      </w:r>
    </w:p>
    <w:p w:rsidR="004D23E9" w:rsidRDefault="004D23E9" w:rsidP="004D23E9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23E9" w:rsidTr="004D23E9">
        <w:tc>
          <w:tcPr>
            <w:tcW w:w="4785" w:type="dxa"/>
          </w:tcPr>
          <w:p w:rsidR="004D23E9" w:rsidRDefault="004D23E9" w:rsidP="004D23E9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23E9" w:rsidRDefault="004D23E9" w:rsidP="004D23E9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3E9" w:rsidRPr="004D23E9" w:rsidRDefault="004D23E9" w:rsidP="004D23E9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sectPr w:rsidR="004D23E9" w:rsidRPr="004D23E9" w:rsidSect="004D23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069"/>
    <w:multiLevelType w:val="hybridMultilevel"/>
    <w:tmpl w:val="661A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31"/>
    <w:rsid w:val="000C2860"/>
    <w:rsid w:val="001E21B9"/>
    <w:rsid w:val="00223531"/>
    <w:rsid w:val="004D23E9"/>
    <w:rsid w:val="00606791"/>
    <w:rsid w:val="00681978"/>
    <w:rsid w:val="00766D49"/>
    <w:rsid w:val="00937CAE"/>
    <w:rsid w:val="00AC6F92"/>
    <w:rsid w:val="00BA4441"/>
    <w:rsid w:val="00CE55D7"/>
    <w:rsid w:val="00E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7E"/>
    <w:pPr>
      <w:ind w:left="720"/>
      <w:contextualSpacing/>
    </w:pPr>
  </w:style>
  <w:style w:type="table" w:styleId="a4">
    <w:name w:val="Table Grid"/>
    <w:basedOn w:val="a1"/>
    <w:uiPriority w:val="59"/>
    <w:rsid w:val="004D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37C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7E"/>
    <w:pPr>
      <w:ind w:left="720"/>
      <w:contextualSpacing/>
    </w:pPr>
  </w:style>
  <w:style w:type="table" w:styleId="a4">
    <w:name w:val="Table Grid"/>
    <w:basedOn w:val="a1"/>
    <w:uiPriority w:val="59"/>
    <w:rsid w:val="004D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37C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ptv</cp:lastModifiedBy>
  <cp:revision>8</cp:revision>
  <dcterms:created xsi:type="dcterms:W3CDTF">2017-12-12T11:03:00Z</dcterms:created>
  <dcterms:modified xsi:type="dcterms:W3CDTF">2019-12-16T09:43:00Z</dcterms:modified>
</cp:coreProperties>
</file>