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F19" w:rsidRDefault="00AE0F19" w:rsidP="00AE0F19">
      <w:pPr>
        <w:rPr>
          <w:rFonts w:ascii="Arial" w:hAnsi="Arial" w:cs="Arial"/>
          <w:b/>
          <w:shadow/>
          <w:noProof/>
          <w:color w:val="E36C0A" w:themeColor="accent6" w:themeShade="BF"/>
          <w:sz w:val="44"/>
          <w:szCs w:val="44"/>
          <w:lang w:eastAsia="ru-RU"/>
        </w:rPr>
      </w:pPr>
      <w:r>
        <w:rPr>
          <w:rFonts w:ascii="Arial" w:hAnsi="Arial" w:cs="Arial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-92161</wp:posOffset>
            </wp:positionH>
            <wp:positionV relativeFrom="paragraph">
              <wp:posOffset>-98854</wp:posOffset>
            </wp:positionV>
            <wp:extent cx="7753350" cy="11120927"/>
            <wp:effectExtent l="19050" t="0" r="0" b="0"/>
            <wp:wrapNone/>
            <wp:docPr id="5" name="Рисунок 1" descr="Z:\ОБЩАЯ\все брошюрки\От Оли\фото\рекламки\С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\все брошюрки\От Оли\фото\рекламки\СН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70000" contrast="-70000"/>
                    </a:blip>
                    <a:srcRect l="13408" t="56209" r="59144" b="2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112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F19" w:rsidRPr="00AE0F19" w:rsidRDefault="00292A7F" w:rsidP="00AE0F19">
      <w:pPr>
        <w:jc w:val="center"/>
        <w:rPr>
          <w:rFonts w:ascii="Tahoma" w:hAnsi="Tahoma" w:cs="Tahoma"/>
          <w:noProof/>
          <w:lang w:eastAsia="ru-RU"/>
        </w:rPr>
      </w:pPr>
      <w:r w:rsidRPr="00AE0F19">
        <w:rPr>
          <w:rFonts w:ascii="Tahoma" w:hAnsi="Tahoma" w:cs="Tahoma"/>
          <w:b/>
          <w:shadow/>
          <w:noProof/>
          <w:color w:val="E36C0A" w:themeColor="accent6" w:themeShade="BF"/>
          <w:sz w:val="44"/>
          <w:szCs w:val="44"/>
          <w:lang w:eastAsia="ru-RU"/>
        </w:rPr>
        <w:t>ЭКСКУРСИЯ</w:t>
      </w:r>
    </w:p>
    <w:p w:rsidR="00C16C6B" w:rsidRPr="00AE0F19" w:rsidRDefault="00292A7F" w:rsidP="00292A7F">
      <w:pPr>
        <w:jc w:val="center"/>
        <w:rPr>
          <w:rFonts w:ascii="Tahoma" w:hAnsi="Tahoma" w:cs="Tahoma"/>
          <w:b/>
          <w:shadow/>
          <w:noProof/>
          <w:color w:val="E36C0A" w:themeColor="accent6" w:themeShade="BF"/>
          <w:sz w:val="40"/>
          <w:szCs w:val="40"/>
          <w:lang w:eastAsia="ru-RU"/>
        </w:rPr>
      </w:pPr>
      <w:r w:rsidRPr="00AE0F19">
        <w:rPr>
          <w:rFonts w:ascii="Tahoma" w:hAnsi="Tahoma" w:cs="Tahoma"/>
          <w:b/>
          <w:shadow/>
          <w:noProof/>
          <w:color w:val="E36C0A" w:themeColor="accent6" w:themeShade="BF"/>
          <w:sz w:val="40"/>
          <w:szCs w:val="40"/>
          <w:lang w:eastAsia="ru-RU"/>
        </w:rPr>
        <w:t>ПО ЛАНДШАФТНОЙ БОТАНИЧЕСКОЙ ЭКСПОЗИЦИИ</w:t>
      </w:r>
    </w:p>
    <w:p w:rsidR="00292A7F" w:rsidRPr="00AE0F19" w:rsidRDefault="00413B90" w:rsidP="00292A7F">
      <w:pPr>
        <w:ind w:left="284"/>
        <w:jc w:val="center"/>
        <w:rPr>
          <w:rFonts w:ascii="Tahoma" w:hAnsi="Tahoma" w:cs="Tahoma"/>
          <w:b/>
          <w:shadow/>
          <w:noProof/>
          <w:color w:val="E36C0A" w:themeColor="accent6" w:themeShade="BF"/>
          <w:sz w:val="92"/>
          <w:szCs w:val="92"/>
          <w:lang w:eastAsia="ru-RU"/>
        </w:rPr>
      </w:pPr>
      <w:r>
        <w:rPr>
          <w:rFonts w:ascii="Arial" w:hAnsi="Arial" w:cs="Arial"/>
          <w:b/>
          <w:shadow/>
          <w:noProof/>
          <w:color w:val="E36C0A" w:themeColor="accent6" w:themeShade="BF"/>
          <w:sz w:val="92"/>
          <w:szCs w:val="92"/>
          <w:lang w:eastAsia="ru-RU"/>
        </w:rPr>
        <w:t xml:space="preserve"> </w:t>
      </w:r>
      <w:r w:rsidR="00292A7F" w:rsidRPr="00AE0F19">
        <w:rPr>
          <w:rFonts w:ascii="Tahoma" w:hAnsi="Tahoma" w:cs="Tahoma"/>
          <w:b/>
          <w:shadow/>
          <w:noProof/>
          <w:color w:val="E36C0A" w:themeColor="accent6" w:themeShade="BF"/>
          <w:sz w:val="92"/>
          <w:szCs w:val="92"/>
          <w:lang w:eastAsia="ru-RU"/>
        </w:rPr>
        <w:t>САД НЕПРЕРЫВНОГО ЦВЕТЕНИЯ</w:t>
      </w:r>
    </w:p>
    <w:p w:rsidR="00292A7F" w:rsidRPr="00AE0F19" w:rsidRDefault="00AE0F19" w:rsidP="00AE0F19">
      <w:pPr>
        <w:tabs>
          <w:tab w:val="left" w:pos="5624"/>
        </w:tabs>
        <w:ind w:left="284"/>
        <w:rPr>
          <w:rFonts w:ascii="Arial" w:hAnsi="Arial" w:cs="Arial"/>
          <w:shadow/>
          <w:noProof/>
          <w:color w:val="E36C0A" w:themeColor="accent6" w:themeShade="BF"/>
          <w:sz w:val="16"/>
          <w:szCs w:val="16"/>
          <w:lang w:eastAsia="ru-RU"/>
        </w:rPr>
      </w:pPr>
      <w:r>
        <w:rPr>
          <w:rFonts w:ascii="Arial" w:hAnsi="Arial" w:cs="Arial"/>
          <w:shadow/>
          <w:noProof/>
          <w:color w:val="E36C0A" w:themeColor="accent6" w:themeShade="BF"/>
          <w:sz w:val="32"/>
          <w:szCs w:val="32"/>
          <w:lang w:eastAsia="ru-RU"/>
        </w:rPr>
        <w:tab/>
      </w:r>
    </w:p>
    <w:p w:rsidR="001B10FE" w:rsidRPr="00AE0F19" w:rsidRDefault="00292A7F" w:rsidP="00AE0F19">
      <w:pPr>
        <w:tabs>
          <w:tab w:val="left" w:pos="11340"/>
        </w:tabs>
        <w:spacing w:line="360" w:lineRule="auto"/>
        <w:ind w:left="567" w:right="566" w:firstLine="709"/>
        <w:jc w:val="both"/>
        <w:rPr>
          <w:rFonts w:ascii="Tahoma" w:hAnsi="Tahoma" w:cs="Tahoma"/>
          <w:b/>
          <w:noProof/>
          <w:sz w:val="30"/>
          <w:szCs w:val="30"/>
          <w:lang w:eastAsia="ru-RU"/>
        </w:rPr>
      </w:pPr>
      <w:r w:rsidRPr="00AE0F19">
        <w:rPr>
          <w:rFonts w:ascii="Tahoma" w:hAnsi="Tahoma" w:cs="Tahoma"/>
          <w:b/>
          <w:noProof/>
          <w:sz w:val="30"/>
          <w:szCs w:val="30"/>
          <w:lang w:eastAsia="ru-RU"/>
        </w:rPr>
        <w:t>На территории</w:t>
      </w:r>
      <w:r w:rsidR="007F3BCC" w:rsidRPr="00AE0F19">
        <w:rPr>
          <w:rFonts w:ascii="Tahoma" w:hAnsi="Tahoma" w:cs="Tahoma"/>
          <w:b/>
          <w:noProof/>
          <w:sz w:val="30"/>
          <w:szCs w:val="30"/>
          <w:lang w:eastAsia="ru-RU"/>
        </w:rPr>
        <w:t xml:space="preserve"> 0,2 гектара</w:t>
      </w:r>
      <w:r w:rsidRPr="00AE0F19">
        <w:rPr>
          <w:rFonts w:ascii="Tahoma" w:hAnsi="Tahoma" w:cs="Tahoma"/>
          <w:b/>
          <w:noProof/>
          <w:sz w:val="30"/>
          <w:szCs w:val="30"/>
          <w:lang w:eastAsia="ru-RU"/>
        </w:rPr>
        <w:t>, расположенной на пересечении бульвара Космонавтов и улицы Мицкевича, возле учебного корпуса № 1 Брестского государственного университета имени А.С. Пушкина</w:t>
      </w:r>
      <w:r w:rsidR="009420B4" w:rsidRPr="00AE0F19">
        <w:rPr>
          <w:rFonts w:ascii="Tahoma" w:hAnsi="Tahoma" w:cs="Tahoma"/>
          <w:b/>
          <w:noProof/>
          <w:sz w:val="30"/>
          <w:szCs w:val="30"/>
          <w:lang w:eastAsia="ru-RU"/>
        </w:rPr>
        <w:t>,</w:t>
      </w:r>
      <w:r w:rsidRPr="00AE0F19">
        <w:rPr>
          <w:rFonts w:ascii="Tahoma" w:hAnsi="Tahoma" w:cs="Tahoma"/>
          <w:b/>
          <w:noProof/>
          <w:sz w:val="30"/>
          <w:szCs w:val="30"/>
          <w:lang w:eastAsia="ru-RU"/>
        </w:rPr>
        <w:t xml:space="preserve"> размещается уникальный сад. </w:t>
      </w:r>
      <w:r w:rsidR="0024145D" w:rsidRPr="00AE0F19">
        <w:rPr>
          <w:rFonts w:ascii="Tahoma" w:hAnsi="Tahoma" w:cs="Tahoma"/>
          <w:b/>
          <w:noProof/>
          <w:sz w:val="30"/>
          <w:szCs w:val="30"/>
          <w:lang w:eastAsia="ru-RU"/>
        </w:rPr>
        <w:t xml:space="preserve">Здесь </w:t>
      </w:r>
      <w:r w:rsidR="00413B90" w:rsidRPr="00AE0F19">
        <w:rPr>
          <w:rFonts w:ascii="Tahoma" w:hAnsi="Tahoma" w:cs="Tahoma"/>
          <w:b/>
          <w:noProof/>
          <w:sz w:val="30"/>
          <w:szCs w:val="30"/>
          <w:lang w:eastAsia="ru-RU"/>
        </w:rPr>
        <w:t xml:space="preserve">высажено около 100 видов и 160 сортов декоративных деревьев и кустарников. </w:t>
      </w:r>
    </w:p>
    <w:p w:rsidR="00292A7F" w:rsidRPr="00AE0F19" w:rsidRDefault="00413B90" w:rsidP="00AE0F19">
      <w:pPr>
        <w:tabs>
          <w:tab w:val="left" w:pos="11340"/>
        </w:tabs>
        <w:spacing w:line="360" w:lineRule="auto"/>
        <w:ind w:left="567" w:right="566" w:firstLine="709"/>
        <w:jc w:val="both"/>
        <w:rPr>
          <w:rFonts w:ascii="Tahoma" w:hAnsi="Tahoma" w:cs="Tahoma"/>
          <w:b/>
          <w:noProof/>
          <w:sz w:val="30"/>
          <w:szCs w:val="30"/>
          <w:lang w:eastAsia="ru-RU"/>
        </w:rPr>
      </w:pPr>
      <w:r w:rsidRPr="00AE0F19">
        <w:rPr>
          <w:rFonts w:ascii="Tahoma" w:hAnsi="Tahoma" w:cs="Tahoma"/>
          <w:b/>
          <w:noProof/>
          <w:sz w:val="30"/>
          <w:szCs w:val="30"/>
          <w:lang w:eastAsia="ru-RU"/>
        </w:rPr>
        <w:t xml:space="preserve">В саду можно полюбоваться и ознакомиться с представителями флоры Северной Америки, Западной Европы, Средиземноморья, Крыма, Средней Азии, Дальнего Востока, Сибири и других уголков нашей планеты. </w:t>
      </w:r>
    </w:p>
    <w:p w:rsidR="00413B90" w:rsidRPr="00AE0F19" w:rsidRDefault="00413B90" w:rsidP="00AE0F19">
      <w:pPr>
        <w:tabs>
          <w:tab w:val="left" w:pos="11340"/>
        </w:tabs>
        <w:spacing w:line="360" w:lineRule="auto"/>
        <w:ind w:left="567" w:right="566" w:firstLine="709"/>
        <w:jc w:val="both"/>
        <w:rPr>
          <w:rFonts w:ascii="Tahoma" w:hAnsi="Tahoma" w:cs="Tahoma"/>
          <w:b/>
          <w:noProof/>
          <w:sz w:val="30"/>
          <w:szCs w:val="30"/>
          <w:lang w:eastAsia="ru-RU"/>
        </w:rPr>
      </w:pPr>
      <w:r w:rsidRPr="00AE0F19">
        <w:rPr>
          <w:rFonts w:ascii="Tahoma" w:hAnsi="Tahoma" w:cs="Tahoma"/>
          <w:b/>
          <w:noProof/>
          <w:sz w:val="30"/>
          <w:szCs w:val="30"/>
          <w:lang w:eastAsia="ru-RU"/>
        </w:rPr>
        <w:t>Только побывав здесь и увидев все воочию, в полной мере понимаешь выражение «райский уголок».</w:t>
      </w:r>
    </w:p>
    <w:p w:rsidR="00AE0F19" w:rsidRDefault="00AE0F19" w:rsidP="00AE0F19">
      <w:pPr>
        <w:tabs>
          <w:tab w:val="left" w:pos="5449"/>
        </w:tabs>
        <w:spacing w:line="360" w:lineRule="auto"/>
        <w:jc w:val="center"/>
        <w:rPr>
          <w:rFonts w:ascii="Tahoma" w:hAnsi="Tahoma" w:cs="Tahoma"/>
          <w:b/>
          <w:shadow/>
          <w:noProof/>
          <w:color w:val="E36C0A" w:themeColor="accent6" w:themeShade="BF"/>
          <w:sz w:val="28"/>
          <w:szCs w:val="28"/>
          <w:lang w:eastAsia="ru-RU"/>
        </w:rPr>
      </w:pPr>
    </w:p>
    <w:p w:rsidR="00413B90" w:rsidRPr="00AE0F19" w:rsidRDefault="00413B90" w:rsidP="00AE0F19">
      <w:pPr>
        <w:tabs>
          <w:tab w:val="left" w:pos="5449"/>
        </w:tabs>
        <w:spacing w:line="360" w:lineRule="auto"/>
        <w:jc w:val="center"/>
        <w:rPr>
          <w:rFonts w:ascii="Tahoma" w:hAnsi="Tahoma" w:cs="Tahoma"/>
          <w:b/>
          <w:shadow/>
          <w:noProof/>
          <w:color w:val="E36C0A" w:themeColor="accent6" w:themeShade="BF"/>
          <w:sz w:val="28"/>
          <w:szCs w:val="28"/>
          <w:lang w:eastAsia="ru-RU"/>
        </w:rPr>
      </w:pPr>
      <w:r w:rsidRPr="00AE0F19">
        <w:rPr>
          <w:rFonts w:ascii="Tahoma" w:hAnsi="Tahoma" w:cs="Tahoma"/>
          <w:b/>
          <w:shadow/>
          <w:noProof/>
          <w:color w:val="E36C0A" w:themeColor="accent6" w:themeShade="BF"/>
          <w:sz w:val="28"/>
          <w:szCs w:val="28"/>
          <w:lang w:eastAsia="ru-RU"/>
        </w:rPr>
        <w:t>ПО ВОПРОСАМ О</w:t>
      </w:r>
      <w:r w:rsidR="00AE0F19" w:rsidRPr="00AE0F19">
        <w:rPr>
          <w:rFonts w:ascii="Tahoma" w:hAnsi="Tahoma" w:cs="Tahoma"/>
          <w:b/>
          <w:shadow/>
          <w:noProof/>
          <w:color w:val="E36C0A" w:themeColor="accent6" w:themeShade="BF"/>
          <w:sz w:val="28"/>
          <w:szCs w:val="28"/>
          <w:lang w:eastAsia="ru-RU"/>
        </w:rPr>
        <w:t xml:space="preserve">РГАНИЗАЦИИ ЭКСКУРСИЙ ОБРАЩАТЬСЯ </w:t>
      </w:r>
      <w:r w:rsidRPr="00AE0F19">
        <w:rPr>
          <w:rFonts w:ascii="Tahoma" w:hAnsi="Tahoma" w:cs="Tahoma"/>
          <w:b/>
          <w:shadow/>
          <w:noProof/>
          <w:color w:val="E36C0A" w:themeColor="accent6" w:themeShade="BF"/>
          <w:sz w:val="28"/>
          <w:szCs w:val="28"/>
          <w:lang w:eastAsia="ru-RU"/>
        </w:rPr>
        <w:t>ПО ТЕЛЕФОНУ:</w:t>
      </w:r>
    </w:p>
    <w:p w:rsidR="00C16C6B" w:rsidRPr="00AE0F19" w:rsidRDefault="002740CA" w:rsidP="00413B90">
      <w:pPr>
        <w:spacing w:line="360" w:lineRule="auto"/>
        <w:jc w:val="center"/>
        <w:rPr>
          <w:rFonts w:ascii="Tahoma" w:hAnsi="Tahoma" w:cs="Tahoma"/>
          <w:b/>
          <w:shadow/>
          <w:noProof/>
          <w:color w:val="E36C0A" w:themeColor="accent6" w:themeShade="BF"/>
          <w:sz w:val="64"/>
          <w:szCs w:val="64"/>
          <w:lang w:eastAsia="ru-RU"/>
        </w:rPr>
      </w:pPr>
      <w:r w:rsidRPr="00AE0F19">
        <w:rPr>
          <w:rFonts w:ascii="Tahoma" w:hAnsi="Tahoma" w:cs="Tahoma"/>
          <w:b/>
          <w:shadow/>
          <w:noProof/>
          <w:color w:val="E36C0A" w:themeColor="accent6" w:themeShade="BF"/>
          <w:sz w:val="64"/>
          <w:szCs w:val="64"/>
          <w:lang w:eastAsia="ru-RU"/>
        </w:rPr>
        <w:t xml:space="preserve">(80162) </w:t>
      </w:r>
      <w:r w:rsidR="00413B90" w:rsidRPr="00AE0F19">
        <w:rPr>
          <w:rFonts w:ascii="Tahoma" w:hAnsi="Tahoma" w:cs="Tahoma"/>
          <w:b/>
          <w:shadow/>
          <w:noProof/>
          <w:color w:val="E36C0A" w:themeColor="accent6" w:themeShade="BF"/>
          <w:sz w:val="64"/>
          <w:szCs w:val="64"/>
          <w:lang w:eastAsia="ru-RU"/>
        </w:rPr>
        <w:t xml:space="preserve">20 </w:t>
      </w:r>
      <w:r w:rsidR="006E5597" w:rsidRPr="00AE0F19">
        <w:rPr>
          <w:rFonts w:ascii="Tahoma" w:hAnsi="Tahoma" w:cs="Tahoma"/>
          <w:b/>
          <w:shadow/>
          <w:noProof/>
          <w:color w:val="E36C0A" w:themeColor="accent6" w:themeShade="BF"/>
          <w:sz w:val="64"/>
          <w:szCs w:val="64"/>
          <w:lang w:eastAsia="ru-RU"/>
        </w:rPr>
        <w:t>8</w:t>
      </w:r>
      <w:r w:rsidR="00413B90" w:rsidRPr="00AE0F19">
        <w:rPr>
          <w:rFonts w:ascii="Tahoma" w:hAnsi="Tahoma" w:cs="Tahoma"/>
          <w:b/>
          <w:shadow/>
          <w:noProof/>
          <w:color w:val="E36C0A" w:themeColor="accent6" w:themeShade="BF"/>
          <w:sz w:val="64"/>
          <w:szCs w:val="64"/>
          <w:lang w:eastAsia="ru-RU"/>
        </w:rPr>
        <w:t>5 42</w:t>
      </w:r>
    </w:p>
    <w:p w:rsidR="00446BCF" w:rsidRDefault="00AE0F1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530225</wp:posOffset>
            </wp:positionV>
            <wp:extent cx="2485390" cy="1769745"/>
            <wp:effectExtent l="419100" t="381000" r="391160" b="344805"/>
            <wp:wrapSquare wrapText="bothSides"/>
            <wp:docPr id="2" name="Рисунок 2" descr="Z:\ОБЩАЯ\все брошюрки\От Оли\фото\рекламки\С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все брошюрки\От Оли\фото\рекламки\СН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734" t="53584" r="2195" b="2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769745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530225</wp:posOffset>
            </wp:positionV>
            <wp:extent cx="2545080" cy="1775460"/>
            <wp:effectExtent l="419100" t="361950" r="369570" b="339090"/>
            <wp:wrapSquare wrapText="bothSides"/>
            <wp:docPr id="3" name="Рисунок 3" descr="Z:\ОБЩАЯ\все брошюрки\От Оли\фото\рекламки\С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все брошюрки\От Оли\фото\рекламки\СН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82" t="56536" r="51705" b="2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75460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446BCF" w:rsidSect="00AE0F1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6C6B"/>
    <w:rsid w:val="00003A8E"/>
    <w:rsid w:val="000052CD"/>
    <w:rsid w:val="00006F61"/>
    <w:rsid w:val="00024B51"/>
    <w:rsid w:val="00026D4C"/>
    <w:rsid w:val="00043DFC"/>
    <w:rsid w:val="00050C9E"/>
    <w:rsid w:val="000530AD"/>
    <w:rsid w:val="000555D3"/>
    <w:rsid w:val="000571F5"/>
    <w:rsid w:val="00067488"/>
    <w:rsid w:val="000761AF"/>
    <w:rsid w:val="00080E35"/>
    <w:rsid w:val="00091397"/>
    <w:rsid w:val="000A0CC0"/>
    <w:rsid w:val="000B216A"/>
    <w:rsid w:val="000C2BD9"/>
    <w:rsid w:val="000C35F5"/>
    <w:rsid w:val="000D3890"/>
    <w:rsid w:val="000D60CA"/>
    <w:rsid w:val="000E3E60"/>
    <w:rsid w:val="000E7A4A"/>
    <w:rsid w:val="0010473B"/>
    <w:rsid w:val="00105DE2"/>
    <w:rsid w:val="00111980"/>
    <w:rsid w:val="001134B3"/>
    <w:rsid w:val="00114607"/>
    <w:rsid w:val="00115721"/>
    <w:rsid w:val="001301DC"/>
    <w:rsid w:val="00144DA3"/>
    <w:rsid w:val="0015381B"/>
    <w:rsid w:val="00175C38"/>
    <w:rsid w:val="00187984"/>
    <w:rsid w:val="001922C9"/>
    <w:rsid w:val="00192C7B"/>
    <w:rsid w:val="001965F8"/>
    <w:rsid w:val="001A5C72"/>
    <w:rsid w:val="001A68BF"/>
    <w:rsid w:val="001B0A80"/>
    <w:rsid w:val="001B10FE"/>
    <w:rsid w:val="001B56F1"/>
    <w:rsid w:val="001B5FB4"/>
    <w:rsid w:val="001B7D32"/>
    <w:rsid w:val="001C2273"/>
    <w:rsid w:val="001C5360"/>
    <w:rsid w:val="001C536C"/>
    <w:rsid w:val="001C565A"/>
    <w:rsid w:val="001D14C0"/>
    <w:rsid w:val="001E37C0"/>
    <w:rsid w:val="001E591D"/>
    <w:rsid w:val="001F349A"/>
    <w:rsid w:val="00215D63"/>
    <w:rsid w:val="002207A4"/>
    <w:rsid w:val="00222B04"/>
    <w:rsid w:val="00241308"/>
    <w:rsid w:val="0024145D"/>
    <w:rsid w:val="002614D4"/>
    <w:rsid w:val="002719C3"/>
    <w:rsid w:val="002740CA"/>
    <w:rsid w:val="002811BB"/>
    <w:rsid w:val="002927BD"/>
    <w:rsid w:val="00292A7F"/>
    <w:rsid w:val="00297602"/>
    <w:rsid w:val="002A577A"/>
    <w:rsid w:val="002B0C1E"/>
    <w:rsid w:val="002C77C7"/>
    <w:rsid w:val="002F2A53"/>
    <w:rsid w:val="002F3AD7"/>
    <w:rsid w:val="002F4F5E"/>
    <w:rsid w:val="003126FD"/>
    <w:rsid w:val="00317432"/>
    <w:rsid w:val="00334B0A"/>
    <w:rsid w:val="00334C37"/>
    <w:rsid w:val="00334F8E"/>
    <w:rsid w:val="0035052A"/>
    <w:rsid w:val="00351421"/>
    <w:rsid w:val="00357316"/>
    <w:rsid w:val="003735D7"/>
    <w:rsid w:val="00382407"/>
    <w:rsid w:val="003940EB"/>
    <w:rsid w:val="00396F34"/>
    <w:rsid w:val="003A16E8"/>
    <w:rsid w:val="003A42A5"/>
    <w:rsid w:val="003C1B86"/>
    <w:rsid w:val="003C4F72"/>
    <w:rsid w:val="003D2F70"/>
    <w:rsid w:val="003D7162"/>
    <w:rsid w:val="003D7643"/>
    <w:rsid w:val="003E0BA1"/>
    <w:rsid w:val="003E75E4"/>
    <w:rsid w:val="003F314B"/>
    <w:rsid w:val="003F6A62"/>
    <w:rsid w:val="003F72AE"/>
    <w:rsid w:val="0040212C"/>
    <w:rsid w:val="00405148"/>
    <w:rsid w:val="00413B90"/>
    <w:rsid w:val="00440D56"/>
    <w:rsid w:val="00443637"/>
    <w:rsid w:val="00445080"/>
    <w:rsid w:val="004467D8"/>
    <w:rsid w:val="00446BCF"/>
    <w:rsid w:val="00454615"/>
    <w:rsid w:val="00454913"/>
    <w:rsid w:val="00470848"/>
    <w:rsid w:val="00494788"/>
    <w:rsid w:val="004963E5"/>
    <w:rsid w:val="004A54A4"/>
    <w:rsid w:val="004B4190"/>
    <w:rsid w:val="004B5C27"/>
    <w:rsid w:val="004C3482"/>
    <w:rsid w:val="004D57D6"/>
    <w:rsid w:val="004F28B8"/>
    <w:rsid w:val="004F6E58"/>
    <w:rsid w:val="00511E5F"/>
    <w:rsid w:val="00526B5E"/>
    <w:rsid w:val="00527D59"/>
    <w:rsid w:val="00541E85"/>
    <w:rsid w:val="00554325"/>
    <w:rsid w:val="00556F20"/>
    <w:rsid w:val="005753FE"/>
    <w:rsid w:val="00577141"/>
    <w:rsid w:val="00577F9B"/>
    <w:rsid w:val="00586AB9"/>
    <w:rsid w:val="00590F72"/>
    <w:rsid w:val="005924E1"/>
    <w:rsid w:val="00592756"/>
    <w:rsid w:val="005B0A41"/>
    <w:rsid w:val="005F27B8"/>
    <w:rsid w:val="005F79B6"/>
    <w:rsid w:val="00610578"/>
    <w:rsid w:val="006118AA"/>
    <w:rsid w:val="006329B5"/>
    <w:rsid w:val="0064509E"/>
    <w:rsid w:val="00653F6E"/>
    <w:rsid w:val="00674E76"/>
    <w:rsid w:val="00693D0A"/>
    <w:rsid w:val="006963F1"/>
    <w:rsid w:val="006A3541"/>
    <w:rsid w:val="006E5597"/>
    <w:rsid w:val="006F1E59"/>
    <w:rsid w:val="00724F3D"/>
    <w:rsid w:val="00737A6D"/>
    <w:rsid w:val="00752515"/>
    <w:rsid w:val="00785C53"/>
    <w:rsid w:val="00793BF7"/>
    <w:rsid w:val="007946FC"/>
    <w:rsid w:val="007B0119"/>
    <w:rsid w:val="007B728B"/>
    <w:rsid w:val="007C16D8"/>
    <w:rsid w:val="007C34DA"/>
    <w:rsid w:val="007E77ED"/>
    <w:rsid w:val="007F01B6"/>
    <w:rsid w:val="007F3BCC"/>
    <w:rsid w:val="007F708D"/>
    <w:rsid w:val="00800BD3"/>
    <w:rsid w:val="00810232"/>
    <w:rsid w:val="00812381"/>
    <w:rsid w:val="0082065A"/>
    <w:rsid w:val="008337A8"/>
    <w:rsid w:val="00850C3E"/>
    <w:rsid w:val="0085766B"/>
    <w:rsid w:val="00872A33"/>
    <w:rsid w:val="00893FD1"/>
    <w:rsid w:val="00895F4B"/>
    <w:rsid w:val="008A2DC2"/>
    <w:rsid w:val="008B0231"/>
    <w:rsid w:val="008B0D32"/>
    <w:rsid w:val="008B1326"/>
    <w:rsid w:val="008C0CA5"/>
    <w:rsid w:val="008D1DE7"/>
    <w:rsid w:val="008E3513"/>
    <w:rsid w:val="008F1F69"/>
    <w:rsid w:val="008F7BCF"/>
    <w:rsid w:val="00926664"/>
    <w:rsid w:val="00930075"/>
    <w:rsid w:val="009320A9"/>
    <w:rsid w:val="00933613"/>
    <w:rsid w:val="00935C0B"/>
    <w:rsid w:val="009420B4"/>
    <w:rsid w:val="009462DC"/>
    <w:rsid w:val="00946521"/>
    <w:rsid w:val="00962218"/>
    <w:rsid w:val="009714E7"/>
    <w:rsid w:val="00977424"/>
    <w:rsid w:val="00981896"/>
    <w:rsid w:val="00986069"/>
    <w:rsid w:val="00987177"/>
    <w:rsid w:val="0098733E"/>
    <w:rsid w:val="009903A0"/>
    <w:rsid w:val="009958DE"/>
    <w:rsid w:val="009A3E19"/>
    <w:rsid w:val="009A4DC2"/>
    <w:rsid w:val="009C07C2"/>
    <w:rsid w:val="009D4A1D"/>
    <w:rsid w:val="009D5AFE"/>
    <w:rsid w:val="009D79F8"/>
    <w:rsid w:val="009E00E1"/>
    <w:rsid w:val="009E5E67"/>
    <w:rsid w:val="009F12D0"/>
    <w:rsid w:val="00A048A6"/>
    <w:rsid w:val="00A111A6"/>
    <w:rsid w:val="00A14BC5"/>
    <w:rsid w:val="00A22FC8"/>
    <w:rsid w:val="00A303AE"/>
    <w:rsid w:val="00A30BF8"/>
    <w:rsid w:val="00A437E8"/>
    <w:rsid w:val="00A45B7D"/>
    <w:rsid w:val="00A7575E"/>
    <w:rsid w:val="00A77C32"/>
    <w:rsid w:val="00A77E82"/>
    <w:rsid w:val="00AA6EC1"/>
    <w:rsid w:val="00AB11FC"/>
    <w:rsid w:val="00AD2E3B"/>
    <w:rsid w:val="00AE0F19"/>
    <w:rsid w:val="00AE3143"/>
    <w:rsid w:val="00AF32D7"/>
    <w:rsid w:val="00B03D0F"/>
    <w:rsid w:val="00B07215"/>
    <w:rsid w:val="00B16DFF"/>
    <w:rsid w:val="00B276D5"/>
    <w:rsid w:val="00B30567"/>
    <w:rsid w:val="00B340A0"/>
    <w:rsid w:val="00B417F2"/>
    <w:rsid w:val="00B457C8"/>
    <w:rsid w:val="00B47A13"/>
    <w:rsid w:val="00B51286"/>
    <w:rsid w:val="00B516CF"/>
    <w:rsid w:val="00B5230C"/>
    <w:rsid w:val="00B574D9"/>
    <w:rsid w:val="00B57F8C"/>
    <w:rsid w:val="00B63B19"/>
    <w:rsid w:val="00B675BC"/>
    <w:rsid w:val="00B74895"/>
    <w:rsid w:val="00B8241D"/>
    <w:rsid w:val="00B90148"/>
    <w:rsid w:val="00B92B04"/>
    <w:rsid w:val="00B97043"/>
    <w:rsid w:val="00B97D5B"/>
    <w:rsid w:val="00BA4911"/>
    <w:rsid w:val="00BA6599"/>
    <w:rsid w:val="00BB7AF5"/>
    <w:rsid w:val="00BC57D3"/>
    <w:rsid w:val="00BC72F1"/>
    <w:rsid w:val="00BD03F5"/>
    <w:rsid w:val="00C0524A"/>
    <w:rsid w:val="00C06EC8"/>
    <w:rsid w:val="00C12896"/>
    <w:rsid w:val="00C13C4B"/>
    <w:rsid w:val="00C16C6B"/>
    <w:rsid w:val="00C21E15"/>
    <w:rsid w:val="00C3191B"/>
    <w:rsid w:val="00C363A9"/>
    <w:rsid w:val="00C41486"/>
    <w:rsid w:val="00C42AA3"/>
    <w:rsid w:val="00C525DF"/>
    <w:rsid w:val="00C62BA4"/>
    <w:rsid w:val="00C63050"/>
    <w:rsid w:val="00C676B0"/>
    <w:rsid w:val="00C677AC"/>
    <w:rsid w:val="00C87376"/>
    <w:rsid w:val="00C90199"/>
    <w:rsid w:val="00CA119C"/>
    <w:rsid w:val="00CA22AA"/>
    <w:rsid w:val="00CB01FF"/>
    <w:rsid w:val="00CB0400"/>
    <w:rsid w:val="00CB176D"/>
    <w:rsid w:val="00CD08AC"/>
    <w:rsid w:val="00CE0258"/>
    <w:rsid w:val="00CE12EA"/>
    <w:rsid w:val="00CE6D48"/>
    <w:rsid w:val="00CE6FB5"/>
    <w:rsid w:val="00CF39E3"/>
    <w:rsid w:val="00D146D6"/>
    <w:rsid w:val="00D16059"/>
    <w:rsid w:val="00D24E4D"/>
    <w:rsid w:val="00D32B25"/>
    <w:rsid w:val="00D34CD2"/>
    <w:rsid w:val="00D35262"/>
    <w:rsid w:val="00D42ABF"/>
    <w:rsid w:val="00D4657A"/>
    <w:rsid w:val="00D5340F"/>
    <w:rsid w:val="00D61E6E"/>
    <w:rsid w:val="00D80FF3"/>
    <w:rsid w:val="00D87852"/>
    <w:rsid w:val="00DB5D99"/>
    <w:rsid w:val="00DB6DF9"/>
    <w:rsid w:val="00DC5AD7"/>
    <w:rsid w:val="00DC5E73"/>
    <w:rsid w:val="00DC6D3D"/>
    <w:rsid w:val="00DC7A81"/>
    <w:rsid w:val="00DD4446"/>
    <w:rsid w:val="00DD61E9"/>
    <w:rsid w:val="00DE48E7"/>
    <w:rsid w:val="00DF4269"/>
    <w:rsid w:val="00DF7A8F"/>
    <w:rsid w:val="00E24861"/>
    <w:rsid w:val="00E51713"/>
    <w:rsid w:val="00E53BB8"/>
    <w:rsid w:val="00E670CE"/>
    <w:rsid w:val="00E81AA5"/>
    <w:rsid w:val="00E958B4"/>
    <w:rsid w:val="00EA1A40"/>
    <w:rsid w:val="00EA3778"/>
    <w:rsid w:val="00EA769E"/>
    <w:rsid w:val="00EB3F03"/>
    <w:rsid w:val="00EC1E96"/>
    <w:rsid w:val="00EC4AF3"/>
    <w:rsid w:val="00ED07F3"/>
    <w:rsid w:val="00ED1877"/>
    <w:rsid w:val="00EE63DD"/>
    <w:rsid w:val="00EF1FA2"/>
    <w:rsid w:val="00EF61C7"/>
    <w:rsid w:val="00EF7133"/>
    <w:rsid w:val="00F01A30"/>
    <w:rsid w:val="00F16653"/>
    <w:rsid w:val="00F3235E"/>
    <w:rsid w:val="00F34C69"/>
    <w:rsid w:val="00F47C8E"/>
    <w:rsid w:val="00F61C85"/>
    <w:rsid w:val="00F639F4"/>
    <w:rsid w:val="00FB3A08"/>
    <w:rsid w:val="00FC3B68"/>
    <w:rsid w:val="00FD0A03"/>
    <w:rsid w:val="00FE4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BRSU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OCWzam</dc:creator>
  <cp:keywords/>
  <dc:description/>
  <cp:lastModifiedBy>OCWzam</cp:lastModifiedBy>
  <cp:revision>10</cp:revision>
  <dcterms:created xsi:type="dcterms:W3CDTF">2012-03-15T14:12:00Z</dcterms:created>
  <dcterms:modified xsi:type="dcterms:W3CDTF">2012-04-02T10:18:00Z</dcterms:modified>
</cp:coreProperties>
</file>