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  <w:r>
        <w:t>НАЦИОНАЛЬНАЯ АКАДЕМИЯ ПЕДАГОГИЧЕСКИХ НАУК УКРАИНЫ</w:t>
      </w:r>
    </w:p>
    <w:p w:rsidR="004F4336" w:rsidRP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4F4336" w:rsidRDefault="004F4336" w:rsidP="004F4336">
      <w:pPr>
        <w:pStyle w:val="a3"/>
        <w:spacing w:before="0" w:beforeAutospacing="0" w:after="0" w:afterAutospacing="0"/>
        <w:jc w:val="center"/>
      </w:pPr>
      <w:r>
        <w:t>МИНИСТЕРСТВО ОБРАЗОВАНИЯ И НАУКИ,</w:t>
      </w:r>
    </w:p>
    <w:p w:rsid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  <w:r>
        <w:t>МОЛОДЕЖИ И СПОРТА УКРАИНЫ</w:t>
      </w:r>
    </w:p>
    <w:p w:rsidR="004F4336" w:rsidRP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4F4336" w:rsidRP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  <w:r>
        <w:t>МИНИСТЕРСТВО ОБРАЗОВАНИЯ И НАУКИ,</w:t>
      </w:r>
    </w:p>
    <w:p w:rsid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  <w:r>
        <w:t>МОЛОДЕЖИ И СПОРТА АВТОНОМНОЙ РЕСПУБЛИКИ КРЫМ</w:t>
      </w:r>
    </w:p>
    <w:p w:rsidR="004F4336" w:rsidRP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  <w:r>
        <w:t>КРЫМСКИЙ РЕСПУБЛИКАНСКИЙ ИНСТИТУТ ПОСЛЕДИПЛОМНОГО ПЕДАГОГИЧЕСКОГО ОБРАЗОВАНИЯ</w:t>
      </w:r>
    </w:p>
    <w:p w:rsidR="004F4336" w:rsidRPr="004F4336" w:rsidRDefault="004F4336" w:rsidP="004F4336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4F4336" w:rsidRDefault="004F4336" w:rsidP="004F4336">
      <w:pPr>
        <w:pStyle w:val="a3"/>
        <w:spacing w:before="0" w:beforeAutospacing="0" w:after="0" w:afterAutospacing="0"/>
        <w:jc w:val="center"/>
      </w:pPr>
      <w:r>
        <w:t>АССОЦИАЦИЯ ПЕДАГОГОВ КРЫМА</w:t>
      </w:r>
    </w:p>
    <w:p w:rsidR="004F4336" w:rsidRDefault="004F4336" w:rsidP="004F4336">
      <w:pPr>
        <w:pStyle w:val="a3"/>
        <w:spacing w:before="0" w:beforeAutospacing="0" w:after="0" w:afterAutospacing="0"/>
        <w:ind w:firstLine="709"/>
        <w:jc w:val="center"/>
      </w:pP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4F4336">
        <w:rPr>
          <w:rStyle w:val="a4"/>
        </w:rPr>
        <w:t>28-30 сентября 2011 года проводят</w:t>
      </w:r>
      <w:proofErr w:type="gramStart"/>
      <w:r w:rsidRPr="004F4336">
        <w:rPr>
          <w:rStyle w:val="a4"/>
        </w:rPr>
        <w:t xml:space="preserve"> В</w:t>
      </w:r>
      <w:proofErr w:type="gramEnd"/>
      <w:r w:rsidRPr="004F4336">
        <w:rPr>
          <w:rStyle w:val="a4"/>
        </w:rPr>
        <w:t xml:space="preserve">торой Международный Крымский педагогический конгресс "Инновации в образовании: </w:t>
      </w:r>
      <w:proofErr w:type="spellStart"/>
      <w:r w:rsidRPr="004F4336">
        <w:rPr>
          <w:rStyle w:val="a4"/>
        </w:rPr>
        <w:t>компетентностный</w:t>
      </w:r>
      <w:proofErr w:type="spellEnd"/>
      <w:r w:rsidRPr="004F4336">
        <w:rPr>
          <w:rStyle w:val="a4"/>
        </w:rPr>
        <w:t xml:space="preserve"> подход к обучению"</w:t>
      </w:r>
      <w:r>
        <w:rPr>
          <w:rStyle w:val="a4"/>
        </w:rPr>
        <w:t>.</w:t>
      </w:r>
    </w:p>
    <w:p w:rsidR="004F4336" w:rsidRP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 В программе конгресса предусматривается обсуждение вопросов: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proofErr w:type="spellStart"/>
      <w:r>
        <w:t>компетентностный</w:t>
      </w:r>
      <w:proofErr w:type="spellEnd"/>
      <w:r>
        <w:t xml:space="preserve"> подход в образовании как инновационный процесс;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инновация как педагогический феномен;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инновационная педагогическая деятельность в условиях поликультурного общества;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модели трансформации педагогического творчества В.А. Сухомлинского, педагогов-новаторов в инновационном развитии школы;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инновационные педагогические технологии в современных учебных заведениях;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инновационные подходы к внедрению профильного образования в 11-летней школе;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инновационные модели общеобразовательных учебных заведений;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подготовка педагогов и руководителей учебных заведений к осуществлению инновационной деятельности;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- современный учебник как средство инновационного развития учащихся.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Срок подачи заявок на участие в работе</w:t>
      </w:r>
      <w:proofErr w:type="gramStart"/>
      <w:r>
        <w:t xml:space="preserve"> В</w:t>
      </w:r>
      <w:proofErr w:type="gramEnd"/>
      <w:r>
        <w:t xml:space="preserve">торого Международного крымского педагогического конгресса "Инновации в образовании: </w:t>
      </w:r>
      <w:proofErr w:type="spellStart"/>
      <w:r>
        <w:t>компетентностный</w:t>
      </w:r>
      <w:proofErr w:type="spellEnd"/>
      <w:r>
        <w:t xml:space="preserve"> подход к обучению" до 1 июля 2011 года.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По итогам работы Конгресса будет издан сборник научных трудов.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 xml:space="preserve">Организационный взнос в сумме 200 </w:t>
      </w:r>
      <w:proofErr w:type="spellStart"/>
      <w:r>
        <w:t>грн</w:t>
      </w:r>
      <w:proofErr w:type="spellEnd"/>
      <w:r>
        <w:t>. перечислять на счет: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Общественная организация «Ассоциация педагогов Крыма»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ОКПО 35284051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proofErr w:type="spellStart"/>
      <w:proofErr w:type="gramStart"/>
      <w:r>
        <w:t>р</w:t>
      </w:r>
      <w:proofErr w:type="spellEnd"/>
      <w:proofErr w:type="gramEnd"/>
      <w:r>
        <w:t>/с 2600701184627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Крымское отделение Центрального филиала ПАО «</w:t>
      </w:r>
      <w:proofErr w:type="spellStart"/>
      <w:r>
        <w:t>Кредобанк</w:t>
      </w:r>
      <w:proofErr w:type="spellEnd"/>
      <w:r>
        <w:t>» г. Симферополя.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Участники конгресса из стран дальнего и ближнего зарубежья будут иметь возможность оплатить взнос на месте.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 xml:space="preserve">К печати принимаются статьи объемом до 6-10 страниц текста формата А-4 на русском, украинском или английском языках, включая иллюстрации и таблицы; интервал 1,5,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кегель 14, в редакции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 Во избежание путаницы со страницами и их количеством, документ необходимо сохранить в формате «.</w:t>
      </w:r>
      <w:proofErr w:type="spellStart"/>
      <w:r>
        <w:t>rtf</w:t>
      </w:r>
      <w:proofErr w:type="spellEnd"/>
      <w:r>
        <w:t>» или «.</w:t>
      </w:r>
      <w:proofErr w:type="spellStart"/>
      <w:r>
        <w:t>doc</w:t>
      </w:r>
      <w:proofErr w:type="spellEnd"/>
      <w:r>
        <w:t>» без нумерации. Параметры страницы -20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 всех сторон.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При оформлении статьи в левом углу указывается индекс УДК. В правом углу – жирным курсивом фамилия, имя, отчество полностью. Посередине – заглавными жирными буквами – название статьи.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Вначале необходимо привести резюме и ключевые слова (3-6 слов) на языке статьи и английском языке.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</w:pPr>
      <w:r>
        <w:t>После статьи – список основных использованных источников (не более 6) в соответствии с требованиями ВАК Украины. На отдельном листе сведения об авторе (авторах): место работы, должность, контактный телефон, адрес электронной почты.</w:t>
      </w:r>
    </w:p>
    <w:p w:rsidR="004F4336" w:rsidRDefault="004F4336" w:rsidP="004F4336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t xml:space="preserve">Информацию о Конгрессе можно получить на сайте </w:t>
      </w:r>
      <w:hyperlink r:id="rId4" w:history="1">
        <w:r>
          <w:rPr>
            <w:rStyle w:val="a5"/>
          </w:rPr>
          <w:t>www.crimea-congress.crimea.com</w:t>
        </w:r>
      </w:hyperlink>
      <w:r>
        <w:t xml:space="preserve">,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 xml:space="preserve">./факс (0652) 274515, 254731.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5"/>
          </w:rPr>
          <w:t>dovgopol@front.ru</w:t>
        </w:r>
      </w:hyperlink>
    </w:p>
    <w:p w:rsidR="00495F62" w:rsidRDefault="004F4336" w:rsidP="004F4336">
      <w:pPr>
        <w:pStyle w:val="a3"/>
        <w:ind w:firstLine="709"/>
        <w:jc w:val="right"/>
      </w:pPr>
      <w:r>
        <w:t>Оргкомитет</w:t>
      </w:r>
    </w:p>
    <w:sectPr w:rsidR="00495F62" w:rsidSect="004F4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36"/>
    <w:rsid w:val="00495F62"/>
    <w:rsid w:val="004F4336"/>
    <w:rsid w:val="005A448C"/>
    <w:rsid w:val="005E3FB5"/>
    <w:rsid w:val="00696A8A"/>
    <w:rsid w:val="008E6165"/>
    <w:rsid w:val="00F3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336"/>
    <w:rPr>
      <w:b/>
      <w:bCs/>
    </w:rPr>
  </w:style>
  <w:style w:type="character" w:styleId="a5">
    <w:name w:val="Hyperlink"/>
    <w:basedOn w:val="a0"/>
    <w:uiPriority w:val="99"/>
    <w:semiHidden/>
    <w:unhideWhenUsed/>
    <w:rsid w:val="004F4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vgopol@front.ru" TargetMode="External"/><Relationship Id="rId4" Type="http://schemas.openxmlformats.org/officeDocument/2006/relationships/hyperlink" Target="http://www.crimea-congress.crime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2011-06-28T08:58:00Z</dcterms:created>
  <dcterms:modified xsi:type="dcterms:W3CDTF">2011-06-28T09:03:00Z</dcterms:modified>
</cp:coreProperties>
</file>