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8F5A9E" w:rsidRPr="00CC175E" w:rsidTr="00934412">
        <w:tc>
          <w:tcPr>
            <w:tcW w:w="4785" w:type="dxa"/>
          </w:tcPr>
          <w:p w:rsidR="008F5A9E" w:rsidRPr="004469A5" w:rsidRDefault="008F5A9E" w:rsidP="00934412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69A5">
              <w:rPr>
                <w:rFonts w:ascii="Times New Roman" w:hAnsi="Times New Roman"/>
                <w:sz w:val="26"/>
                <w:szCs w:val="26"/>
              </w:rPr>
              <w:t>Учреждение образования</w:t>
            </w:r>
          </w:p>
          <w:p w:rsidR="008F5A9E" w:rsidRPr="004469A5" w:rsidRDefault="008F5A9E" w:rsidP="00934412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69A5">
              <w:rPr>
                <w:rFonts w:ascii="Times New Roman" w:hAnsi="Times New Roman"/>
                <w:sz w:val="26"/>
                <w:szCs w:val="26"/>
              </w:rPr>
              <w:t xml:space="preserve">«Брестский государственный университет </w:t>
            </w:r>
          </w:p>
          <w:p w:rsidR="008F5A9E" w:rsidRPr="004469A5" w:rsidRDefault="008F5A9E" w:rsidP="00934412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469A5">
              <w:rPr>
                <w:rFonts w:ascii="Times New Roman" w:hAnsi="Times New Roman"/>
                <w:sz w:val="26"/>
                <w:szCs w:val="26"/>
              </w:rPr>
              <w:t>имени</w:t>
            </w:r>
            <w:proofErr w:type="gramEnd"/>
            <w:r w:rsidRPr="004469A5">
              <w:rPr>
                <w:rFonts w:ascii="Times New Roman" w:hAnsi="Times New Roman"/>
                <w:sz w:val="26"/>
                <w:szCs w:val="26"/>
              </w:rPr>
              <w:t xml:space="preserve"> А.С. Пушкина»</w:t>
            </w:r>
          </w:p>
          <w:p w:rsidR="008F5A9E" w:rsidRPr="004469A5" w:rsidRDefault="008F5A9E" w:rsidP="00934412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8F5A9E" w:rsidRPr="004469A5" w:rsidRDefault="008F5A9E" w:rsidP="00934412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469A5">
              <w:rPr>
                <w:rFonts w:ascii="Times New Roman" w:hAnsi="Times New Roman"/>
                <w:sz w:val="26"/>
                <w:szCs w:val="26"/>
              </w:rPr>
              <w:t>Кафедра  русской</w:t>
            </w:r>
            <w:proofErr w:type="gramEnd"/>
            <w:r w:rsidRPr="004469A5">
              <w:rPr>
                <w:rFonts w:ascii="Times New Roman" w:hAnsi="Times New Roman"/>
                <w:sz w:val="26"/>
                <w:szCs w:val="26"/>
              </w:rPr>
              <w:t xml:space="preserve"> литературы </w:t>
            </w:r>
            <w:r w:rsidRPr="004469A5">
              <w:rPr>
                <w:rFonts w:ascii="Times New Roman" w:hAnsi="Times New Roman"/>
                <w:sz w:val="26"/>
                <w:szCs w:val="26"/>
              </w:rPr>
              <w:br/>
              <w:t>и журналистики</w:t>
            </w:r>
          </w:p>
        </w:tc>
        <w:tc>
          <w:tcPr>
            <w:tcW w:w="4786" w:type="dxa"/>
          </w:tcPr>
          <w:p w:rsidR="008F5A9E" w:rsidRPr="004469A5" w:rsidRDefault="008F5A9E" w:rsidP="00934412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69A5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8F5A9E" w:rsidRPr="004469A5" w:rsidRDefault="008F5A9E" w:rsidP="00934412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469A5">
              <w:rPr>
                <w:rFonts w:ascii="Times New Roman" w:hAnsi="Times New Roman"/>
                <w:sz w:val="26"/>
                <w:szCs w:val="26"/>
              </w:rPr>
              <w:t>Протокол заседания кафедры</w:t>
            </w:r>
            <w:r w:rsidRPr="004469A5">
              <w:rPr>
                <w:rFonts w:ascii="Times New Roman" w:hAnsi="Times New Roman"/>
                <w:sz w:val="26"/>
                <w:szCs w:val="26"/>
              </w:rPr>
              <w:br/>
              <w:t>от 21.11.2019 № 4</w:t>
            </w:r>
          </w:p>
          <w:p w:rsidR="008F5A9E" w:rsidRPr="004469A5" w:rsidRDefault="008F5A9E" w:rsidP="00934412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F5A9E" w:rsidRPr="004469A5" w:rsidRDefault="008F5A9E" w:rsidP="008F5A9E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8F5A9E" w:rsidRPr="004469A5" w:rsidRDefault="008F5A9E" w:rsidP="008F5A9E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4469A5">
        <w:rPr>
          <w:rFonts w:ascii="Times New Roman" w:hAnsi="Times New Roman"/>
          <w:sz w:val="26"/>
          <w:szCs w:val="26"/>
        </w:rPr>
        <w:t>ВОПРОСЫ К ЭКЗАМЕНУ</w:t>
      </w:r>
    </w:p>
    <w:p w:rsidR="008F5A9E" w:rsidRPr="004469A5" w:rsidRDefault="008F5A9E" w:rsidP="008F5A9E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4469A5">
        <w:rPr>
          <w:rFonts w:ascii="Times New Roman" w:hAnsi="Times New Roman"/>
          <w:sz w:val="26"/>
          <w:szCs w:val="26"/>
        </w:rPr>
        <w:t xml:space="preserve">21.11.2019 </w:t>
      </w:r>
    </w:p>
    <w:p w:rsidR="008F5A9E" w:rsidRPr="004469A5" w:rsidRDefault="008F5A9E" w:rsidP="008F5A9E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4469A5">
        <w:rPr>
          <w:rFonts w:ascii="Times New Roman" w:hAnsi="Times New Roman"/>
          <w:sz w:val="26"/>
          <w:szCs w:val="26"/>
        </w:rPr>
        <w:t>г. Брест</w:t>
      </w:r>
    </w:p>
    <w:p w:rsidR="008F5A9E" w:rsidRDefault="008F5A9E" w:rsidP="008F5A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C121F" w:rsidRPr="005F4A2C" w:rsidRDefault="000C121F" w:rsidP="008F5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A2C">
        <w:rPr>
          <w:rFonts w:ascii="Times New Roman" w:hAnsi="Times New Roman"/>
          <w:sz w:val="28"/>
          <w:szCs w:val="28"/>
        </w:rPr>
        <w:t>По курсу «ИСТОРИЯ ЗАРУБЕЖНОЙ ЛИ</w:t>
      </w:r>
      <w:r w:rsidR="008F5A9E">
        <w:rPr>
          <w:rFonts w:ascii="Times New Roman" w:hAnsi="Times New Roman"/>
          <w:sz w:val="28"/>
          <w:szCs w:val="28"/>
        </w:rPr>
        <w:t>ТЕРАТУРЫ</w:t>
      </w:r>
      <w:r w:rsidRPr="005F4A2C">
        <w:rPr>
          <w:rFonts w:ascii="Times New Roman" w:hAnsi="Times New Roman"/>
          <w:sz w:val="28"/>
          <w:szCs w:val="28"/>
        </w:rPr>
        <w:t>»</w:t>
      </w:r>
    </w:p>
    <w:p w:rsidR="000C121F" w:rsidRPr="005F4A2C" w:rsidRDefault="000C121F" w:rsidP="000C1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21F" w:rsidRPr="000C121F" w:rsidRDefault="000C121F" w:rsidP="000C1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A2C">
        <w:rPr>
          <w:rFonts w:ascii="Times New Roman" w:hAnsi="Times New Roman"/>
          <w:sz w:val="28"/>
          <w:szCs w:val="28"/>
        </w:rPr>
        <w:t xml:space="preserve">Специальности: </w:t>
      </w:r>
      <w:r w:rsidR="009D079B">
        <w:rPr>
          <w:rFonts w:ascii="Times New Roman" w:hAnsi="Times New Roman"/>
          <w:sz w:val="28"/>
          <w:szCs w:val="28"/>
        </w:rPr>
        <w:t>«Русская филология (литературно-художественная деятельность</w:t>
      </w:r>
      <w:bookmarkStart w:id="0" w:name="_GoBack"/>
      <w:bookmarkEnd w:id="0"/>
      <w:r w:rsidR="009D079B">
        <w:rPr>
          <w:rFonts w:ascii="Times New Roman" w:hAnsi="Times New Roman"/>
          <w:sz w:val="28"/>
          <w:szCs w:val="28"/>
        </w:rPr>
        <w:t xml:space="preserve">» </w:t>
      </w:r>
      <w:r w:rsidRPr="008E7BB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для иностранных студентов)</w:t>
      </w:r>
    </w:p>
    <w:p w:rsidR="000C121F" w:rsidRPr="000C121F" w:rsidRDefault="000C121F" w:rsidP="000C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21F" w:rsidRPr="00B6307C" w:rsidRDefault="000C121F" w:rsidP="000C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 xml:space="preserve">1. Географические и хронологические рамки античной культуры. 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>2. Периоды и особенности развития греческой мифологии.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Виды и особенности древнегреческого эпоса.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>4. Происхождение и основные особенности героического эпоса.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>5. Мифологические и исторические истоки поэм Гомера.</w:t>
      </w:r>
    </w:p>
    <w:p w:rsidR="000C121F" w:rsidRPr="00B6307C" w:rsidRDefault="000C121F" w:rsidP="000C12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07C">
        <w:rPr>
          <w:rFonts w:ascii="Times New Roman" w:hAnsi="Times New Roman" w:cs="Times New Roman"/>
          <w:sz w:val="28"/>
          <w:szCs w:val="28"/>
        </w:rPr>
        <w:t>Основные идеи поэм Гомера и их художественное воплощение.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>7. Общая характеристи</w:t>
      </w:r>
      <w:r>
        <w:rPr>
          <w:rFonts w:ascii="Times New Roman" w:hAnsi="Times New Roman" w:cs="Times New Roman"/>
          <w:sz w:val="28"/>
          <w:szCs w:val="28"/>
        </w:rPr>
        <w:t>ка классической греческой поэзии</w:t>
      </w:r>
      <w:r w:rsidRPr="00B6307C">
        <w:rPr>
          <w:rFonts w:ascii="Times New Roman" w:hAnsi="Times New Roman" w:cs="Times New Roman"/>
          <w:sz w:val="28"/>
          <w:szCs w:val="28"/>
        </w:rPr>
        <w:t>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>8. Происхождение и формирование греческой драмы.</w:t>
      </w:r>
    </w:p>
    <w:p w:rsidR="000C121F" w:rsidRPr="00B6307C" w:rsidRDefault="000C121F" w:rsidP="000C121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>9. Особенности организации театрального представления в Древней Греции.</w:t>
      </w:r>
    </w:p>
    <w:p w:rsidR="000C121F" w:rsidRPr="00B6307C" w:rsidRDefault="000C121F" w:rsidP="000C121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>10. Эсхил – создатель литературного жанра трагедии.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Художественные особенности трагедии «Прикованный Прометей» Эсхила.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>12. Эстетическая и художественная ценность трагедий Софокла.</w:t>
      </w:r>
    </w:p>
    <w:p w:rsidR="000C121F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>13. Гуманистическая н</w:t>
      </w:r>
      <w:r>
        <w:rPr>
          <w:rFonts w:ascii="Times New Roman" w:hAnsi="Times New Roman" w:cs="Times New Roman"/>
          <w:sz w:val="28"/>
          <w:szCs w:val="28"/>
        </w:rPr>
        <w:t>аправленность трагедии «Царь Эдип</w:t>
      </w:r>
      <w:r w:rsidRPr="00B6307C">
        <w:rPr>
          <w:rFonts w:ascii="Times New Roman" w:hAnsi="Times New Roman" w:cs="Times New Roman"/>
          <w:sz w:val="28"/>
          <w:szCs w:val="28"/>
        </w:rPr>
        <w:t>» Софокла.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B6307C">
        <w:rPr>
          <w:rFonts w:ascii="Times New Roman" w:hAnsi="Times New Roman" w:cs="Times New Roman"/>
          <w:sz w:val="28"/>
          <w:szCs w:val="28"/>
        </w:rPr>
        <w:t>Проблематика трагедии «Царь Эдип» Софокла.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>15. Новаторство Еврипида-драматурга.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>16. Особенности тр</w:t>
      </w:r>
      <w:r>
        <w:rPr>
          <w:rFonts w:ascii="Times New Roman" w:hAnsi="Times New Roman" w:cs="Times New Roman"/>
          <w:sz w:val="28"/>
          <w:szCs w:val="28"/>
        </w:rPr>
        <w:t>агического конфликта в трагедии «Медея»</w:t>
      </w:r>
      <w:r w:rsidRPr="00B6307C">
        <w:rPr>
          <w:rFonts w:ascii="Times New Roman" w:hAnsi="Times New Roman" w:cs="Times New Roman"/>
          <w:sz w:val="28"/>
          <w:szCs w:val="28"/>
        </w:rPr>
        <w:t xml:space="preserve"> Еврипида.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>17. Особенности структуры и содержания древнегреческой комедии.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>18. Типологические особенности аттической комедии.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>19. Аристофан – крупнейший представитель древней аттической комедии.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Тематика и своеобразие комедии «Облака»</w:t>
      </w:r>
      <w:r w:rsidRPr="00B6307C">
        <w:rPr>
          <w:rFonts w:ascii="Times New Roman" w:hAnsi="Times New Roman" w:cs="Times New Roman"/>
          <w:sz w:val="28"/>
          <w:szCs w:val="28"/>
        </w:rPr>
        <w:t xml:space="preserve"> Аристофана.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 xml:space="preserve">21. Жанрово-тематические особенности </w:t>
      </w:r>
      <w:r>
        <w:rPr>
          <w:rFonts w:ascii="Times New Roman" w:hAnsi="Times New Roman" w:cs="Times New Roman"/>
          <w:sz w:val="28"/>
          <w:szCs w:val="28"/>
        </w:rPr>
        <w:t>древней и новой аттической комедии: сравнительная характеристика</w:t>
      </w:r>
      <w:r w:rsidRPr="00B6307C">
        <w:rPr>
          <w:rFonts w:ascii="Times New Roman" w:hAnsi="Times New Roman" w:cs="Times New Roman"/>
          <w:sz w:val="28"/>
          <w:szCs w:val="28"/>
        </w:rPr>
        <w:t>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 xml:space="preserve">22. Сюжет, образы и идейное содержание комедии «Брюзга» </w:t>
      </w:r>
      <w:proofErr w:type="spellStart"/>
      <w:r w:rsidRPr="00B6307C">
        <w:rPr>
          <w:rFonts w:ascii="Times New Roman" w:hAnsi="Times New Roman" w:cs="Times New Roman"/>
          <w:sz w:val="28"/>
          <w:szCs w:val="28"/>
        </w:rPr>
        <w:t>Менандра</w:t>
      </w:r>
      <w:proofErr w:type="spellEnd"/>
      <w:r w:rsidRPr="00B6307C">
        <w:rPr>
          <w:rFonts w:ascii="Times New Roman" w:hAnsi="Times New Roman" w:cs="Times New Roman"/>
          <w:sz w:val="28"/>
          <w:szCs w:val="28"/>
        </w:rPr>
        <w:t>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>23. Зарождение древнегреческой литературной прозы: историография, ораторское искусство, философия.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 xml:space="preserve">24. Греческая историография: Геродот, Фукидид, </w:t>
      </w:r>
      <w:proofErr w:type="spellStart"/>
      <w:r w:rsidRPr="00B6307C"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 w:rsidRPr="00B6307C">
        <w:rPr>
          <w:rFonts w:ascii="Times New Roman" w:hAnsi="Times New Roman" w:cs="Times New Roman"/>
          <w:sz w:val="28"/>
          <w:szCs w:val="28"/>
        </w:rPr>
        <w:t>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 xml:space="preserve">25. Красноречие в Древней Греции: Лисий, </w:t>
      </w:r>
      <w:proofErr w:type="spellStart"/>
      <w:r w:rsidRPr="00B6307C">
        <w:rPr>
          <w:rFonts w:ascii="Times New Roman" w:hAnsi="Times New Roman" w:cs="Times New Roman"/>
          <w:sz w:val="28"/>
          <w:szCs w:val="28"/>
        </w:rPr>
        <w:t>Исократ</w:t>
      </w:r>
      <w:proofErr w:type="spellEnd"/>
      <w:r w:rsidRPr="00B6307C">
        <w:rPr>
          <w:rFonts w:ascii="Times New Roman" w:hAnsi="Times New Roman" w:cs="Times New Roman"/>
          <w:sz w:val="28"/>
          <w:szCs w:val="28"/>
        </w:rPr>
        <w:t>, Демосфен.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>26. Особенности формы и содержания философской прозы Платона.</w:t>
      </w:r>
    </w:p>
    <w:p w:rsidR="000C121F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7C">
        <w:rPr>
          <w:rFonts w:ascii="Times New Roman" w:hAnsi="Times New Roman" w:cs="Times New Roman"/>
          <w:sz w:val="28"/>
          <w:szCs w:val="28"/>
        </w:rPr>
        <w:t xml:space="preserve">27. </w:t>
      </w:r>
      <w:r>
        <w:rPr>
          <w:rFonts w:ascii="Times New Roman" w:hAnsi="Times New Roman" w:cs="Times New Roman"/>
          <w:sz w:val="28"/>
          <w:szCs w:val="28"/>
        </w:rPr>
        <w:t>Вопросы искусства и литературы в философской прозе Аристотеля.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28. </w:t>
      </w:r>
      <w:r w:rsidRPr="00B6307C">
        <w:rPr>
          <w:rFonts w:ascii="Times New Roman" w:hAnsi="Times New Roman" w:cs="Times New Roman"/>
          <w:sz w:val="28"/>
          <w:szCs w:val="28"/>
        </w:rPr>
        <w:t xml:space="preserve">Художественно-эстетические принципы александрийской поэзии малых форм (творчество </w:t>
      </w:r>
      <w:proofErr w:type="spellStart"/>
      <w:r w:rsidRPr="00B6307C">
        <w:rPr>
          <w:rFonts w:ascii="Times New Roman" w:hAnsi="Times New Roman" w:cs="Times New Roman"/>
          <w:sz w:val="28"/>
          <w:szCs w:val="28"/>
        </w:rPr>
        <w:t>Каллимаха</w:t>
      </w:r>
      <w:proofErr w:type="spellEnd"/>
      <w:r w:rsidRPr="00B630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07C">
        <w:rPr>
          <w:rFonts w:ascii="Times New Roman" w:hAnsi="Times New Roman" w:cs="Times New Roman"/>
          <w:sz w:val="28"/>
          <w:szCs w:val="28"/>
        </w:rPr>
        <w:t>Феокрита</w:t>
      </w:r>
      <w:proofErr w:type="spellEnd"/>
      <w:r w:rsidRPr="00B6307C">
        <w:rPr>
          <w:rFonts w:ascii="Times New Roman" w:hAnsi="Times New Roman" w:cs="Times New Roman"/>
          <w:sz w:val="28"/>
          <w:szCs w:val="28"/>
        </w:rPr>
        <w:t>).</w:t>
      </w:r>
    </w:p>
    <w:p w:rsidR="000C121F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630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Художественные особенности исторической прозы Плутарха.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B6307C">
        <w:rPr>
          <w:rFonts w:ascii="Times New Roman" w:hAnsi="Times New Roman" w:cs="Times New Roman"/>
          <w:sz w:val="28"/>
          <w:szCs w:val="28"/>
        </w:rPr>
        <w:t>Национальные и патриотические мотивы в «Энеиде» Вергилия.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B6307C">
        <w:rPr>
          <w:rFonts w:ascii="Times New Roman" w:hAnsi="Times New Roman" w:cs="Times New Roman"/>
          <w:sz w:val="28"/>
          <w:szCs w:val="28"/>
        </w:rPr>
        <w:t>«Энеида» Вергилия как памятник римского национального эпоса.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B6307C">
        <w:rPr>
          <w:rFonts w:ascii="Times New Roman" w:hAnsi="Times New Roman" w:cs="Times New Roman"/>
          <w:sz w:val="28"/>
          <w:szCs w:val="28"/>
        </w:rPr>
        <w:t xml:space="preserve">. Художественные особенности поэзии </w:t>
      </w:r>
      <w:proofErr w:type="spellStart"/>
      <w:r w:rsidRPr="00B6307C">
        <w:rPr>
          <w:rFonts w:ascii="Times New Roman" w:hAnsi="Times New Roman" w:cs="Times New Roman"/>
          <w:sz w:val="28"/>
          <w:szCs w:val="28"/>
        </w:rPr>
        <w:t>неотериков</w:t>
      </w:r>
      <w:proofErr w:type="spellEnd"/>
      <w:r w:rsidRPr="00B6307C">
        <w:rPr>
          <w:rFonts w:ascii="Times New Roman" w:hAnsi="Times New Roman" w:cs="Times New Roman"/>
          <w:sz w:val="28"/>
          <w:szCs w:val="28"/>
        </w:rPr>
        <w:t>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B6307C">
        <w:rPr>
          <w:rFonts w:ascii="Times New Roman" w:hAnsi="Times New Roman" w:cs="Times New Roman"/>
          <w:sz w:val="28"/>
          <w:szCs w:val="28"/>
        </w:rPr>
        <w:t>. Жанровое и идейное своеобразие поэзии Горация.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B6307C">
        <w:rPr>
          <w:rFonts w:ascii="Times New Roman" w:hAnsi="Times New Roman" w:cs="Times New Roman"/>
          <w:sz w:val="28"/>
          <w:szCs w:val="28"/>
        </w:rPr>
        <w:t>. Творческие и эстетические принципы поэзии Овидия.</w:t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B6307C">
        <w:rPr>
          <w:rFonts w:ascii="Times New Roman" w:hAnsi="Times New Roman" w:cs="Times New Roman"/>
          <w:sz w:val="28"/>
          <w:szCs w:val="28"/>
        </w:rPr>
        <w:t>. Мифологическая основа поэмы Овидия «Метаморфозы».</w:t>
      </w:r>
    </w:p>
    <w:p w:rsidR="000C121F" w:rsidRPr="00B6307C" w:rsidRDefault="000C121F" w:rsidP="008E7BB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B6307C">
        <w:rPr>
          <w:rFonts w:ascii="Times New Roman" w:hAnsi="Times New Roman" w:cs="Times New Roman"/>
          <w:sz w:val="28"/>
          <w:szCs w:val="28"/>
        </w:rPr>
        <w:t>. Особенности римской литературной комедии (</w:t>
      </w:r>
      <w:proofErr w:type="spellStart"/>
      <w:r w:rsidRPr="00B6307C">
        <w:rPr>
          <w:rFonts w:ascii="Times New Roman" w:hAnsi="Times New Roman" w:cs="Times New Roman"/>
          <w:sz w:val="28"/>
          <w:szCs w:val="28"/>
        </w:rPr>
        <w:t>Плавт</w:t>
      </w:r>
      <w:proofErr w:type="spellEnd"/>
      <w:r w:rsidRPr="00B630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07C">
        <w:rPr>
          <w:rFonts w:ascii="Times New Roman" w:hAnsi="Times New Roman" w:cs="Times New Roman"/>
          <w:sz w:val="28"/>
          <w:szCs w:val="28"/>
        </w:rPr>
        <w:t>Теренций</w:t>
      </w:r>
      <w:proofErr w:type="spellEnd"/>
      <w:r w:rsidRPr="00B6307C">
        <w:rPr>
          <w:rFonts w:ascii="Times New Roman" w:hAnsi="Times New Roman" w:cs="Times New Roman"/>
          <w:sz w:val="28"/>
          <w:szCs w:val="28"/>
        </w:rPr>
        <w:t>).</w:t>
      </w:r>
      <w:r w:rsidR="008E7BB5">
        <w:rPr>
          <w:rFonts w:ascii="Times New Roman" w:hAnsi="Times New Roman" w:cs="Times New Roman"/>
          <w:sz w:val="28"/>
          <w:szCs w:val="28"/>
        </w:rPr>
        <w:tab/>
      </w:r>
    </w:p>
    <w:p w:rsidR="000C121F" w:rsidRPr="00B6307C" w:rsidRDefault="000C121F" w:rsidP="000C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B6307C">
        <w:rPr>
          <w:rFonts w:ascii="Times New Roman" w:hAnsi="Times New Roman" w:cs="Times New Roman"/>
          <w:sz w:val="28"/>
          <w:szCs w:val="28"/>
        </w:rPr>
        <w:t xml:space="preserve">. Цицерон – великий оратор и писатель Древнего Рима. </w:t>
      </w:r>
    </w:p>
    <w:p w:rsidR="000C121F" w:rsidRPr="00B6307C" w:rsidRDefault="000C121F" w:rsidP="000C12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B6307C">
        <w:rPr>
          <w:rFonts w:ascii="Times New Roman" w:hAnsi="Times New Roman" w:cs="Times New Roman"/>
          <w:sz w:val="28"/>
          <w:szCs w:val="28"/>
        </w:rPr>
        <w:t>. Литературная эпиграмма и её особенности в творчестве Марциала.</w:t>
      </w:r>
    </w:p>
    <w:p w:rsidR="000C121F" w:rsidRDefault="000C121F" w:rsidP="000C12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B6307C">
        <w:rPr>
          <w:rFonts w:ascii="Times New Roman" w:hAnsi="Times New Roman" w:cs="Times New Roman"/>
          <w:sz w:val="28"/>
          <w:szCs w:val="28"/>
        </w:rPr>
        <w:t>. Общественно-политическая сатира Ювенала.</w:t>
      </w:r>
    </w:p>
    <w:p w:rsidR="000C121F" w:rsidRDefault="000C121F" w:rsidP="000C12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Художественное своеобразие философской поэмы «О природе вещей» Лукреция.</w:t>
      </w:r>
    </w:p>
    <w:p w:rsidR="000C121F" w:rsidRDefault="000C121F" w:rsidP="000C12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Сатирическое мастерство Лукиана.</w:t>
      </w:r>
    </w:p>
    <w:p w:rsidR="000C121F" w:rsidRPr="00B6307C" w:rsidRDefault="000C121F" w:rsidP="000C12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Особенности греческого буколического романа (творчество Лонга).</w:t>
      </w:r>
    </w:p>
    <w:p w:rsidR="000C121F" w:rsidRDefault="000C121F" w:rsidP="000C12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121F" w:rsidRDefault="000C121F" w:rsidP="000C12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121F" w:rsidRDefault="000C121F" w:rsidP="000C12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121F" w:rsidRDefault="000C121F" w:rsidP="000C12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121F" w:rsidRDefault="000C121F" w:rsidP="000C12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121F" w:rsidRDefault="000C121F" w:rsidP="000C12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121F" w:rsidRDefault="000C121F" w:rsidP="000C12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                                                                                          Ворон И.А.</w:t>
      </w:r>
    </w:p>
    <w:p w:rsidR="000C121F" w:rsidRDefault="000C121F" w:rsidP="000C12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121F" w:rsidRPr="00395E60" w:rsidRDefault="000C121F" w:rsidP="000C12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                                                            </w:t>
      </w:r>
      <w:r w:rsidR="00C157F6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C157F6">
        <w:rPr>
          <w:rFonts w:ascii="Times New Roman" w:hAnsi="Times New Roman"/>
          <w:sz w:val="28"/>
          <w:szCs w:val="28"/>
        </w:rPr>
        <w:t>Скибицкая</w:t>
      </w:r>
      <w:proofErr w:type="spellEnd"/>
      <w:r w:rsidR="00C157F6">
        <w:rPr>
          <w:rFonts w:ascii="Times New Roman" w:hAnsi="Times New Roman"/>
          <w:sz w:val="28"/>
          <w:szCs w:val="28"/>
        </w:rPr>
        <w:t xml:space="preserve"> Л.В</w:t>
      </w:r>
      <w:r>
        <w:rPr>
          <w:rFonts w:ascii="Times New Roman" w:hAnsi="Times New Roman"/>
          <w:sz w:val="28"/>
          <w:szCs w:val="28"/>
        </w:rPr>
        <w:t>.</w:t>
      </w:r>
    </w:p>
    <w:p w:rsidR="000C121F" w:rsidRDefault="000C121F" w:rsidP="000C121F"/>
    <w:p w:rsidR="00294EFE" w:rsidRDefault="009D079B"/>
    <w:sectPr w:rsidR="00294EFE" w:rsidSect="00A4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1F"/>
    <w:rsid w:val="00013CFC"/>
    <w:rsid w:val="000C121F"/>
    <w:rsid w:val="0012438A"/>
    <w:rsid w:val="002E765D"/>
    <w:rsid w:val="00450158"/>
    <w:rsid w:val="004F78AA"/>
    <w:rsid w:val="00613CBA"/>
    <w:rsid w:val="008E7BB5"/>
    <w:rsid w:val="008F5A9E"/>
    <w:rsid w:val="009D079B"/>
    <w:rsid w:val="00A42027"/>
    <w:rsid w:val="00BC693A"/>
    <w:rsid w:val="00C054B9"/>
    <w:rsid w:val="00C157F6"/>
    <w:rsid w:val="00EB18C9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47F68-52E8-4759-A6E7-F26A81A8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2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21F"/>
    <w:pPr>
      <w:ind w:left="720"/>
    </w:pPr>
  </w:style>
  <w:style w:type="table" w:styleId="a4">
    <w:name w:val="Table Grid"/>
    <w:basedOn w:val="a1"/>
    <w:uiPriority w:val="59"/>
    <w:rsid w:val="008F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2019-12-30T07:54:00Z</dcterms:created>
  <dcterms:modified xsi:type="dcterms:W3CDTF">2020-01-03T07:26:00Z</dcterms:modified>
</cp:coreProperties>
</file>