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DC" w:rsidRDefault="007874DC" w:rsidP="007874D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B45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7874DC" w:rsidRPr="00B45E0B" w:rsidRDefault="007874DC" w:rsidP="007874D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вопроса о несоотв</w:t>
      </w:r>
      <w:r w:rsidR="007E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етств</w:t>
      </w:r>
      <w:r w:rsidRPr="00B45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средств целям социалистического строительства в антиутопии Е. Замятина «Мы».</w:t>
      </w:r>
    </w:p>
    <w:p w:rsidR="007874DC" w:rsidRDefault="007874DC" w:rsidP="0078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Антиутопия: генезис и функционирование жанра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Элементы сатиры в романе Е. Замятина «Мы».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История создания романа Е. Замятина «Мы».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Роман Е. Замятина «Мы» как дневник гипотетического общества будущего: социальное устройство, проблема личности, вопрос «идеальной несвободы».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C" w:rsidRPr="00004845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7874DC" w:rsidRDefault="007874DC" w:rsidP="0078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Антиутопии ХХ века: Евгений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Замятин,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Олдос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Хаксли, Джордж Оруэлл. – М.</w:t>
      </w:r>
      <w:proofErr w:type="gramStart"/>
      <w:r w:rsidR="007E4B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Кн. палата, 1989. – 352с. – (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б-ка). </w:t>
      </w:r>
    </w:p>
    <w:p w:rsidR="007874DC" w:rsidRDefault="007874DC" w:rsidP="0078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Баталов</w:t>
      </w:r>
      <w:r w:rsidR="007E4B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 В мире утопии: Пять диалогов об утопии,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утопич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сзнании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утопич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экспериментах. – М.</w:t>
      </w:r>
      <w:proofErr w:type="gramStart"/>
      <w:r w:rsidR="007E4B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Политиздат, 1989. – 319 с.</w:t>
      </w:r>
    </w:p>
    <w:p w:rsidR="007874DC" w:rsidRDefault="007874DC" w:rsidP="0078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Чаликова</w:t>
      </w:r>
      <w:proofErr w:type="spellEnd"/>
      <w:r w:rsidR="007E4B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Утопия и свобода. – М.</w:t>
      </w:r>
      <w:proofErr w:type="gramStart"/>
      <w:r w:rsidR="007E4B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Весть – ВИМО, 1994. – 184 с.</w:t>
      </w:r>
    </w:p>
    <w:p w:rsidR="007874DC" w:rsidRDefault="007874DC" w:rsidP="0078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энциклопедия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 и понятий</w:t>
      </w:r>
      <w:proofErr w:type="gram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А.Н.</w:t>
      </w:r>
      <w:r w:rsidR="007E4B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Николюкина. Институт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информации по общественным наукам РАН. – М.</w:t>
      </w:r>
      <w:proofErr w:type="gramStart"/>
      <w:r w:rsidR="007E4B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НКП «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Интелвак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2001. – 1600 </w:t>
      </w:r>
      <w:proofErr w:type="spellStart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стб</w:t>
      </w:r>
      <w:proofErr w:type="spellEnd"/>
      <w:r w:rsidRPr="00D33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4DC" w:rsidRDefault="007874DC" w:rsidP="0078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C" w:rsidRDefault="007874DC" w:rsidP="0078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C" w:rsidRDefault="007874DC" w:rsidP="0078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21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7874DC" w:rsidRDefault="007874DC" w:rsidP="0078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12A1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Активизация сатиры. Сатирическая проза. Сатирические повести М. Булгакова, сатирические произведения И. Ильфа и Е. Петрова. Сатира Зощенко</w:t>
      </w:r>
    </w:p>
    <w:p w:rsidR="007874DC" w:rsidRDefault="007874DC" w:rsidP="0078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 Категории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Сатира: особенности изображения мира и человека.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Общая характеристика литературного процесса 20-х гг. ХХ века: активизация сатиры.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Малая проза М. Зощенко: особенности тематики и проблематики, языка и стиля писателя («</w:t>
      </w:r>
      <w:r w:rsidRPr="00BD4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45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Аристократка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45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«Баня», «Нервные люди», «Научное явление», др. – анализ рассказа по выбору).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Социальная сатира в дилогии </w:t>
      </w:r>
      <w:r w:rsidRPr="00A6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«Двенадцать стульев» и «Золотой телёнок» </w:t>
      </w:r>
      <w:r w:rsidRPr="00A607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 Ильфа и Е. Петрова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система образов, изображение «нового общества», особенности языка.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 Сложность образа Остапа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Бендера</w:t>
      </w:r>
      <w:proofErr w:type="spellEnd"/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дилогии </w:t>
      </w:r>
      <w:r w:rsidRPr="00A6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«Двенадцать стульев» и «Золотой телёнок» </w:t>
      </w:r>
      <w:r w:rsidRPr="00A607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 Ильфа и Е. Петрова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черты жулика и плута, противника мещанства и циника, оптимиста и умницы.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74DC" w:rsidRPr="00C62558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255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Литература</w:t>
      </w:r>
    </w:p>
    <w:p w:rsidR="007874DC" w:rsidRPr="00856270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Щеглов, Ю.К. О романах И. Ильфа и Е. Петрова «Двенадцать стульев» и «Золотой теленок» / Ю.К. Щеглов. // Ильф, И., Петров, Е. Двенадцать стульев. – М.: Панорама, 1995. – 653 с. 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Эльсберг</w:t>
      </w:r>
      <w:proofErr w:type="spellEnd"/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>, Я. Вопросы теории сатиры / Я. </w:t>
      </w:r>
      <w:proofErr w:type="spellStart"/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Эльсберг</w:t>
      </w:r>
      <w:proofErr w:type="spellEnd"/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писатель, 1957. – 185 </w:t>
      </w:r>
      <w:r w:rsidRPr="0085627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Одесский</w:t>
      </w:r>
      <w:proofErr w:type="gramEnd"/>
      <w:r w:rsidRPr="00FD7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Литературная стратегия и политическая интрига. «Двенадцать стульев» в советской критике рубежа 1920–1930-х годов / М. Одесский, Д. Фельдман // Дружба Народов. – 2000. – № 12. – С. 179–195.</w:t>
      </w:r>
    </w:p>
    <w:p w:rsidR="007874DC" w:rsidRDefault="007874DC" w:rsidP="0078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C" w:rsidRDefault="007874DC" w:rsidP="007874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74DC" w:rsidRDefault="007874DC" w:rsidP="007874D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</w:t>
      </w:r>
      <w:r w:rsidRPr="00A07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7874DC" w:rsidRPr="00A074E3" w:rsidRDefault="007874DC" w:rsidP="007874D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 Горький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Жизнь и творчество Максима Горького.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Новаторские черты драматургии Горького 30-х годов: общая характеристика.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Конфликты и характеры в пьесах «Егор Булычев и другие», «</w:t>
      </w:r>
      <w:proofErr w:type="spellStart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Достигаев</w:t>
      </w:r>
      <w:proofErr w:type="spellEnd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другие», «Васса Железнова» (пьеса по выбору).</w:t>
      </w:r>
    </w:p>
    <w:p w:rsidR="007874DC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Баранов, В. Горький без грима. Тайна смерти: Р</w:t>
      </w:r>
      <w:r w:rsidR="00F3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оман-исследование / В. Баранов. </w:t>
      </w: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М.: Аграф, 1996. – 397 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Бялик, Б.А. Горький-драматург / Б.А. Бялик. – М.: Советский писатель, 1977. – 213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Волков, А.А. Художественный мир Горького (советские годы) / А.А. Волков.– М.: Современник, 1978. – 367 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4. 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Кормилов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С. И. А. Н. Толстой // История русской литературы XX века (20-90-е годы): Основные имена. – М., 1998. – С. 58–82.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C5851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>А. Толстой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hAnsi="Times New Roman" w:cs="Times New Roman"/>
          <w:sz w:val="24"/>
          <w:szCs w:val="24"/>
        </w:rPr>
        <w:t>1. Вехи биографии А. Толстого.</w:t>
      </w:r>
    </w:p>
    <w:p w:rsidR="007874DC" w:rsidRPr="008C5851" w:rsidRDefault="007874DC" w:rsidP="007874DC">
      <w:pPr>
        <w:widowControl w:val="0"/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Новая советская действительность в рассказах и повестях начала 20-х годов («Голубые города», «Гадюка» и др. – по выбору). Акцентирование писателем опасности мещанской стихии.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 Трилогия «Хождение по мукам». Перерастание семейно-бытового романа в роман-эпопею.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Тема интеллигенции и революции, характеры и судьбы главных героев в трилогии «Хождение по мукам». </w:t>
      </w:r>
    </w:p>
    <w:p w:rsidR="007874DC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8C5851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Pr="008C5851" w:rsidRDefault="007874DC" w:rsidP="007874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1. История русской литературы ХХ столетия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 4-х кн.: учебное пособие / Л. Ф. Алексеева, И. А.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Биккулова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и др. ; под ред. Л. Ф. Алексеевой. 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Высшая школа, 2005–2008.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2. Голубков, М. М. Русская литература ХХ в.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для вузов. 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Аспект-Пресс, 2002 – 268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3. 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В. В. История русской литературы первой половины ХХ века (советский период)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/ В. В.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. 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Высшая школа, Изд. центр Академия, 2001. – 310 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4. Варламов, А.Н. Алексей Толстой. – 2-е изд. / А.Н. Варламов. – М.: Молодая гвардия, 2008. – 198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5. 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Кормилов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С. И. А. Н. Толстой // История русской литературы XX века (20-90-е годы): Основные имена. – М., 1998. – С. 209–236.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C5851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>М.А. Шолохов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Начало творческого пути. «Донские рассказы», их место и значение в литературе 20-х гг. о гражданской войне. Драматизм и гуманистический пафос «Донских рассказов».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«Тихий Дон» как роман-эпопея: отображение эпохальных событий в жизни народа, классовой борьбы на Дону.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 Григорий Мелехов как трагический герой: истоки и причины его трагедии, концепция правдоискательства.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Образы женщин-казачек: сравнительная характеристика образов Аксиньи, Натальи, Дарьи, Дуняши, Ильиничны. 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 Художественное мастерство Шолохова: глубина психологизма, портретная «живопись», шолоховский пейзаж, фольклорно-песенное начало, богатство языка.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Бирюков, Ф.Г. Художественные открытия Шолохо</w:t>
      </w:r>
      <w:r w:rsidR="00F3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 / Ф. Г. Бирюков. – М., 1980. </w:t>
      </w: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213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Литвинов В.М. Вокруг Шолохова / В. М. Литвинов. – М., 1991. – 113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3. 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В. В. История русской литературы первой половины ХХ века (советский период)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/ В. В.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. 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Высшая школа, Изд. центр Академия, 2001. – 310 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4. 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Кормилов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С.И. М. Шолохов // История русской литературы XX века (20-90-е годы): Основные имена. – М., 1998. – С. 369–406.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5. Голубков, М. М. Русская литература ХХ в.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для вузов. 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Аспект-Пресс, 2002 – 268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C5851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>Л.М. Леонов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Основные этапы творческого пути Л. Леонова.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Русский лес» Л. Леонова: т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ема идейной борьбы в науке, защиты природы, патриотизма, преемственности поколений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Система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романа </w:t>
      </w: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Русский лес» Л. Леонова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(роль о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Вихрова</w:t>
      </w:r>
      <w:proofErr w:type="spellEnd"/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Грацианского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 Особенности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сюжет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композици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романа </w:t>
      </w: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Русский лес» Л. Леонова</w:t>
      </w:r>
      <w:r w:rsidRPr="0028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Язык и стиль. Роль романа в воспитании экологического сознания.</w:t>
      </w:r>
    </w:p>
    <w:p w:rsidR="007874DC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8C5851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Pr="008C5851" w:rsidRDefault="007874DC" w:rsidP="007874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1. История русской литературы ХХ столетия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 4-х кн.: учебное пособие / Л. Ф. Алексеева, И. А.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Биккулова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и др. ; под ред. Л. Ф. Алексеевой. 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Высшая школа, 2005–2008.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2. Голубков, М. М. Русская литература ХХ в.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для вузов. 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Аспект-Пресс, 2002 – 268 с.</w:t>
      </w:r>
    </w:p>
    <w:p w:rsidR="007874DC" w:rsidRPr="008C5851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851">
        <w:rPr>
          <w:rFonts w:ascii="Times New Roman" w:hAnsi="Times New Roman" w:cs="Times New Roman"/>
          <w:iCs/>
          <w:sz w:val="24"/>
          <w:szCs w:val="24"/>
        </w:rPr>
        <w:t>3. 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, В. В. История русской литературы первой половины ХХ века (советский период)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учебное пособие / В. В. </w:t>
      </w:r>
      <w:proofErr w:type="spellStart"/>
      <w:r w:rsidRPr="008C5851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8C5851">
        <w:rPr>
          <w:rFonts w:ascii="Times New Roman" w:hAnsi="Times New Roman" w:cs="Times New Roman"/>
          <w:iCs/>
          <w:sz w:val="24"/>
          <w:szCs w:val="24"/>
        </w:rPr>
        <w:t>. – М.</w:t>
      </w:r>
      <w:proofErr w:type="gramStart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C5851">
        <w:rPr>
          <w:rFonts w:ascii="Times New Roman" w:hAnsi="Times New Roman" w:cs="Times New Roman"/>
          <w:iCs/>
          <w:sz w:val="24"/>
          <w:szCs w:val="24"/>
        </w:rPr>
        <w:t xml:space="preserve"> Высшая школа, Изд. центр Академия, 2001. – 310 с.</w:t>
      </w:r>
    </w:p>
    <w:p w:rsidR="007874DC" w:rsidRPr="008C5851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Белая, Г. Ранний Леонов (Эволюция метода) / Г. Белая // Вопросы литературы. – 1970.– N 7. – С. 32–44.</w:t>
      </w:r>
    </w:p>
    <w:p w:rsidR="007874DC" w:rsidRPr="008C5851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proofErr w:type="spellStart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Грознова</w:t>
      </w:r>
      <w:proofErr w:type="spellEnd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Н.А. Творчество Леонида Леонова и традиции русской классической литературы / Н.А. </w:t>
      </w:r>
      <w:proofErr w:type="spellStart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Грознова</w:t>
      </w:r>
      <w:proofErr w:type="spellEnd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– Л.: Советский писатель, 1982. – 256 с.</w:t>
      </w:r>
    </w:p>
    <w:p w:rsidR="007874DC" w:rsidRPr="008C5851" w:rsidRDefault="007874DC" w:rsidP="007874DC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</w:t>
      </w:r>
      <w:proofErr w:type="spellStart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Платошкина</w:t>
      </w:r>
      <w:proofErr w:type="spellEnd"/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 Г.И. Легенды и притчи в произведениях Леонида Леонова  //  Русская литература.– 1981.– № 2. </w:t>
      </w:r>
    </w:p>
    <w:p w:rsidR="007874DC" w:rsidRDefault="007874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91529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Pr="00491529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М.А. Булгаков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1. Мировоззрение Булгакова, творческая биография. 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2. Роман «Белая гвардия»: Тема Дома, Города и Мира. 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3. Судьба семьи </w:t>
      </w:r>
      <w:proofErr w:type="spellStart"/>
      <w:r w:rsidRPr="00491529">
        <w:rPr>
          <w:rFonts w:ascii="Times New Roman" w:hAnsi="Times New Roman" w:cs="Times New Roman"/>
          <w:sz w:val="24"/>
          <w:szCs w:val="24"/>
          <w:lang w:bidi="ru-RU"/>
        </w:rPr>
        <w:t>Турбиных</w:t>
      </w:r>
      <w:proofErr w:type="spellEnd"/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. Тема интеллигенции и революции. 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4. Мотив обреченности белого движения: </w:t>
      </w:r>
      <w:proofErr w:type="spellStart"/>
      <w:r w:rsidRPr="00491529">
        <w:rPr>
          <w:rFonts w:ascii="Times New Roman" w:hAnsi="Times New Roman" w:cs="Times New Roman"/>
          <w:sz w:val="24"/>
          <w:szCs w:val="24"/>
          <w:lang w:bidi="ru-RU"/>
        </w:rPr>
        <w:t>социо</w:t>
      </w:r>
      <w:proofErr w:type="spellEnd"/>
      <w:r w:rsidRPr="00491529">
        <w:rPr>
          <w:rFonts w:ascii="Times New Roman" w:hAnsi="Times New Roman" w:cs="Times New Roman"/>
          <w:sz w:val="24"/>
          <w:szCs w:val="24"/>
          <w:lang w:bidi="ru-RU"/>
        </w:rPr>
        <w:t>-исторические события в романе.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sz w:val="24"/>
          <w:szCs w:val="24"/>
          <w:lang w:bidi="ru-RU"/>
        </w:rPr>
        <w:t xml:space="preserve">5. Особенности стиля: сочетание реализма и романтики, использование писателем условно-поэтических форм и приемов (сны, воспоминания), образов-символов. 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1. </w:t>
      </w:r>
      <w:proofErr w:type="spell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Мусатов</w:t>
      </w:r>
      <w:proofErr w:type="spell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, В. В. История русской литературы первой половины ХХ века (1 половина)</w:t>
      </w:r>
      <w:proofErr w:type="gram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учебное пособие / В. В. </w:t>
      </w:r>
      <w:proofErr w:type="spell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Мусатов</w:t>
      </w:r>
      <w:proofErr w:type="spell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. – М.</w:t>
      </w:r>
      <w:proofErr w:type="gram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Высшая школа, Изд. центр Академия, 2001. – 310 с.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2. </w:t>
      </w:r>
      <w:proofErr w:type="spell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Кормилов</w:t>
      </w:r>
      <w:proofErr w:type="spell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, С.И. М. Шолохов // История русской литературы XX века (20-90-е годы): Основные имена. – М., 1998. – С. 369–406.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>3. Голубков, М. М. Русская литература ХХ в.</w:t>
      </w:r>
      <w:proofErr w:type="gram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учебное пособие для вузов. – М.</w:t>
      </w:r>
      <w:proofErr w:type="gramStart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49152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Аспект-Пресс, 2002 – 268 с.</w:t>
      </w:r>
    </w:p>
    <w:p w:rsidR="007874DC" w:rsidRPr="00491529" w:rsidRDefault="007874DC" w:rsidP="007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2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9152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874DC" w:rsidRPr="00491529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А.А. Платонов (А.А. Климентов)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Краткая биография писателя. Мировоззрение и литературно-эстетические взгляды.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Судьба «маленького человека» в рассказах и очерках А. Платонова: «Сокровенный человек» (поиски «хороших мыслей», скитания Пухова как основа сюжета, суть «сокровенности» героя, чудачество как кредо героя).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Проблема личности и государства: «Усомнившийся Макар» (в чем усомнился Макар, отметьте изменения характера героя в ходе повествования).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А. Платонов-новеллист. Народные характеры, нравственная сила и красота рядовых тружеников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 «В прекрасном и яростном мире» – причины одиночества машиниста Мальцева, образ помощника Кости, законы «мира людей» и «мира природы»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 «На заре туманной юности» – события частной жизни и события эпохи, дорога Ольги к правде и добру, тема «материнства» в повествовании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 «</w:t>
      </w:r>
      <w:proofErr w:type="spellStart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Фро</w:t>
      </w:r>
      <w:proofErr w:type="spellEnd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– тема мещанской жизни и «окрыляющего дела»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 «Песочная учительница» – сила женского характера, тема созидания, мотив долга в новом мире. Другие новеллы А. Платонова – по выбору студента.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1.Васильев, В.А. Платонов / В.А. Платонов. – М.: Современник, 1990. – С.190-209.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3.Шубин, А. Поиски смысла... / А. Шубин. – М., 1987.  – С. 16-249.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3.Эпштейн, М. Язык бытия у А. Платонова / М. Эпштейн // Вопросы литературы. – 2006. – № 2.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4. 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Кормилов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С.И. А. Платонов // История русской литературы XX века (20-90-е годы): Основные имена. – М., 1998. – С. 270–299.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5. 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В. В. История русской литературы первой половины ХХ века (1 половина)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учебное пособие / В. В.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– М.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Изд. центр Академия, 2001. – Т. 2 – С. 274–294.</w:t>
      </w:r>
    </w:p>
    <w:p w:rsidR="007874DC" w:rsidRPr="00491529" w:rsidRDefault="007874DC" w:rsidP="007874DC">
      <w:pPr>
        <w:rPr>
          <w:rFonts w:ascii="Times New Roman" w:hAnsi="Times New Roman" w:cs="Times New Roman"/>
          <w:b/>
          <w:sz w:val="24"/>
          <w:szCs w:val="24"/>
        </w:rPr>
      </w:pPr>
    </w:p>
    <w:p w:rsidR="007874DC" w:rsidRDefault="007874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52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491529">
        <w:rPr>
          <w:rFonts w:ascii="Times New Roman" w:hAnsi="Times New Roman" w:cs="Times New Roman"/>
          <w:b/>
          <w:sz w:val="26"/>
          <w:szCs w:val="26"/>
        </w:rPr>
        <w:t>.</w:t>
      </w:r>
    </w:p>
    <w:p w:rsidR="007874DC" w:rsidRPr="00491529" w:rsidRDefault="007874DC" w:rsidP="00787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529">
        <w:rPr>
          <w:rFonts w:ascii="Times New Roman" w:hAnsi="Times New Roman" w:cs="Times New Roman"/>
          <w:b/>
          <w:sz w:val="26"/>
          <w:szCs w:val="26"/>
        </w:rPr>
        <w:t>В.В. Маяковский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 xml:space="preserve">1. Темы и образы ранней поэзии: ее </w:t>
      </w:r>
      <w:proofErr w:type="spellStart"/>
      <w:r w:rsidRPr="00491529">
        <w:rPr>
          <w:rFonts w:ascii="Times New Roman" w:hAnsi="Times New Roman" w:cs="Times New Roman"/>
          <w:sz w:val="26"/>
          <w:szCs w:val="26"/>
        </w:rPr>
        <w:t>антибуржуазная</w:t>
      </w:r>
      <w:proofErr w:type="spellEnd"/>
      <w:r w:rsidRPr="00491529">
        <w:rPr>
          <w:rFonts w:ascii="Times New Roman" w:hAnsi="Times New Roman" w:cs="Times New Roman"/>
          <w:sz w:val="26"/>
          <w:szCs w:val="26"/>
        </w:rPr>
        <w:t xml:space="preserve"> направленность, гуманистический пафос, романтическое бунтарство и трагизм (картина обыденности в стихотворении «Утро»; провокация в стихотворении «Несколько слов обо мне самом»; атмосфера города, мотив города-убийцы в стихотворении «</w:t>
      </w:r>
      <w:proofErr w:type="spellStart"/>
      <w:r w:rsidRPr="00491529">
        <w:rPr>
          <w:rFonts w:ascii="Times New Roman" w:hAnsi="Times New Roman" w:cs="Times New Roman"/>
          <w:sz w:val="26"/>
          <w:szCs w:val="26"/>
        </w:rPr>
        <w:t>Адище</w:t>
      </w:r>
      <w:proofErr w:type="spellEnd"/>
      <w:r w:rsidRPr="00491529">
        <w:rPr>
          <w:rFonts w:ascii="Times New Roman" w:hAnsi="Times New Roman" w:cs="Times New Roman"/>
          <w:sz w:val="26"/>
          <w:szCs w:val="26"/>
        </w:rPr>
        <w:t xml:space="preserve"> города»; конфликт героя и мира в стихотворении «А вы могли бы?»; тема жизненного предназначения в стихотворении «Послушайте!», конфликт поэта и обывателей в стихотворении «Нате!» – стихотворение по выбору студента). Быть готовыми к ПИСЬМЕННОМУ анализу одного из стихотворений, наличие текста стихотворения обязательно.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2. Лирические произведения В. Маяковского: синтез в ней личных и гражданских мотивов (драма отвергнутой любви в поэме «Облако в штанах»; «биография» любви в стихотворении «Люблю»; «поединок смертельной любви» в поэме «Про это»; гражданственность и интим в стихотворении «Письмо Татьяне Яковлевой» – произведение по выбору студента). Наличие конспекта ответа обязательно.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3. Гражданские мотивы в творчестве В. Маяковского («работа на революцию» в стихотворении «Ешь ананасы, рябчиков жуй...»; патриотизм в стихотворении «Стихи о советском паспорте»; футуристический эпос революции в поэме «150 000 000»; «страна-подросток» в поэме «Хорошо» – по выбору студента). Наличие конспекта ответа обязательно.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1529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1. 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Кормилов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С.И. В. Маяковский // История русской литературы XX века (20-90-е годы): Основные имена. – М., 1998. – С. 138–164.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2. 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В.В. История русской литературы первой половины ХХ века (1 половина)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учебное пособие / В.В.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. – М.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Высшая школа, Изд. центр Академия, 2001. – Т. 2 – С. 191–222.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3. Субботин, А. Маяковский: Сквозь призму жанра. – М.: Сов</w:t>
      </w:r>
      <w:proofErr w:type="gramStart"/>
      <w:r w:rsidRPr="0049152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15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152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91529">
        <w:rPr>
          <w:rFonts w:ascii="Times New Roman" w:hAnsi="Times New Roman" w:cs="Times New Roman"/>
          <w:sz w:val="26"/>
          <w:szCs w:val="26"/>
        </w:rPr>
        <w:t>исатель, 1986. – С 49-65.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4. </w:t>
      </w:r>
      <w:proofErr w:type="spellStart"/>
      <w:r w:rsidRPr="00491529">
        <w:rPr>
          <w:rFonts w:ascii="Times New Roman" w:hAnsi="Times New Roman" w:cs="Times New Roman"/>
          <w:sz w:val="26"/>
          <w:szCs w:val="26"/>
        </w:rPr>
        <w:t>Кормилов</w:t>
      </w:r>
      <w:proofErr w:type="spellEnd"/>
      <w:r w:rsidRPr="00491529">
        <w:rPr>
          <w:rFonts w:ascii="Times New Roman" w:hAnsi="Times New Roman" w:cs="Times New Roman"/>
          <w:sz w:val="26"/>
          <w:szCs w:val="26"/>
        </w:rPr>
        <w:t>, С. Владимир Маяковский. – М.: МГУ, 1999. – С. 56–94.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5. </w:t>
      </w:r>
      <w:proofErr w:type="spellStart"/>
      <w:r w:rsidRPr="00491529">
        <w:rPr>
          <w:rFonts w:ascii="Times New Roman" w:hAnsi="Times New Roman" w:cs="Times New Roman"/>
          <w:sz w:val="26"/>
          <w:szCs w:val="26"/>
        </w:rPr>
        <w:t>Пицкель</w:t>
      </w:r>
      <w:proofErr w:type="spellEnd"/>
      <w:r w:rsidRPr="00491529">
        <w:rPr>
          <w:rFonts w:ascii="Times New Roman" w:hAnsi="Times New Roman" w:cs="Times New Roman"/>
          <w:sz w:val="26"/>
          <w:szCs w:val="26"/>
        </w:rPr>
        <w:t>, Ф. Маяковский: художественное постижение мира. – М.: Наука, 1979. – С. 243–306.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529">
        <w:rPr>
          <w:rFonts w:ascii="Times New Roman" w:hAnsi="Times New Roman" w:cs="Times New Roman"/>
          <w:sz w:val="26"/>
          <w:szCs w:val="26"/>
        </w:rPr>
        <w:t>6. Тимофеев, Л. Системность поэтики Маяковского // В мире Маяковского</w:t>
      </w:r>
      <w:proofErr w:type="gramStart"/>
      <w:r w:rsidRPr="0049152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91529">
        <w:rPr>
          <w:rFonts w:ascii="Times New Roman" w:hAnsi="Times New Roman" w:cs="Times New Roman"/>
          <w:sz w:val="26"/>
          <w:szCs w:val="26"/>
        </w:rPr>
        <w:t xml:space="preserve"> сб. ст. : В 2 кн. – М.: Советский писатель, 1984. Кн. 2. – С. 5–40.</w:t>
      </w:r>
    </w:p>
    <w:p w:rsidR="007874DC" w:rsidRPr="00491529" w:rsidRDefault="007874DC" w:rsidP="007874DC">
      <w:pPr>
        <w:rPr>
          <w:rFonts w:ascii="Times New Roman" w:hAnsi="Times New Roman" w:cs="Times New Roman"/>
          <w:b/>
          <w:sz w:val="24"/>
          <w:szCs w:val="24"/>
        </w:rPr>
      </w:pPr>
    </w:p>
    <w:p w:rsidR="007874DC" w:rsidRDefault="007874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52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491529">
        <w:rPr>
          <w:rFonts w:ascii="Times New Roman" w:hAnsi="Times New Roman" w:cs="Times New Roman"/>
          <w:b/>
          <w:sz w:val="26"/>
          <w:szCs w:val="26"/>
        </w:rPr>
        <w:t>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С.А. Есенин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1. Основные вехи биографии.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2. </w:t>
      </w:r>
      <w:proofErr w:type="gramStart"/>
      <w:r w:rsidRPr="00491529">
        <w:rPr>
          <w:rFonts w:ascii="Times New Roman" w:eastAsia="Times New Roman" w:hAnsi="Times New Roman" w:cs="Times New Roman"/>
          <w:sz w:val="26"/>
          <w:szCs w:val="26"/>
        </w:rPr>
        <w:t>Апокалипсическая интонация «маленьких поэм» С. Есенина 1918–1920 гг.: образы времени, изображение трагедии России, патетический пафос («Небесный барабанщик», «Кобыльи корабли», «Сорокоуст» – по выбору студента).</w:t>
      </w:r>
      <w:proofErr w:type="gram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Выписать из текста по 3–4 цитаты, которые характеризуют образ «нового времени», революции как конца света.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3. </w:t>
      </w:r>
      <w:proofErr w:type="gramStart"/>
      <w:r w:rsidRPr="00491529">
        <w:rPr>
          <w:rFonts w:ascii="Times New Roman" w:eastAsia="Times New Roman" w:hAnsi="Times New Roman" w:cs="Times New Roman"/>
          <w:sz w:val="26"/>
          <w:szCs w:val="26"/>
        </w:rPr>
        <w:t>Цикл «Москва кабацкая» («Ты прохладой меня не мучай…», «Я обманывать себя не стану…», «Не ругайтесь.</w:t>
      </w:r>
      <w:proofErr w:type="gram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91529">
        <w:rPr>
          <w:rFonts w:ascii="Times New Roman" w:eastAsia="Times New Roman" w:hAnsi="Times New Roman" w:cs="Times New Roman"/>
          <w:sz w:val="26"/>
          <w:szCs w:val="26"/>
        </w:rPr>
        <w:t>Такое дело!..», «Не жалею, не зову, не плачу…», «Мне осталась одна забава…», «Дорогая, сядем рядом…», «Мне грустно на тебя смотреть…», «Заметался пожар голубой…»).</w:t>
      </w:r>
      <w:proofErr w:type="gram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Пьяный крик части «Москва кабацкая»: образы «развороченного бурей быта», трагического разрыва с действительностью, распада души, хулиганства, пьяной удали и надрывной тоски; Нежная исповедь части «Любовь хулигана»: интимное посвящение Августе </w:t>
      </w:r>
      <w:proofErr w:type="spellStart"/>
      <w:r w:rsidRPr="00491529">
        <w:rPr>
          <w:rFonts w:ascii="Times New Roman" w:eastAsia="Times New Roman" w:hAnsi="Times New Roman" w:cs="Times New Roman"/>
          <w:sz w:val="26"/>
          <w:szCs w:val="26"/>
        </w:rPr>
        <w:t>Миклашевской</w:t>
      </w:r>
      <w:proofErr w:type="spell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, лиризм стихов, философия покоя; </w:t>
      </w:r>
      <w:proofErr w:type="spellStart"/>
      <w:r w:rsidRPr="00491529">
        <w:rPr>
          <w:rFonts w:ascii="Times New Roman" w:eastAsia="Times New Roman" w:hAnsi="Times New Roman" w:cs="Times New Roman"/>
          <w:sz w:val="26"/>
          <w:szCs w:val="26"/>
        </w:rPr>
        <w:t>предзавещание</w:t>
      </w:r>
      <w:proofErr w:type="spell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поэта в части «Стихотворение как заключение» («Не жалею, не зову, не плачу»): мотив завершения «былой» жизни.</w:t>
      </w:r>
      <w:proofErr w:type="gram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Быть готовыми к письменному анализу одного из стихов цикла «Москва кабацкая». Наличие текста обязательно.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4. Перипетии времени в романе в стихах «Анна </w:t>
      </w:r>
      <w:proofErr w:type="spellStart"/>
      <w:r w:rsidRPr="00491529">
        <w:rPr>
          <w:rFonts w:ascii="Times New Roman" w:eastAsia="Times New Roman" w:hAnsi="Times New Roman" w:cs="Times New Roman"/>
          <w:sz w:val="26"/>
          <w:szCs w:val="26"/>
        </w:rPr>
        <w:t>Снегина</w:t>
      </w:r>
      <w:proofErr w:type="spellEnd"/>
      <w:r w:rsidRPr="00491529">
        <w:rPr>
          <w:rFonts w:ascii="Times New Roman" w:eastAsia="Times New Roman" w:hAnsi="Times New Roman" w:cs="Times New Roman"/>
          <w:sz w:val="26"/>
          <w:szCs w:val="26"/>
        </w:rPr>
        <w:t>». Тема «дворянского гнезда», коллизии «несостоявшегося романа», исторические события (дореволюционные беды крестьян и послереволюционные напасти). Переклички с «Евгением Онегиным» А. Пушкина, «Кому на Руси жить хорошо» А. Некрасова, особенности жанра, образ автора-повествователя и лирического героя.</w:t>
      </w:r>
      <w:r w:rsidRPr="00491529">
        <w:rPr>
          <w:rFonts w:ascii="Times New Roman" w:hAnsi="Times New Roman" w:cs="Times New Roman"/>
          <w:sz w:val="26"/>
          <w:szCs w:val="26"/>
        </w:rPr>
        <w:t xml:space="preserve"> </w:t>
      </w:r>
      <w:r w:rsidRPr="00491529">
        <w:rPr>
          <w:rFonts w:ascii="Times New Roman" w:eastAsia="Times New Roman" w:hAnsi="Times New Roman" w:cs="Times New Roman"/>
          <w:sz w:val="26"/>
          <w:szCs w:val="26"/>
        </w:rPr>
        <w:t>Наличие конспекта ответа обязательно.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5. Традиции персидской любовной лирики Саади в цикле «Персидские мотивы». Поиски покоя и рая лирическим героем, ностальгия по России; </w:t>
      </w:r>
      <w:proofErr w:type="gramStart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вся палитра искусства любви от нежных обещаний до экстаза телесности, от рыцарского служения до страстной ревности («Я спросил сегодня у менялы…», «Шаганэ ты моя, Шаганэ!..», «Никогда я не был на Босфоре…», «В </w:t>
      </w:r>
      <w:proofErr w:type="spellStart"/>
      <w:r w:rsidRPr="00491529">
        <w:rPr>
          <w:rFonts w:ascii="Times New Roman" w:eastAsia="Times New Roman" w:hAnsi="Times New Roman" w:cs="Times New Roman"/>
          <w:sz w:val="26"/>
          <w:szCs w:val="26"/>
        </w:rPr>
        <w:t>Хороссане</w:t>
      </w:r>
      <w:proofErr w:type="spell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есть такие двери…», «Быть поэтом – это значит то же…», «Руки милой - пара лебедей…», «Глупое сердце, не бейся!..» – по выбору студента).</w:t>
      </w:r>
      <w:proofErr w:type="gramEnd"/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 Быть готовыми к письменному анализу одного из стихов цикла «Персидские мотивы». Наличие текста обязательно.</w:t>
      </w:r>
    </w:p>
    <w:p w:rsidR="007874DC" w:rsidRPr="00491529" w:rsidRDefault="007874DC" w:rsidP="007874DC">
      <w:pPr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b/>
          <w:sz w:val="26"/>
          <w:szCs w:val="26"/>
        </w:rPr>
        <w:t>ЛИТЕРАТУРА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1. Марченко, А. Поэтический мир Есенина. – М.: Советский писатель, 1989. – С.7–26, 75–90.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2. Ермилова, Е. О лирическом герое Есенина / В мире Есенина. – М.: Советский писатель, 1986. – С. 227–246.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3. Галкина-Федорук, Е. О стиле поэзии С. Есенина. – М., 1965. – С. 54–71.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spellStart"/>
      <w:r w:rsidRPr="00491529">
        <w:rPr>
          <w:rFonts w:ascii="Times New Roman" w:eastAsia="Times New Roman" w:hAnsi="Times New Roman" w:cs="Times New Roman"/>
          <w:sz w:val="26"/>
          <w:szCs w:val="26"/>
        </w:rPr>
        <w:t>Прокушев</w:t>
      </w:r>
      <w:proofErr w:type="spellEnd"/>
      <w:r w:rsidRPr="00491529">
        <w:rPr>
          <w:rFonts w:ascii="Times New Roman" w:eastAsia="Times New Roman" w:hAnsi="Times New Roman" w:cs="Times New Roman"/>
          <w:sz w:val="26"/>
          <w:szCs w:val="26"/>
        </w:rPr>
        <w:t>, Ю. С. Есенин: Образ. Стихи. Эпоха. – М.: Молодая гвардия, 1989.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529">
        <w:rPr>
          <w:rFonts w:ascii="Times New Roman" w:eastAsia="Times New Roman" w:hAnsi="Times New Roman" w:cs="Times New Roman"/>
          <w:sz w:val="26"/>
          <w:szCs w:val="26"/>
        </w:rPr>
        <w:t>6. Вельская, Л. Песенное слово: Поэтическое творчество С. Есенина (в помощь учителю). – М.: Просвещение, 1990.</w:t>
      </w:r>
    </w:p>
    <w:p w:rsidR="007874DC" w:rsidRPr="00491529" w:rsidRDefault="007874DC" w:rsidP="007874DC">
      <w:pPr>
        <w:rPr>
          <w:rFonts w:ascii="Times New Roman" w:hAnsi="Times New Roman" w:cs="Times New Roman"/>
          <w:b/>
          <w:sz w:val="24"/>
          <w:szCs w:val="24"/>
        </w:rPr>
      </w:pPr>
    </w:p>
    <w:p w:rsidR="007874DC" w:rsidRDefault="007874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91529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А.А. Ахматова (А.А. Горенко)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Жизнь и судьба Ахматовой. Ахматова и акмеизм.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Нравственная чистота и общечеловеческое содержание интимной лирики. Сборники «Белая стая», «Подорожник», 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Anno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Domini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». </w:t>
      </w: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Мотивы разлада с советской действительностью.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«Реквием» – поэма о личной и народной трагедии. Образная система и сюжетно-композиционная структура. Образы-символы. Тема памяти.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Патриотические идеи в поэзии Ахматовой в годы Отечественной войны. Цикл стихотворений «Ветер войны».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5.«Поэма без героя» (1940-1965). Творческая история поэмы. Философская проблематика. Образный строй. «</w:t>
      </w:r>
      <w:proofErr w:type="spellStart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Зашифрованность</w:t>
      </w:r>
      <w:proofErr w:type="spellEnd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содержания. Роль автора. Связь поэмы с литературной традицией. Музыкальные темы и образы.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1. 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В.В. История русской литературы первой половины ХХ века (1 половина)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учебное пособие / В.В.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. – М.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Высшая школа, Изд. центр Академия, 2001. – Т. 2 – С. 317–344.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2. 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Кормилов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С.И. Поэтическое творчество Анны Ахматовой. – М., 1998.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3. 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Павловский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А.И. Анна Ахматова: Жизнь и творчество. – М., 1991.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4. Чуковская, Л. Записки об Анне Ахматовой. – М., 1997.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5. 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Виленкин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В. Я. «Поэма без героя» и «Реквием» // 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Виленкин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В.Я. В сто первом зеркале. – М.: Советский писатель, 1990. – С. 218–332.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Pr="005B517E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B5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Практическое занятие 12.</w:t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B5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Б.Л. Пастернак</w:t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Жизненный и творческий путь Б. Пастернака.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Концепция истории и революции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 «Доктор Живаго»: сюжетное пространство произведения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Символика романа.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Нравственный идеал Пастернака и его воплощение в образе доктора Живаго.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Характеристика Юрия Живаго.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Образ Антипова-Стрельникова, фанатика революции и ее жертвы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романа</w:t>
      </w:r>
      <w:proofErr w:type="gramEnd"/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«Доктор Живаго»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Б. Пастернака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Образ Ларисы и его место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художественной системе романа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«Доктор Живаго»</w:t>
      </w:r>
      <w:r w:rsidRPr="009D292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Б. Пастернака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Характеристика образа Лары.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6. Стихотворный цикл из романа 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«Доктор Живаго»</w:t>
      </w:r>
      <w:r w:rsidRPr="009D292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Б. Пастернака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ЛИТЕРАТУРА</w:t>
      </w:r>
    </w:p>
    <w:p w:rsidR="007874DC" w:rsidRPr="00343340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spellStart"/>
      <w:r w:rsidRPr="00A450A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Баевский</w:t>
      </w:r>
      <w:proofErr w:type="spellEnd"/>
      <w:r w:rsidRPr="00A450A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В.С. Пастернак. В помощь преподавателям, старшеклассникам и абитуриентам. – М.: Изд-во МГУ, 2007. – 112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Ким </w:t>
      </w:r>
      <w:proofErr w:type="gramStart"/>
      <w:r w:rsidRPr="00A4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Юн-Ран</w:t>
      </w:r>
      <w:proofErr w:type="gramEnd"/>
      <w:r w:rsidRPr="00A4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Об особенностях организа</w:t>
      </w:r>
      <w:r w:rsidR="00DB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ции повествования в романе Б.Л. </w:t>
      </w:r>
      <w:r w:rsidRPr="00A4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Пастернака “Доктор Живаго” // Вестник Московского университета. Сер. 9. Филология. – 2007. – № 3. – С. 20-32.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Альфон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bookmarkStart w:id="0" w:name="OCRUncertain232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ов, 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 Поэзия Бориса Паст</w:t>
      </w:r>
      <w:bookmarkStart w:id="1" w:name="OCRUncertain233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ернака. 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2" w:name="OCRUncertain234"/>
      <w:bookmarkEnd w:id="2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Л., </w:t>
      </w:r>
      <w:bookmarkStart w:id="3" w:name="OCRUncertain235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1990. 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368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Лихач</w:t>
      </w:r>
      <w:bookmarkStart w:id="4" w:name="OCRUncertain236"/>
      <w:bookmarkEnd w:id="4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5" w:name="OCRUncertain237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Д.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С. Размышления над романом Б. </w:t>
      </w:r>
      <w:bookmarkStart w:id="6" w:name="OCRUncertain238"/>
      <w:bookmarkEnd w:id="6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 Паст</w:t>
      </w:r>
      <w:bookmarkStart w:id="7" w:name="OCRUncertain239"/>
      <w:bookmarkEnd w:id="7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</w:t>
      </w:r>
      <w:bookmarkStart w:id="8" w:name="OCRUncertain240"/>
      <w:bookmarkEnd w:id="8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Доктор Живаго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9" w:name="OCRUncertain241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// Перечитывая заново: Лит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</w:t>
      </w:r>
      <w:bookmarkStart w:id="10" w:name="OCRUncertain242"/>
      <w:bookmarkEnd w:id="10"/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статьи. 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</w:t>
      </w:r>
      <w:bookmarkStart w:id="11" w:name="OCRUncertain243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., 1989. – С. 135–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146.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Обсуждаем роман Бориса Пастернака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Доктор Живаго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[Подборка материалов] </w:t>
      </w:r>
      <w:bookmarkStart w:id="12" w:name="OCRUncertain244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// Вопросы литературы. – 1988. – №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9. </w:t>
      </w:r>
    </w:p>
    <w:p w:rsidR="007874DC" w:rsidRPr="00A450A6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</w:t>
      </w:r>
      <w:bookmarkStart w:id="13" w:name="OCRUncertain245"/>
      <w:bookmarkEnd w:id="13"/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еров Л. О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рисе Пастернаке. 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</w:t>
      </w:r>
      <w:bookmarkStart w:id="14" w:name="OCRUncertain246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.,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15" w:name="OCRUncertain247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1990. –</w:t>
      </w:r>
      <w:r w:rsidRPr="00F8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64 с. </w:t>
      </w:r>
    </w:p>
    <w:p w:rsidR="007874DC" w:rsidRPr="00491529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Default="007874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2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91529">
        <w:rPr>
          <w:rFonts w:ascii="Times New Roman" w:hAnsi="Times New Roman" w:cs="Times New Roman"/>
          <w:b/>
          <w:sz w:val="24"/>
          <w:szCs w:val="24"/>
        </w:rPr>
        <w:t>.</w:t>
      </w:r>
    </w:p>
    <w:p w:rsidR="007874DC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М.И. Цветаева</w:t>
      </w:r>
    </w:p>
    <w:p w:rsidR="007874DC" w:rsidRPr="00491529" w:rsidRDefault="007874DC" w:rsidP="0078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Вехи творческой биографии.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Мятежный дух лирической героини Цветаевой, предельная обнаженность чувств, романтический максимализм. «Дисгармоничный мир Цветаевой.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Характерные особенности поэтики: драматизм, экспрессия, «задыхающаяся отрывистость», ломка ритма стиха, неточная рифма. Лирика по выбору студента.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Жизнь в эмиграции. Тоска по родине. Сборник стихотворений «После России». Лирические и драматические поэмы. 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</w:t>
      </w:r>
      <w:proofErr w:type="spellStart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Саакянц</w:t>
      </w:r>
      <w:proofErr w:type="spellEnd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А. Марина Цветаева: Жизнь и творчество. – М., 1997.</w:t>
      </w: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2. 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Кормилов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С.И. В. Маяковский // История русской литературы XX века (20-90-е годы): Основные имена. – М., 1998. – С. 186–205.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3. 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В.В. История русской литературы первой половины ХХ века (1 половина)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учебное пособие / В.В.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– М.</w:t>
      </w:r>
      <w:proofErr w:type="gram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Изд. центр Академия, 2001. – Т. 2 – С. 191–222.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Pr="00491529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Практическое занятие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</w:t>
      </w: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Н.А. Заболоцкий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Начало творческого пути Н. Заболоцкого. Сб. стихов «Столбцы», его </w:t>
      </w:r>
      <w:proofErr w:type="spellStart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антимещанская</w:t>
      </w:r>
      <w:proofErr w:type="spellEnd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направленность и экспериментальная форма. 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Участие Заболоцкого в группе ОБЭРИУ. 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Новый этап в творчестве поэта с начала 30-х гг. Проблема «человек и природа» в натурфилософской поэзии Заболоцкого.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Проблематика и жанровое своеобразие поэм «Безумный волк», «Деревья» и </w:t>
      </w:r>
      <w:bookmarkStart w:id="16" w:name="bookmark1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др.</w:t>
      </w:r>
      <w:bookmarkEnd w:id="16"/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 Послевоенный период творчества. Расширение тематического диапазона, углубление социально-философских мотивов, нравственного содер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Цикл «Последняя любовь».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ЛИТЕРАТУРА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proofErr w:type="spellStart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В. В. История русской литературы первой половины ХХ века (советский период)</w:t>
      </w:r>
      <w:proofErr w:type="gramStart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учебное пособие / В. В. </w:t>
      </w:r>
      <w:proofErr w:type="spellStart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– М.</w:t>
      </w:r>
      <w:proofErr w:type="gramStart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F34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Изд. центр Академия, 2001. – 310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7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Турков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397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 Николай Заболоцкий. Жизнь и творчество.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Pr="00397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М., 1981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Македонов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 Разум и сердце. «Некра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сивая девочка» и «Зеленый луч» </w:t>
      </w:r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// </w:t>
      </w:r>
      <w:proofErr w:type="spellStart"/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Македонов</w:t>
      </w:r>
      <w:proofErr w:type="spellEnd"/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 Николай Заболоцкий. Жизнь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творчество. Метаморфозы. – Л.: С</w:t>
      </w:r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етский писатель, 1987. – С. 265–</w:t>
      </w:r>
      <w:r w:rsidRPr="0042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296.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 w:type="page"/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Практическое занятие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Новые тенденции в прозе о войне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Активизация литературной жизни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годы оттепели. 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Осмысление войны как героического подвига народа в трагических испытаниях.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Возникновение «лейтенантской» прозы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Проблем «окопной» и «масштабной» правды.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Судьба человека, попавшего в 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 во время Второй мировой войны в произведении К.Д. 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Воробьева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мы, Господи!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4. 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Подвиг народа в романе Ю.В. Бондарева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Горячий снег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8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яркие образы людей на войне, их судьбы, жизнь и смерть, воля к жизни.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 Творчество 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Ю. Бондарев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Г. Бакланов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В. Быков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а, К. Воробьёва – анализ произведения по выбору студента. Характеристика «нового» типа героя, особенностей тематики и жанрового диапазона.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4. 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Исследование поведения человека в экстремальных ситуациях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(на примере повести С. Кондратьева «Сашка»)</w:t>
      </w: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ЛИТЕРАТУРА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Русская литература XX века: Учеб</w:t>
      </w:r>
      <w:proofErr w:type="gram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особие для студ. </w:t>
      </w: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высш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учеб. заведений: в 2 т. – Т. 2: 1940 – 1990-е годы/ Л.П. </w:t>
      </w: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Л.Ф. Алексеева, Н.М. Малыгина и др.; Под. ред. Л.П. </w:t>
      </w: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Кременцова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М.: «Академия» – 2005. – 464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Горбунова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Е. Юрий Бондарев: очерк творчества. – М.: Сов. Россия, 1989. – 432.с.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Идашкин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Ю.В. Грани таланта: О творчестве Юрия Бондарева. М.: 1983. – 231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В.И. Концепция героической личности в творчестве 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Бондарева. М.: 1983. – 191 с.</w:t>
      </w:r>
    </w:p>
    <w:p w:rsidR="007874DC" w:rsidRPr="00A64714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Оскоцкий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В. Исповедь на исходе века: о творчестве Г. Бакланова / В. </w:t>
      </w:r>
      <w:proofErr w:type="spellStart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Оскоцкий</w:t>
      </w:r>
      <w:proofErr w:type="spellEnd"/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// Вопросы литера</w:t>
      </w:r>
      <w:r w:rsidR="00B0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туры. – 2000.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3–4. – С. 326–</w:t>
      </w:r>
      <w:r w:rsidRPr="00A6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334.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Бочаров А. «Военная проза» // Современная русская советская литература. В 2-х частях. Ч. 2. Темы. Проблемы. Стиль / Г. Белая, А. Бочаров, В. </w:t>
      </w:r>
      <w:proofErr w:type="spellStart"/>
      <w:r w:rsidRPr="003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Оскоцкий</w:t>
      </w:r>
      <w:proofErr w:type="spellEnd"/>
      <w:r w:rsidRPr="003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др.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М.: Просвещение, 1987. –</w:t>
      </w:r>
      <w:r w:rsidRPr="003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256 с.</w:t>
      </w:r>
    </w:p>
    <w:p w:rsidR="007874DC" w:rsidRPr="003011E5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Практическое занятие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6.</w:t>
      </w:r>
    </w:p>
    <w:p w:rsidR="007874DC" w:rsidRDefault="007874DC" w:rsidP="007874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92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Поэзия. Подъем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поэзии на рубеже 50–60-х годов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Поэзия в годы оттепели: основные тенденции, круг тем, особенности эстетики и поэтики.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</w:t>
      </w:r>
      <w:r w:rsidRPr="00BC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«Вторая молодость» поэтов старшего поколения (А. Ахматова, Б. Пастерн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ак, В.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Луговской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Л. Мартынов,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C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Я. Смеляков, Е. Винокуров, К. Ваншенкин, М. Дудин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анализ произведений по выбору студента).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Поэтический авангард 60-х гг. (О. Григо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рьев,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Уфлянд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Г. Сапгир, Вс. 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Некрасов, И. Холин, Я. </w:t>
      </w:r>
      <w:proofErr w:type="spellStart"/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Сатуновский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анализ произведений по выбору студента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 художественная задача, аудитория и авторская интонация поэтического авангарда; тематика и специфика поэтического языка авангарда.</w:t>
      </w:r>
      <w:r w:rsidRPr="00BC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4. 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«Громкая лирика» (Е. Евтушенко, Р. Рождественский, А. Вознесенский</w:t>
      </w:r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анализ произведений по выбору студента</w:t>
      </w:r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): стихотворные сборники как «поэтический конспект эпохи» и </w:t>
      </w:r>
      <w:proofErr w:type="spellStart"/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исповедально</w:t>
      </w:r>
      <w:proofErr w:type="spellEnd"/>
      <w:r w:rsidRPr="006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-лирический аспект поэзии.</w:t>
      </w:r>
    </w:p>
    <w:p w:rsidR="007874DC" w:rsidRPr="00BC51EA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5. </w:t>
      </w:r>
      <w:r w:rsidRPr="00BC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Литературное и песенно-музыкальное творчество Б. Окуджавы, А. Галича, 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Матвеевой – анализ произведений по выбору студента.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Л.П., Алексеева Л.Ф., Малыгина Н.М. Русская литература ХХ века: Учеб</w:t>
      </w:r>
      <w:proofErr w:type="gram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особие для студ. </w:t>
      </w: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высш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учеб. заведений: В 2 т.</w:t>
      </w:r>
      <w:r w:rsidR="00F67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Том 2: 1940-1990-е годы / Л.П. </w:t>
      </w: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Л.Ф. Алексеева, Н.М. Малыгина и др. – М.: Издательский центр «Академия», 2002. – 464 с.</w:t>
      </w:r>
    </w:p>
    <w:p w:rsidR="007874DC" w:rsidRDefault="007874DC" w:rsidP="00787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Скоропанова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И.С. Русская постмодернистская литература: Учеб</w:t>
      </w:r>
      <w:proofErr w:type="gram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особие для студентов </w:t>
      </w: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филол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фак. вузов / И.С. </w:t>
      </w:r>
      <w:proofErr w:type="spellStart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Скоропанова</w:t>
      </w:r>
      <w:proofErr w:type="spellEnd"/>
      <w:r w:rsidRPr="000A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- М.: Флинта: Наука, 2000. – 607 с.</w:t>
      </w:r>
    </w:p>
    <w:p w:rsidR="00F92B73" w:rsidRDefault="007874DC" w:rsidP="00C64F28">
      <w:pPr>
        <w:widowControl w:val="0"/>
        <w:spacing w:after="0" w:line="240" w:lineRule="auto"/>
        <w:ind w:firstLine="709"/>
        <w:jc w:val="both"/>
      </w:pPr>
      <w:proofErr w:type="spell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Н. Л. Современная русская литература</w:t>
      </w:r>
      <w:proofErr w:type="gram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1950–1990-е гг. : в 2 т. Т. 2 : </w:t>
      </w:r>
      <w:bookmarkStart w:id="17" w:name="_GoBack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1953</w:t>
      </w:r>
      <w:bookmarkEnd w:id="17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–1968 : пособие для студ. </w:t>
      </w:r>
      <w:proofErr w:type="spell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высш</w:t>
      </w:r>
      <w:proofErr w:type="spell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проф. образования / Н. Л. </w:t>
      </w:r>
      <w:proofErr w:type="spell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и М. Н. </w:t>
      </w:r>
      <w:proofErr w:type="spell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Липовецкий</w:t>
      </w:r>
      <w:proofErr w:type="spell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– 6-е изд., </w:t>
      </w:r>
      <w:proofErr w:type="spellStart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испр</w:t>
      </w:r>
      <w:proofErr w:type="spellEnd"/>
      <w:r w:rsidRPr="000F3F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 : – М. : Издательский центр «Академия», 2003. – 419 с.</w:t>
      </w:r>
    </w:p>
    <w:sectPr w:rsidR="00F92B73" w:rsidSect="00C64F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DC"/>
    <w:rsid w:val="00740275"/>
    <w:rsid w:val="00751A45"/>
    <w:rsid w:val="007874DC"/>
    <w:rsid w:val="007E4B42"/>
    <w:rsid w:val="007E4C9B"/>
    <w:rsid w:val="0087169C"/>
    <w:rsid w:val="00941363"/>
    <w:rsid w:val="00B00F43"/>
    <w:rsid w:val="00C64F28"/>
    <w:rsid w:val="00DB16F1"/>
    <w:rsid w:val="00F32387"/>
    <w:rsid w:val="00F67055"/>
    <w:rsid w:val="00F82AD8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5</cp:revision>
  <dcterms:created xsi:type="dcterms:W3CDTF">2016-12-27T18:13:00Z</dcterms:created>
  <dcterms:modified xsi:type="dcterms:W3CDTF">2017-03-01T11:33:00Z</dcterms:modified>
</cp:coreProperties>
</file>