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CF2204" w:rsidRPr="002E1DF6" w14:paraId="2A29ACE2" w14:textId="77777777" w:rsidTr="004831B3">
        <w:tc>
          <w:tcPr>
            <w:tcW w:w="4965" w:type="dxa"/>
            <w:shd w:val="clear" w:color="auto" w:fill="auto"/>
          </w:tcPr>
          <w:p w14:paraId="46A44640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727DCEB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2EAC7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6B05B21A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48E792B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78CB4BD9" w14:textId="77777777" w:rsidR="00CF2204" w:rsidRPr="002E1DF6" w:rsidRDefault="00CF2204" w:rsidP="004831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14:paraId="1BDA270E" w14:textId="77777777" w:rsidR="00CF2204" w:rsidRPr="002E1DF6" w:rsidRDefault="00CF2204" w:rsidP="00CF220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90C78" w14:textId="77777777" w:rsidR="00CF2204" w:rsidRPr="002E1DF6" w:rsidRDefault="00CF2204" w:rsidP="00CF2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2B001CE7" w14:textId="77777777" w:rsidR="00CF2204" w:rsidRPr="002E1DF6" w:rsidRDefault="00CF2204" w:rsidP="00CF2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1A46F" w14:textId="29674848" w:rsidR="00CF2204" w:rsidRPr="002E1DF6" w:rsidRDefault="00CF2204" w:rsidP="00CF2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C833CB" w:rsidRPr="00C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Внешнеэкономическая деятельность в индустрии туризма и гостеприимства</w:t>
      </w: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2EDF9FC" w14:textId="77777777" w:rsidR="00CF2204" w:rsidRPr="002E1DF6" w:rsidRDefault="00CF2204" w:rsidP="00CF2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14:paraId="3E9C1336" w14:textId="49237E76" w:rsidR="00CF2204" w:rsidRPr="002E1DF6" w:rsidRDefault="00CF2204" w:rsidP="00C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 w:rsidR="00EE3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0499D038" w14:textId="77777777" w:rsidR="00CF2204" w:rsidRPr="002E1DF6" w:rsidRDefault="00CF2204" w:rsidP="00CF2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0537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2472AE">
        <w:rPr>
          <w:rFonts w:ascii="Times New Roman" w:hAnsi="Times New Roman" w:cs="Times New Roman"/>
          <w:sz w:val="28"/>
          <w:szCs w:val="28"/>
        </w:rPr>
        <w:t xml:space="preserve">1. </w:t>
      </w:r>
      <w:r w:rsidRPr="002472AE">
        <w:rPr>
          <w:rFonts w:ascii="Times New Roman" w:hAnsi="Times New Roman" w:cs="TimesNewRomanPSMT"/>
          <w:sz w:val="28"/>
          <w:szCs w:val="28"/>
        </w:rPr>
        <w:t>Реформирование внешнеэкономической сферы.</w:t>
      </w:r>
    </w:p>
    <w:p w14:paraId="5EBF37C6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2472AE">
        <w:rPr>
          <w:rFonts w:ascii="Times New Roman" w:hAnsi="Times New Roman" w:cs="Times New Roman"/>
          <w:sz w:val="28"/>
          <w:szCs w:val="28"/>
        </w:rPr>
        <w:t xml:space="preserve">2. </w:t>
      </w:r>
      <w:r w:rsidRPr="002472AE">
        <w:rPr>
          <w:rFonts w:ascii="Times New Roman" w:hAnsi="Times New Roman" w:cs="TimesNewRomanPSMT"/>
          <w:sz w:val="28"/>
          <w:szCs w:val="28"/>
        </w:rPr>
        <w:t>Внешнеэкономические связи и внешнеэкономическая деятельность.</w:t>
      </w:r>
    </w:p>
    <w:p w14:paraId="68CB999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2472AE">
        <w:rPr>
          <w:rFonts w:ascii="Times New Roman" w:hAnsi="Times New Roman" w:cs="Times New Roman"/>
          <w:sz w:val="28"/>
          <w:szCs w:val="28"/>
        </w:rPr>
        <w:t xml:space="preserve">3. </w:t>
      </w:r>
      <w:r w:rsidRPr="002472AE">
        <w:rPr>
          <w:rFonts w:ascii="Times New Roman" w:hAnsi="Times New Roman" w:cs="TimesNewRomanPSMT"/>
          <w:sz w:val="28"/>
          <w:szCs w:val="28"/>
        </w:rPr>
        <w:t>Основные формы и виды внешнеэкономической деятельности.</w:t>
      </w:r>
    </w:p>
    <w:p w14:paraId="65CF4C6E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2472AE">
        <w:rPr>
          <w:rFonts w:ascii="Times New Roman" w:hAnsi="Times New Roman" w:cs="Times New Roman"/>
          <w:sz w:val="28"/>
          <w:szCs w:val="28"/>
        </w:rPr>
        <w:t xml:space="preserve">4. </w:t>
      </w:r>
      <w:r w:rsidRPr="002472AE">
        <w:rPr>
          <w:rFonts w:ascii="Times New Roman" w:hAnsi="Times New Roman" w:cs="TimesNewRomanPSMT"/>
          <w:sz w:val="28"/>
          <w:szCs w:val="28"/>
        </w:rPr>
        <w:t>Субъекты внешнеэкономической деятельности в индустрии туризма и</w:t>
      </w:r>
      <w:r>
        <w:rPr>
          <w:rFonts w:ascii="Times New Roman" w:hAnsi="Times New Roman" w:cs="TimesNewRomanPSMT"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sz w:val="28"/>
          <w:szCs w:val="28"/>
        </w:rPr>
        <w:t>гостеприимства.</w:t>
      </w:r>
    </w:p>
    <w:p w14:paraId="5CB4025C" w14:textId="77777777" w:rsidR="00625A87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AE">
        <w:rPr>
          <w:rFonts w:ascii="Times New Roman" w:hAnsi="Times New Roman" w:cs="Times New Roman"/>
          <w:sz w:val="28"/>
          <w:szCs w:val="28"/>
        </w:rPr>
        <w:t xml:space="preserve">5. </w:t>
      </w:r>
      <w:r w:rsidRPr="002472AE">
        <w:rPr>
          <w:rFonts w:ascii="Times New Roman" w:hAnsi="Times New Roman" w:cs="TimesNewRomanPSMT"/>
          <w:sz w:val="28"/>
          <w:szCs w:val="28"/>
        </w:rPr>
        <w:t>Новые тенденции и цели делового партнерства во внешнеэкономической</w:t>
      </w:r>
      <w:r>
        <w:rPr>
          <w:rFonts w:ascii="Times New Roman" w:hAnsi="Times New Roman" w:cs="TimesNewRomanPSMT"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sz w:val="28"/>
          <w:szCs w:val="28"/>
        </w:rPr>
        <w:t>деятельности</w:t>
      </w:r>
      <w:r w:rsidRPr="00247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B5A9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Факторы, обуславливающие государственное регулирование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внешнеэкономической деятельности.</w:t>
      </w:r>
    </w:p>
    <w:p w14:paraId="145E29A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Механизм государственного регулирования внешнеэкономической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деятельности.</w:t>
      </w:r>
    </w:p>
    <w:p w14:paraId="7B71596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Мировая практика государственного регулирования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внешнеэкономической деятельности: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нетарифные методы регулирования;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таможенно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тарифное регулирование;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валютно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финансовое регулирование;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налоговое регулирование.</w:t>
      </w:r>
    </w:p>
    <w:p w14:paraId="46802A1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Контрагенты на мировом рынке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DDC5A4D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Классификация субъектов внешнеэкономической деятельности в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индустрии туризма и гостеприимства.</w:t>
      </w:r>
    </w:p>
    <w:p w14:paraId="4981058D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Критерии выбора страны и организации контрагента.</w:t>
      </w:r>
    </w:p>
    <w:p w14:paraId="75BEDA4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Механизм изучения зарубежного партнера.</w:t>
      </w:r>
    </w:p>
    <w:p w14:paraId="35C97AE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Что такое консалтинговые услуги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Виды консалтинговых услуг.</w:t>
      </w:r>
    </w:p>
    <w:p w14:paraId="0D7D2CA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Основные группы консалтинговых услуг.</w:t>
      </w:r>
    </w:p>
    <w:p w14:paraId="16273E7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15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Информационная поддержка внешнеэкономической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деятельности.</w:t>
      </w:r>
    </w:p>
    <w:p w14:paraId="7A932FDE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2472AE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Внешнеэкономические операции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Виды внешнеэкономических операций.</w:t>
      </w:r>
    </w:p>
    <w:p w14:paraId="7BA0480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17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Сделки (операции) купли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продажи услуг.</w:t>
      </w:r>
    </w:p>
    <w:p w14:paraId="4EF89328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Конкурентоспособность экспортных товаров и услуг.</w:t>
      </w:r>
    </w:p>
    <w:p w14:paraId="3132322F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72AE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Содержание и принципы планирования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DBC07F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2472AE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Структура планов.</w:t>
      </w:r>
    </w:p>
    <w:p w14:paraId="6189A4B5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Стратегическое планирование внешнеэкономической деятельности.</w:t>
      </w:r>
    </w:p>
    <w:p w14:paraId="78808CD7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Показатели планирования внешнеэкономической деятельности.</w:t>
      </w:r>
    </w:p>
    <w:p w14:paraId="76A8132E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Подготовка и проведение переговорного процесса.</w:t>
      </w:r>
    </w:p>
    <w:p w14:paraId="28F4CE50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Правила ведения переговоров.</w:t>
      </w:r>
    </w:p>
    <w:p w14:paraId="529B9D9E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Особенности ценообразования и ценовой стратегии во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внешнеэкономической деятельности.</w:t>
      </w:r>
    </w:p>
    <w:p w14:paraId="36FA85F9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Современные формы финансирования внешнеэкономической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деятельности</w:t>
      </w:r>
    </w:p>
    <w:p w14:paraId="43F2778D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Экологические требования и международные нормативы к товару.</w:t>
      </w:r>
    </w:p>
    <w:p w14:paraId="47E12ABF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Регулирование внешних сделок Венской конвенцией ООН о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договора международной купли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продажи товаров.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Структура Конвенции, область её применения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431C904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Виды контрактов.</w:t>
      </w:r>
    </w:p>
    <w:p w14:paraId="24F959F3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Форма внешнеторгового контракта купли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продажи товаров.</w:t>
      </w:r>
    </w:p>
    <w:p w14:paraId="0CFC7B4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Организация платежно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расчетных отношений во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внешнеэкономической деятельности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D12D90B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Принцип и условия международных расчетов.</w:t>
      </w:r>
    </w:p>
    <w:p w14:paraId="671D4AF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Формы расчета во внешнеэкономической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: а</w:t>
      </w:r>
      <w:r>
        <w:rPr>
          <w:rFonts w:ascii="Times New Roman" w:hAnsi="Times New Roman" w:cs="TimesNewRomanPSMT"/>
          <w:bCs/>
          <w:iCs/>
          <w:sz w:val="28"/>
          <w:szCs w:val="28"/>
        </w:rPr>
        <w:t>ккредитив, и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нкассо</w:t>
      </w:r>
      <w:r>
        <w:rPr>
          <w:rFonts w:ascii="Times New Roman" w:hAnsi="Times New Roman" w:cs="TimesNewRomanPSMT"/>
          <w:bCs/>
          <w:iCs/>
          <w:sz w:val="28"/>
          <w:szCs w:val="28"/>
        </w:rPr>
        <w:t>, банковский перевод, ч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ек, вексель.</w:t>
      </w:r>
    </w:p>
    <w:p w14:paraId="69D0F87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Меры против неплатежа.</w:t>
      </w:r>
    </w:p>
    <w:p w14:paraId="10D98D55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35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Таможенно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тарифная политика государства и ее роль в регулировании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внешнеэкономической деятельности.</w:t>
      </w:r>
    </w:p>
    <w:p w14:paraId="050FB905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36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Требования к таможенному оформлению.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Таможенные тарифы и таможенные пошлины.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Методы определения уровня таможенных пошлин.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Методы определения стоимости товара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7399EB4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72AE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Международные товарные номенклатуры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88A277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Ответственность за нарушение таможенного законодательства.</w:t>
      </w:r>
    </w:p>
    <w:p w14:paraId="37191CC2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39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Содержание транспортного обслуживания.</w:t>
      </w:r>
    </w:p>
    <w:p w14:paraId="5971031C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40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Сущность, виды международных перевозок.</w:t>
      </w:r>
    </w:p>
    <w:p w14:paraId="5F9131B2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41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Правовое регулирование транспортных услуг.</w:t>
      </w:r>
    </w:p>
    <w:p w14:paraId="602C626A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72AE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Зарубежные системы бронирования и резервирования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Amadeus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GALILEO, </w:t>
      </w:r>
      <w:proofErr w:type="spellStart"/>
      <w:r w:rsidRPr="002472AE">
        <w:rPr>
          <w:rFonts w:ascii="Times New Roman" w:hAnsi="Times New Roman" w:cs="Times New Roman"/>
          <w:bCs/>
          <w:iCs/>
          <w:sz w:val="28"/>
          <w:szCs w:val="28"/>
        </w:rPr>
        <w:t>Worldspan</w:t>
      </w:r>
      <w:proofErr w:type="spellEnd"/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472AE">
        <w:rPr>
          <w:rFonts w:ascii="Times New Roman" w:hAnsi="Times New Roman" w:cs="Times New Roman"/>
          <w:bCs/>
          <w:iCs/>
          <w:sz w:val="28"/>
          <w:szCs w:val="28"/>
        </w:rPr>
        <w:t>Sabre</w:t>
      </w:r>
      <w:proofErr w:type="spellEnd"/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1C853CD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43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Риски во внешнеэкономической деятельности.</w:t>
      </w:r>
    </w:p>
    <w:p w14:paraId="1D43AA67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44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Сущность страхования во внешнеэкономической деятельности.</w:t>
      </w:r>
    </w:p>
    <w:p w14:paraId="47ECFD78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Страховые документы.</w:t>
      </w:r>
    </w:p>
    <w:p w14:paraId="69C4CC71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46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Факторы многостороннего регулирования экономических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отношений государств.</w:t>
      </w:r>
    </w:p>
    <w:p w14:paraId="3DE401D0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47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 xml:space="preserve">Всемирная торговая организация 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ВТО) и ее роль в регулировании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мировой торговли.</w:t>
      </w:r>
    </w:p>
    <w:p w14:paraId="6F265E94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48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Генеральное соглашение по торговле услугами (ГАТС).</w:t>
      </w:r>
    </w:p>
    <w:p w14:paraId="2E0741B0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49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Соглашение о торговых аспектах прав интеллектуальной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собственности (ТРИПС)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оглашение по торговым аспектам инвестиционных мер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(ТРИМС)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6FC265" w14:textId="77777777" w:rsidR="00625A87" w:rsidRPr="002472AE" w:rsidRDefault="00625A87" w:rsidP="0062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Pr="002472A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Специализированные международные организации и комитеты</w:t>
      </w:r>
      <w:r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2472AE">
        <w:rPr>
          <w:rFonts w:ascii="Times New Roman" w:hAnsi="Times New Roman" w:cs="TimesNewRomanPSMT"/>
          <w:bCs/>
          <w:iCs/>
          <w:sz w:val="28"/>
          <w:szCs w:val="28"/>
        </w:rPr>
        <w:t>в области внешнеэкономического сотрудничества.</w:t>
      </w:r>
    </w:p>
    <w:p w14:paraId="45818524" w14:textId="77777777" w:rsidR="00DE300D" w:rsidRP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51. </w:t>
      </w:r>
      <w:r w:rsidR="00DE300D" w:rsidRPr="00DE300D">
        <w:rPr>
          <w:rFonts w:ascii="Times New Roman" w:hAnsi="Times New Roman" w:cs="CIDFont+F1"/>
          <w:sz w:val="28"/>
          <w:szCs w:val="28"/>
        </w:rPr>
        <w:t>Эффективность внешнеэкономической деятельности и факторы,</w:t>
      </w:r>
      <w:r w:rsidR="00BA0ECC"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 xml:space="preserve">обеспечивающие ее повышение. </w:t>
      </w:r>
    </w:p>
    <w:p w14:paraId="14DD97DD" w14:textId="77777777" w:rsidR="00DE300D" w:rsidRP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lastRenderedPageBreak/>
        <w:t xml:space="preserve">52. </w:t>
      </w:r>
      <w:r w:rsidR="00DE300D" w:rsidRPr="00DE300D">
        <w:rPr>
          <w:rFonts w:ascii="Times New Roman" w:hAnsi="Times New Roman" w:cs="CIDFont+F1"/>
          <w:sz w:val="28"/>
          <w:szCs w:val="28"/>
        </w:rPr>
        <w:t>Показатели эффективности внешнеэкономической деятельности</w:t>
      </w:r>
      <w:r w:rsidR="00BA0ECC"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>предприятия.</w:t>
      </w:r>
    </w:p>
    <w:p w14:paraId="1417AE56" w14:textId="77777777" w:rsidR="00DE300D" w:rsidRP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3"/>
          <w:sz w:val="28"/>
          <w:szCs w:val="28"/>
        </w:rPr>
        <w:t xml:space="preserve">53. </w:t>
      </w:r>
      <w:r w:rsidR="00DE300D" w:rsidRPr="00DE300D">
        <w:rPr>
          <w:rFonts w:ascii="Times New Roman" w:hAnsi="Times New Roman" w:cs="CIDFont+F1"/>
          <w:sz w:val="28"/>
          <w:szCs w:val="28"/>
        </w:rPr>
        <w:t>Управление качеством в международной торговле. Стандарты и</w:t>
      </w:r>
      <w:r w:rsidR="00BA0ECC"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>требования к качеству товаров, их упаковке и маркировке. Стандарты ISO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>9000, 9001, 9002, 9004.</w:t>
      </w:r>
    </w:p>
    <w:p w14:paraId="6B87E3CB" w14:textId="77777777" w:rsidR="00DE300D" w:rsidRP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54. </w:t>
      </w:r>
      <w:r w:rsidR="00DE300D" w:rsidRPr="00DE300D">
        <w:rPr>
          <w:rFonts w:ascii="Times New Roman" w:hAnsi="Times New Roman" w:cs="CIDFont+F1"/>
          <w:sz w:val="28"/>
          <w:szCs w:val="28"/>
        </w:rPr>
        <w:t>Финансовые методы торговой политики. Демпинг и антидемпинговая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 xml:space="preserve">политика. </w:t>
      </w:r>
    </w:p>
    <w:p w14:paraId="573AD8AF" w14:textId="77777777" w:rsidR="008329F2" w:rsidRP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55. </w:t>
      </w:r>
      <w:r w:rsidRPr="00DE300D">
        <w:rPr>
          <w:rFonts w:ascii="Times New Roman" w:hAnsi="Times New Roman" w:cs="CIDFont+F1"/>
          <w:sz w:val="28"/>
          <w:szCs w:val="28"/>
        </w:rPr>
        <w:t>Участие Республики Беларусь в международных организациях в области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Pr="00DE300D">
        <w:rPr>
          <w:rFonts w:ascii="Times New Roman" w:hAnsi="Times New Roman" w:cs="CIDFont+F1"/>
          <w:sz w:val="28"/>
          <w:szCs w:val="28"/>
        </w:rPr>
        <w:t xml:space="preserve">внешнеэкономического сотрудничества и торговых соглашениях. 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>Всемирная торговая организация (ВТО) и ее роль в регулировании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="00DE300D" w:rsidRPr="00DE300D">
        <w:rPr>
          <w:rFonts w:ascii="Times New Roman" w:hAnsi="Times New Roman" w:cs="CIDFont+F1"/>
          <w:sz w:val="28"/>
          <w:szCs w:val="28"/>
        </w:rPr>
        <w:t xml:space="preserve">мировой торговли. </w:t>
      </w:r>
    </w:p>
    <w:p w14:paraId="079787D2" w14:textId="77777777" w:rsidR="00DE300D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56. </w:t>
      </w:r>
      <w:r w:rsidRPr="00DE300D">
        <w:rPr>
          <w:rFonts w:ascii="Times New Roman" w:hAnsi="Times New Roman" w:cs="CIDFont+F1"/>
          <w:sz w:val="28"/>
          <w:szCs w:val="28"/>
        </w:rPr>
        <w:t>Участие Республики Беларусь в международных организациях в области</w:t>
      </w:r>
      <w:r>
        <w:rPr>
          <w:rFonts w:ascii="Times New Roman" w:hAnsi="Times New Roman" w:cs="CIDFont+F1"/>
          <w:sz w:val="28"/>
          <w:szCs w:val="28"/>
        </w:rPr>
        <w:t xml:space="preserve"> </w:t>
      </w:r>
      <w:r w:rsidRPr="00DE300D">
        <w:rPr>
          <w:rFonts w:ascii="Times New Roman" w:hAnsi="Times New Roman" w:cs="CIDFont+F1"/>
          <w:sz w:val="28"/>
          <w:szCs w:val="28"/>
        </w:rPr>
        <w:t xml:space="preserve">внешнеэкономического сотрудничества и торговых соглашениях. </w:t>
      </w:r>
      <w:r w:rsidR="00DE300D" w:rsidRPr="00DE300D">
        <w:rPr>
          <w:rFonts w:ascii="Times New Roman" w:hAnsi="Times New Roman" w:cs="CIDFont+F1"/>
          <w:sz w:val="28"/>
          <w:szCs w:val="28"/>
        </w:rPr>
        <w:t>Всемирная тур</w:t>
      </w:r>
      <w:r>
        <w:rPr>
          <w:rFonts w:ascii="Times New Roman" w:hAnsi="Times New Roman" w:cs="CIDFont+F1"/>
          <w:sz w:val="28"/>
          <w:szCs w:val="28"/>
        </w:rPr>
        <w:t>истическая организация (ЮНВТО).</w:t>
      </w:r>
    </w:p>
    <w:p w14:paraId="5B423963" w14:textId="77777777" w:rsidR="008329F2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1E71ACA3" w14:textId="77777777" w:rsidR="00CF2204" w:rsidRPr="00DE300D" w:rsidRDefault="00CF2204" w:rsidP="00CF2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>Ст. преподаватель                                                             Н.И. Сухонос</w:t>
      </w:r>
    </w:p>
    <w:p w14:paraId="09F8A3F6" w14:textId="77777777" w:rsidR="00CF2204" w:rsidRDefault="00CF2204" w:rsidP="00CF220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22B6D76E" w14:textId="77777777" w:rsidR="00CF2204" w:rsidRDefault="00CF2204" w:rsidP="00CF220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1B456E55" w14:textId="54E90CFE" w:rsidR="00CF2204" w:rsidRPr="00CF2204" w:rsidRDefault="00CF2204" w:rsidP="00CF2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IDFont+F1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>М.А. Богдасаров</w:t>
      </w:r>
    </w:p>
    <w:sectPr w:rsidR="00CF2204" w:rsidRPr="00CF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6A6"/>
    <w:multiLevelType w:val="hybridMultilevel"/>
    <w:tmpl w:val="C758083A"/>
    <w:lvl w:ilvl="0" w:tplc="E40E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0D"/>
    <w:rsid w:val="00097CD2"/>
    <w:rsid w:val="002E66B4"/>
    <w:rsid w:val="00625A87"/>
    <w:rsid w:val="008329F2"/>
    <w:rsid w:val="00BA0ECC"/>
    <w:rsid w:val="00C32667"/>
    <w:rsid w:val="00C833CB"/>
    <w:rsid w:val="00CF2204"/>
    <w:rsid w:val="00DE300D"/>
    <w:rsid w:val="00E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09D"/>
  <w15:docId w15:val="{88EA316F-4605-47B4-A34B-EAC4FF2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m722</cp:lastModifiedBy>
  <cp:revision>6</cp:revision>
  <cp:lastPrinted>2024-04-03T13:50:00Z</cp:lastPrinted>
  <dcterms:created xsi:type="dcterms:W3CDTF">2022-10-08T17:59:00Z</dcterms:created>
  <dcterms:modified xsi:type="dcterms:W3CDTF">2024-04-03T13:51:00Z</dcterms:modified>
</cp:coreProperties>
</file>