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5"/>
        <w:gridCol w:w="4390"/>
      </w:tblGrid>
      <w:tr w:rsidR="00400074" w:rsidRPr="00400074" w:rsidTr="00AC1E62">
        <w:tc>
          <w:tcPr>
            <w:tcW w:w="4965" w:type="dxa"/>
          </w:tcPr>
          <w:p w:rsidR="00400074" w:rsidRPr="00400074" w:rsidRDefault="00400074" w:rsidP="00400074">
            <w:pPr>
              <w:ind w:left="284"/>
              <w:rPr>
                <w:sz w:val="28"/>
                <w:szCs w:val="28"/>
                <w:lang w:eastAsia="ru-RU"/>
              </w:rPr>
            </w:pPr>
            <w:r w:rsidRPr="00400074">
              <w:rPr>
                <w:sz w:val="28"/>
                <w:szCs w:val="28"/>
                <w:lang w:eastAsia="ru-RU"/>
              </w:rPr>
              <w:t xml:space="preserve">Учреждение образования </w:t>
            </w:r>
            <w:r w:rsidRPr="00400074">
              <w:rPr>
                <w:sz w:val="28"/>
                <w:szCs w:val="28"/>
                <w:lang w:eastAsia="ru-RU"/>
              </w:rPr>
              <w:br/>
              <w:t xml:space="preserve">«Брестский государственный университет имени </w:t>
            </w:r>
            <w:proofErr w:type="spellStart"/>
            <w:r w:rsidRPr="00400074">
              <w:rPr>
                <w:sz w:val="28"/>
                <w:szCs w:val="28"/>
                <w:lang w:eastAsia="ru-RU"/>
              </w:rPr>
              <w:t>А.С.Пушкина</w:t>
            </w:r>
            <w:proofErr w:type="spellEnd"/>
            <w:r w:rsidRPr="00400074">
              <w:rPr>
                <w:sz w:val="28"/>
                <w:szCs w:val="28"/>
                <w:lang w:eastAsia="ru-RU"/>
              </w:rPr>
              <w:t>»</w:t>
            </w:r>
          </w:p>
          <w:p w:rsidR="00400074" w:rsidRPr="00400074" w:rsidRDefault="00400074" w:rsidP="00400074">
            <w:pPr>
              <w:ind w:left="284"/>
              <w:rPr>
                <w:sz w:val="24"/>
                <w:szCs w:val="24"/>
                <w:lang w:eastAsia="ru-RU"/>
              </w:rPr>
            </w:pPr>
          </w:p>
          <w:p w:rsidR="00400074" w:rsidRPr="00400074" w:rsidRDefault="00400074" w:rsidP="00400074">
            <w:pPr>
              <w:ind w:left="284"/>
              <w:rPr>
                <w:sz w:val="28"/>
                <w:szCs w:val="28"/>
                <w:lang w:eastAsia="ru-RU"/>
              </w:rPr>
            </w:pPr>
            <w:r w:rsidRPr="00400074">
              <w:rPr>
                <w:sz w:val="28"/>
                <w:szCs w:val="28"/>
                <w:lang w:eastAsia="ru-RU"/>
              </w:rPr>
              <w:t xml:space="preserve">Кафедра городского и регионального развития </w:t>
            </w:r>
          </w:p>
        </w:tc>
        <w:tc>
          <w:tcPr>
            <w:tcW w:w="4390" w:type="dxa"/>
            <w:hideMark/>
          </w:tcPr>
          <w:p w:rsidR="00400074" w:rsidRPr="00400074" w:rsidRDefault="00400074" w:rsidP="00400074">
            <w:pPr>
              <w:ind w:left="284"/>
              <w:rPr>
                <w:sz w:val="28"/>
                <w:szCs w:val="28"/>
                <w:lang w:eastAsia="ru-RU"/>
              </w:rPr>
            </w:pPr>
            <w:r w:rsidRPr="00400074">
              <w:rPr>
                <w:sz w:val="28"/>
                <w:szCs w:val="28"/>
                <w:lang w:eastAsia="ru-RU"/>
              </w:rPr>
              <w:t>УТВЕРЖДЕНО</w:t>
            </w:r>
          </w:p>
          <w:p w:rsidR="00400074" w:rsidRPr="00400074" w:rsidRDefault="00400074" w:rsidP="00400074">
            <w:pPr>
              <w:ind w:left="284"/>
              <w:rPr>
                <w:sz w:val="28"/>
                <w:szCs w:val="28"/>
                <w:lang w:eastAsia="ru-RU"/>
              </w:rPr>
            </w:pPr>
            <w:r w:rsidRPr="00400074">
              <w:rPr>
                <w:sz w:val="28"/>
                <w:szCs w:val="28"/>
                <w:lang w:eastAsia="ru-RU"/>
              </w:rPr>
              <w:t xml:space="preserve">Протокол заседания кафедры </w:t>
            </w:r>
          </w:p>
          <w:p w:rsidR="00400074" w:rsidRPr="00400074" w:rsidRDefault="00400074" w:rsidP="00400074">
            <w:pPr>
              <w:ind w:left="284"/>
              <w:rPr>
                <w:sz w:val="28"/>
                <w:szCs w:val="28"/>
                <w:lang w:eastAsia="ru-RU"/>
              </w:rPr>
            </w:pPr>
            <w:proofErr w:type="gramStart"/>
            <w:r w:rsidRPr="00400074">
              <w:rPr>
                <w:sz w:val="28"/>
                <w:szCs w:val="28"/>
                <w:lang w:eastAsia="ru-RU"/>
              </w:rPr>
              <w:t>от</w:t>
            </w:r>
            <w:proofErr w:type="gramEnd"/>
            <w:r w:rsidRPr="00400074">
              <w:rPr>
                <w:sz w:val="28"/>
                <w:szCs w:val="28"/>
                <w:lang w:eastAsia="ru-RU"/>
              </w:rPr>
              <w:t xml:space="preserve"> 01.04.2024 № 5</w:t>
            </w:r>
          </w:p>
        </w:tc>
        <w:bookmarkStart w:id="0" w:name="_GoBack"/>
        <w:bookmarkEnd w:id="0"/>
      </w:tr>
    </w:tbl>
    <w:p w:rsidR="00400074" w:rsidRPr="00400074" w:rsidRDefault="00400074" w:rsidP="00400074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074" w:rsidRPr="00400074" w:rsidRDefault="00400074" w:rsidP="00400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ЗАЧЕТУ</w:t>
      </w:r>
    </w:p>
    <w:p w:rsidR="00400074" w:rsidRPr="00400074" w:rsidRDefault="00400074" w:rsidP="00400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074" w:rsidRPr="00400074" w:rsidRDefault="00400074" w:rsidP="00400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курсу: «Экономика </w:t>
      </w:r>
      <w:r w:rsidR="00FD0598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финансы в туристической индустрии</w:t>
      </w:r>
      <w:r w:rsidRPr="004000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00074" w:rsidRPr="00400074" w:rsidRDefault="00400074" w:rsidP="00400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074" w:rsidRPr="00400074" w:rsidRDefault="00400074" w:rsidP="00400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0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«Туризм и гостеприимство»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курс)</w:t>
      </w:r>
    </w:p>
    <w:p w:rsidR="0011407E" w:rsidRDefault="0011407E" w:rsidP="0011407E">
      <w:pPr>
        <w:shd w:val="clear" w:color="auto" w:fill="FFFFFF"/>
        <w:spacing w:after="0" w:line="240" w:lineRule="auto"/>
        <w:ind w:left="567" w:right="425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1407E" w:rsidRPr="00400074" w:rsidRDefault="0011407E" w:rsidP="0011407E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Бенефициар – это:</w:t>
      </w:r>
    </w:p>
    <w:p w:rsidR="0011407E" w:rsidRPr="00400074" w:rsidRDefault="0011407E" w:rsidP="0011407E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гостинице 50 номеров. В течение июня было продано 900 номеров, выручка от продажи которых составила 54000 руб. Рассчитайте среднюю стоимость одного номера. Ответ записать цифрой (например - 25)</w:t>
      </w:r>
    </w:p>
    <w:p w:rsidR="0011407E" w:rsidRPr="00400074" w:rsidRDefault="0011407E" w:rsidP="0011407E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Вложение капитала с целью его последующего увеличения называется:</w:t>
      </w:r>
    </w:p>
    <w:p w:rsidR="0011407E" w:rsidRPr="00400074" w:rsidRDefault="0011407E" w:rsidP="0011407E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Время, в течение которого можно бесплатно пользоваться кредитными средствами, называется:</w:t>
      </w:r>
    </w:p>
    <w:p w:rsidR="0011407E" w:rsidRPr="00400074" w:rsidRDefault="0011407E" w:rsidP="0011407E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определение, которое соответствует термину "Ликвидность":</w:t>
      </w:r>
    </w:p>
    <w:p w:rsidR="0011407E" w:rsidRPr="00400074" w:rsidRDefault="0011407E" w:rsidP="0011407E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Денежные средства, авансируемые предприятием индустрии туризма и гостеприимства в текущие активы, – это:</w:t>
      </w:r>
    </w:p>
    <w:p w:rsidR="0011407E" w:rsidRPr="00400074" w:rsidRDefault="0011407E" w:rsidP="0011407E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отражающий должностной и численный состав организации с указанием наименования должностей и размеров окладов, – это:</w:t>
      </w:r>
    </w:p>
    <w:p w:rsidR="0011407E" w:rsidRPr="00400074" w:rsidRDefault="0011407E" w:rsidP="0011407E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Доход, начисленный собственнику, участнику либо акционеру по принадлежащим им долям (паям, акциям) в порядке распределения прибыли, остающейся после налогообложения, – это:</w:t>
      </w:r>
    </w:p>
    <w:p w:rsidR="0011407E" w:rsidRPr="00400074" w:rsidRDefault="0011407E" w:rsidP="0011407E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выплатам компенсирующего характера относятся (3 ответа)</w:t>
      </w:r>
    </w:p>
    <w:p w:rsidR="0011407E" w:rsidRPr="00400074" w:rsidRDefault="0011407E" w:rsidP="0011407E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денежная оценка стоимости единицы работы (услуги):</w:t>
      </w:r>
    </w:p>
    <w:p w:rsidR="0011407E" w:rsidRPr="00400074" w:rsidRDefault="0011407E" w:rsidP="0011407E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документ, на основании которого банк по вашему поручению переводит ваши средства другому получателю</w:t>
      </w:r>
    </w:p>
    <w:p w:rsidR="0011407E" w:rsidRPr="00400074" w:rsidRDefault="0011407E" w:rsidP="0011407E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корректировка величины доходов физических лиц с целью частичного возмещения потерь, вызванных инфляцией:</w:t>
      </w:r>
    </w:p>
    <w:p w:rsidR="0011407E" w:rsidRPr="00400074" w:rsidRDefault="0011407E" w:rsidP="0011407E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называются денежные средства, размещенные в банке под проценты на заранее оговоренных условиях:</w:t>
      </w:r>
    </w:p>
    <w:p w:rsidR="0011407E" w:rsidRPr="00400074" w:rsidRDefault="0011407E" w:rsidP="0011407E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формы оплаты труда относятся к сдельным (2 и более верных ответа)</w:t>
      </w:r>
    </w:p>
    <w:p w:rsidR="0011407E" w:rsidRPr="00400074" w:rsidRDefault="0011407E" w:rsidP="0011407E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вид заработной платы в денежной форме не существует</w:t>
      </w:r>
    </w:p>
    <w:p w:rsidR="0011407E" w:rsidRPr="00400074" w:rsidRDefault="0011407E" w:rsidP="0011407E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 под залог недвижимости является:</w:t>
      </w:r>
    </w:p>
    <w:p w:rsidR="0011407E" w:rsidRPr="00400074" w:rsidRDefault="0011407E" w:rsidP="0011407E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Кредитор – это:</w:t>
      </w:r>
    </w:p>
    <w:p w:rsidR="0011407E" w:rsidRPr="00400074" w:rsidRDefault="0011407E" w:rsidP="0011407E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Лицо, занимающееся оценкой достоверности бухгалтерских документов и отчетности, а также консультационной деятельностью, связанной с наладкой бухгалтерского учета, называется: (ответ записать одним словом в </w:t>
      </w:r>
      <w:proofErr w:type="spellStart"/>
      <w:r w:rsidRPr="0040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им.пад</w:t>
      </w:r>
      <w:proofErr w:type="spellEnd"/>
      <w:r w:rsidRPr="0040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11407E" w:rsidRPr="00400074" w:rsidRDefault="0011407E" w:rsidP="0011407E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Материально-вещественные ценности, которые неоднократно используются в деятельности туристического предприятия и сохраняют свою натуральную форму в течение более одного года называются   Ответ записать в </w:t>
      </w:r>
      <w:proofErr w:type="spellStart"/>
      <w:r w:rsidRPr="0040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именит.падеже</w:t>
      </w:r>
      <w:proofErr w:type="spellEnd"/>
      <w:r w:rsidRPr="0040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 слова)</w:t>
      </w:r>
    </w:p>
    <w:p w:rsidR="0011407E" w:rsidRPr="00400074" w:rsidRDefault="0011407E" w:rsidP="0011407E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Материальным стимулом заинтересованности работников сферы туризма в выполнении производственных заданий выступает:</w:t>
      </w:r>
    </w:p>
    <w:p w:rsidR="0011407E" w:rsidRPr="00400074" w:rsidRDefault="0011407E" w:rsidP="0011407E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Международная межбанковская система передачи информации и совершения платежей – это:</w:t>
      </w:r>
    </w:p>
    <w:p w:rsidR="0011407E" w:rsidRPr="00400074" w:rsidRDefault="0011407E" w:rsidP="0011407E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может быть разделен на доли уставный фонд:</w:t>
      </w:r>
    </w:p>
    <w:p w:rsidR="0011407E" w:rsidRPr="00400074" w:rsidRDefault="0011407E" w:rsidP="0011407E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ОАО, ЗАО, ОДО, ООО относятся к</w:t>
      </w:r>
    </w:p>
    <w:p w:rsidR="0011407E" w:rsidRPr="00400074" w:rsidRDefault="0011407E" w:rsidP="0011407E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Перенесение по частям стоимости основных средств в течение срока их службы на себестоимость реализуемых услуг – это:</w:t>
      </w:r>
    </w:p>
    <w:p w:rsidR="0011407E" w:rsidRPr="00400074" w:rsidRDefault="0011407E" w:rsidP="0011407E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Понижение курса национальной валюты по отношению к иностранным валютам называется:</w:t>
      </w:r>
    </w:p>
    <w:p w:rsidR="0011407E" w:rsidRPr="00400074" w:rsidRDefault="0011407E" w:rsidP="0011407E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Пополнение собственных оборотных средств происходит в основном за счет:</w:t>
      </w:r>
    </w:p>
    <w:p w:rsidR="0011407E" w:rsidRPr="00400074" w:rsidRDefault="0011407E" w:rsidP="0011407E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приеме работника на 0,5 ставки минимальная оплата труда в соответствии с законодательством составит:</w:t>
      </w:r>
    </w:p>
    <w:p w:rsidR="0011407E" w:rsidRPr="00400074" w:rsidRDefault="0011407E" w:rsidP="0011407E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Республиканский союз туристических организаций (РТСО) является:</w:t>
      </w:r>
    </w:p>
    <w:p w:rsidR="0011407E" w:rsidRPr="00400074" w:rsidRDefault="0011407E" w:rsidP="0011407E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какого возраста может быть заключен трудовой договор с молодым человеком?   Ответ записать цифрой</w:t>
      </w:r>
    </w:p>
    <w:p w:rsidR="0011407E" w:rsidRPr="00400074" w:rsidRDefault="0011407E" w:rsidP="0011407E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Слияние как форму реорганизации двух юридических лиц «А» и «Б» можно представить в виде формулы:</w:t>
      </w:r>
    </w:p>
    <w:p w:rsidR="0011407E" w:rsidRPr="00400074" w:rsidRDefault="0011407E" w:rsidP="0011407E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Соглашение, в силу которого одна сторона обязуется передать свои опыт и знания ведения предпринимательской деятельности другой стороне, которая обязуется заплатить за это определенное вознаграждение, – это:</w:t>
      </w:r>
    </w:p>
    <w:p w:rsidR="0011407E" w:rsidRPr="00400074" w:rsidRDefault="0011407E" w:rsidP="0011407E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Стоимость основных средств турфирмы на начало </w:t>
      </w:r>
      <w:proofErr w:type="gramStart"/>
      <w:r w:rsidRPr="0040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 составляла</w:t>
      </w:r>
      <w:proofErr w:type="gramEnd"/>
      <w:r w:rsidRPr="0040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54 000 руб., а на конец года – 61 000 руб.: Определите среднегодовую стоимость основных средств</w:t>
      </w:r>
    </w:p>
    <w:p w:rsidR="0011407E" w:rsidRPr="00400074" w:rsidRDefault="0011407E" w:rsidP="0011407E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всех расходов субъекта туристической индустрии на оплату труда независимо от источников выплат формирует:</w:t>
      </w:r>
    </w:p>
    <w:p w:rsidR="0011407E" w:rsidRPr="00400074" w:rsidRDefault="0011407E" w:rsidP="0011407E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денежных средств, полученных в результате реализации туристических услуг за определенный период времени, относится к:</w:t>
      </w:r>
    </w:p>
    <w:p w:rsidR="0011407E" w:rsidRPr="00400074" w:rsidRDefault="0011407E" w:rsidP="0011407E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средств, которую вносят учредители субъекта туристической индустрии для обеспечения его функционирования, называется:</w:t>
      </w:r>
    </w:p>
    <w:p w:rsidR="0011407E" w:rsidRPr="00400074" w:rsidRDefault="0011407E" w:rsidP="0011407E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Счет, открываемый субъекту туристической индустрии для зачисления поступающих в его адрес денежных средств и осуществления расчетных операций, – это:</w:t>
      </w:r>
    </w:p>
    <w:p w:rsidR="0011407E" w:rsidRPr="00400074" w:rsidRDefault="0011407E" w:rsidP="0011407E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0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Турпредприятие</w:t>
      </w:r>
      <w:proofErr w:type="spellEnd"/>
      <w:r w:rsidRPr="0040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берет кредит в 50 000 руб. на 18 мес. под 14% годовых. Определите сумму процентов, которую придется заплатить по итогу пользования кредитом.   Ответ запишите цифрой (руб. не писать)</w:t>
      </w:r>
    </w:p>
    <w:p w:rsidR="0011407E" w:rsidRPr="00400074" w:rsidRDefault="0011407E" w:rsidP="0011407E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Турфирма для нового офиса приобрела 3 ноутбука общей стоимостью 7200 руб. Нормативный срок службы ноутбука – 5 лет. Коэффициент для определения срока полезного действия ноутбука – 1,2. Рассчитайте размер амортизационных отчислений на первый месяц эксплуатации, используя линейный метод.   Ответ записать целым числом</w:t>
      </w:r>
    </w:p>
    <w:p w:rsidR="0011407E" w:rsidRPr="00400074" w:rsidRDefault="0011407E" w:rsidP="0011407E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платы за кредитные ресурсы центрального банка выражает:</w:t>
      </w:r>
    </w:p>
    <w:p w:rsidR="0011407E" w:rsidRPr="00400074" w:rsidRDefault="0011407E" w:rsidP="0011407E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краткосрочного кредита, предоставление которого осуществляется путем списания банком средств по счету клиента сверх остатка средств на нем, называется:</w:t>
      </w:r>
    </w:p>
    <w:p w:rsidR="0011407E" w:rsidRDefault="0011407E" w:rsidP="0011407E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074" w:rsidRPr="00400074" w:rsidRDefault="00400074" w:rsidP="00400074">
      <w:pPr>
        <w:tabs>
          <w:tab w:val="num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0074">
        <w:rPr>
          <w:rFonts w:ascii="Times New Roman" w:eastAsia="Calibri" w:hAnsi="Times New Roman" w:cs="Times New Roman"/>
          <w:sz w:val="28"/>
          <w:szCs w:val="28"/>
        </w:rPr>
        <w:t>Доцент</w:t>
      </w:r>
      <w:r w:rsidRPr="00400074">
        <w:rPr>
          <w:rFonts w:ascii="Times New Roman" w:eastAsia="Calibri" w:hAnsi="Times New Roman" w:cs="Times New Roman"/>
          <w:sz w:val="28"/>
          <w:szCs w:val="28"/>
        </w:rPr>
        <w:tab/>
      </w:r>
      <w:r w:rsidRPr="00400074">
        <w:rPr>
          <w:rFonts w:ascii="Times New Roman" w:eastAsia="Calibri" w:hAnsi="Times New Roman" w:cs="Times New Roman"/>
          <w:sz w:val="28"/>
          <w:szCs w:val="28"/>
        </w:rPr>
        <w:tab/>
      </w:r>
      <w:r w:rsidRPr="00400074">
        <w:rPr>
          <w:rFonts w:ascii="Times New Roman" w:eastAsia="Calibri" w:hAnsi="Times New Roman" w:cs="Times New Roman"/>
          <w:sz w:val="28"/>
          <w:szCs w:val="28"/>
        </w:rPr>
        <w:tab/>
      </w:r>
      <w:r w:rsidRPr="00400074">
        <w:rPr>
          <w:rFonts w:ascii="Times New Roman" w:eastAsia="Calibri" w:hAnsi="Times New Roman" w:cs="Times New Roman"/>
          <w:sz w:val="28"/>
          <w:szCs w:val="28"/>
        </w:rPr>
        <w:tab/>
      </w:r>
      <w:r w:rsidRPr="00400074">
        <w:rPr>
          <w:rFonts w:ascii="Times New Roman" w:eastAsia="Calibri" w:hAnsi="Times New Roman" w:cs="Times New Roman"/>
          <w:sz w:val="28"/>
          <w:szCs w:val="28"/>
        </w:rPr>
        <w:tab/>
      </w:r>
      <w:r w:rsidRPr="00400074">
        <w:rPr>
          <w:rFonts w:ascii="Times New Roman" w:eastAsia="Calibri" w:hAnsi="Times New Roman" w:cs="Times New Roman"/>
          <w:sz w:val="28"/>
          <w:szCs w:val="28"/>
        </w:rPr>
        <w:tab/>
      </w:r>
      <w:r w:rsidRPr="00400074">
        <w:rPr>
          <w:rFonts w:ascii="Times New Roman" w:eastAsia="Calibri" w:hAnsi="Times New Roman" w:cs="Times New Roman"/>
          <w:sz w:val="28"/>
          <w:szCs w:val="28"/>
        </w:rPr>
        <w:tab/>
      </w:r>
      <w:r w:rsidRPr="00400074">
        <w:rPr>
          <w:rFonts w:ascii="Times New Roman" w:eastAsia="Calibri" w:hAnsi="Times New Roman" w:cs="Times New Roman"/>
          <w:sz w:val="28"/>
          <w:szCs w:val="28"/>
        </w:rPr>
        <w:tab/>
      </w:r>
      <w:r w:rsidRPr="00400074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А.Д. Панько</w:t>
      </w:r>
    </w:p>
    <w:p w:rsidR="00400074" w:rsidRDefault="00400074" w:rsidP="00400074">
      <w:pPr>
        <w:tabs>
          <w:tab w:val="num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00074" w:rsidRPr="00400074" w:rsidRDefault="00400074" w:rsidP="00400074">
      <w:pPr>
        <w:tabs>
          <w:tab w:val="num" w:pos="42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00074" w:rsidRPr="00400074" w:rsidRDefault="00400074" w:rsidP="00400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074">
        <w:rPr>
          <w:rFonts w:ascii="Times New Roman" w:eastAsia="Calibri" w:hAnsi="Times New Roman" w:cs="CIDFont+F1"/>
          <w:sz w:val="28"/>
          <w:szCs w:val="28"/>
        </w:rPr>
        <w:t xml:space="preserve">Заведующий кафедрой </w:t>
      </w:r>
      <w:r w:rsidRPr="00400074">
        <w:rPr>
          <w:rFonts w:ascii="Times New Roman" w:eastAsia="Calibri" w:hAnsi="Times New Roman" w:cs="CIDFont+F1"/>
          <w:sz w:val="28"/>
          <w:szCs w:val="28"/>
        </w:rPr>
        <w:tab/>
      </w:r>
      <w:r w:rsidRPr="00400074">
        <w:rPr>
          <w:rFonts w:ascii="Times New Roman" w:eastAsia="Calibri" w:hAnsi="Times New Roman" w:cs="CIDFont+F1"/>
          <w:sz w:val="28"/>
          <w:szCs w:val="28"/>
        </w:rPr>
        <w:tab/>
      </w:r>
      <w:r w:rsidRPr="00400074">
        <w:rPr>
          <w:rFonts w:ascii="Times New Roman" w:eastAsia="Calibri" w:hAnsi="Times New Roman" w:cs="CIDFont+F1"/>
          <w:sz w:val="28"/>
          <w:szCs w:val="28"/>
        </w:rPr>
        <w:tab/>
      </w:r>
      <w:r w:rsidRPr="00400074">
        <w:rPr>
          <w:rFonts w:ascii="Times New Roman" w:eastAsia="Calibri" w:hAnsi="Times New Roman" w:cs="CIDFont+F1"/>
          <w:sz w:val="28"/>
          <w:szCs w:val="28"/>
        </w:rPr>
        <w:tab/>
      </w:r>
      <w:r w:rsidRPr="00400074">
        <w:rPr>
          <w:rFonts w:ascii="Times New Roman" w:eastAsia="Calibri" w:hAnsi="Times New Roman" w:cs="CIDFont+F1"/>
          <w:sz w:val="28"/>
          <w:szCs w:val="28"/>
        </w:rPr>
        <w:tab/>
      </w:r>
      <w:r w:rsidRPr="00400074">
        <w:rPr>
          <w:rFonts w:ascii="Times New Roman" w:eastAsia="Calibri" w:hAnsi="Times New Roman" w:cs="CIDFont+F1"/>
          <w:sz w:val="28"/>
          <w:szCs w:val="28"/>
        </w:rPr>
        <w:tab/>
      </w:r>
      <w:r w:rsidRPr="00400074">
        <w:rPr>
          <w:rFonts w:ascii="Times New Roman" w:eastAsia="Calibri" w:hAnsi="Times New Roman" w:cs="CIDFont+F1"/>
          <w:sz w:val="28"/>
          <w:szCs w:val="28"/>
        </w:rPr>
        <w:tab/>
        <w:t>М.А. Богдасаров</w:t>
      </w:r>
    </w:p>
    <w:p w:rsidR="00400074" w:rsidRDefault="00400074" w:rsidP="00400074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00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0522B"/>
    <w:multiLevelType w:val="hybridMultilevel"/>
    <w:tmpl w:val="0012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7E"/>
    <w:rsid w:val="0011407E"/>
    <w:rsid w:val="003D098E"/>
    <w:rsid w:val="00400074"/>
    <w:rsid w:val="00BD2E59"/>
    <w:rsid w:val="00DD49B3"/>
    <w:rsid w:val="00FD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4FA41-AB5D-44CF-B37B-8959E87D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7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5"/>
    <w:rsid w:val="0040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400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D2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2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m722</cp:lastModifiedBy>
  <cp:revision>3</cp:revision>
  <cp:lastPrinted>2024-04-17T07:09:00Z</cp:lastPrinted>
  <dcterms:created xsi:type="dcterms:W3CDTF">2024-04-15T07:17:00Z</dcterms:created>
  <dcterms:modified xsi:type="dcterms:W3CDTF">2024-04-17T07:09:00Z</dcterms:modified>
</cp:coreProperties>
</file>