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Default="009A08F6" w:rsidP="009A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специализированного модуля по выбору студента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939"/>
        <w:gridCol w:w="6354"/>
      </w:tblGrid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специализированного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модуля 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Права человека в системе </w:t>
            </w:r>
          </w:p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международных отношений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 (нем., англ.) языки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ind w:right="-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Степень, звание, фамилия, 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имя, отчество преподавателя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научного политико-правового мировоззрения, позволяющего понимать механизмы взаимодействия прав человека, международных отношений и политики в целом, развитие навыков политологического анализа политико-правовых процессов в системе международных отношений, навыков научно-исследовательской работы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9A08F6" w:rsidRDefault="009A08F6">
            <w:pPr>
              <w:spacing w:after="0" w:line="240" w:lineRule="auto"/>
              <w:ind w:right="-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(обязательная дисциплина интегрированного модуля)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F6" w:rsidRDefault="009A08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сущность и роль прав человека в системе международных отношений. Права человека в истории международных отношений. Парадигмы теорий прав человека и международных отношений. Международная идеология прав человека. Международная защита прав человека. Региональные системы защиты прав человека. Права человека и геополитика: точки пересечения. Права человека в условиях чрезвычайных ситуаций и политических конфликтов. Права человека и международная безопасность. Права человека и «политика двойных стандартов». Роль и место Республики Беларусь в международной системе защиты прав человека.</w:t>
            </w:r>
          </w:p>
          <w:p w:rsidR="009A08F6" w:rsidRDefault="009A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Евменов, Л.Ф. Международная идеология прав человека: проблемы – решения. Опыт философского исследования / Л.Ф. Евменов. – Минск: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зд. т-во «Хата», 2000. – 450 с.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Котляр И.И. Права человека и высшая школа: концептуальные основы преподавания, изучения и воспитания, управленческие решения: монография / И.И. Котляр.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Тесей, 2007. – 232 с.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Котляр, И.И. Права человека и высшая школа: концептуальные основы преподавания, изучения и воспитания, управленческие решения: монография / И.И. Котляр.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Тесей, 2007. – 232 с.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Котляр,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 зеркале двойных стандартов / И. Котляр, 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думка. – 2005. – №12. – С. 110–114.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Малевич, Ю.И. Права человека в мировой политике (вторая половина ХХ века) / Ю.И. Малевич. –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2001. – 256 с.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Малевич, Ю.И. Права человека в глобальном мире / Ю.И. Малевич. – Минск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СТ, 2004. – 368 с.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Э.Н. Права человека как предмет политической науки / Э.Н.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Брэсцкага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універсітэта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Філасофія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Паліталогія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Сацыялогія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2013. – № 1. – С. 94–100. 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Э.Н. Права человека в контексте политики Республики Беларусь / Э.Н.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Иппокрена – 2013. – № 1. – С.57-65. 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Э.Н. Права человека: двойные стандарты / Э.Н.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Основные механизмы защиты и обеспечения прав человека : сб. материалов Республиканского научно-методологического семинара, Брест, 3-4 апреля 2013 г. / Брест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 ун-т имени А.С. Пушкина; науч. ред. И.И. Котляр. – Брест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2013. – С. 62-64.</w:t>
            </w:r>
          </w:p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Симановский, С.И. Права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С.И.Симановский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БГПУ. – 2009. – 123 с.</w:t>
            </w:r>
          </w:p>
          <w:p w:rsidR="009A08F6" w:rsidRDefault="009A08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проблемно-модульного обучения, наглядный метод, метод формирования личностной значимости знаний, игровые технологии</w:t>
            </w:r>
          </w:p>
        </w:tc>
      </w:tr>
      <w:tr w:rsidR="009A08F6" w:rsidTr="009A08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6" w:rsidRDefault="009A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A08F6" w:rsidRDefault="009A08F6" w:rsidP="009A08F6">
      <w:pPr>
        <w:spacing w:line="240" w:lineRule="auto"/>
      </w:pPr>
    </w:p>
    <w:p w:rsidR="00757252" w:rsidRDefault="00757252">
      <w:r>
        <w:br w:type="page"/>
      </w:r>
    </w:p>
    <w:p w:rsidR="00757252" w:rsidRDefault="00757252" w:rsidP="00757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специализированного модуля по выбору студента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939"/>
        <w:gridCol w:w="6354"/>
      </w:tblGrid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специализированного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модуля 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Современные политические элиты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(нем., англ.) языки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ind w:right="-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Степень, звание, фамилия, 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имя, отчество преподавателя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наук, профессор</w:t>
            </w:r>
          </w:p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научного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социополитического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позволяющего понимать механизмы взаимодействия политических и социальных процессов, развитие навыков социологического анализа политических явлений, диагностики социальных последствий управленческих решений, принимаемых политическими элитами.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757252" w:rsidRDefault="00757252">
            <w:pPr>
              <w:spacing w:after="0" w:line="240" w:lineRule="auto"/>
              <w:ind w:right="-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(обязательная дисциплина интегрированного модуля)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определению политических элит. Политические элиты в контексте мировой политической мысли. Сущность феномена политической элиты, ее структура и функции. Типология политических элит. Политико-правовые рамки функционирования политической элиты. Психологические и социокультурные основания формирования политической элиты. Профессионализация политической деятельности.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Рекрутирование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элит. Политические лидеры и бюрократия. Исторические типы политических элит. Политические элиты как объект историко-сравнительного анализа. Политические элиты в античности, средневековье, эпохе Возрождения, индустриальном и постиндустриальном обществах, мировой системе социализма, постсоветской РБ.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 w:rsidP="005041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Л.Н. Элита или эрзац-элита: политическое будущее России// Общественные науки и современность. – 2007. – № 1. – С. 91–102.</w:t>
            </w:r>
          </w:p>
          <w:p w:rsidR="00757252" w:rsidRDefault="00757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Вебер М. Политика как призвание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 Избранные произведения. - М.: Прогресс, 1990. – 808 с.</w:t>
            </w:r>
          </w:p>
          <w:p w:rsidR="00757252" w:rsidRDefault="00757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r>
              <w:rPr>
                <w:rFonts w:ascii="Times New Roman" w:hAnsi="Times New Roman" w:cs="Times New Roman"/>
                <w:sz w:val="24"/>
              </w:rPr>
              <w:t>Региональная государственная власть как субъект политической жизни Беларуси// Аналитический бюллетень Белорусских Фабрик мысли. – 2001. – № 1. – С. 27-31.</w:t>
            </w:r>
          </w:p>
          <w:p w:rsidR="00757252" w:rsidRDefault="00757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Социокультурная детерминация политического лидерства: содержание, способы, эволюция. – Черновцы: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 – 384 с.</w:t>
            </w:r>
          </w:p>
          <w:p w:rsidR="00757252" w:rsidRDefault="00757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Пивоваров Ю.С. Русская власть и публичная политика. Заметки историка о причинах неудачи демократического транзита// Полис. – 2006. – № 1. – С. 12–32.</w:t>
            </w:r>
          </w:p>
          <w:p w:rsidR="00757252" w:rsidRDefault="00757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Новикова-Грунд М.В.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двенадцати ведущих российских политиков (психологический и лингвистический анализ)// Полис. – 1996. –  № 5. – С. 168–191.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Проблемный, наглядный методы, метод коммуникативных технологий, метод формирования личностной значимости знаний, игровые технологии</w:t>
            </w:r>
          </w:p>
        </w:tc>
      </w:tr>
      <w:tr w:rsidR="00757252" w:rsidTr="007572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52" w:rsidRDefault="0075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bookmarkEnd w:id="0"/>
    </w:tbl>
    <w:p w:rsidR="00757252" w:rsidRDefault="00757252" w:rsidP="00757252"/>
    <w:sectPr w:rsidR="0075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72F2"/>
    <w:multiLevelType w:val="singleLevel"/>
    <w:tmpl w:val="F4CE05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28"/>
    <w:rsid w:val="00351688"/>
    <w:rsid w:val="00757252"/>
    <w:rsid w:val="009A08F6"/>
    <w:rsid w:val="00D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F6"/>
    <w:rPr>
      <w:rFonts w:ascii="Calibri" w:eastAsia="Calibri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252"/>
    <w:rPr>
      <w:rFonts w:ascii="Tahoma" w:eastAsia="Calibri" w:hAnsi="Tahoma" w:cs="Tahoma"/>
      <w:sz w:val="16"/>
      <w:szCs w:val="16"/>
      <w:lang w:eastAsia="ii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F6"/>
    <w:rPr>
      <w:rFonts w:ascii="Calibri" w:eastAsia="Calibri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252"/>
    <w:rPr>
      <w:rFonts w:ascii="Tahoma" w:eastAsia="Calibri" w:hAnsi="Tahoma" w:cs="Tahoma"/>
      <w:sz w:val="16"/>
      <w:szCs w:val="16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2016-02-24T14:48:00Z</cp:lastPrinted>
  <dcterms:created xsi:type="dcterms:W3CDTF">2016-02-24T14:42:00Z</dcterms:created>
  <dcterms:modified xsi:type="dcterms:W3CDTF">2016-02-24T14:50:00Z</dcterms:modified>
</cp:coreProperties>
</file>