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CF" w:rsidRDefault="00AA26CF" w:rsidP="00AA26CF">
      <w:pPr>
        <w:keepNext/>
        <w:keepLines/>
        <w:spacing w:after="200" w:line="276" w:lineRule="auto"/>
        <w:ind w:right="40"/>
        <w:contextualSpacing/>
        <w:jc w:val="center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25"/>
          <w:szCs w:val="25"/>
          <w:lang w:eastAsia="ru-RU"/>
        </w:rPr>
        <w:t xml:space="preserve">Вопросы для подготовки к ЗАЧЕТУ </w:t>
      </w:r>
      <w:r w:rsidRPr="00577923">
        <w:rPr>
          <w:rFonts w:eastAsia="Times New Roman" w:cs="Times New Roman"/>
          <w:b/>
          <w:sz w:val="25"/>
          <w:szCs w:val="25"/>
          <w:lang w:eastAsia="ru-RU"/>
        </w:rPr>
        <w:t>по дисциплине</w:t>
      </w:r>
      <w:r>
        <w:rPr>
          <w:rFonts w:eastAsia="Times New Roman" w:cs="Times New Roman"/>
          <w:b/>
          <w:sz w:val="25"/>
          <w:szCs w:val="25"/>
          <w:lang w:eastAsia="ru-RU"/>
        </w:rPr>
        <w:t xml:space="preserve"> </w:t>
      </w:r>
      <w:r w:rsidRPr="00577923">
        <w:rPr>
          <w:rFonts w:eastAsia="Times New Roman" w:cs="Times New Roman"/>
          <w:b/>
          <w:caps/>
          <w:sz w:val="25"/>
          <w:szCs w:val="25"/>
          <w:lang w:eastAsia="ru-RU"/>
        </w:rPr>
        <w:t>«</w:t>
      </w:r>
      <w:r>
        <w:rPr>
          <w:rFonts w:eastAsia="Times New Roman" w:cs="Times New Roman"/>
          <w:b/>
          <w:caps/>
          <w:sz w:val="25"/>
          <w:szCs w:val="25"/>
          <w:lang w:eastAsia="ru-RU"/>
        </w:rPr>
        <w:t>особенности уголовной отве</w:t>
      </w:r>
      <w:r w:rsidR="00214655">
        <w:rPr>
          <w:rFonts w:eastAsia="Times New Roman" w:cs="Times New Roman"/>
          <w:b/>
          <w:caps/>
          <w:sz w:val="25"/>
          <w:szCs w:val="25"/>
          <w:lang w:eastAsia="ru-RU"/>
        </w:rPr>
        <w:t>ТСТ</w:t>
      </w:r>
      <w:bookmarkStart w:id="0" w:name="_GoBack"/>
      <w:bookmarkEnd w:id="0"/>
      <w:r>
        <w:rPr>
          <w:rFonts w:eastAsia="Times New Roman" w:cs="Times New Roman"/>
          <w:b/>
          <w:caps/>
          <w:sz w:val="25"/>
          <w:szCs w:val="25"/>
          <w:lang w:eastAsia="ru-RU"/>
        </w:rPr>
        <w:t>венности несовершеннолетних</w:t>
      </w:r>
      <w:r w:rsidRPr="00577923">
        <w:rPr>
          <w:rFonts w:eastAsia="Times New Roman" w:cs="Times New Roman"/>
          <w:b/>
          <w:caps/>
          <w:sz w:val="25"/>
          <w:szCs w:val="25"/>
          <w:lang w:eastAsia="ru-RU"/>
        </w:rPr>
        <w:t>»</w:t>
      </w:r>
      <w:r>
        <w:rPr>
          <w:rFonts w:eastAsia="Times New Roman" w:cs="Times New Roman"/>
          <w:b/>
          <w:caps/>
          <w:sz w:val="25"/>
          <w:szCs w:val="25"/>
          <w:lang w:eastAsia="ru-RU"/>
        </w:rPr>
        <w:t xml:space="preserve"> </w:t>
      </w:r>
      <w:r w:rsidRPr="00577923">
        <w:rPr>
          <w:rFonts w:eastAsia="Times New Roman" w:cs="Times New Roman"/>
          <w:b/>
          <w:sz w:val="25"/>
          <w:szCs w:val="25"/>
          <w:lang w:eastAsia="ru-RU"/>
        </w:rPr>
        <w:t>для студентов дневной и заочной форм получения высшего образования</w:t>
      </w:r>
    </w:p>
    <w:p w:rsidR="00AA26CF" w:rsidRDefault="00AA26CF" w:rsidP="00AA26CF">
      <w:pPr>
        <w:keepNext/>
        <w:keepLines/>
        <w:tabs>
          <w:tab w:val="left" w:pos="567"/>
        </w:tabs>
        <w:spacing w:after="200" w:line="276" w:lineRule="auto"/>
        <w:ind w:left="720" w:right="40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ind w:right="40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Понятие «детство» и «несовершеннолетие» как объекты правовой охраны.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ind w:right="40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Система и содержание международных правовых актов по правовой охране детства.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ind w:right="40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Понятие «ювенальной юстиции».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ind w:right="40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Предпосылки и условия возникновения ювенальной юстиции.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ind w:right="40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Ювенальное право, </w:t>
      </w:r>
      <w:proofErr w:type="spellStart"/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ювенология</w:t>
      </w:r>
      <w:proofErr w:type="spellEnd"/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Понятие и признаки состава преступления.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Субъект преступления как основной элемент состава преступления.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Возраст как важнейший признак субъекта преступления.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Особенности уголовной ответственности в отношении несовершеннолетних.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Особенности назначения наказания в отношении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Особенности освобождения несовершеннолетних от наказания.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Особенности применения принудительных мер безопасности и лечения в отношении несовершеннолетних.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Предмет и пределы доказывания по уголовным делам в отношении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Особенности производства допроса с участием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Особенности производства отдельных следственных действий с участием несовершеннолетних.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Особенности судебного разбирательства с участием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Возрастная психология: предмет и особенности науки и учебной дисциплины.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pacing w:val="-8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pacing w:val="-8"/>
          <w:szCs w:val="28"/>
          <w:shd w:val="clear" w:color="auto" w:fill="FFFFFF"/>
          <w:lang w:eastAsia="ru-RU"/>
        </w:rPr>
        <w:t>Особенности психологического поведения подростков в возрасте 13-15 лет.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pacing w:val="8"/>
          <w:kern w:val="28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pacing w:val="8"/>
          <w:kern w:val="28"/>
          <w:szCs w:val="28"/>
          <w:shd w:val="clear" w:color="auto" w:fill="FFFFFF"/>
          <w:lang w:eastAsia="ru-RU"/>
        </w:rPr>
        <w:t>Особенности психологического поведения подростков в возрасте 16-18 лет.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Психологические особенности производства допроса с участием несовершеннолетних.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Показания несовершеннолетних: особенности и их учет в процессе доказывания.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Психологические особенности производства иных следственных действий с участием несовершеннолетних.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Профилактика правонарушений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Система органов и учреждений, осуществляющих профилактику правонарушений несовершеннолетних. 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КДН как орган профилактики правонарушений несовершеннолетних. 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ИДН как орган профилактики правонарушений несовершеннолетних. 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Судебные формы организации ювенальной юстиции.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Специализированные суды по делам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lastRenderedPageBreak/>
        <w:t>Альтернативные формы рассмотрения и разрешения дел в отношении несовершеннолетних.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Система органов и учреждений уголовно-исполнительной системы в отношении несовершеннолетних. 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>Воспитательные колонии.</w:t>
      </w:r>
    </w:p>
    <w:p w:rsidR="00AA26CF" w:rsidRPr="00AA26CF" w:rsidRDefault="00AA26CF" w:rsidP="00AA26CF">
      <w:pPr>
        <w:keepNext/>
        <w:keepLines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outlineLvl w:val="0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AA26CF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Понятие и сущность института пробации. </w:t>
      </w:r>
    </w:p>
    <w:p w:rsidR="00900BF8" w:rsidRDefault="00900BF8" w:rsidP="00AA26CF"/>
    <w:sectPr w:rsidR="00900BF8" w:rsidSect="00AA26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326BC"/>
    <w:multiLevelType w:val="hybridMultilevel"/>
    <w:tmpl w:val="7F10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CF"/>
    <w:rsid w:val="00214655"/>
    <w:rsid w:val="00900BF8"/>
    <w:rsid w:val="00AA26CF"/>
    <w:rsid w:val="00AE2AF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9180-FF78-4641-92F0-BE43C24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2023-12-01T09:36:00Z</dcterms:created>
  <dcterms:modified xsi:type="dcterms:W3CDTF">2023-12-01T09:42:00Z</dcterms:modified>
</cp:coreProperties>
</file>