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7" w:rsidRPr="006E1644" w:rsidRDefault="00824127" w:rsidP="00F36230">
      <w:pPr>
        <w:pStyle w:val="ac"/>
      </w:pPr>
      <w:r w:rsidRPr="006E1644">
        <w:t>УЧРЕЖДЕНИЕ ОБРАЗОВАНИЯ</w:t>
      </w:r>
      <w:r w:rsidRPr="006E1644">
        <w:br/>
        <w:t>«БРЕСТСКИЙ ГОСУДАРСТВЕННЫЙ</w:t>
      </w:r>
      <w:r w:rsidRPr="006E1644">
        <w:br/>
        <w:t>УНИВЕРСИТЕТ ИМЕНИ А. С. ПУШКИНА»</w:t>
      </w: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ФАКУЛЬТЕТ</w:t>
      </w: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1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Кафедра уголовно-правовых дисциплин</w:t>
      </w: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27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65BC373D" wp14:editId="00A00930">
            <wp:extent cx="2000250" cy="2695575"/>
            <wp:effectExtent l="0" t="0" r="0" b="9525"/>
            <wp:docPr id="1" name="Рисунок 1" descr="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64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ИНФОРМАЦИОННОЕ СООБЩЕНИЕ </w:t>
      </w: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64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 проведении</w:t>
      </w:r>
    </w:p>
    <w:p w:rsidR="00824127" w:rsidRPr="00585007" w:rsidRDefault="00824127" w:rsidP="00824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E1644">
        <w:rPr>
          <w:rFonts w:ascii="Times New Roman" w:eastAsia="Times New Roman" w:hAnsi="Times New Roman" w:cs="Times New Roman"/>
          <w:b/>
          <w:i/>
          <w:sz w:val="40"/>
          <w:szCs w:val="40"/>
          <w:lang w:val="en-US" w:eastAsia="ru-RU"/>
        </w:rPr>
        <w:t>X</w:t>
      </w:r>
      <w:r w:rsidRPr="006E164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58500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Республиканской научно-практической конференции преподавателей, аспирантов</w:t>
      </w:r>
      <w:r w:rsidR="0022118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, </w:t>
      </w:r>
      <w:r w:rsidRPr="0058500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магистрантов</w:t>
      </w:r>
      <w:r w:rsidR="0022118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и студентов</w:t>
      </w:r>
      <w:r w:rsidRPr="0058500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824127" w:rsidRPr="00585007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8500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«Уголовная юстиция: законодательство,</w:t>
      </w: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8500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теория </w:t>
      </w:r>
      <w:r w:rsidRPr="006E164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 практика»</w:t>
      </w:r>
    </w:p>
    <w:p w:rsidR="00824127" w:rsidRPr="006E1644" w:rsidRDefault="00824127" w:rsidP="0082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127" w:rsidRPr="006E1644" w:rsidRDefault="00824127" w:rsidP="0082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127" w:rsidRPr="006E1644" w:rsidRDefault="00824127" w:rsidP="0082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127" w:rsidRPr="006E1644" w:rsidRDefault="00824127" w:rsidP="0082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4127" w:rsidRPr="006E1644" w:rsidRDefault="00824127" w:rsidP="00824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644" w:rsidRPr="006E1644" w:rsidRDefault="00824127" w:rsidP="006E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 ноября 201</w:t>
      </w:r>
      <w:r w:rsidR="006E1644" w:rsidRPr="006E1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6E16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824127" w:rsidRPr="006E1644" w:rsidRDefault="00824127" w:rsidP="0082412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44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Брест </w:t>
      </w:r>
      <w:r w:rsidR="006E1644" w:rsidRPr="006E16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824127" w:rsidRPr="006E1644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Уважаемые коллеги!</w:t>
      </w:r>
    </w:p>
    <w:p w:rsidR="00824127" w:rsidRPr="006E1644" w:rsidRDefault="00824127" w:rsidP="0082412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275A" w:rsidRPr="00645FD4" w:rsidRDefault="00824127" w:rsidP="0082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87A">
        <w:rPr>
          <w:rFonts w:ascii="Times New Roman" w:eastAsia="Times New Roman" w:hAnsi="Times New Roman" w:cs="Times New Roman"/>
          <w:sz w:val="28"/>
          <w:szCs w:val="28"/>
          <w:lang w:eastAsia="ru-RU"/>
        </w:rPr>
        <w:t>15 ноября 201</w:t>
      </w:r>
      <w:r w:rsidR="006E1644" w:rsidRPr="002148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</w:t>
      </w:r>
      <w:r w:rsidRPr="0021487A">
        <w:rPr>
          <w:rFonts w:ascii="Times New Roman" w:eastAsia="Calibri" w:hAnsi="Times New Roman" w:cs="Times New Roman"/>
          <w:sz w:val="28"/>
          <w:szCs w:val="28"/>
        </w:rPr>
        <w:t xml:space="preserve">афедрой уголовно-правовых дисциплин Учреждения образования «Брестский государственный университет имени А. С. Пушкина» проводится </w:t>
      </w:r>
      <w:r w:rsidRPr="00214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Республиканская научно-практическая конференция «Уголовная юстиция: законодательство, теория и практика». Для участия в конференции приглашаются преподаватели учреждений высшего образования, сотрудники правоохр</w:t>
      </w:r>
      <w:r w:rsidR="00C61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анительных органов, аспиранты, магистранты и студенты.</w:t>
      </w:r>
      <w:r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373C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конференции планируется в заочном формате</w:t>
      </w:r>
      <w:r w:rsidR="00D7275A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B373C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E1644" w:rsidRPr="00645FD4" w:rsidRDefault="00D7275A" w:rsidP="0082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конференции п</w:t>
      </w:r>
      <w:r w:rsidR="006E1644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ланируется работа студенческой секции</w:t>
      </w:r>
      <w:r w:rsidR="007B373C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которой </w:t>
      </w:r>
      <w:r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выступят</w:t>
      </w:r>
      <w:r w:rsidR="007B373C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магистрант</w:t>
      </w:r>
      <w:r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</w:t>
      </w:r>
      <w:r w:rsidR="007B373C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студент</w:t>
      </w:r>
      <w:r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7B373C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докладами</w:t>
      </w:r>
      <w:r w:rsidR="006E1644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B373C" w:rsidRPr="00645F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4127" w:rsidRPr="00645FD4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127" w:rsidRPr="00645FD4" w:rsidRDefault="006D3893" w:rsidP="000F1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75A" w:rsidRPr="0064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 конференции:</w:t>
      </w:r>
    </w:p>
    <w:p w:rsidR="00824127" w:rsidRPr="00645AE2" w:rsidRDefault="00824127" w:rsidP="0082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45AE2">
        <w:rPr>
          <w:rFonts w:ascii="Times New Roman" w:eastAsia="Times New Roman" w:hAnsi="Times New Roman" w:cs="Times New Roman"/>
          <w:sz w:val="28"/>
          <w:szCs w:val="28"/>
        </w:rPr>
        <w:t>– актуальные вопросы уголовного права, криминологии и уголовно-исполнительного права в обеспечении правопорядка и борьбе с</w:t>
      </w:r>
      <w:r w:rsidR="00645A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5AE2">
        <w:rPr>
          <w:rFonts w:ascii="Times New Roman" w:eastAsia="Times New Roman" w:hAnsi="Times New Roman" w:cs="Times New Roman"/>
          <w:sz w:val="28"/>
          <w:szCs w:val="28"/>
        </w:rPr>
        <w:t>преступностью;</w:t>
      </w:r>
    </w:p>
    <w:p w:rsidR="00824127" w:rsidRPr="00645AE2" w:rsidRDefault="00824127" w:rsidP="0082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E2">
        <w:rPr>
          <w:rFonts w:ascii="Times New Roman" w:eastAsia="Times New Roman" w:hAnsi="Times New Roman" w:cs="Times New Roman"/>
          <w:sz w:val="28"/>
          <w:szCs w:val="28"/>
        </w:rPr>
        <w:t xml:space="preserve">– уголовно-процессуальный и криминалистический аспекты противодействия преступности; </w:t>
      </w:r>
    </w:p>
    <w:p w:rsidR="00824127" w:rsidRPr="00645AE2" w:rsidRDefault="00824127" w:rsidP="0082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E2">
        <w:rPr>
          <w:rFonts w:ascii="Times New Roman" w:eastAsia="Times New Roman" w:hAnsi="Times New Roman" w:cs="Times New Roman"/>
          <w:sz w:val="28"/>
          <w:szCs w:val="28"/>
        </w:rPr>
        <w:t>– прокурорский надзор в системе мер противодействия преступности.</w:t>
      </w:r>
    </w:p>
    <w:p w:rsidR="00824127" w:rsidRPr="000F1F16" w:rsidRDefault="00824127" w:rsidP="00824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AE2" w:rsidRPr="000F1F16" w:rsidRDefault="00824127" w:rsidP="004923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Официальные языки конференции </w:t>
      </w:r>
      <w:r w:rsidRPr="000F1F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русский, белорусский</w:t>
      </w:r>
      <w:r w:rsidR="00645AE2" w:rsidRPr="000F1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F16" w:rsidRPr="00645FD4" w:rsidRDefault="000F1F16" w:rsidP="000F1F16">
      <w:pPr>
        <w:keepNext/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F16" w:rsidRPr="00645FD4" w:rsidRDefault="000F1F16" w:rsidP="000F1F16">
      <w:pPr>
        <w:keepNext/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 в конференции</w:t>
      </w:r>
    </w:p>
    <w:p w:rsidR="000F1F16" w:rsidRPr="00645FD4" w:rsidRDefault="000F1F16" w:rsidP="000F1F16">
      <w:pPr>
        <w:widowControl w:val="0"/>
        <w:numPr>
          <w:ilvl w:val="0"/>
          <w:numId w:val="4"/>
        </w:num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пл</w:t>
      </w:r>
      <w:r w:rsidR="00645FD4" w:rsidRPr="00645F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нарном заседании и «круглом столе» (</w:t>
      </w:r>
      <w:r w:rsidRPr="00645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очная</w:t>
      </w:r>
      <w:r w:rsidRPr="00645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персональному приглашению оргкомитета).</w:t>
      </w:r>
    </w:p>
    <w:p w:rsidR="000F1F16" w:rsidRPr="00645FD4" w:rsidRDefault="000F1F16" w:rsidP="000F1F16">
      <w:pPr>
        <w:widowControl w:val="0"/>
        <w:numPr>
          <w:ilvl w:val="0"/>
          <w:numId w:val="4"/>
        </w:num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участие с предоставлением материалов для публикации в электронном сборнике.</w:t>
      </w:r>
    </w:p>
    <w:p w:rsidR="000F1F16" w:rsidRPr="00645FD4" w:rsidRDefault="000F1F16" w:rsidP="000F1F16">
      <w:pPr>
        <w:pStyle w:val="2"/>
        <w:ind w:firstLine="709"/>
        <w:contextualSpacing/>
        <w:rPr>
          <w:szCs w:val="28"/>
        </w:rPr>
      </w:pPr>
      <w:r w:rsidRPr="00645FD4">
        <w:rPr>
          <w:b/>
          <w:szCs w:val="28"/>
        </w:rPr>
        <w:t>Программа конференции</w:t>
      </w:r>
      <w:r w:rsidRPr="00645FD4">
        <w:rPr>
          <w:szCs w:val="28"/>
        </w:rPr>
        <w:t xml:space="preserve"> будет составлена путем экспертного отбора поступивших материалов. Критерии для экспертного отбора материалов: новизна, научная и практическая значимость, соответствие требованиям к оформлению. </w:t>
      </w:r>
    </w:p>
    <w:p w:rsidR="000F1F16" w:rsidRPr="00645FD4" w:rsidRDefault="000F1F16" w:rsidP="000F1F16">
      <w:pPr>
        <w:pStyle w:val="2"/>
        <w:ind w:firstLine="709"/>
        <w:contextualSpacing/>
        <w:rPr>
          <w:szCs w:val="28"/>
        </w:rPr>
      </w:pPr>
      <w:r w:rsidRPr="00645FD4">
        <w:rPr>
          <w:szCs w:val="28"/>
        </w:rPr>
        <w:t xml:space="preserve">Решение о публикации материалов, распределение докладов по секциям, формирование пленарных докладов принимает оргкомитет конференции. </w:t>
      </w:r>
    </w:p>
    <w:p w:rsidR="000F1F16" w:rsidRPr="00645FD4" w:rsidRDefault="000F1F16" w:rsidP="000F1F1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5FD4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издание </w:t>
      </w:r>
      <w:r w:rsidRPr="00645FD4">
        <w:rPr>
          <w:rFonts w:ascii="Times New Roman" w:hAnsi="Times New Roman" w:cs="Times New Roman"/>
          <w:sz w:val="28"/>
          <w:szCs w:val="28"/>
          <w:u w:val="single"/>
        </w:rPr>
        <w:t xml:space="preserve">электронного сборника материалов, </w:t>
      </w:r>
      <w:r w:rsidRPr="00645FD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45FD4">
        <w:rPr>
          <w:rFonts w:ascii="Times New Roman" w:hAnsi="Times New Roman" w:cs="Times New Roman"/>
          <w:bCs/>
          <w:spacing w:val="-2"/>
          <w:sz w:val="28"/>
          <w:szCs w:val="28"/>
        </w:rPr>
        <w:t>будет предварительно зарегистрирован в виде электронного научного издания и в последующем размещен в электронной библиотеке на сайте университета.</w:t>
      </w:r>
      <w:r w:rsidRPr="00645FD4">
        <w:rPr>
          <w:rFonts w:ascii="Times New Roman" w:hAnsi="Times New Roman" w:cs="Times New Roman"/>
          <w:spacing w:val="-2"/>
          <w:sz w:val="28"/>
          <w:szCs w:val="28"/>
        </w:rPr>
        <w:t xml:space="preserve"> По желанию авторов программа и сборник будут разосланы на электронный адрес, указанный в заявке.</w:t>
      </w:r>
    </w:p>
    <w:p w:rsidR="000F1F16" w:rsidRPr="00645FD4" w:rsidRDefault="000F1F16" w:rsidP="000F1F16">
      <w:pPr>
        <w:pStyle w:val="2"/>
        <w:ind w:firstLine="709"/>
        <w:contextualSpacing/>
        <w:rPr>
          <w:b/>
          <w:szCs w:val="28"/>
        </w:rPr>
      </w:pPr>
      <w:r w:rsidRPr="00645FD4">
        <w:rPr>
          <w:b/>
          <w:szCs w:val="28"/>
        </w:rPr>
        <w:t>Финансовые условия участия в конференции</w:t>
      </w:r>
    </w:p>
    <w:p w:rsidR="000F1F16" w:rsidRPr="00645FD4" w:rsidRDefault="000F1F16" w:rsidP="000F1F16">
      <w:pPr>
        <w:pStyle w:val="aa"/>
        <w:ind w:firstLine="709"/>
        <w:contextualSpacing/>
        <w:rPr>
          <w:sz w:val="28"/>
          <w:szCs w:val="28"/>
        </w:rPr>
      </w:pPr>
      <w:r w:rsidRPr="00645FD4">
        <w:rPr>
          <w:sz w:val="28"/>
          <w:szCs w:val="28"/>
        </w:rPr>
        <w:t xml:space="preserve">Расходы на проезд, питание и проживание участников, приглашенных на пленарное заседание, оплачивают командирующие организации или сами участники конференции. </w:t>
      </w:r>
    </w:p>
    <w:p w:rsidR="00824127" w:rsidRPr="00645AE2" w:rsidRDefault="00824127" w:rsidP="0082412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5A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Условия участия</w:t>
      </w:r>
    </w:p>
    <w:p w:rsidR="00824127" w:rsidRPr="00645AE2" w:rsidRDefault="00824127" w:rsidP="00824127">
      <w:pPr>
        <w:tabs>
          <w:tab w:val="num" w:pos="142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</w:t>
      </w:r>
      <w:r w:rsidRPr="0049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645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5AE2" w:rsidRPr="00645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45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ноября 201</w:t>
      </w:r>
      <w:r w:rsidR="00645AE2" w:rsidRPr="00645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45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r w:rsidR="00897764" w:rsidRPr="001C0C7C">
        <w:rPr>
          <w:rStyle w:val="dropdown-user-namefirst-lette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c</w:t>
      </w:r>
      <w:r w:rsidR="00897764" w:rsidRPr="001C0C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rimlaw.conf@yandex.ru</w:t>
      </w:r>
      <w:r w:rsidR="00645AE2" w:rsidRPr="00897764">
        <w:rPr>
          <w:rFonts w:ascii="Times New Roman" w:hAnsi="Times New Roman" w:cs="Times New Roman"/>
          <w:sz w:val="28"/>
          <w:szCs w:val="28"/>
        </w:rPr>
        <w:t xml:space="preserve"> </w:t>
      </w:r>
      <w:r w:rsidRPr="008977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ыслать следующие материалы:</w:t>
      </w:r>
    </w:p>
    <w:p w:rsidR="00824127" w:rsidRPr="00645AE2" w:rsidRDefault="00824127" w:rsidP="00492319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участника по прилагаемой форме (на каждого соавтора – отдельно);</w:t>
      </w:r>
    </w:p>
    <w:p w:rsidR="00824127" w:rsidRPr="00645AE2" w:rsidRDefault="00824127" w:rsidP="00492319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</w:t>
      </w:r>
      <w:r w:rsidR="00645AE2"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645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4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AE2" w:rsidRPr="00F36230" w:rsidRDefault="00824127" w:rsidP="0082412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Один автор может представить не </w:t>
      </w:r>
      <w:r w:rsidR="00B52CD3" w:rsidRPr="00F36230">
        <w:rPr>
          <w:rFonts w:ascii="Times New Roman" w:eastAsia="Calibri" w:hAnsi="Times New Roman" w:cs="Times New Roman"/>
          <w:sz w:val="27"/>
          <w:szCs w:val="27"/>
        </w:rPr>
        <w:t xml:space="preserve">более 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двух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авторск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их тезисов.</w:t>
      </w:r>
      <w:r w:rsidRPr="00F36230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F36230">
        <w:rPr>
          <w:rFonts w:ascii="Times New Roman" w:eastAsia="Calibri" w:hAnsi="Times New Roman" w:cs="Times New Roman"/>
          <w:spacing w:val="6"/>
          <w:sz w:val="27"/>
          <w:szCs w:val="27"/>
        </w:rPr>
        <w:t>Текст (тщательно вычитанный и</w:t>
      </w:r>
      <w:r w:rsidR="00645AE2" w:rsidRPr="00F36230">
        <w:rPr>
          <w:rFonts w:ascii="Times New Roman" w:eastAsia="Calibri" w:hAnsi="Times New Roman" w:cs="Times New Roman"/>
          <w:spacing w:val="6"/>
          <w:sz w:val="27"/>
          <w:szCs w:val="27"/>
        </w:rPr>
        <w:t> </w:t>
      </w:r>
      <w:r w:rsidRPr="00F36230">
        <w:rPr>
          <w:rFonts w:ascii="Times New Roman" w:eastAsia="Calibri" w:hAnsi="Times New Roman" w:cs="Times New Roman"/>
          <w:spacing w:val="6"/>
          <w:sz w:val="27"/>
          <w:szCs w:val="27"/>
        </w:rPr>
        <w:t xml:space="preserve">отредактированный автором) дальнейшему редактированию не подлежит и является оригиналом для публикации. </w:t>
      </w:r>
      <w:r w:rsidRPr="00F36230">
        <w:rPr>
          <w:rFonts w:ascii="Times New Roman" w:eastAsia="Calibri" w:hAnsi="Times New Roman" w:cs="Times New Roman"/>
          <w:sz w:val="27"/>
          <w:szCs w:val="27"/>
        </w:rPr>
        <w:t>Материалы, не соответствующие научным направлениям конференции или правилам оформления, а также представленные позже установленного срока, не подлежат рассмотрению и не принимаются к опубликованию. Авторы и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 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соавторы представленных материалов несут ответственность за содержание текста, 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 xml:space="preserve">уровень его уникальности, </w:t>
      </w:r>
      <w:r w:rsidRPr="00F36230">
        <w:rPr>
          <w:rFonts w:ascii="Times New Roman" w:eastAsia="Calibri" w:hAnsi="Times New Roman" w:cs="Times New Roman"/>
          <w:sz w:val="27"/>
          <w:szCs w:val="27"/>
        </w:rPr>
        <w:t>точность приводимых данных и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 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корректность оформления ссылок на используемые источники. Организационный комитет оставляет за собой право отбора представленных материалов для включения в программу конференции и их опубликования. Отклоненные материалы авторам не возвращаются. Редколлегия не вступает с авторами в обсуждение результатов рецензирования представленных материалов. Результаты конференции будут опубликованы в виде сборника 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материалов конференции</w:t>
      </w:r>
      <w:r w:rsidRPr="00F36230">
        <w:rPr>
          <w:rFonts w:ascii="Times New Roman" w:eastAsia="Calibri" w:hAnsi="Times New Roman" w:cs="Times New Roman"/>
          <w:sz w:val="27"/>
          <w:szCs w:val="27"/>
        </w:rPr>
        <w:t>.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Объём тезисов докладов – </w:t>
      </w:r>
      <w:r w:rsidR="00645AE2" w:rsidRPr="00F3623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 или 3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645AE2" w:rsidRPr="00F3623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полные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страницы. Материалы конференции будут изданы в виде </w:t>
      </w:r>
      <w:r w:rsidR="00645AE2" w:rsidRPr="00F3623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электронного сборника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материалов конференции и размещены </w:t>
      </w:r>
      <w:r w:rsidR="006D3893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в электронной библиотеке и </w:t>
      </w:r>
      <w:proofErr w:type="spellStart"/>
      <w:r w:rsidR="006D3893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репозитории</w:t>
      </w:r>
      <w:proofErr w:type="spellEnd"/>
      <w:r w:rsidR="006D3893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БрГУ имени А.С. Пушкина, а также 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электронной странице кафедры уголовно-правовых дисциплин</w:t>
      </w:r>
      <w:r w:rsidR="006D3893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5AE2" w:rsidRPr="00F36230" w:rsidRDefault="00824127" w:rsidP="00645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62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Организационный взнос</w:t>
      </w:r>
      <w:r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учас</w:t>
      </w:r>
      <w:r w:rsidR="00585007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тие в конференции</w:t>
      </w:r>
      <w:r w:rsidR="00453706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публикацию материалов</w:t>
      </w:r>
      <w:r w:rsidR="00585007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: 10 бел. руб.</w:t>
      </w:r>
      <w:r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Отсканированную квитанцию об оплате </w:t>
      </w:r>
      <w:proofErr w:type="spellStart"/>
      <w:r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оргвзноса</w:t>
      </w:r>
      <w:proofErr w:type="spellEnd"/>
      <w:r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выслать на адрес электронной почты оргкомитета конференции до 1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201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Организационный взнос предусматривает оплату услуг по редактированию сборника материалов конференции специалистами издательского отдела БрГУ имени А.С. Пушкина. 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Организационный взнос необходимо перечислить на расчетный счет: 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 xml:space="preserve">р/р </w:t>
      </w:r>
      <w:r w:rsidRPr="00F36230">
        <w:rPr>
          <w:rFonts w:ascii="Times New Roman" w:eastAsia="Calibri" w:hAnsi="Times New Roman" w:cs="Times New Roman"/>
          <w:b/>
          <w:sz w:val="27"/>
          <w:szCs w:val="27"/>
          <w:lang w:val="en-US"/>
        </w:rPr>
        <w:t>BY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 xml:space="preserve">02 </w:t>
      </w:r>
      <w:r w:rsidRPr="00F36230">
        <w:rPr>
          <w:rFonts w:ascii="Times New Roman" w:eastAsia="Calibri" w:hAnsi="Times New Roman" w:cs="Times New Roman"/>
          <w:b/>
          <w:sz w:val="27"/>
          <w:szCs w:val="27"/>
          <w:lang w:val="en-US"/>
        </w:rPr>
        <w:t>AKBB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 xml:space="preserve"> 3632 9000 0167 3100 0000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филиала № 100 – Брестское областное управление ОАО «АСБ Беларусбанк», 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>Б</w:t>
      </w:r>
      <w:r w:rsidRPr="00F3623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>К АКВВВ</w:t>
      </w:r>
      <w:r w:rsidRPr="00F36230">
        <w:rPr>
          <w:rFonts w:ascii="Times New Roman" w:eastAsia="Calibri" w:hAnsi="Times New Roman" w:cs="Times New Roman"/>
          <w:b/>
          <w:sz w:val="27"/>
          <w:szCs w:val="27"/>
          <w:lang w:val="en-US"/>
        </w:rPr>
        <w:t>Y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>21100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, ОКПО 02148014, код 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>УНП 200050321</w:t>
      </w:r>
      <w:r w:rsidRPr="00F36230">
        <w:rPr>
          <w:rFonts w:ascii="Times New Roman" w:eastAsia="Calibri" w:hAnsi="Times New Roman" w:cs="Times New Roman"/>
          <w:sz w:val="27"/>
          <w:szCs w:val="27"/>
        </w:rPr>
        <w:t>, с</w:t>
      </w:r>
      <w:r w:rsidR="00492319" w:rsidRPr="00F36230">
        <w:rPr>
          <w:rFonts w:ascii="Times New Roman" w:eastAsia="Calibri" w:hAnsi="Times New Roman" w:cs="Times New Roman"/>
          <w:sz w:val="27"/>
          <w:szCs w:val="27"/>
        </w:rPr>
        <w:t> 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обязательной записью – </w:t>
      </w:r>
      <w:r w:rsidR="00A67338" w:rsidRPr="00F36230">
        <w:rPr>
          <w:rFonts w:ascii="Times New Roman" w:eastAsia="Calibri" w:hAnsi="Times New Roman" w:cs="Times New Roman"/>
          <w:b/>
          <w:sz w:val="27"/>
          <w:szCs w:val="27"/>
        </w:rPr>
        <w:t>ФИО</w:t>
      </w:r>
      <w:r w:rsidR="00A67338" w:rsidRPr="00F3623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оргвзнос: </w:t>
      </w:r>
      <w:r w:rsidR="00A67338"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конф. «</w:t>
      </w:r>
      <w:proofErr w:type="spellStart"/>
      <w:r w:rsidR="00A67338"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Уголов</w:t>
      </w:r>
      <w:proofErr w:type="spellEnd"/>
      <w:r w:rsidR="00A67338"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. юстиц.-2019».</w:t>
      </w:r>
      <w:r w:rsidR="00645AE2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45AE2" w:rsidRPr="00F36230" w:rsidRDefault="00824127" w:rsidP="00645AE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Оплату также можно осуществить с помощью Интернет-банкинга 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>через систему «Расчет» (ЕРИП),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выбирая в Дереве ЕРИП: г. Брест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 –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образование и развитие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 –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высшее образование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 –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БрГУ им. А.С. Пушкина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 –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прочие платежи</w:t>
      </w:r>
      <w:r w:rsidR="00645AE2" w:rsidRPr="00F36230">
        <w:rPr>
          <w:rFonts w:ascii="Times New Roman" w:eastAsia="Calibri" w:hAnsi="Times New Roman" w:cs="Times New Roman"/>
          <w:sz w:val="27"/>
          <w:szCs w:val="27"/>
        </w:rPr>
        <w:t> –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в разделе «данные платежа» обязательно указать </w:t>
      </w:r>
      <w:r w:rsidRPr="00F36230">
        <w:rPr>
          <w:rFonts w:ascii="Times New Roman" w:eastAsia="Calibri" w:hAnsi="Times New Roman" w:cs="Times New Roman"/>
          <w:b/>
          <w:sz w:val="27"/>
          <w:szCs w:val="27"/>
        </w:rPr>
        <w:t>ФИО</w:t>
      </w:r>
      <w:r w:rsidRPr="00F36230">
        <w:rPr>
          <w:rFonts w:ascii="Times New Roman" w:eastAsia="Calibri" w:hAnsi="Times New Roman" w:cs="Times New Roman"/>
          <w:sz w:val="27"/>
          <w:szCs w:val="27"/>
        </w:rPr>
        <w:t xml:space="preserve"> и в разделе «назначение платежа» указать </w:t>
      </w:r>
      <w:r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«оргвзнос: конф</w:t>
      </w:r>
      <w:r w:rsidR="00A67338"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«</w:t>
      </w:r>
      <w:proofErr w:type="spellStart"/>
      <w:r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Уголов</w:t>
      </w:r>
      <w:proofErr w:type="spellEnd"/>
      <w:r w:rsidR="00645AE2"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="00645AE2"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ю</w:t>
      </w:r>
      <w:r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стиц</w:t>
      </w:r>
      <w:r w:rsidR="00645AE2"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.-2019</w:t>
      </w:r>
      <w:r w:rsidRPr="00F36230">
        <w:rPr>
          <w:rFonts w:ascii="Times New Roman" w:eastAsia="Calibri" w:hAnsi="Times New Roman" w:cs="Times New Roman"/>
          <w:b/>
          <w:sz w:val="27"/>
          <w:szCs w:val="27"/>
          <w:u w:val="single"/>
        </w:rPr>
        <w:t>».</w:t>
      </w:r>
      <w:r w:rsidR="00645AE2" w:rsidRPr="00F362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67338" w:rsidRPr="00F36230" w:rsidRDefault="00645AE2" w:rsidP="008D41E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Проезд, питание и проживание участников конференции оплачивается за счёт командирующей стороны.</w:t>
      </w:r>
      <w:r w:rsidR="00A67338" w:rsidRPr="00F3623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824127" w:rsidRPr="00A67338" w:rsidRDefault="00824127" w:rsidP="00824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Контактная информация</w:t>
      </w:r>
    </w:p>
    <w:p w:rsidR="00A67338" w:rsidRPr="00A67338" w:rsidRDefault="00A67338" w:rsidP="00A6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38" w:rsidRPr="00A67338" w:rsidRDefault="00B52CD3" w:rsidP="00A6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7338" w:rsidRPr="00A6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Варакулина Мария Владимировна </w:t>
      </w:r>
      <w:r w:rsidR="00A67338"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декан юридического факультета, кандидат экономических наук, доцент </w:t>
      </w:r>
    </w:p>
    <w:p w:rsidR="00A67338" w:rsidRPr="00A67338" w:rsidRDefault="00B52CD3" w:rsidP="00A67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Заместитель председателя: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7338" w:rsidRPr="00A67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Заранка Ирина Анатольевна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67338"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заведующего кафедрой уголовно-правовых дисциплин</w:t>
      </w:r>
      <w:r w:rsidR="00A67338"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преподаватель,</w:t>
      </w:r>
      <w:r w:rsidRPr="00B52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</w:t>
      </w:r>
      <w:r w:rsidR="00A67338" w:rsidRPr="00B52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7338"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+375 162 </w:t>
      </w:r>
      <w:r w:rsidR="00A67338" w:rsidRPr="00A67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21-71-31 (раб. тел. кафедры); +375 29 726-86-44 (</w:t>
      </w:r>
      <w:r w:rsidR="004923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тел. </w:t>
      </w:r>
      <w:r w:rsidR="00A67338" w:rsidRPr="00A67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моб. и </w:t>
      </w:r>
      <w:proofErr w:type="spellStart"/>
      <w:r w:rsidR="00A67338" w:rsidRPr="00A673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viber</w:t>
      </w:r>
      <w:proofErr w:type="spellEnd"/>
      <w:r w:rsidR="00A67338" w:rsidRPr="00A673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A67338" w:rsidRDefault="00A67338" w:rsidP="00A6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CD3" w:rsidRPr="00492319" w:rsidRDefault="00B52CD3" w:rsidP="00B52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2319">
        <w:rPr>
          <w:rFonts w:ascii="Times New Roman" w:eastAsia="Calibri" w:hAnsi="Times New Roman" w:cs="Times New Roman"/>
          <w:b/>
          <w:i/>
          <w:spacing w:val="-2"/>
          <w:sz w:val="28"/>
          <w:szCs w:val="28"/>
          <w:shd w:val="clear" w:color="auto" w:fill="FFFFFF"/>
        </w:rPr>
        <w:t>Технический секретарь</w:t>
      </w:r>
      <w:r w:rsidRPr="00492319">
        <w:rPr>
          <w:rFonts w:ascii="Times New Roman" w:eastAsia="Calibri" w:hAnsi="Times New Roman" w:cs="Times New Roman"/>
          <w:i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Pr="00645FD4">
        <w:rPr>
          <w:rFonts w:ascii="Times New Roman" w:eastAsia="Calibri" w:hAnsi="Times New Roman" w:cs="Times New Roman"/>
          <w:i/>
          <w:spacing w:val="-2"/>
          <w:sz w:val="28"/>
          <w:szCs w:val="28"/>
          <w:shd w:val="clear" w:color="auto" w:fill="FFFFFF"/>
        </w:rPr>
        <w:t>Лисоцкая</w:t>
      </w:r>
      <w:proofErr w:type="spellEnd"/>
      <w:r w:rsidRPr="00645FD4">
        <w:rPr>
          <w:rFonts w:ascii="Times New Roman" w:eastAsia="Calibri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Ирина Георгиевна</w:t>
      </w:r>
      <w:r w:rsidRPr="00645FD4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r w:rsidR="00163201" w:rsidRPr="00645FD4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специалист по сопровождению учебного процесса </w:t>
      </w:r>
      <w:r w:rsidRPr="00645FD4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кафедры уголовно-правовых дисциплин: +375 29 720-66-01 (</w:t>
      </w:r>
      <w:r w:rsidR="00492319" w:rsidRPr="00645FD4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тел. </w:t>
      </w:r>
      <w:r w:rsidRPr="00645FD4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 xml:space="preserve">моб. и </w:t>
      </w:r>
      <w:proofErr w:type="spellStart"/>
      <w:r w:rsidRPr="00645FD4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  <w:lang w:val="en-US"/>
        </w:rPr>
        <w:t>viber</w:t>
      </w:r>
      <w:proofErr w:type="spellEnd"/>
      <w:r w:rsidRPr="00492319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)</w:t>
      </w:r>
      <w:r w:rsidR="00492319" w:rsidRPr="00492319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B52CD3" w:rsidRPr="00A67338" w:rsidRDefault="00B52CD3" w:rsidP="00B5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Адрес оргкомитета: </w:t>
      </w:r>
      <w:r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224016, г. Брест, бульвар Космонавтов, 21, </w:t>
      </w:r>
    </w:p>
    <w:p w:rsidR="00B52CD3" w:rsidRPr="00A67338" w:rsidRDefault="00B52CD3" w:rsidP="00B5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Брестский госуд</w:t>
      </w:r>
      <w:r w:rsidR="004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арственный университет имени А.</w:t>
      </w:r>
      <w:r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92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Пушкина, </w:t>
      </w:r>
      <w:proofErr w:type="spellStart"/>
      <w:r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6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315 а, 315 б – </w:t>
      </w:r>
      <w:r w:rsidRPr="00A67338">
        <w:rPr>
          <w:rFonts w:ascii="Times New Roman" w:eastAsia="Times New Roman" w:hAnsi="Times New Roman" w:cs="Times New Roman"/>
          <w:sz w:val="28"/>
          <w:szCs w:val="28"/>
        </w:rPr>
        <w:t>кафедра уголовно-правовых дисциплин</w:t>
      </w:r>
      <w:r w:rsidR="004923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87A" w:rsidRDefault="0021487A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 конференции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CE07C9"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C9">
        <w:rPr>
          <w:rFonts w:ascii="Times New Roman" w:eastAsia="Calibri" w:hAnsi="Times New Roman" w:cs="Times New Roman"/>
          <w:sz w:val="28"/>
          <w:szCs w:val="28"/>
        </w:rPr>
        <w:t>(включая список литературы)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</w:t>
      </w:r>
      <w:r w:rsidR="00CE07C9" w:rsidRPr="00CE07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или 3 полные страницы</w:t>
      </w:r>
      <w:r w:rsidRPr="00CE07C9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CE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тексту: текстовый редактор </w:t>
      </w:r>
      <w:r w:rsidRPr="00CE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 и выше; шрифт </w:t>
      </w:r>
      <w:r w:rsidRPr="00CE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кегль </w:t>
      </w:r>
      <w:smartTag w:uri="urn:schemas-microsoft-com:office:smarttags" w:element="metricconverter">
        <w:smartTagPr>
          <w:attr w:name="ProductID" w:val="12 pt"/>
        </w:smartTagPr>
        <w:r w:rsidRPr="00CE07C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12 </w:t>
        </w:r>
        <w:proofErr w:type="spellStart"/>
        <w:r w:rsidRPr="00CE07C9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pt</w:t>
        </w:r>
      </w:smartTag>
      <w:proofErr w:type="spellEnd"/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Поля: верхнее – </w:t>
      </w:r>
      <w:smartTag w:uri="urn:schemas-microsoft-com:office:smarttags" w:element="metricconverter">
        <w:smartTagPr>
          <w:attr w:name="ProductID" w:val="35 мм"/>
        </w:smartTagP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 мм</w:t>
        </w:r>
      </w:smartTag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правое</w:t>
      </w:r>
      <w:r w:rsid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5 мм"/>
        </w:smartTagP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Pr="00CE07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мм</w:t>
        </w:r>
      </w:smartTag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левое – </w:t>
      </w:r>
      <w:smartTag w:uri="urn:schemas-microsoft-com:office:smarttags" w:element="metricconverter">
        <w:smartTagPr>
          <w:attr w:name="ProductID" w:val="25 мм"/>
        </w:smartTagP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Pr="00CE07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мм</w:t>
        </w:r>
      </w:smartTag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5 мм"/>
        </w:smartTagP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Pr="00CE07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мм</w:t>
        </w:r>
      </w:smartTag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E0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установка абзацного отступа пробелами. «Висячая строка» не допускается. Межстрочный интервал – одинарный. Автоматическая расстановка переносов. Без нумерации страниц. Выравнивание по ширине. Не допускается более одного пробела между словами в тексте. Необходимо различать использование знака дефиса «-» и знака тире «–»: последний справа и слева отделяется пробелами</w:t>
      </w:r>
      <w:r w:rsidRPr="00CE07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; длинное тире «</w:t>
      </w:r>
      <w:r w:rsidRPr="00CE07C9">
        <w:rPr>
          <w:rFonts w:ascii="Times New Roman" w:eastAsia="Calibri" w:hAnsi="Times New Roman" w:cs="Times New Roman"/>
          <w:spacing w:val="4"/>
          <w:sz w:val="24"/>
          <w:szCs w:val="24"/>
        </w:rPr>
        <w:t>—</w:t>
      </w:r>
      <w:r w:rsidRPr="00CE07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 не допускается. В</w:t>
      </w:r>
      <w:r w:rsidR="00CE07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CE07C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тексте допускается и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следующих кавычек: «…». 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двойных кавычек, например, при цитировании, текст должен выглядеть следующим образом: «Текст </w:t>
      </w:r>
      <w:proofErr w:type="spellStart"/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"Текст" Текст».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и рисунки оформляются в 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тексте в черно-белом исполнении (шрифт 12). 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перечисленных ниже строк печатается с абзацного отступа, с выравниванием по левому краю и без точки в конце: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первой строке индекс УДК (</w:t>
      </w: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07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инициалы и фамилия автора (шрифт полужирный, прописные буквы);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страна (для участников из других стран), город, краткое наименование учреждения (по Уставу);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для аспирантов</w:t>
      </w:r>
      <w:r w:rsidR="00CE07C9"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магистрантов</w:t>
      </w:r>
      <w:r w:rsidR="00CE07C9"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сведения о научном руко</w:t>
      </w:r>
      <w:r w:rsidR="004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водителе: инициалы, фамилия, учё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степень и звание, должность (шрифт курсив);</w:t>
      </w:r>
    </w:p>
    <w:p w:rsidR="00824127" w:rsidRPr="00CE07C9" w:rsidRDefault="00492319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4127"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пустая строка;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название (шрифт полужирный, прописные буквы); если название из нескольких строк, то без знаков переноса.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статьи приводится список использованных источников: через строку от текста слова «СПИСОК ИСПОЛЬЗОВАННЫХ ИСТОЧНИКОВ» (прописные, от центра без абзаца), список формируется в порядке появления ссылок; сведения о каждом источнике оформляются с абзацного отступа; библиографическое описание источников должно соответствовать правилам, предусмотренным в приказе ВАК Республики Беларусь от 25 июня 2014 г. «Образцы оформления библиографического описания в списке источников, приводимых в диссертации и автореферате» (в ред. от 08.09.2016). Ссылки на источники даются в тексте в квадратных скобках [2, с. 35]. Не допускаются подстрочные ссылки и колонтитулы.</w:t>
      </w:r>
    </w:p>
    <w:p w:rsidR="00824127" w:rsidRPr="00CE07C9" w:rsidRDefault="00824127" w:rsidP="008241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63" w:rsidRDefault="00413163" w:rsidP="008241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24127" w:rsidRPr="00CE07C9" w:rsidRDefault="00824127" w:rsidP="008241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CE07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ПРИМЕР ОФОРМЛЕНИЯ </w:t>
      </w:r>
      <w:r w:rsidR="00CE07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ТЕЗИСОВ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343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 О.</w:t>
      </w:r>
      <w:r w:rsidRPr="00CE07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CE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</w:t>
      </w:r>
    </w:p>
    <w:p w:rsidR="00824127" w:rsidRDefault="00824127" w:rsidP="008241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Брест, БрГУ имени А. С.</w:t>
      </w:r>
      <w:r w:rsidRPr="00CE07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</w:p>
    <w:p w:rsidR="00CE07C9" w:rsidRDefault="00CE07C9" w:rsidP="00CE07C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И. И. Иванов,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кандидат юридических наук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824127" w:rsidRPr="00CE07C9" w:rsidRDefault="00824127" w:rsidP="008241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ТЕЗИСОВ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НАЗВАНИЯ</w:t>
      </w: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27" w:rsidRPr="00CE07C9" w:rsidRDefault="00824127" w:rsidP="008241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127" w:rsidRPr="00CE07C9" w:rsidRDefault="00824127" w:rsidP="008241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824127" w:rsidRPr="00CE07C9" w:rsidRDefault="00824127" w:rsidP="008241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-------------------------------------------------------------</w:t>
      </w:r>
    </w:p>
    <w:p w:rsidR="00824127" w:rsidRPr="00CE07C9" w:rsidRDefault="00824127" w:rsidP="0082412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C9">
        <w:rPr>
          <w:rFonts w:ascii="Times New Roman" w:eastAsia="Times New Roman" w:hAnsi="Times New Roman" w:cs="Times New Roman"/>
          <w:sz w:val="24"/>
          <w:szCs w:val="24"/>
          <w:lang w:eastAsia="ru-RU"/>
        </w:rPr>
        <w:t>2. -------------------------------------------------------------</w:t>
      </w:r>
    </w:p>
    <w:p w:rsidR="00824127" w:rsidRPr="00CE07C9" w:rsidRDefault="00824127" w:rsidP="00CE07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127" w:rsidRPr="00CE07C9" w:rsidRDefault="00824127" w:rsidP="00824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1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CE07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Республиканской научно-практической конференции преподавателей, аспирантов и магистрантов</w:t>
      </w: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«Уголовная юстиция: законодательство, теория и практика»</w:t>
      </w: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Брест, 15 ноября 201</w:t>
      </w:r>
      <w:r w:rsidR="00CE07C9"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 автора _______________________________________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полное название вуза, организации (по Уставу, с указанием почтового адреса)____________________________________________________________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Факультет, кафедра, должность______________________________________</w:t>
      </w:r>
    </w:p>
    <w:p w:rsidR="00824127" w:rsidRPr="0049231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Учёная степень, учёное звание_____________________________________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(+ индекс) ________________________________________________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рабочий (код) 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мобильный (код) 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е-</w:t>
      </w:r>
      <w:r w:rsidRPr="00CE0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E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тезисов ___________________________________________________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4127" w:rsidRPr="00CE07C9" w:rsidRDefault="00824127" w:rsidP="00824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___________________________________________________________</w:t>
      </w:r>
    </w:p>
    <w:p w:rsidR="00824127" w:rsidRPr="00CE07C9" w:rsidRDefault="00824127" w:rsidP="00824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27" w:rsidRDefault="00824127" w:rsidP="00824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 _____________________________________________________</w:t>
      </w:r>
    </w:p>
    <w:p w:rsidR="00824127" w:rsidRPr="00CE07C9" w:rsidRDefault="00824127" w:rsidP="0082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4127" w:rsidRPr="00CE07C9" w:rsidSect="0041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6D" w:rsidRDefault="0003196D">
      <w:pPr>
        <w:spacing w:after="0" w:line="240" w:lineRule="auto"/>
      </w:pPr>
      <w:r>
        <w:separator/>
      </w:r>
    </w:p>
  </w:endnote>
  <w:endnote w:type="continuationSeparator" w:id="0">
    <w:p w:rsidR="0003196D" w:rsidRDefault="000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7" w:rsidRDefault="00031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7" w:rsidRDefault="000319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7" w:rsidRDefault="00031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6D" w:rsidRDefault="0003196D">
      <w:pPr>
        <w:spacing w:after="0" w:line="240" w:lineRule="auto"/>
      </w:pPr>
      <w:r>
        <w:separator/>
      </w:r>
    </w:p>
  </w:footnote>
  <w:footnote w:type="continuationSeparator" w:id="0">
    <w:p w:rsidR="0003196D" w:rsidRDefault="0003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7" w:rsidRDefault="00031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7" w:rsidRDefault="000319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7" w:rsidRDefault="00031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31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435A0C54"/>
    <w:multiLevelType w:val="hybridMultilevel"/>
    <w:tmpl w:val="0FB4ABA4"/>
    <w:lvl w:ilvl="0" w:tplc="87A8B0B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54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7"/>
    <w:rsid w:val="0003196D"/>
    <w:rsid w:val="00076657"/>
    <w:rsid w:val="000A5713"/>
    <w:rsid w:val="000F1F16"/>
    <w:rsid w:val="00163201"/>
    <w:rsid w:val="001A4D62"/>
    <w:rsid w:val="001C0C7C"/>
    <w:rsid w:val="0021487A"/>
    <w:rsid w:val="0022118B"/>
    <w:rsid w:val="002337AA"/>
    <w:rsid w:val="00413163"/>
    <w:rsid w:val="00453706"/>
    <w:rsid w:val="00492319"/>
    <w:rsid w:val="005742F7"/>
    <w:rsid w:val="00585007"/>
    <w:rsid w:val="005C2160"/>
    <w:rsid w:val="0061160C"/>
    <w:rsid w:val="00645AE2"/>
    <w:rsid w:val="00645FD4"/>
    <w:rsid w:val="0067143A"/>
    <w:rsid w:val="006D3893"/>
    <w:rsid w:val="006E1644"/>
    <w:rsid w:val="00780F7E"/>
    <w:rsid w:val="007B373C"/>
    <w:rsid w:val="007F07C2"/>
    <w:rsid w:val="00824127"/>
    <w:rsid w:val="00872526"/>
    <w:rsid w:val="00897764"/>
    <w:rsid w:val="008D41E6"/>
    <w:rsid w:val="009045C4"/>
    <w:rsid w:val="00904FA8"/>
    <w:rsid w:val="00910026"/>
    <w:rsid w:val="00935202"/>
    <w:rsid w:val="00A67338"/>
    <w:rsid w:val="00AA0F04"/>
    <w:rsid w:val="00B02DFA"/>
    <w:rsid w:val="00B52CD3"/>
    <w:rsid w:val="00B541DD"/>
    <w:rsid w:val="00BC4D20"/>
    <w:rsid w:val="00C06650"/>
    <w:rsid w:val="00C61D35"/>
    <w:rsid w:val="00C63408"/>
    <w:rsid w:val="00CD1022"/>
    <w:rsid w:val="00CE07C9"/>
    <w:rsid w:val="00D7275A"/>
    <w:rsid w:val="00D7348A"/>
    <w:rsid w:val="00DF5285"/>
    <w:rsid w:val="00E90545"/>
    <w:rsid w:val="00ED4934"/>
    <w:rsid w:val="00F36230"/>
    <w:rsid w:val="00F81B9E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241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41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241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12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A4D62"/>
    <w:rPr>
      <w:color w:val="0000FF"/>
      <w:u w:val="single"/>
    </w:rPr>
  </w:style>
  <w:style w:type="paragraph" w:styleId="aa">
    <w:name w:val="Body Text Indent"/>
    <w:basedOn w:val="a"/>
    <w:link w:val="ab"/>
    <w:rsid w:val="000F1F1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F1F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F1F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897764"/>
  </w:style>
  <w:style w:type="paragraph" w:styleId="ac">
    <w:name w:val="Body Text"/>
    <w:basedOn w:val="a"/>
    <w:link w:val="ad"/>
    <w:uiPriority w:val="99"/>
    <w:unhideWhenUsed/>
    <w:rsid w:val="00F362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3623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241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412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241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12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A4D62"/>
    <w:rPr>
      <w:color w:val="0000FF"/>
      <w:u w:val="single"/>
    </w:rPr>
  </w:style>
  <w:style w:type="paragraph" w:styleId="aa">
    <w:name w:val="Body Text Indent"/>
    <w:basedOn w:val="a"/>
    <w:link w:val="ab"/>
    <w:rsid w:val="000F1F1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F1F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F1F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897764"/>
  </w:style>
  <w:style w:type="paragraph" w:styleId="ac">
    <w:name w:val="Body Text"/>
    <w:basedOn w:val="a"/>
    <w:link w:val="ad"/>
    <w:uiPriority w:val="99"/>
    <w:unhideWhenUsed/>
    <w:rsid w:val="00F362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3623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2019-10-21T08:51:00Z</dcterms:created>
  <dcterms:modified xsi:type="dcterms:W3CDTF">2019-10-23T12:14:00Z</dcterms:modified>
</cp:coreProperties>
</file>